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A0220B">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A0220B">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A0220B">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A0220B">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A0220B">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A0220B">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A0220B">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A0220B">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A0220B">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A0220B">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A0220B">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A0220B">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A0220B">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A0220B">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A0220B">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A0220B">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A0220B">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A0220B">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A0220B">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A0220B">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A0220B">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A0220B">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A0220B">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A0220B">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A0220B">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A0220B">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A0220B">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A0220B">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A0220B">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5pt;height:60.75pt;mso-width-percent:0;mso-height-percent:0;mso-width-percent:0;mso-height-percent:0" o:ole="">
                  <v:imagedata r:id="rId14" o:title=""/>
                </v:shape>
                <o:OLEObject Type="Embed" ProgID="Equation.3" ShapeID="_x0000_i1025" DrawAspect="Content" ObjectID="_1743573872"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Lx,Ly</w:t>
            </w:r>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x,y</w:t>
            </w:r>
            <w:proofErr w:type="gramEnd"/>
            <w:r>
              <w:rPr>
                <w:rStyle w:val="Emphasis"/>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 xml:space="preserve">For Proposal 3.3, not support. Based our simulation, Alt2 based on UL Rel-15 2TX fully coherent codebook has very marginal performance gain than Alt 1 based on UL Rel-15 4TX partially coherent </w:t>
            </w:r>
            <w:proofErr w:type="gramStart"/>
            <w:r>
              <w:rPr>
                <w:lang w:val="en-US" w:eastAsia="zh-CN"/>
              </w:rPr>
              <w:t>codebook, but</w:t>
            </w:r>
            <w:proofErr w:type="gramEnd"/>
            <w:r>
              <w:rPr>
                <w:lang w:val="en-US" w:eastAsia="zh-CN"/>
              </w:rPr>
              <w:t xml:space="preserve"> leads to 3 bits more indication overhead. In addition, there are too many layer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 xml:space="preserve">For Proposal 3.4, we suggest </w:t>
            </w:r>
            <w:proofErr w:type="gramStart"/>
            <w:r>
              <w:rPr>
                <w:lang w:val="en-US" w:eastAsia="zh-CN"/>
              </w:rPr>
              <w:t>to delay</w:t>
            </w:r>
            <w:proofErr w:type="gramEnd"/>
            <w:r>
              <w:rPr>
                <w:lang w:val="en-US" w:eastAsia="zh-CN"/>
              </w:rPr>
              <w:t xml:space="preserve">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Pr>
                <w:rFonts w:ascii="Times New Roman" w:hAnsi="Times New Roman"/>
                <w:kern w:val="2"/>
                <w:lang w:eastAsia="zh-CN"/>
                <w14:ligatures w14:val="standardContextual"/>
              </w:rPr>
              <w:t>say</w:t>
            </w:r>
            <w:proofErr w:type="gramEnd"/>
            <w:r>
              <w:rPr>
                <w:rFonts w:ascii="Times New Roman" w:hAnsi="Times New Roman"/>
                <w:kern w:val="2"/>
                <w:lang w:eastAsia="zh-CN"/>
                <w14:ligatures w14:val="standardContextual"/>
              </w:rPr>
              <w:t xml:space="preserve">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Pr>
                <w:rFonts w:ascii="Times New Roman" w:hAnsi="Times New Roman"/>
                <w:kern w:val="2"/>
                <w:lang w:eastAsia="zh-CN"/>
                <w14:ligatures w14:val="standardContextual"/>
              </w:rPr>
              <w:t>e.g.</w:t>
            </w:r>
            <w:proofErr w:type="gramEnd"/>
            <w:r>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simple and clear indication method. Thus, we also suggest </w:t>
            </w:r>
            <w:proofErr w:type="gramStart"/>
            <w:r>
              <w:rPr>
                <w:rFonts w:eastAsiaTheme="minorEastAsia"/>
                <w:bCs/>
                <w:iCs/>
                <w:color w:val="000000"/>
                <w:lang w:eastAsia="zh-CN"/>
                <w14:ligatures w14:val="standardContextual"/>
              </w:rPr>
              <w:t>adding:</w:t>
            </w:r>
            <w:proofErr w:type="gramEnd"/>
            <w:r>
              <w:rPr>
                <w:rFonts w:eastAsiaTheme="minorEastAsia"/>
                <w:bCs/>
                <w:iCs/>
                <w:color w:val="000000"/>
                <w:lang w:eastAsia="zh-CN"/>
                <w14:ligatures w14:val="standardContextual"/>
              </w:rPr>
              <w:t xml:space="preserve">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 xml:space="preserve">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w:t>
            </w:r>
            <w:proofErr w:type="gramStart"/>
            <w:r>
              <w:rPr>
                <w:rFonts w:ascii="Times New Roman" w:eastAsia="PMingLiU" w:hAnsi="Times New Roman"/>
                <w:bCs/>
                <w:iCs/>
                <w:color w:val="000000"/>
                <w:sz w:val="20"/>
                <w:szCs w:val="20"/>
                <w:lang w:val="en-GB" w:eastAsia="zh-TW"/>
                <w14:ligatures w14:val="standardContextual"/>
              </w:rPr>
              <w:t>to</w:t>
            </w:r>
            <w:proofErr w:type="gramEnd"/>
            <w:r>
              <w:rPr>
                <w:rFonts w:ascii="Times New Roman" w:eastAsia="PMingLiU" w:hAnsi="Times New Roman"/>
                <w:bCs/>
                <w:iCs/>
                <w:color w:val="000000"/>
                <w:sz w:val="20"/>
                <w:szCs w:val="20"/>
                <w:lang w:val="en-GB" w:eastAsia="zh-TW"/>
                <w14:ligatures w14:val="standardContextual"/>
              </w:rPr>
              <w:t xml:space="preserve">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 xml:space="preserve">Option 1: Not sure whether it is correct option. For example, for </w:t>
            </w:r>
            <w:proofErr w:type="gramStart"/>
            <w:r>
              <w:rPr>
                <w:lang w:eastAsia="zh-CN"/>
              </w:rPr>
              <w:t>rank-1</w:t>
            </w:r>
            <w:proofErr w:type="gramEnd"/>
            <w:r>
              <w:rPr>
                <w:lang w:eastAsia="zh-CN"/>
              </w:rPr>
              <w:t>,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w:t>
            </w:r>
            <w:proofErr w:type="gramStart"/>
            <w:r>
              <w:rPr>
                <w:lang w:val="en-US" w:eastAsia="zh-CN"/>
              </w:rPr>
              <w:t>groups;</w:t>
            </w:r>
            <w:proofErr w:type="gramEnd"/>
            <w:r>
              <w:rPr>
                <w:lang w:val="en-US" w:eastAsia="zh-CN"/>
              </w:rPr>
              <w:t xml:space="preserve">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w:t>
            </w:r>
            <w:proofErr w:type="gramStart"/>
            <w:r>
              <w:rPr>
                <w:rFonts w:eastAsia="Batang" w:cs="Arial"/>
              </w:rPr>
              <w:t>e.g.</w:t>
            </w:r>
            <w:proofErr w:type="gramEnd"/>
            <w:r>
              <w:rPr>
                <w:rFonts w:eastAsia="Batang" w:cs="Arial"/>
              </w:rPr>
              <w:t xml:space="preserve">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w:t>
            </w:r>
            <w:proofErr w:type="gramStart"/>
            <w:r w:rsidRPr="00800BA3">
              <w:rPr>
                <w:rFonts w:eastAsiaTheme="minorEastAsia"/>
                <w:iCs/>
                <w:color w:val="000000"/>
                <w:lang w:eastAsia="zh-CN"/>
                <w14:ligatures w14:val="standardContextual"/>
              </w:rPr>
              <w:t>overhead, but</w:t>
            </w:r>
            <w:proofErr w:type="gramEnd"/>
            <w:r w:rsidRPr="00800BA3">
              <w:rPr>
                <w:rFonts w:eastAsiaTheme="minorEastAsia"/>
                <w:iCs/>
                <w:color w:val="000000"/>
                <w:lang w:eastAsia="zh-CN"/>
                <w14:ligatures w14:val="standardContextual"/>
              </w:rPr>
              <w:t xml:space="preserve">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 xml:space="preserve">Proposal 3.1: sorry the previous wording was incorrect; the main goal here is to reduce overhead based on orthogonal 4Tx </w:t>
            </w:r>
            <w:proofErr w:type="gramStart"/>
            <w:r>
              <w:rPr>
                <w:lang w:eastAsia="zh-CN"/>
              </w:rPr>
              <w:t>TPMIs, and</w:t>
            </w:r>
            <w:proofErr w:type="gramEnd"/>
            <w:r>
              <w:rPr>
                <w:lang w:eastAsia="zh-CN"/>
              </w:rPr>
              <w:t xml:space="preserve">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w:t>
            </w:r>
            <w:proofErr w:type="gramStart"/>
            <w:r w:rsidRPr="0035646C">
              <w:rPr>
                <w:rFonts w:ascii="Times New Roman" w:hAnsi="Times New Roman"/>
              </w:rPr>
              <w:t>e.g.</w:t>
            </w:r>
            <w:proofErr w:type="gramEnd"/>
            <w:r w:rsidRPr="0035646C">
              <w:rPr>
                <w:rFonts w:ascii="Times New Roman" w:hAnsi="Times New Roman"/>
              </w:rPr>
              <w:t xml:space="preserve">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 xml:space="preserve">So, suggest </w:t>
            </w:r>
            <w:proofErr w:type="gramStart"/>
            <w:r>
              <w:rPr>
                <w:lang w:eastAsia="zh-CN"/>
              </w:rPr>
              <w:t>to include</w:t>
            </w:r>
            <w:proofErr w:type="gramEnd"/>
            <w:r>
              <w:rPr>
                <w:lang w:eastAsia="zh-CN"/>
              </w:rPr>
              <w:t xml:space="preserv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 xml:space="preserve">Following rank and layer splitting cases are </w:t>
            </w:r>
            <w:proofErr w:type="gramStart"/>
            <w:r w:rsidR="00194D34">
              <w:rPr>
                <w:rStyle w:val="Emphasis"/>
                <w:rFonts w:eastAsia="Times New Roman"/>
              </w:rPr>
              <w:t>supported,..</w:t>
            </w:r>
            <w:proofErr w:type="gramEnd"/>
            <w:r w:rsidR="00194D34">
              <w:rPr>
                <w:rStyle w:val="Emphasis"/>
                <w:rFonts w:eastAsia="Times New Roman"/>
              </w:rPr>
              <w:t xml:space="preserve">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5pt;mso-width-percent:0;mso-height-percent:0;mso-width-percent:0;mso-height-percent:0" o:ole="">
                  <v:imagedata r:id="rId16" o:title=""/>
                </v:shape>
                <o:OLEObject Type="Embed" ProgID="Visio.Drawing.15" ShapeID="_x0000_i1026" DrawAspect="Content" ObjectID="_1743573873"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 xml:space="preserve">Proposal 3.5: Some questions for clarification: 1). Are both alternatives to be supported, or there will be a down selection in the following </w:t>
            </w:r>
            <w:proofErr w:type="gramStart"/>
            <w:r>
              <w:rPr>
                <w:bCs/>
              </w:rPr>
              <w:t>meetings;</w:t>
            </w:r>
            <w:proofErr w:type="gramEnd"/>
            <w:r>
              <w:rPr>
                <w:bCs/>
              </w:rPr>
              <w:t xml:space="preserve">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 xml:space="preserve">This alt is </w:t>
            </w:r>
            <w:proofErr w:type="gramStart"/>
            <w:r w:rsidRPr="002F4BA0">
              <w:rPr>
                <w:rFonts w:ascii="New York" w:hAnsi="New York"/>
                <w:bCs/>
                <w:iCs/>
                <w:u w:val="single"/>
                <w:lang w:eastAsia="zh-CN"/>
              </w:rPr>
              <w:t>actually Option4</w:t>
            </w:r>
            <w:proofErr w:type="gramEnd"/>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 xml:space="preserve">Alt2: separate indication of the groups index, </w:t>
            </w:r>
            <w:proofErr w:type="gramStart"/>
            <w:r>
              <w:rPr>
                <w:rFonts w:ascii="New York" w:hAnsi="New York"/>
                <w:bCs/>
                <w:iCs/>
                <w:lang w:eastAsia="zh-CN"/>
              </w:rPr>
              <w:t>e.g.</w:t>
            </w:r>
            <w:proofErr w:type="gramEnd"/>
            <w:r>
              <w:rPr>
                <w:rFonts w:ascii="New York" w:hAnsi="New York"/>
                <w:bCs/>
                <w:iCs/>
                <w:lang w:eastAsia="zh-CN"/>
              </w:rPr>
              <w:t xml:space="preserve"> indicating 1 or 2 or both.</w:t>
            </w:r>
          </w:p>
        </w:tc>
      </w:tr>
      <w:tr w:rsidR="00C440BB" w14:paraId="0660F7E5" w14:textId="77777777" w:rsidTr="000125BB">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 xml:space="preserve">To configure dual CW PUSCH operation by an 8TX UE, </w:t>
      </w:r>
      <w:proofErr w:type="gramStart"/>
      <w:r>
        <w:rPr>
          <w:rFonts w:eastAsia="Batang"/>
          <w:b/>
          <w:bCs/>
          <w:i/>
          <w:iCs/>
          <w:strike/>
          <w:sz w:val="22"/>
          <w:szCs w:val="22"/>
          <w:highlight w:val="darkGray"/>
          <w:lang w:eastAsia="zh-CN"/>
        </w:rPr>
        <w:t>down-select</w:t>
      </w:r>
      <w:proofErr w:type="gramEnd"/>
      <w:r>
        <w:rPr>
          <w:rFonts w:eastAsia="Batang"/>
          <w:b/>
          <w:bCs/>
          <w:i/>
          <w:iCs/>
          <w:strike/>
          <w:sz w:val="22"/>
          <w:szCs w:val="22"/>
          <w:highlight w:val="darkGray"/>
          <w:lang w:eastAsia="zh-CN"/>
        </w:rPr>
        <w:t xml:space="preserve">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 xml:space="preserv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 xml:space="preserve">if CBG-based transmission is configured, the DL principle for CBGTI DCI field is reused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lastRenderedPageBreak/>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mentions that one scheme is </w:t>
            </w:r>
            <w:proofErr w:type="gramStart"/>
            <w:r>
              <w:rPr>
                <w:lang w:val="en-US" w:eastAsia="zh-CN"/>
              </w:rPr>
              <w:t>down-selected</w:t>
            </w:r>
            <w:proofErr w:type="gramEnd"/>
            <w:r>
              <w:rPr>
                <w:lang w:val="en-US" w:eastAsia="zh-CN"/>
              </w:rPr>
              <w:t xml:space="preserve">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lastRenderedPageBreak/>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 xml:space="preserv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the DL principle for CBGTI DCI field is reused </w:t>
            </w:r>
            <w:proofErr w:type="gramStart"/>
            <w:r>
              <w:rPr>
                <w:rFonts w:ascii="Times New Roman" w:hAnsi="Times New Roman"/>
                <w:i/>
                <w:iCs/>
                <w:szCs w:val="20"/>
                <w:lang w:eastAsia="zh-CN"/>
              </w:rPr>
              <w:t>where</w:t>
            </w:r>
            <w:proofErr w:type="gramEnd"/>
            <w:r>
              <w:rPr>
                <w:rFonts w:ascii="Times New Roman" w:hAnsi="Times New Roman"/>
                <w:i/>
                <w:iCs/>
                <w:szCs w:val="20"/>
                <w:lang w:eastAsia="zh-CN"/>
              </w:rPr>
              <w:t>,</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w:t>
            </w:r>
            <w:proofErr w:type="gramStart"/>
            <w:r>
              <w:rPr>
                <w:lang w:val="en-US" w:eastAsia="zh-CN"/>
              </w:rPr>
              <w:t>down-select</w:t>
            </w:r>
            <w:proofErr w:type="gramEnd"/>
            <w:r>
              <w:rPr>
                <w:lang w:val="en-US" w:eastAsia="zh-CN"/>
              </w:rPr>
              <w: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 xml:space="preserve">P4.3 we are generally </w:t>
            </w:r>
            <w:proofErr w:type="gramStart"/>
            <w:r>
              <w:rPr>
                <w:lang w:val="en-US" w:eastAsia="zh-CN"/>
              </w:rPr>
              <w:t>fine, but</w:t>
            </w:r>
            <w:proofErr w:type="gramEnd"/>
            <w:r>
              <w:rPr>
                <w:lang w:val="en-US" w:eastAsia="zh-CN"/>
              </w:rPr>
              <w:t xml:space="preserve">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 xml:space="preserve">P4.5: OK in general, but the concerns seemed to be either for both types </w:t>
            </w:r>
            <w:proofErr w:type="gramStart"/>
            <w:r>
              <w:rPr>
                <w:lang w:val="en-US" w:eastAsia="zh-CN"/>
              </w:rPr>
              <w:t>or</w:t>
            </w:r>
            <w:proofErr w:type="gramEnd"/>
            <w:r>
              <w:rPr>
                <w:lang w:val="en-US" w:eastAsia="zh-CN"/>
              </w:rPr>
              <w:t xml:space="preserve">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lastRenderedPageBreak/>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w:t>
            </w:r>
            <w:proofErr w:type="gramStart"/>
            <w:r>
              <w:rPr>
                <w:rFonts w:ascii="Nirmala UI" w:hAnsi="Nirmala UI" w:cs="Nirmala UI"/>
                <w:i/>
                <w:iCs/>
                <w:lang w:eastAsia="zh-CN"/>
              </w:rPr>
              <w:t>down-select</w:t>
            </w:r>
            <w:proofErr w:type="gramEnd"/>
            <w:r>
              <w:rPr>
                <w:rFonts w:ascii="Nirmala UI" w:hAnsi="Nirmala UI" w:cs="Nirmala UI"/>
                <w:i/>
                <w:iCs/>
                <w:lang w:eastAsia="zh-CN"/>
              </w:rPr>
              <w:t xml:space="preserve">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t>
            </w:r>
            <w:proofErr w:type="gramStart"/>
            <w:r>
              <w:rPr>
                <w:rFonts w:ascii="Nirmala UI" w:eastAsia="Times New Roman" w:hAnsi="Nirmala UI" w:cs="Nirmala UI"/>
                <w:i/>
                <w:iCs/>
                <w:lang w:eastAsia="zh-CN"/>
              </w:rPr>
              <w:t>where</w:t>
            </w:r>
            <w:proofErr w:type="gramEnd"/>
            <w:r>
              <w:rPr>
                <w:rFonts w:ascii="Nirmala UI" w:eastAsia="Times New Roman" w:hAnsi="Nirmala UI" w:cs="Nirmala UI"/>
                <w:i/>
                <w:iCs/>
                <w:lang w:eastAsia="zh-CN"/>
              </w:rPr>
              <w:t xml:space="preserv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w:t>
            </w:r>
            <w:proofErr w:type="gramStart"/>
            <w:r>
              <w:rPr>
                <w:i/>
                <w:iCs/>
                <w:strike/>
                <w:color w:val="1D41D5"/>
                <w:lang w:eastAsia="zh-CN"/>
              </w:rPr>
              <w:t>down-select</w:t>
            </w:r>
            <w:proofErr w:type="gramEnd"/>
            <w:r>
              <w:rPr>
                <w:i/>
                <w:iCs/>
                <w:strike/>
                <w:color w:val="1D41D5"/>
                <w:lang w:eastAsia="zh-CN"/>
              </w:rPr>
              <w:t xml:space="preserve">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 xml:space="preserve">Prefer to </w:t>
            </w:r>
            <w:proofErr w:type="gramStart"/>
            <w:r>
              <w:rPr>
                <w:rFonts w:eastAsia="MS Mincho"/>
                <w:lang w:eastAsia="ja-JP"/>
              </w:rPr>
              <w:t>down-select</w:t>
            </w:r>
            <w:proofErr w:type="gramEnd"/>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xml:space="preserve">: Prefer to </w:t>
            </w:r>
            <w:proofErr w:type="gramStart"/>
            <w:r>
              <w:rPr>
                <w:rFonts w:eastAsia="MS Mincho"/>
                <w:lang w:eastAsia="ja-JP"/>
              </w:rPr>
              <w:t>down-select</w:t>
            </w:r>
            <w:proofErr w:type="gramEnd"/>
            <w:r>
              <w:rPr>
                <w:rFonts w:eastAsia="MS Mincho"/>
                <w:lang w:eastAsia="ja-JP"/>
              </w:rPr>
              <w:t xml:space="preserve">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lastRenderedPageBreak/>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xml:space="preserve">: Do not support.  Making Type 2 FFS makes no sense to us: Type 1 performance will be worse than Type 2 since there is no possibility to indicate </w:t>
            </w:r>
            <w:proofErr w:type="gramStart"/>
            <w:r>
              <w:rPr>
                <w:lang w:val="en-US" w:eastAsia="zh-CN"/>
              </w:rPr>
              <w:t>e.g.</w:t>
            </w:r>
            <w:proofErr w:type="gramEnd"/>
            <w:r>
              <w:rPr>
                <w:lang w:val="en-US" w:eastAsia="zh-CN"/>
              </w:rPr>
              <w:t xml:space="preserve">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934359">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 xml:space="preserve">multiplexed only on one of the CWs, </w:t>
            </w:r>
            <w:proofErr w:type="gramStart"/>
            <w:r w:rsidRPr="00374E86">
              <w:rPr>
                <w:rFonts w:ascii="Times New Roman" w:hAnsi="Times New Roman"/>
              </w:rPr>
              <w:t>down-select</w:t>
            </w:r>
            <w:proofErr w:type="gramEnd"/>
            <w:r w:rsidRPr="00374E86">
              <w:rPr>
                <w:rFonts w:ascii="Times New Roman" w:hAnsi="Times New Roman"/>
              </w:rPr>
              <w:t xml:space="preserve">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3676EC83"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lastRenderedPageBreak/>
              <w:t>Alt2: The CW with the highest MCS (if MCSs are the same, UCI is multiplex on the first CW)</w:t>
            </w:r>
          </w:p>
          <w:p w14:paraId="0B5C1E08" w14:textId="77777777" w:rsidR="00C440BB" w:rsidRDefault="00C440BB" w:rsidP="00C440BB">
            <w:pPr>
              <w:spacing w:after="0" w:line="240" w:lineRule="auto"/>
              <w:contextualSpacing/>
              <w:rPr>
                <w:lang w:eastAsia="zh-CN"/>
              </w:rPr>
            </w:pPr>
          </w:p>
          <w:p w14:paraId="67F8D479" w14:textId="77777777" w:rsidR="00C440BB" w:rsidRDefault="00C440BB" w:rsidP="00C440BB">
            <w:pPr>
              <w:spacing w:after="0" w:line="240" w:lineRule="auto"/>
              <w:contextualSpacing/>
              <w:rPr>
                <w:lang w:eastAsia="zh-CN"/>
              </w:rPr>
            </w:pPr>
          </w:p>
          <w:p w14:paraId="322CE4A7" w14:textId="77777777" w:rsidR="00C440BB" w:rsidRDefault="00C440BB" w:rsidP="00C440BB">
            <w:pPr>
              <w:spacing w:after="0" w:line="240" w:lineRule="auto"/>
              <w:contextualSpacing/>
              <w:rPr>
                <w:lang w:eastAsia="zh-CN"/>
              </w:rPr>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5pt;height:314.25pt;mso-width-percent:0;mso-height-percent:0;mso-width-percent:0;mso-height-percent:0" o:ole="">
                        <v:imagedata r:id="rId19" o:title=""/>
                      </v:shape>
                      <o:OLEObject Type="Embed" ProgID="Visio.Drawing.15" ShapeID="_x0000_i1027" DrawAspect="Content" ObjectID="_1743573874"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w:t>
            </w:r>
            <w:proofErr w:type="gramStart"/>
            <w:r>
              <w:rPr>
                <w:rFonts w:hint="eastAsia"/>
                <w:lang w:val="en-US" w:eastAsia="zh-CN"/>
              </w:rPr>
              <w:t>similar to</w:t>
            </w:r>
            <w:proofErr w:type="gramEnd"/>
            <w:r>
              <w:rPr>
                <w:rFonts w:hint="eastAsia"/>
                <w:lang w:val="en-US" w:eastAsia="zh-CN"/>
              </w:rPr>
              <w:t xml:space="preserve">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lastRenderedPageBreak/>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proofErr w:type="gramStart"/>
            <w:r>
              <w:rPr>
                <w:lang w:eastAsia="zh-CN"/>
              </w:rPr>
              <w:t>Also</w:t>
            </w:r>
            <w:proofErr w:type="gramEnd"/>
            <w:r>
              <w:rPr>
                <w:lang w:eastAsia="zh-CN"/>
              </w:rPr>
              <w:t xml:space="preserve">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lastRenderedPageBreak/>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w:t>
      </w:r>
      <w:proofErr w:type="gramStart"/>
      <w:r>
        <w:rPr>
          <w:sz w:val="22"/>
          <w:szCs w:val="28"/>
          <w:lang w:val="en-GB"/>
        </w:rPr>
        <w:t>fully-coherent</w:t>
      </w:r>
      <w:proofErr w:type="gramEnd"/>
      <w:r>
        <w:rPr>
          <w:sz w:val="22"/>
          <w:szCs w:val="28"/>
          <w:lang w:val="en-GB"/>
        </w:rPr>
        <w:t xml:space="preserve">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lastRenderedPageBreak/>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w:t>
      </w:r>
      <w:proofErr w:type="gramStart"/>
      <w:r>
        <w:rPr>
          <w:i/>
          <w:strike/>
          <w:sz w:val="22"/>
          <w:szCs w:val="22"/>
          <w:highlight w:val="darkGray"/>
        </w:rPr>
        <w:t>Down-select</w:t>
      </w:r>
      <w:proofErr w:type="gramEnd"/>
      <w:r>
        <w:rPr>
          <w:i/>
          <w:strike/>
          <w:sz w:val="22"/>
          <w:szCs w:val="22"/>
          <w:highlight w:val="darkGray"/>
        </w:rPr>
        <w:t xml:space="preserve">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fully-coherent</w:t>
      </w:r>
      <w:proofErr w:type="gramEnd"/>
      <w:r>
        <w:rPr>
          <w:i/>
          <w:iCs/>
          <w:strike/>
          <w:sz w:val="22"/>
          <w:szCs w:val="22"/>
          <w:highlight w:val="darkGray"/>
        </w:rPr>
        <w:t xml:space="preserve">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partially-coherent</w:t>
      </w:r>
      <w:proofErr w:type="gramEnd"/>
      <w:r>
        <w:rPr>
          <w:i/>
          <w:iCs/>
          <w:strike/>
          <w:sz w:val="22"/>
          <w:szCs w:val="22"/>
          <w:highlight w:val="darkGray"/>
        </w:rPr>
        <w:t xml:space="preserve">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A0220B">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A0220B">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A0220B">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sub-alt under </w:t>
            </w:r>
            <w:proofErr w:type="gramStart"/>
            <w:r>
              <w:rPr>
                <w:lang w:eastAsia="zh-CN"/>
              </w:rPr>
              <w:t>partially-coherent</w:t>
            </w:r>
            <w:proofErr w:type="gramEnd"/>
            <w:r>
              <w:rPr>
                <w:lang w:eastAsia="zh-CN"/>
              </w:rPr>
              <w:t xml:space="preserve">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 A </w:t>
            </w:r>
            <w:proofErr w:type="gramStart"/>
            <w:r>
              <w:rPr>
                <w:i/>
                <w:iCs/>
                <w:color w:val="FF0000"/>
                <w:sz w:val="22"/>
                <w:szCs w:val="22"/>
              </w:rPr>
              <w:t>partially-coherent</w:t>
            </w:r>
            <w:proofErr w:type="gramEnd"/>
            <w:r>
              <w:rPr>
                <w:i/>
                <w:iCs/>
                <w:color w:val="FF0000"/>
                <w:sz w:val="22"/>
                <w:szCs w:val="22"/>
              </w:rPr>
              <w:t xml:space="preserve">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or non-coherent precoders.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A0220B">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A0220B">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A0220B">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A0220B">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w:t>
            </w:r>
            <w:proofErr w:type="gramStart"/>
            <w:r>
              <w:rPr>
                <w:rFonts w:hint="eastAsia"/>
                <w:lang w:val="en-US" w:eastAsia="zh-CN"/>
              </w:rPr>
              <w:t>are</w:t>
            </w:r>
            <w:proofErr w:type="gramEnd"/>
            <w:r>
              <w:rPr>
                <w:rFonts w:hint="eastAsia"/>
                <w:lang w:val="en-US" w:eastAsia="zh-CN"/>
              </w:rPr>
              <w:t xml:space="preserv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lastRenderedPageBreak/>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A0220B">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A0220B">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A0220B">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A0220B">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A0220B">
        <w:trPr>
          <w:trHeight w:val="224"/>
        </w:trPr>
        <w:tc>
          <w:tcPr>
            <w:tcW w:w="2070" w:type="dxa"/>
          </w:tcPr>
          <w:p w14:paraId="1D97A4EB" w14:textId="77777777" w:rsidR="007B76D9" w:rsidRDefault="002809FD">
            <w:pPr>
              <w:spacing w:after="0" w:line="240" w:lineRule="auto"/>
              <w:contextualSpacing/>
            </w:pPr>
            <w:r>
              <w:lastRenderedPageBreak/>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A0220B">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A0220B">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A0220B">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A0220B">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A0220B">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A0220B">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N_srs&lt;=4 and N_srs&gt;4”. If an 8Tx UE is configured with N_srs&lt;=4,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A0220B">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A0220B">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A0220B">
        <w:trPr>
          <w:trHeight w:val="224"/>
        </w:trPr>
        <w:tc>
          <w:tcPr>
            <w:tcW w:w="2070" w:type="dxa"/>
          </w:tcPr>
          <w:p w14:paraId="53BFD644"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 xml:space="preserve">FFS: A </w:t>
            </w:r>
            <w:proofErr w:type="gramStart"/>
            <w:r>
              <w:rPr>
                <w:highlight w:val="yellow"/>
              </w:rPr>
              <w:t>fully-coherent</w:t>
            </w:r>
            <w:proofErr w:type="gramEnd"/>
            <w:r>
              <w:rPr>
                <w:highlight w:val="yellow"/>
              </w:rPr>
              <w:t xml:space="preserve">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A0220B">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A0220B">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proofErr w:type="gramStart"/>
            <w:r>
              <w:rPr>
                <w:b w:val="0"/>
                <w:bCs w:val="0"/>
                <w:i/>
                <w:iCs/>
              </w:rPr>
              <w:t>Down-select</w:t>
            </w:r>
            <w:proofErr w:type="gramEnd"/>
            <w:r>
              <w:rPr>
                <w:b w:val="0"/>
                <w:bCs w:val="0"/>
                <w:i/>
                <w:iCs/>
              </w:rPr>
              <w:t xml:space="preserve">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lastRenderedPageBreak/>
              <w:t xml:space="preserve">A </w:t>
            </w:r>
            <w:proofErr w:type="gramStart"/>
            <w:r>
              <w:rPr>
                <w:b w:val="0"/>
                <w:bCs w:val="0"/>
                <w:i/>
                <w:iCs/>
                <w:lang w:eastAsia="zh-CN"/>
              </w:rPr>
              <w:t>partially-coherent</w:t>
            </w:r>
            <w:proofErr w:type="gramEnd"/>
            <w:r>
              <w:rPr>
                <w:b w:val="0"/>
                <w:bCs w:val="0"/>
                <w:i/>
                <w:iCs/>
                <w:lang w:eastAsia="zh-CN"/>
              </w:rPr>
              <w:t xml:space="preserve">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be configured with partially-coherent (Ng=2 and Ng=4) and non-coherent precoders. A </w:t>
            </w:r>
            <w:proofErr w:type="gramStart"/>
            <w:r>
              <w:rPr>
                <w:b w:val="0"/>
                <w:bCs w:val="0"/>
                <w:i/>
                <w:iCs/>
                <w:lang w:eastAsia="zh-CN"/>
              </w:rPr>
              <w:t>partially-coherent</w:t>
            </w:r>
            <w:proofErr w:type="gramEnd"/>
            <w:r>
              <w:rPr>
                <w:b w:val="0"/>
                <w:bCs w:val="0"/>
                <w:i/>
                <w:iCs/>
                <w:lang w:eastAsia="zh-CN"/>
              </w:rPr>
              <w:t xml:space="preserve">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only be configured with partially-coherent (Ng=2). A </w:t>
            </w:r>
            <w:proofErr w:type="gramStart"/>
            <w:r>
              <w:rPr>
                <w:b w:val="0"/>
                <w:bCs w:val="0"/>
                <w:i/>
                <w:iCs/>
                <w:lang w:eastAsia="zh-CN"/>
              </w:rPr>
              <w:t>partially-coherent</w:t>
            </w:r>
            <w:proofErr w:type="gramEnd"/>
            <w:r>
              <w:rPr>
                <w:b w:val="0"/>
                <w:bCs w:val="0"/>
                <w:i/>
                <w:iCs/>
                <w:lang w:eastAsia="zh-CN"/>
              </w:rPr>
              <w:t xml:space="preserve">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A0220B">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P6.3: we are fine with the direction in </w:t>
            </w:r>
            <w:proofErr w:type="gramStart"/>
            <w:r>
              <w:rPr>
                <w:rFonts w:eastAsiaTheme="minorHAnsi"/>
                <w:bCs/>
                <w:iCs/>
                <w:color w:val="000000"/>
                <w:lang w:eastAsia="zh-CN"/>
                <w14:ligatures w14:val="standardContextual"/>
              </w:rPr>
              <w:t>general, but</w:t>
            </w:r>
            <w:proofErr w:type="gramEnd"/>
            <w:r>
              <w:rPr>
                <w:rFonts w:eastAsiaTheme="minorHAnsi"/>
                <w:bCs/>
                <w:iCs/>
                <w:color w:val="000000"/>
                <w:lang w:eastAsia="zh-CN"/>
                <w14:ligatures w14:val="standardContextual"/>
              </w:rPr>
              <w:t xml:space="preserve">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w:t>
            </w:r>
            <w:proofErr w:type="gramStart"/>
            <w:r>
              <w:rPr>
                <w:rFonts w:eastAsiaTheme="minorHAnsi"/>
                <w:bCs/>
                <w:iCs/>
                <w:color w:val="000000"/>
                <w:lang w:eastAsia="zh-CN"/>
                <w14:ligatures w14:val="standardContextual"/>
              </w:rPr>
              <w:t>fully-coherent</w:t>
            </w:r>
            <w:proofErr w:type="gramEnd"/>
            <w:r>
              <w:rPr>
                <w:rFonts w:eastAsiaTheme="minorHAnsi"/>
                <w:bCs/>
                <w:iCs/>
                <w:color w:val="000000"/>
                <w:lang w:eastAsia="zh-CN"/>
                <w14:ligatures w14:val="standardContextual"/>
              </w:rPr>
              <w:t xml:space="preserve">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 xml:space="preserve">e would like </w:t>
            </w:r>
            <w:proofErr w:type="gramStart"/>
            <w:r w:rsidR="002809FD">
              <w:rPr>
                <w:rFonts w:eastAsiaTheme="minorHAnsi"/>
                <w:bCs/>
                <w:iCs/>
                <w:color w:val="000000"/>
                <w:lang w:eastAsia="zh-CN"/>
                <w14:ligatures w14:val="standardContextual"/>
              </w:rPr>
              <w:t>add</w:t>
            </w:r>
            <w:proofErr w:type="gramEnd"/>
            <w:r w:rsidR="002809FD">
              <w:rPr>
                <w:rFonts w:eastAsiaTheme="minorHAnsi"/>
                <w:bCs/>
                <w:iCs/>
                <w:color w:val="000000"/>
                <w:lang w:eastAsia="zh-CN"/>
                <w14:ligatures w14:val="standardContextual"/>
              </w:rPr>
              <w:t xml:space="preserve">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A0220B">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Lmax=1 and 2 support version B, for Lmax&gt;2 support version A. This strikes balance between overhead and </w:t>
            </w:r>
            <w:proofErr w:type="gramStart"/>
            <w:r>
              <w:rPr>
                <w:rFonts w:eastAsiaTheme="minorEastAsia"/>
                <w:bCs/>
                <w:iCs/>
                <w:color w:val="000000"/>
                <w:lang w:eastAsia="zh-CN"/>
                <w14:ligatures w14:val="standardContextual"/>
              </w:rPr>
              <w:t>work load</w:t>
            </w:r>
            <w:proofErr w:type="gramEnd"/>
            <w:r>
              <w:rPr>
                <w:rFonts w:eastAsiaTheme="minorEastAsia"/>
                <w:bCs/>
                <w:iCs/>
                <w:color w:val="000000"/>
                <w:lang w:eastAsia="zh-CN"/>
                <w14:ligatures w14:val="standardContextual"/>
              </w:rPr>
              <w:t>.</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A0220B">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w:t>
            </w:r>
            <w:proofErr w:type="gramStart"/>
            <w:r>
              <w:rPr>
                <w:rFonts w:eastAsiaTheme="minorEastAsia"/>
                <w:bCs/>
                <w:iCs/>
                <w:color w:val="000000"/>
                <w:lang w:eastAsia="zh-CN"/>
                <w14:ligatures w14:val="standardContextual"/>
              </w:rPr>
              <w:t>partially-coherent</w:t>
            </w:r>
            <w:proofErr w:type="gramEnd"/>
            <w:r>
              <w:rPr>
                <w:rFonts w:eastAsiaTheme="minorEastAsia"/>
                <w:bCs/>
                <w:iCs/>
                <w:color w:val="000000"/>
                <w:lang w:eastAsia="zh-CN"/>
                <w14:ligatures w14:val="standardContextual"/>
              </w:rPr>
              <w:t xml:space="preserve">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A0220B">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lastRenderedPageBreak/>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A0220B">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 xml:space="preserve">A </w:t>
            </w:r>
            <w:proofErr w:type="gramStart"/>
            <w:r>
              <w:rPr>
                <w:bCs w:val="0"/>
                <w:i/>
                <w:iCs/>
                <w:color w:val="FF0000"/>
              </w:rPr>
              <w:t>partially-coherent</w:t>
            </w:r>
            <w:proofErr w:type="gramEnd"/>
            <w:r>
              <w:rPr>
                <w:bCs w:val="0"/>
                <w:i/>
                <w:iCs/>
                <w:color w:val="FF0000"/>
              </w:rPr>
              <w:t xml:space="preserve">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A0220B">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A0220B">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configuring A partially-coherent UE (Ng=2) with partially-coherent (Ng=2) and non-coherent precoders.</w:t>
            </w:r>
            <w:r>
              <w:rPr>
                <w:i/>
                <w:iCs/>
                <w:lang w:eastAsia="zh-CN"/>
              </w:rPr>
              <w:t xml:space="preserve"> </w:t>
            </w:r>
          </w:p>
        </w:tc>
      </w:tr>
      <w:tr w:rsidR="007B76D9" w14:paraId="118C3385" w14:textId="77777777" w:rsidTr="00A0220B">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w:t>
            </w:r>
            <w:proofErr w:type="gramStart"/>
            <w:r>
              <w:rPr>
                <w:rFonts w:eastAsiaTheme="minorEastAsia"/>
                <w:bCs/>
                <w:iCs/>
                <w:color w:val="000000"/>
                <w:lang w:eastAsia="zh-CN"/>
                <w14:ligatures w14:val="standardContextual"/>
              </w:rPr>
              <w:t>4, and</w:t>
            </w:r>
            <w:proofErr w:type="gramEnd"/>
            <w:r>
              <w:rPr>
                <w:rFonts w:eastAsiaTheme="minorEastAsia"/>
                <w:bCs/>
                <w:iCs/>
                <w:color w:val="000000"/>
                <w:lang w:eastAsia="zh-CN"/>
                <w14:ligatures w14:val="standardContextual"/>
              </w:rPr>
              <w:t xml:space="preserve">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lastRenderedPageBreak/>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A0220B">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A0220B">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A0220B">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w:t>
            </w:r>
            <w:proofErr w:type="gramStart"/>
            <w:r>
              <w:rPr>
                <w:lang w:eastAsia="zh-CN"/>
              </w:rPr>
              <w:t>i.e.</w:t>
            </w:r>
            <w:proofErr w:type="gramEnd"/>
            <w:r>
              <w:rPr>
                <w:lang w:eastAsia="zh-CN"/>
              </w:rPr>
              <w:t xml:space="preserve"> a PC UE (Ng=2) can be configured with partially-coherent (Ng=2) and non-coherent precoders.</w:t>
            </w:r>
          </w:p>
        </w:tc>
      </w:tr>
      <w:tr w:rsidR="007B76D9" w14:paraId="206C2CDA" w14:textId="77777777" w:rsidTr="00A0220B">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prefer Alt 1 which follows legacy rule. </w:t>
            </w:r>
          </w:p>
        </w:tc>
      </w:tr>
      <w:tr w:rsidR="007B76D9" w14:paraId="4CA563B2" w14:textId="77777777" w:rsidTr="00A0220B">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A0220B">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 xml:space="preserve">Proposal 6.3: we object Alt 2. We agree with DOCOMO and QC that a </w:t>
            </w:r>
            <w:proofErr w:type="gramStart"/>
            <w:r>
              <w:rPr>
                <w:rFonts w:eastAsia="PMingLiU"/>
                <w:bCs/>
                <w:iCs/>
                <w:color w:val="000000"/>
                <w:lang w:eastAsia="zh-TW"/>
                <w14:ligatures w14:val="standardContextual"/>
              </w:rPr>
              <w:t>partially-coherent</w:t>
            </w:r>
            <w:proofErr w:type="gramEnd"/>
            <w:r>
              <w:rPr>
                <w:rFonts w:eastAsia="PMingLiU"/>
                <w:bCs/>
                <w:iCs/>
                <w:color w:val="000000"/>
                <w:lang w:eastAsia="zh-TW"/>
                <w14:ligatures w14:val="standardContextual"/>
              </w:rPr>
              <w:t xml:space="preserve"> UE with Ng=2 cannot be configured with partially-coherent codebook designed for Ng=4.</w:t>
            </w:r>
          </w:p>
        </w:tc>
      </w:tr>
      <w:tr w:rsidR="007B76D9" w14:paraId="036264D8" w14:textId="77777777" w:rsidTr="00A0220B">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A0220B">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A0220B">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A0220B">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A0220B">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A0220B">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A0220B">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A0220B">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A0220B">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A0220B">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 xml:space="preserve">For SRI indication, </w:t>
            </w:r>
            <w:proofErr w:type="gramStart"/>
            <w:r w:rsidRPr="00626E59">
              <w:t>down-select</w:t>
            </w:r>
            <w:proofErr w:type="gramEnd"/>
            <w:r w:rsidRPr="00626E59">
              <w:t xml:space="preserve">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A0220B">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A0220B">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A0220B">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A0220B">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A0220B">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proofErr w:type="gramStart"/>
            <w:r>
              <w:rPr>
                <w:bCs/>
                <w:lang w:eastAsia="zh-CN"/>
              </w:rPr>
              <w:t>E.g.</w:t>
            </w:r>
            <w:proofErr w:type="gramEnd"/>
            <w:r>
              <w:rPr>
                <w:bCs/>
                <w:lang w:eastAsia="zh-CN"/>
              </w:rPr>
              <w:t xml:space="preserve">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w:t>
            </w:r>
            <w:proofErr w:type="gramStart"/>
            <w:r w:rsidR="0011164D">
              <w:rPr>
                <w:bCs/>
                <w:lang w:eastAsia="zh-CN"/>
              </w:rPr>
              <w:t>fully-coherent</w:t>
            </w:r>
            <w:proofErr w:type="gramEnd"/>
            <w:r w:rsidR="0011164D">
              <w:rPr>
                <w:bCs/>
                <w:lang w:eastAsia="zh-CN"/>
              </w:rPr>
              <w:t xml:space="preserve">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A0220B">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A0220B">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cases. We suggest </w:t>
            </w:r>
            <w:proofErr w:type="gramStart"/>
            <w:r>
              <w:rPr>
                <w:bCs/>
                <w:lang w:eastAsia="zh-CN"/>
              </w:rPr>
              <w:t>to add</w:t>
            </w:r>
            <w:proofErr w:type="gramEnd"/>
            <w:r>
              <w:rPr>
                <w:bCs/>
                <w:lang w:eastAsia="zh-CN"/>
              </w:rPr>
              <w:t xml:space="preserve">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A0220B">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A0220B">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A0220B">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A0220B">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A0220B">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A0220B">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 xml:space="preserve">Proposal 6.3: if 7-bits is too restrictive, then 10 bit is too much in our view. We need to agree to a max TPMI payload in DCI, without which these alts don’t mean much. Everything under the sun </w:t>
            </w:r>
            <w:r>
              <w:rPr>
                <w:bCs/>
                <w:lang w:eastAsia="zh-CN"/>
              </w:rPr>
              <w:lastRenderedPageBreak/>
              <w:t>in included in Alt1. We don’t need to support all possible combinations and report a large size TPMI in DCI.</w:t>
            </w:r>
          </w:p>
        </w:tc>
      </w:tr>
      <w:tr w:rsidR="00C440BB" w:rsidRPr="00097877" w14:paraId="2157BD18" w14:textId="77777777" w:rsidTr="00A0220B">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A0220B" w14:paraId="118275FC" w14:textId="77777777" w:rsidTr="00A0220B">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 xml:space="preserve">@ZTE: As I mentioned in my reply to NTT, the wording “can also” is used to say that precoders associated with Ng of itself is already included, but </w:t>
            </w:r>
            <w:proofErr w:type="gramStart"/>
            <w:r w:rsidRPr="00A0220B">
              <w:rPr>
                <w:color w:val="0070C0"/>
              </w:rPr>
              <w:t>other</w:t>
            </w:r>
            <w:proofErr w:type="gramEnd"/>
            <w:r w:rsidRPr="00A0220B">
              <w:rPr>
                <w:color w:val="0070C0"/>
              </w:rPr>
              <w:t xml:space="preserve">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 xml:space="preserve">@Intel: Please see my reply above to NTT and LG above. Regarding the Alt2, as I replied to vivo, Alt2 is an attempt to bring the flexibility of Alt1 at the expense of reconfiguration of the codebook. Therefore, a UE can be configured with multiple </w:t>
            </w:r>
            <w:proofErr w:type="gramStart"/>
            <w:r w:rsidRPr="00A0220B">
              <w:rPr>
                <w:rFonts w:ascii="Times New Roman" w:hAnsi="Times New Roman"/>
                <w:color w:val="0070C0"/>
              </w:rPr>
              <w:t>codebook</w:t>
            </w:r>
            <w:proofErr w:type="gramEnd"/>
            <w:r w:rsidRPr="00A0220B">
              <w:rPr>
                <w:rFonts w:ascii="Times New Roman" w:hAnsi="Times New Roman"/>
                <w:color w:val="0070C0"/>
              </w:rPr>
              <w:t>, but one at the time and switching from one to other requires some sort of reconfiguration.</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 xml:space="preserve">FFS whether cases in </w:t>
      </w:r>
      <w:proofErr w:type="gramStart"/>
      <w:r>
        <w:rPr>
          <w:rStyle w:val="Emphasis"/>
          <w:rFonts w:eastAsia="Times New Roman"/>
          <w:b/>
          <w:bCs/>
          <w:iCs w:val="0"/>
          <w:color w:val="FF0000"/>
          <w:sz w:val="22"/>
          <w:szCs w:val="22"/>
        </w:rPr>
        <w:t>[ ]</w:t>
      </w:r>
      <w:proofErr w:type="gramEnd"/>
      <w:r>
        <w:rPr>
          <w:rStyle w:val="Emphasis"/>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w:t>
            </w:r>
            <w:proofErr w:type="gramStart"/>
            <w:r>
              <w:rPr>
                <w:kern w:val="2"/>
                <w:sz w:val="22"/>
                <w:szCs w:val="22"/>
                <w:lang w:eastAsia="zh-CN"/>
                <w14:ligatures w14:val="standardContextual"/>
              </w:rPr>
              <w:t>),(</w:t>
            </w:r>
            <w:proofErr w:type="gramEnd"/>
            <w:r>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lastRenderedPageBreak/>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lastRenderedPageBreak/>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w:t>
            </w:r>
            <w:proofErr w:type="gramStart"/>
            <w:r>
              <w:rPr>
                <w:i/>
                <w:iCs/>
                <w:lang w:val="en-US" w:eastAsia="zh-CN"/>
              </w:rPr>
              <w:t>fully-coherent</w:t>
            </w:r>
            <w:proofErr w:type="gramEnd"/>
            <w:r>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5:</w:t>
            </w:r>
            <w:r>
              <w:rPr>
                <w:i/>
                <w:iCs/>
                <w:color w:val="000000"/>
                <w:lang w:val="en-US" w:eastAsia="zh-CN"/>
              </w:rPr>
              <w:t xml:space="preserve"> Consider </w:t>
            </w:r>
            <w:proofErr w:type="gramStart"/>
            <w:r>
              <w:rPr>
                <w:i/>
                <w:iCs/>
                <w:color w:val="000000"/>
                <w:lang w:val="en-US" w:eastAsia="zh-CN"/>
              </w:rPr>
              <w:t>to use</w:t>
            </w:r>
            <w:proofErr w:type="gramEnd"/>
            <w:r>
              <w:rPr>
                <w:i/>
                <w:iCs/>
                <w:color w:val="000000"/>
                <w:lang w:val="en-US" w:eastAsia="zh-CN"/>
              </w:rPr>
              <w:t xml:space="preserv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w:t>
            </w:r>
            <w:proofErr w:type="gramStart"/>
            <w:r>
              <w:rPr>
                <w:i/>
                <w:iCs/>
                <w:lang w:val="en-US" w:eastAsia="zh-CN"/>
              </w:rPr>
              <w:t>e.g.</w:t>
            </w:r>
            <w:proofErr w:type="gramEnd"/>
            <w:r>
              <w:rPr>
                <w:i/>
                <w:iCs/>
                <w:lang w:val="en-US" w:eastAsia="zh-CN"/>
              </w:rPr>
              <w:t xml:space="preserve">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w:t>
            </w:r>
            <w:proofErr w:type="gramStart"/>
            <w:r>
              <w:rPr>
                <w:i/>
                <w:iCs/>
                <w:lang w:val="en-US" w:eastAsia="zh-CN"/>
              </w:rPr>
              <w:t>disabled</w:t>
            </w:r>
            <w:proofErr w:type="gramEnd"/>
            <w:r>
              <w:rPr>
                <w:i/>
                <w:iCs/>
                <w:lang w:val="en-US" w:eastAsia="zh-CN"/>
              </w:rPr>
              <w:t xml:space="preserve">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further discuss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w:t>
            </w:r>
            <w:proofErr w:type="gramStart"/>
            <w:r>
              <w:rPr>
                <w:i/>
                <w:iCs/>
                <w:color w:val="000000"/>
                <w:lang w:val="en-US" w:eastAsia="zh-CN"/>
              </w:rPr>
              <w:t>fully-coherent</w:t>
            </w:r>
            <w:proofErr w:type="gramEnd"/>
            <w:r>
              <w:rPr>
                <w:i/>
                <w:iCs/>
                <w:color w:val="000000"/>
                <w:lang w:val="en-US" w:eastAsia="zh-CN"/>
              </w:rPr>
              <w:t xml:space="preserve">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w:t>
            </w:r>
            <w:proofErr w:type="gramStart"/>
            <w:r>
              <w:rPr>
                <w:i/>
                <w:iCs/>
                <w:color w:val="000000"/>
                <w:lang w:val="en-US" w:eastAsia="zh-CN"/>
              </w:rPr>
              <w:t>fully-coherent</w:t>
            </w:r>
            <w:proofErr w:type="gramEnd"/>
            <w:r>
              <w:rPr>
                <w:i/>
                <w:iCs/>
                <w:color w:val="000000"/>
                <w:lang w:val="en-US" w:eastAsia="zh-CN"/>
              </w:rPr>
              <w:t xml:space="preserve">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w:t>
            </w:r>
            <w:proofErr w:type="gramStart"/>
            <w:r>
              <w:rPr>
                <w:i/>
                <w:iCs/>
                <w:color w:val="000000"/>
                <w:lang w:val="en-US" w:eastAsia="zh-CN"/>
              </w:rPr>
              <w:t>partially-coherent</w:t>
            </w:r>
            <w:proofErr w:type="gramEnd"/>
            <w:r>
              <w:rPr>
                <w:i/>
                <w:iCs/>
                <w:color w:val="000000"/>
                <w:lang w:val="en-US" w:eastAsia="zh-CN"/>
              </w:rPr>
              <w:t xml:space="preserve">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For UCI multiplexing on PUSCH, support Alt1, </w:t>
            </w:r>
            <w:proofErr w:type="gramStart"/>
            <w:r>
              <w:rPr>
                <w:i/>
                <w:iCs/>
                <w:color w:val="000000"/>
                <w:lang w:val="en-US" w:eastAsia="zh-CN"/>
              </w:rPr>
              <w:t>i.e.</w:t>
            </w:r>
            <w:proofErr w:type="gramEnd"/>
            <w:r>
              <w:rPr>
                <w:i/>
                <w:iCs/>
                <w:color w:val="000000"/>
                <w:lang w:val="en-US" w:eastAsia="zh-CN"/>
              </w:rPr>
              <w:t xml:space="preserv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SRI indication for non-codebook-based UL transmission by an 8TX UE, support Option 2, </w:t>
            </w:r>
            <w:proofErr w:type="gramStart"/>
            <w:r>
              <w:rPr>
                <w:i/>
                <w:iCs/>
                <w:color w:val="000000"/>
                <w:lang w:val="en-US" w:eastAsia="zh-CN"/>
              </w:rPr>
              <w:t>i.e.</w:t>
            </w:r>
            <w:proofErr w:type="gramEnd"/>
            <w:r>
              <w:rPr>
                <w:i/>
                <w:iCs/>
                <w:color w:val="000000"/>
                <w:lang w:val="en-US" w:eastAsia="zh-CN"/>
              </w:rPr>
              <w:t xml:space="preserv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w:t>
            </w:r>
            <w:proofErr w:type="gramStart"/>
            <w:r>
              <w:rPr>
                <w:i/>
                <w:iCs/>
                <w:color w:val="000000"/>
                <w:lang w:val="en-US" w:eastAsia="zh-CN"/>
              </w:rPr>
              <w:t>e.g.</w:t>
            </w:r>
            <w:proofErr w:type="gramEnd"/>
            <w:r>
              <w:rPr>
                <w:i/>
                <w:iCs/>
                <w:color w:val="000000"/>
                <w:lang w:val="en-US" w:eastAsia="zh-CN"/>
              </w:rPr>
              <w:t xml:space="preserve">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1, support (1,0) and (0,1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2, support (1,1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support (1,2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4, support (2,2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5, support (2,3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6, support (3,3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support (3,4</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Pr>
                <w:i/>
                <w:iCs/>
                <w:color w:val="000000"/>
                <w:lang w:val="en-US" w:eastAsia="zh-CN"/>
              </w:rPr>
              <w:t>group, and</w:t>
            </w:r>
            <w:proofErr w:type="gramEnd"/>
            <w:r>
              <w:rPr>
                <w:i/>
                <w:iCs/>
                <w:color w:val="000000"/>
                <w:lang w:val="en-US" w:eastAsia="zh-CN"/>
              </w:rPr>
              <w:t xml:space="preserve">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 xml:space="preserve">For </w:t>
            </w:r>
            <w:proofErr w:type="gramStart"/>
            <w:r>
              <w:rPr>
                <w:i/>
                <w:iCs/>
              </w:rPr>
              <w:t>partially-coherent</w:t>
            </w:r>
            <w:proofErr w:type="gramEnd"/>
            <w:r>
              <w:rPr>
                <w:i/>
                <w:iCs/>
              </w:rPr>
              <w:t xml:space="preserve">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w:t>
            </w:r>
            <w:proofErr w:type="gramStart"/>
            <w:r>
              <w:rPr>
                <w:i/>
                <w:iCs/>
                <w:color w:val="000000"/>
                <w:lang w:val="en-US" w:eastAsia="zh-CN"/>
              </w:rPr>
              <w:t>partially-coherent</w:t>
            </w:r>
            <w:proofErr w:type="gramEnd"/>
            <w:r>
              <w:rPr>
                <w:i/>
                <w:iCs/>
                <w:color w:val="000000"/>
                <w:lang w:val="en-US" w:eastAsia="zh-CN"/>
              </w:rPr>
              <w:t xml:space="preserve">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w:t>
            </w:r>
            <w:proofErr w:type="gramStart"/>
            <w:r>
              <w:rPr>
                <w:i/>
                <w:iCs/>
                <w:lang w:val="en-US" w:eastAsia="zh-CN"/>
              </w:rPr>
              <w:t>fully-coherent</w:t>
            </w:r>
            <w:proofErr w:type="gramEnd"/>
            <w:r>
              <w:rPr>
                <w:i/>
                <w:iCs/>
                <w:lang w:val="en-US" w:eastAsia="zh-CN"/>
              </w:rPr>
              <w:t xml:space="preserve">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design, using 2 bits to indicate the coherence type (</w:t>
            </w:r>
            <w:proofErr w:type="gramStart"/>
            <w:r>
              <w:rPr>
                <w:i/>
                <w:iCs/>
                <w:lang w:val="en-US" w:eastAsia="zh-CN"/>
              </w:rPr>
              <w:t>fully-coherent</w:t>
            </w:r>
            <w:proofErr w:type="gramEnd"/>
            <w:r>
              <w:rPr>
                <w:i/>
                <w:iCs/>
                <w:lang w:val="en-US" w:eastAsia="zh-CN"/>
              </w:rPr>
              <w:t xml:space="preserve">,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For TPMI design, using 1 bit to indicate the coherence type (</w:t>
            </w:r>
            <w:proofErr w:type="gramStart"/>
            <w:r>
              <w:rPr>
                <w:i/>
                <w:iCs/>
                <w:lang w:val="en-US" w:eastAsia="zh-CN"/>
              </w:rPr>
              <w:t>fully-coherent</w:t>
            </w:r>
            <w:proofErr w:type="gramEnd"/>
            <w:r>
              <w:rPr>
                <w:i/>
                <w:iCs/>
                <w:lang w:val="en-US" w:eastAsia="zh-CN"/>
              </w:rPr>
              <w:t xml:space="preserve">,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w:t>
            </w:r>
            <w:proofErr w:type="gramStart"/>
            <w:r>
              <w:rPr>
                <w:i/>
                <w:iCs/>
                <w:lang w:val="en-US" w:eastAsia="zh-CN"/>
              </w:rPr>
              <w:t>fully-coherent</w:t>
            </w:r>
            <w:proofErr w:type="gramEnd"/>
            <w:r>
              <w:rPr>
                <w:i/>
                <w:iCs/>
                <w:lang w:val="en-US" w:eastAsia="zh-CN"/>
              </w:rPr>
              <w:t xml:space="preserve">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w:t>
            </w:r>
            <w:proofErr w:type="gramStart"/>
            <w:r>
              <w:rPr>
                <w:i/>
                <w:iCs/>
                <w:color w:val="000000"/>
                <w:lang w:val="en-US" w:eastAsia="zh-CN"/>
              </w:rPr>
              <w:t>partially-coherent</w:t>
            </w:r>
            <w:proofErr w:type="gramEnd"/>
            <w:r>
              <w:rPr>
                <w:i/>
                <w:iCs/>
                <w:color w:val="000000"/>
                <w:lang w:val="en-US" w:eastAsia="zh-CN"/>
              </w:rPr>
              <w:t xml:space="preserve">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w:t>
            </w:r>
            <w:proofErr w:type="gramStart"/>
            <w:r>
              <w:rPr>
                <w:i/>
                <w:iCs/>
                <w:lang w:val="en-US" w:eastAsia="zh-CN"/>
              </w:rPr>
              <w:t>partially-coherent</w:t>
            </w:r>
            <w:proofErr w:type="gramEnd"/>
            <w:r>
              <w:rPr>
                <w:i/>
                <w:iCs/>
                <w:lang w:val="en-US" w:eastAsia="zh-CN"/>
              </w:rPr>
              <w:t xml:space="preserve">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w:t>
            </w:r>
            <w:proofErr w:type="gramStart"/>
            <w:r>
              <w:rPr>
                <w:lang w:val="en-US" w:eastAsia="zh-CN"/>
              </w:rPr>
              <w:t>partially-coherent</w:t>
            </w:r>
            <w:proofErr w:type="gramEnd"/>
            <w:r>
              <w:rPr>
                <w:lang w:val="en-US" w:eastAsia="zh-CN"/>
              </w:rPr>
              <w:t xml:space="preserve">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w:t>
            </w:r>
            <w:proofErr w:type="gramStart"/>
            <w:r>
              <w:rPr>
                <w:i/>
                <w:iCs/>
                <w:color w:val="000000"/>
                <w:lang w:eastAsia="zh-CN"/>
              </w:rPr>
              <w:t>partially-coherent</w:t>
            </w:r>
            <w:proofErr w:type="gramEnd"/>
            <w:r>
              <w:rPr>
                <w:i/>
                <w:iCs/>
                <w:color w:val="000000"/>
                <w:lang w:eastAsia="zh-CN"/>
              </w:rPr>
              <w:t xml:space="preserve">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lastRenderedPageBreak/>
              <w:t xml:space="preserve">When Ng=4, </w:t>
            </w:r>
            <w:proofErr w:type="gramStart"/>
            <w:r>
              <w:rPr>
                <w:rStyle w:val="Emphasis"/>
                <w:rFonts w:eastAsia="Times New Roman"/>
                <w:i w:val="0"/>
                <w:iCs w:val="0"/>
              </w:rPr>
              <w:t>down-select</w:t>
            </w:r>
            <w:proofErr w:type="gramEnd"/>
            <w:r>
              <w:rPr>
                <w:rStyle w:val="Emphasis"/>
                <w:rFonts w:eastAsia="Times New Roman"/>
                <w:i w:val="0"/>
                <w:iCs w:val="0"/>
              </w:rPr>
              <w:t xml:space="preserve">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pt;height:340.5pt;mso-width-percent:0;mso-height-percent:0;mso-width-percent:0;mso-height-percent:0" o:ole="">
                        <v:imagedata r:id="rId19" o:title=""/>
                      </v:shape>
                      <o:OLEObject Type="Embed" ProgID="Visio.Drawing.15" ShapeID="_x0000_i1028" DrawAspect="Content" ObjectID="_1743573875"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w:t>
            </w:r>
            <w:proofErr w:type="gramStart"/>
            <w:r>
              <w:t>down-select</w:t>
            </w:r>
            <w:proofErr w:type="gramEnd"/>
            <w:r>
              <w:t xml:space="preserve">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 xml:space="preserve">For when Ng=4, </w:t>
            </w:r>
            <w:proofErr w:type="gramStart"/>
            <w:r>
              <w:t>down-select</w:t>
            </w:r>
            <w:proofErr w:type="gramEnd"/>
            <w:r>
              <w:t xml:space="preserve">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 xml:space="preserve">For SRS configuration for non-codebook UL transmission for an 8TX UE, </w:t>
            </w:r>
            <w:proofErr w:type="gramStart"/>
            <w:r>
              <w:t>down-select</w:t>
            </w:r>
            <w:proofErr w:type="gramEnd"/>
            <w:r>
              <w:t xml:space="preserve">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 xml:space="preserve">Study </w:t>
            </w:r>
            <w:proofErr w:type="gramStart"/>
            <w:r>
              <w:rPr>
                <w:rStyle w:val="Strong"/>
                <w:rFonts w:ascii="Times New Roman" w:hAnsi="Times New Roman" w:cs="Times New Roman"/>
                <w:b w:val="0"/>
                <w:bCs w:val="0"/>
                <w:sz w:val="20"/>
                <w:szCs w:val="20"/>
              </w:rPr>
              <w:t>fully-coherent</w:t>
            </w:r>
            <w:proofErr w:type="gramEnd"/>
            <w:r>
              <w:rPr>
                <w:rStyle w:val="Strong"/>
                <w:rFonts w:ascii="Times New Roman" w:hAnsi="Times New Roman" w:cs="Times New Roman"/>
                <w:b w:val="0"/>
                <w:bCs w:val="0"/>
                <w:sz w:val="20"/>
                <w:szCs w:val="20"/>
              </w:rPr>
              <w: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5pt;height:93.75pt;mso-width-percent:0;mso-height-percent:0;mso-width-percent:0;mso-height-percent:0" o:ole="">
                        <v:imagedata r:id="rId25" o:title=""/>
                      </v:shape>
                      <o:OLEObject Type="Embed" ProgID="Visio.Drawing.15" ShapeID="_x0000_i1029" DrawAspect="Content" ObjectID="_1743573876"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w:t>
            </w:r>
            <w:proofErr w:type="gramStart"/>
            <w:r>
              <w:rPr>
                <w:rFonts w:eastAsia="Times New Roman"/>
              </w:rPr>
              <w:t>partially-coherent</w:t>
            </w:r>
            <w:proofErr w:type="gramEnd"/>
            <w:r>
              <w:rPr>
                <w:rFonts w:eastAsia="Times New Roman"/>
              </w:rPr>
              <w:t xml:space="preserve">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for design of the codebook for </w:t>
            </w:r>
            <w:proofErr w:type="gramStart"/>
            <w:r>
              <w:rPr>
                <w:rFonts w:eastAsia="Times New Roman"/>
              </w:rPr>
              <w:t>fully-coherent</w:t>
            </w:r>
            <w:proofErr w:type="gramEnd"/>
            <w:r>
              <w:rPr>
                <w:rFonts w:eastAsia="Times New Roman"/>
              </w:rPr>
              <w:t xml:space="preserve">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077E" w14:textId="77777777" w:rsidR="00761A6F" w:rsidRDefault="00761A6F">
      <w:pPr>
        <w:spacing w:after="0" w:line="240" w:lineRule="auto"/>
      </w:pPr>
      <w:r>
        <w:separator/>
      </w:r>
    </w:p>
  </w:endnote>
  <w:endnote w:type="continuationSeparator" w:id="0">
    <w:p w14:paraId="08AC116E" w14:textId="77777777" w:rsidR="00761A6F" w:rsidRDefault="00761A6F">
      <w:pPr>
        <w:spacing w:after="0" w:line="240" w:lineRule="auto"/>
      </w:pPr>
      <w:r>
        <w:continuationSeparator/>
      </w:r>
    </w:p>
  </w:endnote>
  <w:endnote w:type="continuationNotice" w:id="1">
    <w:p w14:paraId="4ECB5835" w14:textId="77777777" w:rsidR="00761A6F" w:rsidRDefault="00761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AF50" w14:textId="77777777" w:rsidR="00761A6F" w:rsidRDefault="00761A6F">
      <w:pPr>
        <w:spacing w:after="0" w:line="240" w:lineRule="auto"/>
      </w:pPr>
      <w:r>
        <w:separator/>
      </w:r>
    </w:p>
  </w:footnote>
  <w:footnote w:type="continuationSeparator" w:id="0">
    <w:p w14:paraId="0603F807" w14:textId="77777777" w:rsidR="00761A6F" w:rsidRDefault="00761A6F">
      <w:pPr>
        <w:spacing w:after="0" w:line="240" w:lineRule="auto"/>
      </w:pPr>
      <w:r>
        <w:continuationSeparator/>
      </w:r>
    </w:p>
  </w:footnote>
  <w:footnote w:type="continuationNotice" w:id="1">
    <w:p w14:paraId="2B2EED8E" w14:textId="77777777" w:rsidR="00761A6F" w:rsidRDefault="00761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7378627">
    <w:abstractNumId w:val="21"/>
  </w:num>
  <w:num w:numId="2" w16cid:durableId="1065227963">
    <w:abstractNumId w:val="51"/>
  </w:num>
  <w:num w:numId="3" w16cid:durableId="100848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0"/>
  </w:num>
  <w:num w:numId="6" w16cid:durableId="1118599471">
    <w:abstractNumId w:val="30"/>
    <w:lvlOverride w:ilvl="0">
      <w:startOverride w:val="1"/>
    </w:lvlOverride>
  </w:num>
  <w:num w:numId="7" w16cid:durableId="1035807753">
    <w:abstractNumId w:val="47"/>
  </w:num>
  <w:num w:numId="8" w16cid:durableId="1673796964">
    <w:abstractNumId w:val="14"/>
  </w:num>
  <w:num w:numId="9" w16cid:durableId="290869288">
    <w:abstractNumId w:val="15"/>
  </w:num>
  <w:num w:numId="10" w16cid:durableId="1632831785">
    <w:abstractNumId w:val="24"/>
  </w:num>
  <w:num w:numId="11" w16cid:durableId="932784498">
    <w:abstractNumId w:val="46"/>
  </w:num>
  <w:num w:numId="12" w16cid:durableId="2036420872">
    <w:abstractNumId w:val="43"/>
  </w:num>
  <w:num w:numId="13" w16cid:durableId="1254779610">
    <w:abstractNumId w:val="7"/>
  </w:num>
  <w:num w:numId="14" w16cid:durableId="1791435158">
    <w:abstractNumId w:val="29"/>
  </w:num>
  <w:num w:numId="15" w16cid:durableId="1992323351">
    <w:abstractNumId w:val="48"/>
  </w:num>
  <w:num w:numId="16" w16cid:durableId="1135680202">
    <w:abstractNumId w:val="41"/>
  </w:num>
  <w:num w:numId="17" w16cid:durableId="1890989720">
    <w:abstractNumId w:val="22"/>
  </w:num>
  <w:num w:numId="18" w16cid:durableId="1480999615">
    <w:abstractNumId w:val="25"/>
  </w:num>
  <w:num w:numId="19" w16cid:durableId="691340144">
    <w:abstractNumId w:val="5"/>
  </w:num>
  <w:num w:numId="20" w16cid:durableId="1488479349">
    <w:abstractNumId w:val="45"/>
  </w:num>
  <w:num w:numId="21" w16cid:durableId="1887179968">
    <w:abstractNumId w:val="17"/>
  </w:num>
  <w:num w:numId="22" w16cid:durableId="773132533">
    <w:abstractNumId w:val="23"/>
  </w:num>
  <w:num w:numId="23" w16cid:durableId="635259022">
    <w:abstractNumId w:val="9"/>
  </w:num>
  <w:num w:numId="24" w16cid:durableId="505249771">
    <w:abstractNumId w:val="18"/>
  </w:num>
  <w:num w:numId="25" w16cid:durableId="1995913623">
    <w:abstractNumId w:val="34"/>
  </w:num>
  <w:num w:numId="26" w16cid:durableId="37246813">
    <w:abstractNumId w:val="20"/>
  </w:num>
  <w:num w:numId="27" w16cid:durableId="562108163">
    <w:abstractNumId w:val="38"/>
  </w:num>
  <w:num w:numId="28" w16cid:durableId="538932711">
    <w:abstractNumId w:val="4"/>
  </w:num>
  <w:num w:numId="29" w16cid:durableId="1850296199">
    <w:abstractNumId w:val="10"/>
  </w:num>
  <w:num w:numId="30" w16cid:durableId="1361858720">
    <w:abstractNumId w:val="42"/>
  </w:num>
  <w:num w:numId="31" w16cid:durableId="949631127">
    <w:abstractNumId w:val="13"/>
  </w:num>
  <w:num w:numId="32" w16cid:durableId="897473110">
    <w:abstractNumId w:val="0"/>
  </w:num>
  <w:num w:numId="33" w16cid:durableId="1581790692">
    <w:abstractNumId w:val="34"/>
  </w:num>
  <w:num w:numId="34" w16cid:durableId="1070731768">
    <w:abstractNumId w:val="28"/>
  </w:num>
  <w:num w:numId="35" w16cid:durableId="1675064645">
    <w:abstractNumId w:val="8"/>
  </w:num>
  <w:num w:numId="36" w16cid:durableId="1392852151">
    <w:abstractNumId w:val="6"/>
  </w:num>
  <w:num w:numId="37" w16cid:durableId="497229649">
    <w:abstractNumId w:val="11"/>
  </w:num>
  <w:num w:numId="38" w16cid:durableId="1676956496">
    <w:abstractNumId w:val="33"/>
  </w:num>
  <w:num w:numId="39" w16cid:durableId="978875595">
    <w:abstractNumId w:val="50"/>
  </w:num>
  <w:num w:numId="40" w16cid:durableId="997269395">
    <w:abstractNumId w:val="12"/>
  </w:num>
  <w:num w:numId="41" w16cid:durableId="1864323222">
    <w:abstractNumId w:val="16"/>
  </w:num>
  <w:num w:numId="42" w16cid:durableId="670372581">
    <w:abstractNumId w:val="27"/>
  </w:num>
  <w:num w:numId="43" w16cid:durableId="2024940948">
    <w:abstractNumId w:val="3"/>
  </w:num>
  <w:num w:numId="44" w16cid:durableId="2047675144">
    <w:abstractNumId w:val="35"/>
  </w:num>
  <w:num w:numId="45" w16cid:durableId="1233813463">
    <w:abstractNumId w:val="39"/>
  </w:num>
  <w:num w:numId="46" w16cid:durableId="553737026">
    <w:abstractNumId w:val="44"/>
  </w:num>
  <w:num w:numId="47" w16cid:durableId="2077974679">
    <w:abstractNumId w:val="26"/>
  </w:num>
  <w:num w:numId="48" w16cid:durableId="20476622">
    <w:abstractNumId w:val="19"/>
  </w:num>
  <w:num w:numId="49" w16cid:durableId="345405415">
    <w:abstractNumId w:val="31"/>
  </w:num>
  <w:num w:numId="50" w16cid:durableId="683046284">
    <w:abstractNumId w:val="49"/>
  </w:num>
  <w:num w:numId="51" w16cid:durableId="19748134">
    <w:abstractNumId w:val="36"/>
  </w:num>
  <w:num w:numId="52" w16cid:durableId="237132749">
    <w:abstractNumId w:val="29"/>
  </w:num>
  <w:num w:numId="53" w16cid:durableId="1186332853">
    <w:abstractNumId w:val="43"/>
  </w:num>
  <w:num w:numId="54" w16cid:durableId="846137269">
    <w:abstractNumId w:val="9"/>
  </w:num>
  <w:num w:numId="55" w16cid:durableId="479883052">
    <w:abstractNumId w:val="4"/>
  </w:num>
  <w:num w:numId="56" w16cid:durableId="526413385">
    <w:abstractNumId w:val="37"/>
  </w:num>
  <w:num w:numId="57" w16cid:durableId="1642071973">
    <w:abstractNumId w:val="52"/>
  </w:num>
  <w:num w:numId="58" w16cid:durableId="114905813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83</Pages>
  <Words>35257</Words>
  <Characters>200969</Characters>
  <Application>Microsoft Office Word</Application>
  <DocSecurity>0</DocSecurity>
  <Lines>1674</Lines>
  <Paragraphs>471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14</cp:revision>
  <cp:lastPrinted>2011-11-09T07:49:00Z</cp:lastPrinted>
  <dcterms:created xsi:type="dcterms:W3CDTF">2023-04-21T09:06:00Z</dcterms:created>
  <dcterms:modified xsi:type="dcterms:W3CDTF">2023-04-21T13:18:00Z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