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10178F">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10178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10178F">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10178F">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10178F">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10178F">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10178F">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10178F">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10178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10178F">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10178F">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10178F">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10178F">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10178F">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10178F">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10178F">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10178F">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10178F">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10178F">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10178F">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10178F">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10178F">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10178F">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10178F">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10178F">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10178F">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10178F">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10178F">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10178F">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60pt" o:ole="">
                  <v:imagedata r:id="rId14" o:title=""/>
                </v:shape>
                <o:OLEObject Type="Embed" ProgID="Equation.3" ShapeID="_x0000_i1025" DrawAspect="Content" ObjectID="_1743489651"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Lx,Ly</w:t>
            </w:r>
            <w:proofErr w:type="gram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x,y</w:t>
            </w:r>
            <w:proofErr w:type="gramEnd"/>
            <w:r>
              <w:rPr>
                <w:rStyle w:val="Emphasis"/>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w:t>
            </w:r>
            <w:proofErr w:type="spellStart"/>
            <w:r w:rsidRPr="00800BA3">
              <w:rPr>
                <w:lang w:val="en-US" w:eastAsia="zh-CN"/>
              </w:rPr>
              <w:t>Spreadtrum</w:t>
            </w:r>
            <w:proofErr w:type="spellEnd"/>
            <w:r w:rsidRPr="00800BA3">
              <w:rPr>
                <w:lang w:val="en-US" w:eastAsia="zh-CN"/>
              </w:rPr>
              <w:t xml:space="preserve">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8542D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spellStart"/>
            <w:proofErr w:type="gramStart"/>
            <w:r>
              <w:rPr>
                <w:lang w:eastAsia="zh-CN"/>
              </w:rPr>
              <w:t>needed.</w:t>
            </w:r>
            <w:r w:rsidR="001432F3">
              <w:rPr>
                <w:lang w:eastAsia="zh-CN"/>
              </w:rPr>
              <w:t>f</w:t>
            </w:r>
            <w:proofErr w:type="spellEnd"/>
            <w:proofErr w:type="gramEnd"/>
          </w:p>
        </w:tc>
      </w:tr>
      <w:tr w:rsidR="0010178F" w14:paraId="159630AF" w14:textId="77777777">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 xml:space="preserve">Following rank and layer splitting cases are </w:t>
            </w:r>
            <w:proofErr w:type="gramStart"/>
            <w:r w:rsidR="00194D34">
              <w:rPr>
                <w:rStyle w:val="Emphasis"/>
                <w:rFonts w:eastAsia="Times New Roman"/>
              </w:rPr>
              <w:t>supported,</w:t>
            </w:r>
            <w:r w:rsidR="00194D34">
              <w:rPr>
                <w:rStyle w:val="Emphasis"/>
                <w:rFonts w:eastAsia="Times New Roman"/>
              </w:rPr>
              <w:t>..</w:t>
            </w:r>
            <w:proofErr w:type="gramEnd"/>
            <w:r w:rsidR="00194D34">
              <w:rPr>
                <w:rStyle w:val="Emphasis"/>
                <w:rFonts w:eastAsia="Times New Roman"/>
              </w:rPr>
              <w:t xml:space="preserve">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64E33FBC" w:rsidR="00194D34" w:rsidRDefault="00194D34" w:rsidP="00E14CCD">
            <w:pPr>
              <w:spacing w:after="0" w:line="240" w:lineRule="auto"/>
              <w:contextualSpacing/>
              <w:rPr>
                <w:lang w:eastAsia="zh-CN"/>
              </w:rPr>
            </w:pPr>
            <w:r>
              <w:rPr>
                <w:lang w:eastAsia="zh-CN"/>
              </w:rPr>
              <w:t xml:space="preserve">Proposal 3.5: </w:t>
            </w:r>
            <w:r w:rsidR="00674AE4">
              <w:rPr>
                <w:lang w:eastAsia="zh-CN"/>
              </w:rPr>
              <w:t>we have this agreement in the last RAN1 meeting:</w:t>
            </w:r>
          </w:p>
          <w:p w14:paraId="23C5FE83" w14:textId="77777777" w:rsidR="00674AE4" w:rsidRPr="00E708FC" w:rsidRDefault="00674AE4" w:rsidP="00674AE4">
            <w:pPr>
              <w:rPr>
                <w:rFonts w:cs="Times"/>
                <w:b/>
                <w:bCs/>
                <w:iCs/>
                <w:highlight w:val="green"/>
              </w:rPr>
            </w:pPr>
            <w:r w:rsidRPr="00E708FC">
              <w:rPr>
                <w:rFonts w:cs="Times"/>
                <w:b/>
                <w:bCs/>
                <w:iCs/>
                <w:highlight w:val="green"/>
              </w:rPr>
              <w:t>Agreement</w:t>
            </w:r>
          </w:p>
          <w:p w14:paraId="7DC1B523" w14:textId="77777777" w:rsidR="00674AE4" w:rsidRDefault="00674AE4" w:rsidP="00674AE4">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0B4EFFD9" w14:textId="77777777" w:rsidR="00674AE4" w:rsidRDefault="00674AE4" w:rsidP="00674AE4">
            <w:pPr>
              <w:numPr>
                <w:ilvl w:val="0"/>
                <w:numId w:val="29"/>
              </w:numPr>
              <w:overflowPunct/>
              <w:autoSpaceDE/>
              <w:autoSpaceDN/>
              <w:adjustRightInd/>
              <w:spacing w:after="0"/>
              <w:contextualSpacing/>
              <w:textAlignment w:val="auto"/>
            </w:pPr>
            <w:r w:rsidRPr="00626E59">
              <w:t>All SRS port combinations are supported</w:t>
            </w:r>
          </w:p>
          <w:p w14:paraId="70B9CC52" w14:textId="77777777" w:rsidR="00674AE4" w:rsidRDefault="00674AE4" w:rsidP="00674AE4">
            <w:pPr>
              <w:numPr>
                <w:ilvl w:val="0"/>
                <w:numId w:val="29"/>
              </w:numPr>
              <w:overflowPunct/>
              <w:autoSpaceDE/>
              <w:autoSpaceDN/>
              <w:adjustRightInd/>
              <w:spacing w:after="0"/>
              <w:contextualSpacing/>
              <w:textAlignment w:val="auto"/>
            </w:pPr>
            <w:r w:rsidRPr="00626E59">
              <w:t xml:space="preserve">For SRI indication, </w:t>
            </w:r>
            <w:proofErr w:type="gramStart"/>
            <w:r w:rsidRPr="00626E59">
              <w:t>down-select</w:t>
            </w:r>
            <w:proofErr w:type="gramEnd"/>
            <w:r w:rsidRPr="00626E59">
              <w:t xml:space="preserve"> from,</w:t>
            </w:r>
          </w:p>
          <w:p w14:paraId="22E0513D" w14:textId="77777777" w:rsidR="00674AE4" w:rsidRDefault="00674AE4" w:rsidP="00674AE4">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129956EC" w14:textId="77777777" w:rsidR="00674AE4" w:rsidRDefault="00674AE4" w:rsidP="00674AE4">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1FA85355" w14:textId="77777777" w:rsidR="00674AE4" w:rsidRPr="00626E59" w:rsidRDefault="00674AE4" w:rsidP="00674AE4">
            <w:pPr>
              <w:numPr>
                <w:ilvl w:val="0"/>
                <w:numId w:val="29"/>
              </w:numPr>
              <w:overflowPunct/>
              <w:autoSpaceDE/>
              <w:autoSpaceDN/>
              <w:adjustRightInd/>
              <w:spacing w:after="0"/>
              <w:contextualSpacing/>
              <w:textAlignment w:val="auto"/>
            </w:pPr>
            <w:r w:rsidRPr="00626E59">
              <w:t xml:space="preserve">Consideration of </w:t>
            </w:r>
            <w:proofErr w:type="spellStart"/>
            <w:r w:rsidRPr="00626E59">
              <w:t>Lmax</w:t>
            </w:r>
            <w:proofErr w:type="spellEnd"/>
            <w:r w:rsidRPr="00626E59">
              <w:t xml:space="preserve"> for SRI indication</w:t>
            </w:r>
          </w:p>
          <w:p w14:paraId="1791B52E" w14:textId="77777777" w:rsidR="00674AE4" w:rsidRPr="00626E59" w:rsidRDefault="00674AE4" w:rsidP="00674AE4">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7D110801" w14:textId="116D001C" w:rsidR="00674AE4" w:rsidRDefault="00674AE4" w:rsidP="00E14CCD">
            <w:pPr>
              <w:spacing w:after="0" w:line="240" w:lineRule="auto"/>
              <w:contextualSpacing/>
              <w:rPr>
                <w:lang w:eastAsia="zh-CN"/>
              </w:rPr>
            </w:pPr>
          </w:p>
          <w:p w14:paraId="1DA9DB76" w14:textId="1233C797" w:rsidR="00674AE4" w:rsidRPr="00194D34" w:rsidRDefault="00674AE4" w:rsidP="00E14CCD">
            <w:pPr>
              <w:spacing w:after="0" w:line="240" w:lineRule="auto"/>
              <w:contextualSpacing/>
              <w:rPr>
                <w:lang w:eastAsia="zh-CN"/>
              </w:rPr>
            </w:pPr>
            <w:r>
              <w:rPr>
                <w:lang w:eastAsia="zh-CN"/>
              </w:rPr>
              <w:t xml:space="preserve">Following this agreement, </w:t>
            </w:r>
            <w:r w:rsidRPr="00674AE4">
              <w:rPr>
                <w:highlight w:val="yellow"/>
              </w:rPr>
              <w:t>All SRS port combinations are supported</w:t>
            </w:r>
            <w:r>
              <w:t xml:space="preserve"> 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t xml:space="preserve"> , and </w:t>
            </w:r>
            <w:r>
              <w:rPr>
                <w:lang w:eastAsia="zh-CN"/>
              </w:rPr>
              <w:t xml:space="preserve">we shall “down-select”. </w:t>
            </w: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8542D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lastRenderedPageBreak/>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lastRenderedPageBreak/>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lastRenderedPageBreak/>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lastRenderedPageBreak/>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lastRenderedPageBreak/>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lastRenderedPageBreak/>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lastRenderedPageBreak/>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5pt;height:315.25pt" o:ole="">
                        <v:imagedata r:id="rId17" o:title=""/>
                      </v:shape>
                      <o:OLEObject Type="Embed" ProgID="Visio.Drawing.15" ShapeID="_x0000_i1026" DrawAspect="Content" ObjectID="_1743489652"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lastRenderedPageBreak/>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lastRenderedPageBreak/>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lastRenderedPageBreak/>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rFonts w:hint="eastAsia"/>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rFonts w:hint="eastAsia"/>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lastRenderedPageBreak/>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lastRenderedPageBreak/>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lastRenderedPageBreak/>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lastRenderedPageBreak/>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lastRenderedPageBreak/>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 xml:space="preserve">Huawei, </w:t>
            </w:r>
            <w:proofErr w:type="spellStart"/>
            <w:r>
              <w:rPr>
                <w:lang w:eastAsia="zh-CN"/>
              </w:rPr>
              <w:t>HiSilicon</w:t>
            </w:r>
            <w:proofErr w:type="spellEnd"/>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&lt;=3, and there is no saving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&gt;3, so why specifying redundant long tables. Could somebody provide technical justification? We can’t accept Version B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&gt;3.</w:t>
            </w:r>
          </w:p>
        </w:tc>
      </w:tr>
      <w:tr w:rsidR="00681E4F" w14:paraId="4EF28A90" w14:textId="77777777">
        <w:trPr>
          <w:trHeight w:val="224"/>
        </w:trPr>
        <w:tc>
          <w:tcPr>
            <w:tcW w:w="2070" w:type="dxa"/>
          </w:tcPr>
          <w:p w14:paraId="7F95D4C8" w14:textId="6F41377A" w:rsidR="00681E4F" w:rsidRDefault="00681E4F" w:rsidP="00A0079A">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&lt;=3 support  version B,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&gt;3 support version A. </w:t>
            </w:r>
          </w:p>
        </w:tc>
      </w:tr>
      <w:tr w:rsidR="00704577" w14:paraId="60493297" w14:textId="77777777">
        <w:trPr>
          <w:trHeight w:val="224"/>
        </w:trPr>
        <w:tc>
          <w:tcPr>
            <w:tcW w:w="2070" w:type="dxa"/>
          </w:tcPr>
          <w:p w14:paraId="76DFA420" w14:textId="573289E1" w:rsidR="00704577" w:rsidRDefault="00704577" w:rsidP="00A0079A">
            <w:pPr>
              <w:spacing w:after="0" w:line="240" w:lineRule="auto"/>
              <w:contextualSpacing/>
              <w:rPr>
                <w:rFonts w:hint="eastAsia"/>
                <w:lang w:val="en-US" w:eastAsia="zh-CN"/>
              </w:rPr>
            </w:pPr>
            <w:r>
              <w:rPr>
                <w:lang w:val="en-US" w:eastAsia="zh-CN"/>
              </w:rPr>
              <w:lastRenderedPageBreak/>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 xml:space="preserve">For SRI indication, </w:t>
            </w:r>
            <w:proofErr w:type="gramStart"/>
            <w:r w:rsidRPr="00626E59">
              <w:t>down-select</w:t>
            </w:r>
            <w:proofErr w:type="gramEnd"/>
            <w:r w:rsidRPr="00626E59">
              <w:t xml:space="preserve">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 xml:space="preserve">Consideration of </w:t>
            </w:r>
            <w:proofErr w:type="spellStart"/>
            <w:r w:rsidRPr="00626E59">
              <w:t>Lmax</w:t>
            </w:r>
            <w:proofErr w:type="spellEnd"/>
            <w:r w:rsidRPr="00626E59">
              <w:t xml:space="preserve">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 xml:space="preserve">FFS whether cases in </w:t>
      </w:r>
      <w:proofErr w:type="gramStart"/>
      <w:r>
        <w:rPr>
          <w:rStyle w:val="Emphasis"/>
          <w:rFonts w:eastAsia="Times New Roman"/>
          <w:b/>
          <w:bCs/>
          <w:iCs w:val="0"/>
          <w:color w:val="FF0000"/>
          <w:sz w:val="22"/>
          <w:szCs w:val="22"/>
        </w:rPr>
        <w:t>[ ]</w:t>
      </w:r>
      <w:proofErr w:type="gramEnd"/>
      <w:r>
        <w:rPr>
          <w:rStyle w:val="Emphasis"/>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lastRenderedPageBreak/>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8542D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8542D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8542D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8542D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8542D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8542D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8542D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8542D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25pt;height:340.6pt" o:ole="">
                        <v:imagedata r:id="rId17" o:title=""/>
                      </v:shape>
                      <o:OLEObject Type="Embed" ProgID="Visio.Drawing.15" ShapeID="_x0000_i1027" DrawAspect="Content" ObjectID="_1743489653"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Emphasis"/>
                      <w:i w:val="0"/>
                      <w:iCs w:val="0"/>
                    </w:rPr>
                    <w:t>d</w:t>
                  </w:r>
                  <w:r>
                    <w:t>H ,</w:t>
                  </w:r>
                  <w:proofErr w:type="gramEnd"/>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8542D0">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6.15pt;height:94.15pt" o:ole="">
                        <v:imagedata r:id="rId23" o:title=""/>
                      </v:shape>
                      <o:OLEObject Type="Embed" ProgID="Visio.Drawing.15" ShapeID="_x0000_i1028" DrawAspect="Content" ObjectID="_1743489654"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7633" w14:textId="77777777" w:rsidR="00FD2D5B" w:rsidRDefault="00FD2D5B">
      <w:pPr>
        <w:spacing w:after="0" w:line="240" w:lineRule="auto"/>
      </w:pPr>
      <w:r>
        <w:separator/>
      </w:r>
    </w:p>
  </w:endnote>
  <w:endnote w:type="continuationSeparator" w:id="0">
    <w:p w14:paraId="7522A398" w14:textId="77777777" w:rsidR="00FD2D5B" w:rsidRDefault="00FD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26008C" w:rsidRDefault="00260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26008C" w:rsidRDefault="00260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8524ABF" w:rsidR="0026008C" w:rsidRDefault="0026008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F7FE" w14:textId="77777777" w:rsidR="00FD2D5B" w:rsidRDefault="00FD2D5B">
      <w:pPr>
        <w:spacing w:after="0" w:line="240" w:lineRule="auto"/>
      </w:pPr>
      <w:r>
        <w:separator/>
      </w:r>
    </w:p>
  </w:footnote>
  <w:footnote w:type="continuationSeparator" w:id="0">
    <w:p w14:paraId="2A030879" w14:textId="77777777" w:rsidR="00FD2D5B" w:rsidRDefault="00FD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26008C" w:rsidRDefault="00260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0"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740930">
    <w:abstractNumId w:val="20"/>
  </w:num>
  <w:num w:numId="2" w16cid:durableId="988173665">
    <w:abstractNumId w:val="49"/>
  </w:num>
  <w:num w:numId="3" w16cid:durableId="1231959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831424">
    <w:abstractNumId w:val="1"/>
  </w:num>
  <w:num w:numId="5" w16cid:durableId="592281343">
    <w:abstractNumId w:val="38"/>
  </w:num>
  <w:num w:numId="6" w16cid:durableId="472210711">
    <w:abstractNumId w:val="29"/>
    <w:lvlOverride w:ilvl="0">
      <w:startOverride w:val="1"/>
    </w:lvlOverride>
  </w:num>
  <w:num w:numId="7" w16cid:durableId="299917122">
    <w:abstractNumId w:val="45"/>
  </w:num>
  <w:num w:numId="8" w16cid:durableId="781072811">
    <w:abstractNumId w:val="13"/>
  </w:num>
  <w:num w:numId="9" w16cid:durableId="694354299">
    <w:abstractNumId w:val="14"/>
  </w:num>
  <w:num w:numId="10" w16cid:durableId="1865703503">
    <w:abstractNumId w:val="23"/>
  </w:num>
  <w:num w:numId="11" w16cid:durableId="740180981">
    <w:abstractNumId w:val="44"/>
  </w:num>
  <w:num w:numId="12" w16cid:durableId="1906066803">
    <w:abstractNumId w:val="41"/>
  </w:num>
  <w:num w:numId="13" w16cid:durableId="176778035">
    <w:abstractNumId w:val="6"/>
  </w:num>
  <w:num w:numId="14" w16cid:durableId="326638447">
    <w:abstractNumId w:val="28"/>
  </w:num>
  <w:num w:numId="15" w16cid:durableId="498934508">
    <w:abstractNumId w:val="46"/>
  </w:num>
  <w:num w:numId="16" w16cid:durableId="1587379192">
    <w:abstractNumId w:val="39"/>
  </w:num>
  <w:num w:numId="17" w16cid:durableId="1370566826">
    <w:abstractNumId w:val="21"/>
  </w:num>
  <w:num w:numId="18" w16cid:durableId="1799564863">
    <w:abstractNumId w:val="24"/>
  </w:num>
  <w:num w:numId="19" w16cid:durableId="299112727">
    <w:abstractNumId w:val="4"/>
  </w:num>
  <w:num w:numId="20" w16cid:durableId="1867520218">
    <w:abstractNumId w:val="43"/>
  </w:num>
  <w:num w:numId="21" w16cid:durableId="896283699">
    <w:abstractNumId w:val="16"/>
  </w:num>
  <w:num w:numId="22" w16cid:durableId="1356079613">
    <w:abstractNumId w:val="22"/>
  </w:num>
  <w:num w:numId="23" w16cid:durableId="45567722">
    <w:abstractNumId w:val="8"/>
  </w:num>
  <w:num w:numId="24" w16cid:durableId="1955866512">
    <w:abstractNumId w:val="17"/>
  </w:num>
  <w:num w:numId="25" w16cid:durableId="1541284652">
    <w:abstractNumId w:val="33"/>
  </w:num>
  <w:num w:numId="26" w16cid:durableId="1508444452">
    <w:abstractNumId w:val="19"/>
  </w:num>
  <w:num w:numId="27" w16cid:durableId="1864391">
    <w:abstractNumId w:val="36"/>
  </w:num>
  <w:num w:numId="28" w16cid:durableId="2130389426">
    <w:abstractNumId w:val="3"/>
  </w:num>
  <w:num w:numId="29" w16cid:durableId="539243270">
    <w:abstractNumId w:val="9"/>
  </w:num>
  <w:num w:numId="30" w16cid:durableId="2105760824">
    <w:abstractNumId w:val="40"/>
  </w:num>
  <w:num w:numId="31" w16cid:durableId="344332035">
    <w:abstractNumId w:val="12"/>
  </w:num>
  <w:num w:numId="32" w16cid:durableId="20211626">
    <w:abstractNumId w:val="0"/>
  </w:num>
  <w:num w:numId="33" w16cid:durableId="162429028">
    <w:abstractNumId w:val="33"/>
  </w:num>
  <w:num w:numId="34" w16cid:durableId="388118488">
    <w:abstractNumId w:val="27"/>
  </w:num>
  <w:num w:numId="35" w16cid:durableId="2103913369">
    <w:abstractNumId w:val="7"/>
  </w:num>
  <w:num w:numId="36" w16cid:durableId="140540068">
    <w:abstractNumId w:val="5"/>
  </w:num>
  <w:num w:numId="37" w16cid:durableId="1257515849">
    <w:abstractNumId w:val="10"/>
  </w:num>
  <w:num w:numId="38" w16cid:durableId="1775323492">
    <w:abstractNumId w:val="32"/>
  </w:num>
  <w:num w:numId="39" w16cid:durableId="2090732421">
    <w:abstractNumId w:val="48"/>
  </w:num>
  <w:num w:numId="40" w16cid:durableId="1049454451">
    <w:abstractNumId w:val="11"/>
  </w:num>
  <w:num w:numId="41" w16cid:durableId="2103523817">
    <w:abstractNumId w:val="15"/>
  </w:num>
  <w:num w:numId="42" w16cid:durableId="436297436">
    <w:abstractNumId w:val="26"/>
  </w:num>
  <w:num w:numId="43" w16cid:durableId="707528085">
    <w:abstractNumId w:val="2"/>
  </w:num>
  <w:num w:numId="44" w16cid:durableId="2050299867">
    <w:abstractNumId w:val="34"/>
  </w:num>
  <w:num w:numId="45" w16cid:durableId="1894149872">
    <w:abstractNumId w:val="37"/>
  </w:num>
  <w:num w:numId="46" w16cid:durableId="1295982432">
    <w:abstractNumId w:val="42"/>
  </w:num>
  <w:num w:numId="47" w16cid:durableId="713774720">
    <w:abstractNumId w:val="25"/>
  </w:num>
  <w:num w:numId="48" w16cid:durableId="97457385">
    <w:abstractNumId w:val="18"/>
  </w:num>
  <w:num w:numId="49" w16cid:durableId="1039744876">
    <w:abstractNumId w:val="30"/>
  </w:num>
  <w:num w:numId="50" w16cid:durableId="1773281862">
    <w:abstractNumId w:val="47"/>
  </w:num>
  <w:num w:numId="51" w16cid:durableId="56730216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5AIRPNAIUNRU-1379959237-8602</_dlc_DocId>
    <HideFromDelve xmlns="71c5aaf6-e6ce-465b-b873-5148d2a4c105">false</HideFromDelve>
    <_dlc_DocIdUrl xmlns="71c5aaf6-e6ce-465b-b873-5148d2a4c105">
      <Url>https://nokia.sharepoint.com/sites/c5g/projects/phydesign/_layouts/15/DocIdRedir.aspx?ID=5AIRPNAIUNRU-1379959237-8602</Url>
      <Description>5AIRPNAIUNRU-1379959237-8602</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A1E2024C-5F4E-4B79-9352-405D02C1F330}">
  <ds:schemaRefs>
    <ds:schemaRef ds:uri="http://schemas.openxmlformats.org/officeDocument/2006/bibliography"/>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76</Pages>
  <Words>34994</Words>
  <Characters>180650</Characters>
  <Application>Microsoft Office Word</Application>
  <DocSecurity>0</DocSecurity>
  <Lines>1505</Lines>
  <Paragraphs>430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Jun Tan (Nokia)</cp:lastModifiedBy>
  <cp:revision>6</cp:revision>
  <cp:lastPrinted>2011-11-09T07:49:00Z</cp:lastPrinted>
  <dcterms:created xsi:type="dcterms:W3CDTF">2023-04-20T13:33:00Z</dcterms:created>
  <dcterms:modified xsi:type="dcterms:W3CDTF">2023-04-20T14:54:00Z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53b35a98-eeea-4ad3-8a65-1ad4785ecb6d</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