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26008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26008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26008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26008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26008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26008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26008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26008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26008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26008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26008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26008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26008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26008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26008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26008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26008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26008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26008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26008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26008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26008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26008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26008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26008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26008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26008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26008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26008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60.15pt" o:ole="">
                  <v:imagedata r:id="rId14" o:title=""/>
                </v:shape>
                <o:OLEObject Type="Embed" ProgID="Equation.3" ShapeID="_x0000_i1025" DrawAspect="Content" ObjectID="_1743531799"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x,y</w:t>
            </w:r>
            <w:proofErr w:type="gramEnd"/>
            <w:r>
              <w:rPr>
                <w:rStyle w:val="afe"/>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w:t>
            </w:r>
            <w:proofErr w:type="spellStart"/>
            <w:r w:rsidRPr="00800BA3">
              <w:rPr>
                <w:lang w:val="en-US" w:eastAsia="zh-CN"/>
              </w:rPr>
              <w:t>Spreadtrum</w:t>
            </w:r>
            <w:proofErr w:type="spellEnd"/>
            <w:r w:rsidRPr="00800BA3">
              <w:rPr>
                <w:lang w:val="en-US" w:eastAsia="zh-CN"/>
              </w:rPr>
              <w:t xml:space="preserve">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lastRenderedPageBreak/>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lastRenderedPageBreak/>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26008C"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rFonts w:hint="eastAsia"/>
                <w:lang w:eastAsia="zh-CN"/>
              </w:rPr>
            </w:pPr>
            <w:r>
              <w:rPr>
                <w:lang w:eastAsia="zh-CN"/>
              </w:rPr>
              <w:t xml:space="preserve">On proposal 3.5, revision of alt1 by DOCOMO is not </w:t>
            </w:r>
            <w:proofErr w:type="spellStart"/>
            <w:proofErr w:type="gramStart"/>
            <w:r>
              <w:rPr>
                <w:lang w:eastAsia="zh-CN"/>
              </w:rPr>
              <w:t>needed.</w:t>
            </w:r>
            <w:r w:rsidR="001432F3">
              <w:rPr>
                <w:lang w:eastAsia="zh-CN"/>
              </w:rPr>
              <w:t>f</w:t>
            </w:r>
            <w:proofErr w:type="spellEnd"/>
            <w:proofErr w:type="gramEnd"/>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lastRenderedPageBreak/>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26008C">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lastRenderedPageBreak/>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lastRenderedPageBreak/>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lastRenderedPageBreak/>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6pt;height:315.35pt" o:ole="">
                        <v:imagedata r:id="rId17" o:title=""/>
                      </v:shape>
                      <o:OLEObject Type="Embed" ProgID="Visio.Drawing.15" ShapeID="_x0000_i1026" DrawAspect="Content" ObjectID="_1743531800"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lastRenderedPageBreak/>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lastRenderedPageBreak/>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lastRenderedPageBreak/>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lastRenderedPageBreak/>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lastRenderedPageBreak/>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lastRenderedPageBreak/>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lastRenderedPageBreak/>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w:t>
            </w:r>
            <w:r>
              <w:rPr>
                <w:i/>
                <w:iCs/>
                <w:color w:val="FF0000"/>
                <w:sz w:val="22"/>
                <w:szCs w:val="22"/>
              </w:rPr>
              <w:lastRenderedPageBreak/>
              <w:t>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lastRenderedPageBreak/>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lastRenderedPageBreak/>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lastRenderedPageBreak/>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lastRenderedPageBreak/>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lastRenderedPageBreak/>
              <w:t>Proposal 6.2</w:t>
            </w:r>
          </w:p>
          <w:p w14:paraId="764A2E38" w14:textId="77777777" w:rsidR="007B76D9" w:rsidRDefault="002809FD">
            <w:pPr>
              <w:spacing w:before="0" w:after="0" w:line="240" w:lineRule="auto"/>
              <w:contextualSpacing/>
              <w:rPr>
                <w:i/>
                <w:iCs/>
              </w:rPr>
            </w:pPr>
            <w:r>
              <w:rPr>
                <w:b/>
                <w:bCs/>
                <w:i/>
                <w:iCs/>
                <w:highlight w:val="yellow"/>
              </w:rPr>
              <w:lastRenderedPageBreak/>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lastRenderedPageBreak/>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w:t>
            </w:r>
            <w:r>
              <w:rPr>
                <w:rFonts w:eastAsia="PMingLiU"/>
                <w:bCs/>
                <w:iCs/>
                <w:color w:val="000000"/>
                <w:lang w:eastAsia="zh-TW"/>
                <w14:ligatures w14:val="standardContextual"/>
              </w:rPr>
              <w:lastRenderedPageBreak/>
              <w:t>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lastRenderedPageBreak/>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lastRenderedPageBreak/>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 xml:space="preserve">Huawei, </w:t>
            </w:r>
            <w:proofErr w:type="spellStart"/>
            <w:r>
              <w:rPr>
                <w:lang w:eastAsia="zh-CN"/>
              </w:rPr>
              <w:t>HiSilicon</w:t>
            </w:r>
            <w:proofErr w:type="spellEnd"/>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lastRenderedPageBreak/>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&lt;=3, and there is no saving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&gt;3, so why specifying redundant long tables. Could somebody provide technical justification? We can’t accept Version B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&gt;3.</w:t>
            </w:r>
          </w:p>
        </w:tc>
      </w:tr>
      <w:tr w:rsidR="00681E4F" w14:paraId="4EF28A90" w14:textId="77777777">
        <w:trPr>
          <w:trHeight w:val="224"/>
        </w:trPr>
        <w:tc>
          <w:tcPr>
            <w:tcW w:w="2070" w:type="dxa"/>
          </w:tcPr>
          <w:p w14:paraId="7F95D4C8" w14:textId="6F41377A" w:rsidR="00681E4F" w:rsidRDefault="00681E4F" w:rsidP="00A0079A">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&lt;=3</w:t>
            </w:r>
            <w:r>
              <w:rPr>
                <w:rFonts w:eastAsiaTheme="minorEastAsia"/>
                <w:iCs/>
                <w:color w:val="000000"/>
                <w:lang w:eastAsia="zh-CN"/>
                <w14:ligatures w14:val="standardContextual"/>
              </w:rPr>
              <w:t xml:space="preserve"> support  version B,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&gt;</w:t>
            </w:r>
            <w:r>
              <w:rPr>
                <w:rFonts w:eastAsiaTheme="minorEastAsia"/>
                <w:iCs/>
                <w:color w:val="000000"/>
                <w:lang w:eastAsia="zh-CN"/>
                <w14:ligatures w14:val="standardContextual"/>
              </w:rPr>
              <w:t>3</w:t>
            </w:r>
            <w:r>
              <w:rPr>
                <w:rFonts w:eastAsiaTheme="minorEastAsia"/>
                <w:iCs/>
                <w:color w:val="000000"/>
                <w:lang w:eastAsia="zh-CN"/>
                <w14:ligatures w14:val="standardContextual"/>
              </w:rPr>
              <w:t xml:space="preserve"> support version A. </w:t>
            </w:r>
            <w:bookmarkStart w:id="5" w:name="_GoBack"/>
            <w:bookmarkEnd w:id="5"/>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 xml:space="preserve">FFS whether cases in </w:t>
      </w:r>
      <w:proofErr w:type="gramStart"/>
      <w:r>
        <w:rPr>
          <w:rStyle w:val="afe"/>
          <w:rFonts w:eastAsia="Times New Roman"/>
          <w:b/>
          <w:bCs/>
          <w:iCs w:val="0"/>
          <w:color w:val="FF0000"/>
          <w:sz w:val="22"/>
          <w:szCs w:val="22"/>
        </w:rPr>
        <w:t>[ ]</w:t>
      </w:r>
      <w:proofErr w:type="gramEnd"/>
      <w:r>
        <w:rPr>
          <w:rStyle w:val="afe"/>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lastRenderedPageBreak/>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lastRenderedPageBreak/>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lastRenderedPageBreak/>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26008C">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26008C">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26008C">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26008C">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lastRenderedPageBreak/>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26008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26008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lastRenderedPageBreak/>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lastRenderedPageBreak/>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26008C">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w:t>
            </w:r>
            <w:proofErr w:type="gramStart"/>
            <w:r>
              <w:t>1 layer</w:t>
            </w:r>
            <w:proofErr w:type="gramEnd"/>
            <w:r>
              <w:t xml:space="preserve"> transmission. </w:t>
            </w:r>
          </w:p>
          <w:p w14:paraId="0AF5463C" w14:textId="77777777" w:rsidR="007B76D9" w:rsidRDefault="0026008C">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lastRenderedPageBreak/>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2pt;height:340.4pt" o:ole="">
                        <v:imagedata r:id="rId17" o:title=""/>
                      </v:shape>
                      <o:OLEObject Type="Embed" ProgID="Visio.Drawing.15" ShapeID="_x0000_i1027" DrawAspect="Content" ObjectID="_1743531801"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lastRenderedPageBreak/>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lastRenderedPageBreak/>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 xml:space="preserve">1 SRS resource set containing up to </w:t>
            </w:r>
            <w:proofErr w:type="gramStart"/>
            <w:r>
              <w:rPr>
                <w:rStyle w:val="afe"/>
                <w:rFonts w:eastAsia="Times New Roman"/>
                <w:i w:val="0"/>
                <w:iCs w:val="0"/>
              </w:rPr>
              <w:t>X  8</w:t>
            </w:r>
            <w:proofErr w:type="gramEnd"/>
            <w:r>
              <w:rPr>
                <w:rStyle w:val="afe"/>
                <w:rFonts w:eastAsia="Times New Roman"/>
                <w:i w:val="0"/>
                <w:iCs w:val="0"/>
              </w:rPr>
              <w:t>-port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afe"/>
                      <w:i w:val="0"/>
                      <w:iCs w:val="0"/>
                    </w:rPr>
                    <w:t>d</w:t>
                  </w:r>
                  <w:r>
                    <w:t>H ,</w:t>
                  </w:r>
                  <w:proofErr w:type="gramEnd"/>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26008C">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lastRenderedPageBreak/>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5.95pt;height:94.35pt" o:ole="">
                        <v:imagedata r:id="rId23" o:title=""/>
                      </v:shape>
                      <o:OLEObject Type="Embed" ProgID="Visio.Drawing.15" ShapeID="_x0000_i1028" DrawAspect="Content" ObjectID="_1743531802"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7633" w14:textId="77777777" w:rsidR="00FD2D5B" w:rsidRDefault="00FD2D5B">
      <w:pPr>
        <w:spacing w:after="0" w:line="240" w:lineRule="auto"/>
      </w:pPr>
      <w:r>
        <w:separator/>
      </w:r>
    </w:p>
  </w:endnote>
  <w:endnote w:type="continuationSeparator" w:id="0">
    <w:p w14:paraId="7522A398" w14:textId="77777777" w:rsidR="00FD2D5B" w:rsidRDefault="00FD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26008C" w:rsidRDefault="0026008C">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26008C" w:rsidRDefault="0026008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28524ABF" w:rsidR="0026008C" w:rsidRDefault="0026008C">
    <w:pPr>
      <w:pStyle w:val="af0"/>
      <w:ind w:right="360"/>
    </w:pPr>
    <w:r>
      <w:rPr>
        <w:rStyle w:val="afc"/>
      </w:rPr>
      <w:fldChar w:fldCharType="begin"/>
    </w:r>
    <w:r>
      <w:rPr>
        <w:rStyle w:val="afc"/>
      </w:rPr>
      <w:instrText xml:space="preserve"> PAGE </w:instrText>
    </w:r>
    <w:r>
      <w:rPr>
        <w:rStyle w:val="afc"/>
      </w:rPr>
      <w:fldChar w:fldCharType="separate"/>
    </w:r>
    <w:r>
      <w:rPr>
        <w:rStyle w:val="afc"/>
        <w:noProof/>
      </w:rPr>
      <w:t>69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75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F7FE" w14:textId="77777777" w:rsidR="00FD2D5B" w:rsidRDefault="00FD2D5B">
      <w:pPr>
        <w:spacing w:after="0" w:line="240" w:lineRule="auto"/>
      </w:pPr>
      <w:r>
        <w:separator/>
      </w:r>
    </w:p>
  </w:footnote>
  <w:footnote w:type="continuationSeparator" w:id="0">
    <w:p w14:paraId="2A030879" w14:textId="77777777" w:rsidR="00FD2D5B" w:rsidRDefault="00FD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26008C" w:rsidRDefault="00260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0"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29"/>
    <w:lvlOverride w:ilvl="0">
      <w:startOverride w:val="1"/>
    </w:lvlOverride>
  </w:num>
  <w:num w:numId="7">
    <w:abstractNumId w:val="45"/>
  </w:num>
  <w:num w:numId="8">
    <w:abstractNumId w:val="13"/>
  </w:num>
  <w:num w:numId="9">
    <w:abstractNumId w:val="14"/>
  </w:num>
  <w:num w:numId="10">
    <w:abstractNumId w:val="23"/>
  </w:num>
  <w:num w:numId="11">
    <w:abstractNumId w:val="44"/>
  </w:num>
  <w:num w:numId="12">
    <w:abstractNumId w:val="41"/>
  </w:num>
  <w:num w:numId="13">
    <w:abstractNumId w:val="6"/>
  </w:num>
  <w:num w:numId="14">
    <w:abstractNumId w:val="28"/>
  </w:num>
  <w:num w:numId="15">
    <w:abstractNumId w:val="46"/>
  </w:num>
  <w:num w:numId="16">
    <w:abstractNumId w:val="39"/>
  </w:num>
  <w:num w:numId="17">
    <w:abstractNumId w:val="21"/>
  </w:num>
  <w:num w:numId="18">
    <w:abstractNumId w:val="24"/>
  </w:num>
  <w:num w:numId="19">
    <w:abstractNumId w:val="4"/>
  </w:num>
  <w:num w:numId="20">
    <w:abstractNumId w:val="43"/>
  </w:num>
  <w:num w:numId="21">
    <w:abstractNumId w:val="16"/>
  </w:num>
  <w:num w:numId="22">
    <w:abstractNumId w:val="22"/>
  </w:num>
  <w:num w:numId="23">
    <w:abstractNumId w:val="8"/>
  </w:num>
  <w:num w:numId="24">
    <w:abstractNumId w:val="17"/>
  </w:num>
  <w:num w:numId="25">
    <w:abstractNumId w:val="33"/>
  </w:num>
  <w:num w:numId="26">
    <w:abstractNumId w:val="19"/>
  </w:num>
  <w:num w:numId="27">
    <w:abstractNumId w:val="36"/>
  </w:num>
  <w:num w:numId="28">
    <w:abstractNumId w:val="3"/>
  </w:num>
  <w:num w:numId="29">
    <w:abstractNumId w:val="9"/>
  </w:num>
  <w:num w:numId="30">
    <w:abstractNumId w:val="40"/>
  </w:num>
  <w:num w:numId="31">
    <w:abstractNumId w:val="12"/>
  </w:num>
  <w:num w:numId="32">
    <w:abstractNumId w:val="0"/>
  </w:num>
  <w:num w:numId="33">
    <w:abstractNumId w:val="33"/>
  </w:num>
  <w:num w:numId="34">
    <w:abstractNumId w:val="27"/>
  </w:num>
  <w:num w:numId="35">
    <w:abstractNumId w:val="7"/>
  </w:num>
  <w:num w:numId="36">
    <w:abstractNumId w:val="5"/>
  </w:num>
  <w:num w:numId="37">
    <w:abstractNumId w:val="10"/>
  </w:num>
  <w:num w:numId="38">
    <w:abstractNumId w:val="32"/>
  </w:num>
  <w:num w:numId="39">
    <w:abstractNumId w:val="48"/>
  </w:num>
  <w:num w:numId="40">
    <w:abstractNumId w:val="11"/>
  </w:num>
  <w:num w:numId="41">
    <w:abstractNumId w:val="15"/>
  </w:num>
  <w:num w:numId="42">
    <w:abstractNumId w:val="26"/>
  </w:num>
  <w:num w:numId="43">
    <w:abstractNumId w:val="2"/>
  </w:num>
  <w:num w:numId="44">
    <w:abstractNumId w:val="34"/>
  </w:num>
  <w:num w:numId="45">
    <w:abstractNumId w:val="37"/>
  </w:num>
  <w:num w:numId="46">
    <w:abstractNumId w:val="42"/>
  </w:num>
  <w:num w:numId="47">
    <w:abstractNumId w:val="25"/>
  </w:num>
  <w:num w:numId="48">
    <w:abstractNumId w:val="18"/>
  </w:num>
  <w:num w:numId="49">
    <w:abstractNumId w:val="30"/>
  </w:num>
  <w:num w:numId="50">
    <w:abstractNumId w:val="47"/>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A1E2024C-5F4E-4B79-9352-405D02C1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79</Pages>
  <Words>31864</Words>
  <Characters>181626</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TAMRAKAR RAKESH</cp:lastModifiedBy>
  <cp:revision>3</cp:revision>
  <cp:lastPrinted>2011-11-09T07:49:00Z</cp:lastPrinted>
  <dcterms:created xsi:type="dcterms:W3CDTF">2023-04-20T13:33:00Z</dcterms:created>
  <dcterms:modified xsi:type="dcterms:W3CDTF">2023-04-20T13:36:00Z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