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D07B24">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D07B24">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D07B24">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D07B24">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D07B24">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D07B24">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D07B24">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D07B24">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D07B24">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D07B24">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D07B24">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D07B24">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D07B24">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D07B24">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D07B24">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D07B24">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D07B24">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D07B24">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D07B24">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D07B24">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D07B24">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D07B24">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D07B24">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D07B24">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D07B24">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D07B24">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D07B24">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D07B24">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D07B24">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For Option 1, it is not clear whether the single TPMI is a 4Tx TPMI or a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C324B3" w:rsidRPr="002B5F54">
              <w:rPr>
                <w:rFonts w:eastAsia="Batang"/>
                <w:noProof/>
                <w:position w:val="-56"/>
                <w:sz w:val="18"/>
              </w:rPr>
              <w:object w:dxaOrig="1140" w:dyaOrig="1219" w14:anchorId="01C2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7.25pt;height:60.8pt;mso-width-percent:0;mso-height-percent:0;mso-width-percent:0;mso-height-percent:0" o:ole="">
                  <v:imagedata r:id="rId14" o:title=""/>
                </v:shape>
                <o:OLEObject Type="Embed" ProgID="Equation.3" ShapeID="_x0000_i1028" DrawAspect="Content" ObjectID="_1743334946" r:id="rId15"/>
              </w:object>
            </w:r>
            <w:r>
              <w:rPr>
                <w:rFonts w:eastAsia="Batang"/>
                <w:sz w:val="18"/>
              </w:rPr>
              <w:t xml:space="preserve"> is indicated, then</w:t>
            </w:r>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(Lx,Ly)</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(x,y)</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Select from the following cases based on the performance and overall DCI overhead</w:t>
            </w:r>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Emphasis"/>
              </w:rPr>
            </w:pPr>
            <w:r w:rsidRPr="00DA270A">
              <w:rPr>
                <w:rStyle w:val="Emphasis"/>
              </w:rPr>
              <w:t xml:space="preserve">For </w:t>
            </w:r>
            <w:r>
              <w:rPr>
                <w:rStyle w:val="Emphasis"/>
              </w:rPr>
              <w:t>non-</w:t>
            </w:r>
            <w:r w:rsidRPr="00DA270A">
              <w:rPr>
                <w:rStyle w:val="Emphasis"/>
              </w:rPr>
              <w:t xml:space="preserve">coherent uplink precoding </w:t>
            </w:r>
            <w:r w:rsidR="00ED7416">
              <w:rPr>
                <w:rStyle w:val="Emphasis"/>
              </w:rPr>
              <w:t xml:space="preserve">with rank≤8 </w:t>
            </w:r>
            <w:r w:rsidRPr="00DA270A">
              <w:rPr>
                <w:rStyle w:val="Emphasis"/>
              </w:rPr>
              <w:t>by an 8TX UE</w:t>
            </w:r>
            <w:r>
              <w:rPr>
                <w:rStyle w:val="Emphasis"/>
              </w:rPr>
              <w:t xml:space="preserve">, </w:t>
            </w:r>
          </w:p>
          <w:p w14:paraId="750DD5B3" w14:textId="156FB0C3" w:rsidR="00216AC8" w:rsidRDefault="00216AC8" w:rsidP="00216AC8">
            <w:pPr>
              <w:spacing w:before="0" w:after="0" w:line="240" w:lineRule="auto"/>
              <w:contextualSpacing/>
              <w:rPr>
                <w:rStyle w:val="Emphasis"/>
              </w:rPr>
            </w:pPr>
            <w:r>
              <w:rPr>
                <w:rStyle w:val="Emphasis"/>
              </w:rPr>
              <w:t>Alt1. – All 255 combinations of non-coherent rank1 precoders are supported</w:t>
            </w:r>
          </w:p>
          <w:p w14:paraId="2198FD1C" w14:textId="77777777" w:rsidR="00216AC8" w:rsidRDefault="00216AC8" w:rsidP="00216AC8">
            <w:pPr>
              <w:spacing w:before="0" w:after="0" w:line="240" w:lineRule="auto"/>
              <w:contextualSpacing/>
              <w:rPr>
                <w:rStyle w:val="Emphasis"/>
              </w:rPr>
            </w:pPr>
            <w:r>
              <w:rPr>
                <w:rStyle w:val="Emphasis"/>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Option 1 and 2 need clarification.</w:t>
            </w:r>
            <w:r w:rsidR="00B13FFF">
              <w:t xml:space="preserve">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rsidP="006A50D9">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rsidP="005B5D41">
            <w:pPr>
              <w:pStyle w:val="ListParagraph"/>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rsidP="00352A14">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lastRenderedPageBreak/>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lastRenderedPageBreak/>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lastRenderedPageBreak/>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lastRenderedPageBreak/>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lastRenderedPageBreak/>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lastRenderedPageBreak/>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lastRenderedPageBreak/>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lastRenderedPageBreak/>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C324B3"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65CE5E6D">
                      <v:shape id="_x0000_i1027" type="#_x0000_t75" alt="" style="width:173.55pt;height:317.1pt;mso-width-percent:0;mso-height-percent:0;mso-width-percent:0;mso-height-percent:0" o:ole="">
                        <v:imagedata r:id="rId17" o:title=""/>
                      </v:shape>
                      <o:OLEObject Type="Embed" ProgID="Visio.Drawing.15" ShapeID="_x0000_i1027" DrawAspect="Content" ObjectID="_1743334947"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lastRenderedPageBreak/>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lastRenderedPageBreak/>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lastRenderedPageBreak/>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lastRenderedPageBreak/>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lastRenderedPageBreak/>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lastRenderedPageBreak/>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lastRenderedPageBreak/>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lastRenderedPageBreak/>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lastRenderedPageBreak/>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lastRenderedPageBreak/>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rsidP="00BF7107">
            <w:pPr>
              <w:pStyle w:val="Caption"/>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rsidP="00BF7107">
            <w:pPr>
              <w:pStyle w:val="Caption"/>
              <w:numPr>
                <w:ilvl w:val="2"/>
                <w:numId w:val="55"/>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r>
              <w:rPr>
                <w:rFonts w:eastAsiaTheme="minorEastAsia"/>
                <w:bCs/>
                <w:iCs/>
                <w:color w:val="000000"/>
                <w:lang w:eastAsia="zh-CN"/>
                <w14:ligatures w14:val="standardContextual"/>
              </w:rPr>
              <w:t xml:space="preserve">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lastRenderedPageBreak/>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SimSun"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 ]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1 – A single TPMI is indicated and applied on both antenna groups</w:t>
      </w:r>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lastRenderedPageBreak/>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lastRenderedPageBreak/>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lastRenderedPageBreak/>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lastRenderedPageBreak/>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w:t>
            </w:r>
            <w:r w:rsidRPr="00180C90">
              <w:rPr>
                <w:i/>
                <w:iCs/>
                <w:color w:val="000000"/>
                <w:lang w:val="en-US" w:eastAsia="zh-CN"/>
              </w:rPr>
              <w:lastRenderedPageBreak/>
              <w:t xml:space="preserve">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lastRenderedPageBreak/>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lastRenderedPageBreak/>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C324B3"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02141E9B">
                      <v:shape id="_x0000_i1026" type="#_x0000_t75" alt="" style="width:183.1pt;height:341.9pt;mso-width-percent:0;mso-height-percent:0;mso-width-percent:0;mso-height-percent:0" o:ole="">
                        <v:imagedata r:id="rId17" o:title=""/>
                      </v:shape>
                      <o:OLEObject Type="Embed" ProgID="Visio.Drawing.15" ShapeID="_x0000_i1026" DrawAspect="Content" ObjectID="_1743334948"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lastRenderedPageBreak/>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C324B3" w:rsidP="00265852">
                  <w:pPr>
                    <w:spacing w:after="0" w:line="240" w:lineRule="auto"/>
                    <w:contextualSpacing/>
                    <w:jc w:val="center"/>
                    <w:rPr>
                      <w:highlight w:val="yellow"/>
                    </w:rPr>
                  </w:pPr>
                  <w:r w:rsidRPr="00265852">
                    <w:rPr>
                      <w:noProof/>
                    </w:rPr>
                    <w:object w:dxaOrig="6431" w:dyaOrig="3061" w14:anchorId="0BA78A47">
                      <v:shape id="_x0000_i1025" type="#_x0000_t75" alt="" style="width:195pt;height:93.95pt;mso-width-percent:0;mso-height-percent:0;mso-width-percent:0;mso-height-percent:0" o:ole="">
                        <v:imagedata r:id="rId23" o:title=""/>
                      </v:shape>
                      <o:OLEObject Type="Embed" ProgID="Visio.Drawing.15" ShapeID="_x0000_i1025" DrawAspect="Content" ObjectID="_1743334949"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87B4" w14:textId="77777777" w:rsidR="00C324B3" w:rsidRDefault="00C324B3">
      <w:pPr>
        <w:spacing w:after="0" w:line="240" w:lineRule="auto"/>
      </w:pPr>
      <w:r>
        <w:separator/>
      </w:r>
    </w:p>
  </w:endnote>
  <w:endnote w:type="continuationSeparator" w:id="0">
    <w:p w14:paraId="346DEE9B" w14:textId="77777777" w:rsidR="00C324B3" w:rsidRDefault="00C3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1DC9" w14:textId="77777777" w:rsidR="00C324B3" w:rsidRDefault="00C324B3">
      <w:pPr>
        <w:spacing w:after="0" w:line="240" w:lineRule="auto"/>
      </w:pPr>
      <w:r>
        <w:separator/>
      </w:r>
    </w:p>
  </w:footnote>
  <w:footnote w:type="continuationSeparator" w:id="0">
    <w:p w14:paraId="71266215" w14:textId="77777777" w:rsidR="00C324B3" w:rsidRDefault="00C32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5089578">
    <w:abstractNumId w:val="17"/>
  </w:num>
  <w:num w:numId="2" w16cid:durableId="242228300">
    <w:abstractNumId w:val="43"/>
  </w:num>
  <w:num w:numId="3" w16cid:durableId="202866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866">
    <w:abstractNumId w:val="1"/>
  </w:num>
  <w:num w:numId="5" w16cid:durableId="1089234972">
    <w:abstractNumId w:val="34"/>
  </w:num>
  <w:num w:numId="6" w16cid:durableId="1708333842">
    <w:abstractNumId w:val="26"/>
    <w:lvlOverride w:ilvl="0">
      <w:startOverride w:val="1"/>
    </w:lvlOverride>
  </w:num>
  <w:num w:numId="7" w16cid:durableId="1776169863">
    <w:abstractNumId w:val="40"/>
  </w:num>
  <w:num w:numId="8" w16cid:durableId="1518815274">
    <w:abstractNumId w:val="13"/>
  </w:num>
  <w:num w:numId="9" w16cid:durableId="298075789">
    <w:abstractNumId w:val="14"/>
  </w:num>
  <w:num w:numId="10" w16cid:durableId="1997491727">
    <w:abstractNumId w:val="39"/>
  </w:num>
  <w:num w:numId="11" w16cid:durableId="1004894568">
    <w:abstractNumId w:val="19"/>
  </w:num>
  <w:num w:numId="12" w16cid:durableId="954217933">
    <w:abstractNumId w:val="5"/>
  </w:num>
  <w:num w:numId="13" w16cid:durableId="2112966165">
    <w:abstractNumId w:val="16"/>
  </w:num>
  <w:num w:numId="14" w16cid:durableId="1008287348">
    <w:abstractNumId w:val="24"/>
  </w:num>
  <w:num w:numId="15" w16cid:durableId="117946230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11095">
    <w:abstractNumId w:val="20"/>
  </w:num>
  <w:num w:numId="17" w16cid:durableId="1625960222">
    <w:abstractNumId w:val="37"/>
  </w:num>
  <w:num w:numId="18" w16cid:durableId="2129738778">
    <w:abstractNumId w:val="10"/>
  </w:num>
  <w:num w:numId="19" w16cid:durableId="1075936451">
    <w:abstractNumId w:val="31"/>
  </w:num>
  <w:num w:numId="20" w16cid:durableId="322779906">
    <w:abstractNumId w:val="29"/>
  </w:num>
  <w:num w:numId="21" w16cid:durableId="119537761">
    <w:abstractNumId w:val="6"/>
  </w:num>
  <w:num w:numId="22" w16cid:durableId="2081059225">
    <w:abstractNumId w:val="3"/>
  </w:num>
  <w:num w:numId="23" w16cid:durableId="712776721">
    <w:abstractNumId w:val="8"/>
  </w:num>
  <w:num w:numId="24" w16cid:durableId="1957977463">
    <w:abstractNumId w:val="9"/>
  </w:num>
  <w:num w:numId="25" w16cid:durableId="1107624603">
    <w:abstractNumId w:val="12"/>
  </w:num>
  <w:num w:numId="26" w16cid:durableId="576673275">
    <w:abstractNumId w:val="7"/>
  </w:num>
  <w:num w:numId="27" w16cid:durableId="955018316">
    <w:abstractNumId w:val="30"/>
  </w:num>
  <w:num w:numId="28" w16cid:durableId="1641302209">
    <w:abstractNumId w:val="38"/>
  </w:num>
  <w:num w:numId="29" w16cid:durableId="807627293">
    <w:abstractNumId w:val="33"/>
  </w:num>
  <w:num w:numId="30" w16cid:durableId="1253466099">
    <w:abstractNumId w:val="22"/>
  </w:num>
  <w:num w:numId="31" w16cid:durableId="1201087279">
    <w:abstractNumId w:val="11"/>
  </w:num>
  <w:num w:numId="32" w16cid:durableId="695275803">
    <w:abstractNumId w:val="15"/>
  </w:num>
  <w:num w:numId="33" w16cid:durableId="1656184743">
    <w:abstractNumId w:val="23"/>
  </w:num>
  <w:num w:numId="34" w16cid:durableId="1732731289">
    <w:abstractNumId w:val="2"/>
  </w:num>
  <w:num w:numId="35" w16cid:durableId="212561173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086630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4359710">
    <w:abstractNumId w:val="0"/>
  </w:num>
  <w:num w:numId="38" w16cid:durableId="1351680005">
    <w:abstractNumId w:val="36"/>
  </w:num>
  <w:num w:numId="39" w16cid:durableId="168297394">
    <w:abstractNumId w:val="37"/>
  </w:num>
  <w:num w:numId="40" w16cid:durableId="166755466">
    <w:abstractNumId w:val="25"/>
  </w:num>
  <w:num w:numId="41" w16cid:durableId="1564876910">
    <w:abstractNumId w:val="6"/>
  </w:num>
  <w:num w:numId="42" w16cid:durableId="1074473530">
    <w:abstractNumId w:val="8"/>
  </w:num>
  <w:num w:numId="43" w16cid:durableId="1874878603">
    <w:abstractNumId w:val="37"/>
  </w:num>
  <w:num w:numId="44" w16cid:durableId="1579243974">
    <w:abstractNumId w:val="6"/>
  </w:num>
  <w:num w:numId="45" w16cid:durableId="1687750745">
    <w:abstractNumId w:val="32"/>
  </w:num>
  <w:num w:numId="46" w16cid:durableId="1899512979">
    <w:abstractNumId w:val="41"/>
  </w:num>
  <w:num w:numId="47" w16cid:durableId="1367752757">
    <w:abstractNumId w:val="35"/>
  </w:num>
  <w:num w:numId="48" w16cid:durableId="2080326832">
    <w:abstractNumId w:val="18"/>
  </w:num>
  <w:num w:numId="49" w16cid:durableId="1868719247">
    <w:abstractNumId w:val="21"/>
  </w:num>
  <w:num w:numId="50" w16cid:durableId="1568570704">
    <w:abstractNumId w:val="4"/>
  </w:num>
  <w:num w:numId="51" w16cid:durableId="816607494">
    <w:abstractNumId w:val="25"/>
  </w:num>
  <w:num w:numId="52" w16cid:durableId="945118483">
    <w:abstractNumId w:val="37"/>
  </w:num>
  <w:num w:numId="53" w16cid:durableId="177088488">
    <w:abstractNumId w:val="6"/>
  </w:num>
  <w:num w:numId="54" w16cid:durableId="2042128527">
    <w:abstractNumId w:val="8"/>
  </w:num>
  <w:num w:numId="55" w16cid:durableId="1098713475">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637727AE-80AA-4A50-BC66-FD123719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511</TotalTime>
  <Pages>61</Pages>
  <Words>25910</Words>
  <Characters>147693</Characters>
  <Application>Microsoft Office Word</Application>
  <DocSecurity>0</DocSecurity>
  <Lines>1230</Lines>
  <Paragraphs>346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173257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Sigen Ye (Apple)</cp:lastModifiedBy>
  <cp:revision>63</cp:revision>
  <cp:lastPrinted>2011-11-09T07:49:00Z</cp:lastPrinted>
  <dcterms:created xsi:type="dcterms:W3CDTF">2023-04-17T05:38:00Z</dcterms:created>
  <dcterms:modified xsi:type="dcterms:W3CDTF">2023-04-18T21:54:00Z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