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D0278" w14:textId="64237070" w:rsidR="00385A07" w:rsidRPr="00385A07" w:rsidRDefault="00385A07" w:rsidP="00407C9F">
      <w:pPr>
        <w:pStyle w:val="aff"/>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
        <w:shd w:val="clear" w:color="auto" w:fill="FFFFFF" w:themeFill="background1"/>
        <w:spacing w:after="0" w:line="240" w:lineRule="auto"/>
        <w:contextualSpacing/>
        <w:jc w:val="both"/>
        <w:rPr>
          <w:rFonts w:ascii="Arial" w:hAnsi="Arial" w:cs="Arial"/>
          <w:b/>
          <w:sz w:val="28"/>
          <w:szCs w:val="28"/>
        </w:rPr>
      </w:pPr>
      <w:proofErr w:type="gramStart"/>
      <w:r w:rsidRPr="00385A07">
        <w:rPr>
          <w:rFonts w:ascii="Arial" w:hAnsi="Arial" w:cs="Arial"/>
          <w:b/>
          <w:sz w:val="28"/>
          <w:szCs w:val="28"/>
        </w:rPr>
        <w:t>e-Meeting</w:t>
      </w:r>
      <w:proofErr w:type="gramEnd"/>
      <w:r w:rsidRPr="00385A07">
        <w:rPr>
          <w:rFonts w:ascii="Arial" w:hAnsi="Arial" w:cs="Arial"/>
          <w:b/>
          <w:sz w:val="28"/>
          <w:szCs w:val="28"/>
        </w:rPr>
        <w:t>,  April 17th – April 26th, 2023</w:t>
      </w:r>
    </w:p>
    <w:p w14:paraId="01AD8FF7" w14:textId="77777777" w:rsidR="00F71CCE" w:rsidRDefault="00F71CCE" w:rsidP="00407C9F">
      <w:pPr>
        <w:pStyle w:val="aff"/>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b"/>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260"/>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b"/>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c"/>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c"/>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c"/>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c"/>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c"/>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c"/>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c"/>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4"/>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c"/>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c"/>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b"/>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proofErr w:type="gramStart"/>
      <w:r w:rsidRPr="00C33AB1">
        <w:rPr>
          <w:color w:val="0070C0"/>
          <w:sz w:val="22"/>
          <w:szCs w:val="22"/>
        </w:rPr>
        <w:t>,</w:t>
      </w:r>
      <w:r w:rsidRPr="00C33AB1">
        <w:rPr>
          <w:rFonts w:ascii="Cambria Math" w:hAnsi="Cambria Math" w:cs="Cambria Math"/>
          <w:color w:val="0070C0"/>
          <w:sz w:val="22"/>
          <w:szCs w:val="22"/>
        </w:rPr>
        <w:t>O</w:t>
      </w:r>
      <w:r w:rsidRPr="00C33AB1">
        <w:rPr>
          <w:color w:val="0070C0"/>
          <w:sz w:val="22"/>
          <w:szCs w:val="22"/>
        </w:rPr>
        <w:t>2</w:t>
      </w:r>
      <w:proofErr w:type="gramEnd"/>
      <w:r w:rsidRPr="00C33AB1">
        <w:rPr>
          <w:color w:val="0070C0"/>
          <w:sz w:val="22"/>
          <w:szCs w:val="22"/>
        </w:rPr>
        <w:t xml:space="preserve">)=(2,2)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c"/>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bookmarkStart w:id="2" w:name="_Hlk132105602"/>
      <w:r w:rsidRPr="00A52537">
        <w:rPr>
          <w:rStyle w:val="af8"/>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8"/>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8"/>
          <w:rFonts w:eastAsia="Times New Roman"/>
          <w:b/>
          <w:bCs/>
          <w:iCs w:val="0"/>
          <w:sz w:val="22"/>
          <w:szCs w:val="22"/>
        </w:rPr>
      </w:pPr>
      <w:r w:rsidRPr="00190B1D">
        <w:rPr>
          <w:rStyle w:val="af8"/>
          <w:rFonts w:eastAsia="Times New Roman"/>
          <w:b/>
          <w:bCs/>
          <w:iCs w:val="0"/>
          <w:sz w:val="22"/>
          <w:szCs w:val="22"/>
        </w:rPr>
        <w:t>(O1, O2) = (2, 2) for (N1, N2) = (2, 2</w:t>
      </w:r>
      <w:r w:rsidRPr="00B1162F">
        <w:rPr>
          <w:rStyle w:val="af8"/>
          <w:rFonts w:eastAsia="Times New Roman"/>
          <w:b/>
          <w:bCs/>
          <w:iCs w:val="0"/>
          <w:sz w:val="22"/>
          <w:szCs w:val="22"/>
        </w:rPr>
        <w:t xml:space="preserve">) </w:t>
      </w:r>
      <w:r w:rsidRPr="00782414">
        <w:rPr>
          <w:rStyle w:val="af8"/>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8"/>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82"/>
        <w:gridCol w:w="860"/>
        <w:gridCol w:w="860"/>
        <w:gridCol w:w="860"/>
        <w:gridCol w:w="860"/>
        <w:gridCol w:w="860"/>
        <w:gridCol w:w="860"/>
        <w:gridCol w:w="860"/>
        <w:gridCol w:w="860"/>
        <w:gridCol w:w="1024"/>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lastRenderedPageBreak/>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w:t>
            </w:r>
            <w:proofErr w:type="gramStart"/>
            <w:r>
              <w:rPr>
                <w:lang w:eastAsia="zh-CN"/>
              </w:rPr>
              <w:t>,O2</w:t>
            </w:r>
            <w:proofErr w:type="gramEnd"/>
            <w:r>
              <w:rPr>
                <w:lang w:eastAsia="zh-CN"/>
              </w:rPr>
              <w:t>)=(2,2)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w:t>
            </w:r>
            <w:proofErr w:type="gramStart"/>
            <w:r>
              <w:t>,N2</w:t>
            </w:r>
            <w:proofErr w:type="gramEnd"/>
            <w:r>
              <w:t>)=(4,1)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hint="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2742FB" w14:paraId="6AFBB988" w14:textId="77777777" w:rsidTr="00B00C34">
        <w:tc>
          <w:tcPr>
            <w:tcW w:w="2070" w:type="dxa"/>
          </w:tcPr>
          <w:p w14:paraId="27854909" w14:textId="445DCB33" w:rsidR="002742FB" w:rsidRPr="006A2857" w:rsidRDefault="002742FB" w:rsidP="002742FB">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2742FB" w:rsidRPr="006A2857" w:rsidRDefault="002742FB" w:rsidP="002742FB">
            <w:pPr>
              <w:spacing w:before="0" w:after="0" w:line="240" w:lineRule="auto"/>
              <w:contextualSpacing/>
              <w:rPr>
                <w:rFonts w:eastAsiaTheme="minorHAnsi"/>
                <w:color w:val="000000"/>
                <w:lang w:eastAsia="zh-CN"/>
                <w14:ligatures w14:val="standardContextual"/>
              </w:rPr>
            </w:pPr>
          </w:p>
        </w:tc>
      </w:tr>
      <w:tr w:rsidR="002742FB" w14:paraId="3B4B968C" w14:textId="77777777" w:rsidTr="00B00C34">
        <w:tc>
          <w:tcPr>
            <w:tcW w:w="2070" w:type="dxa"/>
          </w:tcPr>
          <w:p w14:paraId="56097903" w14:textId="5C73BFF3" w:rsidR="002742FB" w:rsidRPr="00F4121A" w:rsidRDefault="002742FB" w:rsidP="002742FB">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2742FB" w:rsidRPr="00F4121A" w:rsidRDefault="002742FB" w:rsidP="002742FB">
            <w:pPr>
              <w:spacing w:before="0" w:after="0" w:line="240" w:lineRule="auto"/>
              <w:contextualSpacing/>
              <w:rPr>
                <w:rFonts w:eastAsiaTheme="minorHAnsi"/>
                <w:b/>
                <w:bCs/>
                <w:i/>
                <w:iCs/>
                <w:color w:val="000000"/>
                <w14:ligatures w14:val="standardContextual"/>
              </w:rPr>
            </w:pP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8"/>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8"/>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8"/>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8"/>
                <w:rFonts w:eastAsia="Calibri"/>
                <w:i w:val="0"/>
              </w:rPr>
            </w:pPr>
            <w:r w:rsidRPr="003D7C2A">
              <w:rPr>
                <w:rStyle w:val="af8"/>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8"/>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8"/>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8"/>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8"/>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8"/>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8"/>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8"/>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8"/>
                <w:rFonts w:eastAsia="Calibri"/>
                <w:i w:val="0"/>
              </w:rPr>
            </w:pPr>
            <w:r w:rsidRPr="003D7C2A">
              <w:rPr>
                <w:rStyle w:val="af8"/>
                <w:rFonts w:eastAsia="Times New Roman"/>
                <w:i w:val="0"/>
              </w:rPr>
              <w:lastRenderedPageBreak/>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8"/>
                <w:i w:val="0"/>
              </w:rPr>
            </w:pPr>
            <w:r w:rsidRPr="003D7C2A">
              <w:rPr>
                <w:rStyle w:val="af8"/>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8"/>
                <w:rFonts w:eastAsia="Times New Roman"/>
                <w:i w:val="0"/>
              </w:rPr>
            </w:pPr>
            <w:r w:rsidRPr="003D7C2A">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090686">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09068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09068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090686">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090686">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090686">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090686">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8"/>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8"/>
                <w:rFonts w:eastAsia="Times New Roman"/>
                <w:i w:val="0"/>
              </w:rPr>
            </w:pPr>
            <w:r w:rsidRPr="003D7C2A">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090686">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09068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09068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090686">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090686">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090686">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090686">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090686">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090686">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090686">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090686">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090686">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090686">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090686">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090686">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090686">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090686">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090686">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090686">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090686">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090686">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090686">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4"/>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8"/>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8"/>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Alt1 - F</w:t>
      </w:r>
      <w:r w:rsidR="008D7E4F" w:rsidRPr="00A52537">
        <w:rPr>
          <w:rStyle w:val="af8"/>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 xml:space="preserve">Alt2 - Following combinations of layer splitting are supported, where </w:t>
      </w:r>
      <w:r w:rsidR="00F651AA" w:rsidRPr="00A52537">
        <w:rPr>
          <w:rStyle w:val="af8"/>
          <w:rFonts w:eastAsia="Times New Roman"/>
          <w:b/>
          <w:bCs/>
          <w:iCs w:val="0"/>
          <w:strike/>
          <w:sz w:val="22"/>
          <w:szCs w:val="22"/>
          <w:highlight w:val="darkGray"/>
        </w:rPr>
        <w:t xml:space="preserve">for rank&gt;4, </w:t>
      </w:r>
      <w:r w:rsidRPr="00A52537">
        <w:rPr>
          <w:rStyle w:val="af8"/>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c"/>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c"/>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c"/>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afc"/>
        <w:numPr>
          <w:ilvl w:val="0"/>
          <w:numId w:val="46"/>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F6419C">
      <w:pPr>
        <w:pStyle w:val="afc"/>
        <w:numPr>
          <w:ilvl w:val="0"/>
          <w:numId w:val="46"/>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F6419C">
      <w:pPr>
        <w:pStyle w:val="afc"/>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2862F756" w14:textId="77777777" w:rsidR="00F6419C" w:rsidRPr="00FB685C" w:rsidRDefault="00F6419C" w:rsidP="00F6419C">
      <w:pPr>
        <w:pStyle w:val="afc"/>
        <w:numPr>
          <w:ilvl w:val="0"/>
          <w:numId w:val="46"/>
        </w:numPr>
        <w:spacing w:line="240" w:lineRule="auto"/>
        <w:contextualSpacing/>
        <w:jc w:val="both"/>
        <w:rPr>
          <w:rStyle w:val="af8"/>
          <w:rFonts w:ascii="Times New Roman" w:eastAsia="宋体" w:hAnsi="Times New Roman"/>
          <w:b/>
          <w:bCs/>
          <w:iCs w:val="0"/>
        </w:rPr>
      </w:pPr>
      <w:r w:rsidRPr="00FB685C">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afc"/>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afc"/>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afc"/>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afc"/>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afc"/>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afc"/>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afc"/>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afc"/>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afc"/>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8"/>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8"/>
          <w:i w:val="0"/>
          <w:sz w:val="22"/>
          <w:szCs w:val="22"/>
        </w:rPr>
      </w:pPr>
      <w:r w:rsidRPr="002029C1">
        <w:rPr>
          <w:sz w:val="22"/>
          <w:szCs w:val="22"/>
        </w:rPr>
        <w:lastRenderedPageBreak/>
        <w:t xml:space="preserve">Another </w:t>
      </w:r>
      <w:r>
        <w:rPr>
          <w:sz w:val="22"/>
          <w:szCs w:val="22"/>
        </w:rPr>
        <w:t xml:space="preserve">aspect of </w:t>
      </w:r>
      <w:r w:rsidRPr="002029C1">
        <w:rPr>
          <w:rStyle w:val="af8"/>
          <w:i w:val="0"/>
          <w:sz w:val="22"/>
          <w:szCs w:val="22"/>
        </w:rPr>
        <w:t xml:space="preserve">partially coherent uplink precoding by an 8TX UE </w:t>
      </w:r>
      <w:r>
        <w:rPr>
          <w:rStyle w:val="af8"/>
          <w:i w:val="0"/>
          <w:sz w:val="22"/>
          <w:szCs w:val="22"/>
        </w:rPr>
        <w:t xml:space="preserve">is related to the case with Ng=4. In the last RAN1 meeting, two alternatives were identified for down-selection. The main difference between the two </w:t>
      </w:r>
      <w:r w:rsidR="00487122">
        <w:rPr>
          <w:rStyle w:val="af8"/>
          <w:i w:val="0"/>
          <w:sz w:val="22"/>
          <w:szCs w:val="22"/>
        </w:rPr>
        <w:t>a</w:t>
      </w:r>
      <w:r>
        <w:rPr>
          <w:rStyle w:val="af8"/>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8"/>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8"/>
          <w:i w:val="0"/>
          <w:color w:val="0070C0"/>
          <w:sz w:val="22"/>
          <w:szCs w:val="22"/>
        </w:rPr>
      </w:pPr>
      <w:r w:rsidRPr="00C33AB1">
        <w:rPr>
          <w:rStyle w:val="af8"/>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8"/>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8"/>
          <w:b/>
          <w:bCs/>
          <w:iCs w:val="0"/>
          <w:sz w:val="22"/>
          <w:szCs w:val="22"/>
        </w:rPr>
        <w:t>For partially coherent uplink precoding by an 8TX UE codebook, Ng=</w:t>
      </w:r>
      <w:r>
        <w:rPr>
          <w:rStyle w:val="af8"/>
          <w:b/>
          <w:bCs/>
          <w:iCs w:val="0"/>
          <w:sz w:val="22"/>
          <w:szCs w:val="22"/>
        </w:rPr>
        <w:t>4</w:t>
      </w:r>
      <w:r w:rsidRPr="008D7E4F">
        <w:rPr>
          <w:rStyle w:val="af8"/>
          <w:b/>
          <w:bCs/>
          <w:iCs w:val="0"/>
          <w:sz w:val="22"/>
          <w:szCs w:val="22"/>
        </w:rPr>
        <w:t xml:space="preserve">, </w:t>
      </w:r>
      <w:r>
        <w:rPr>
          <w:rStyle w:val="af8"/>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8"/>
          <w:b/>
          <w:bCs/>
          <w:iCs w:val="0"/>
        </w:rPr>
      </w:pPr>
      <w:r w:rsidRPr="00487122">
        <w:rPr>
          <w:rStyle w:val="af8"/>
          <w:b/>
          <w:bCs/>
          <w:iCs w:val="0"/>
          <w:sz w:val="22"/>
          <w:szCs w:val="22"/>
        </w:rPr>
        <w:t>Pr</w:t>
      </w:r>
      <w:r w:rsidR="002029C1" w:rsidRPr="00487122">
        <w:rPr>
          <w:rStyle w:val="af8"/>
          <w:b/>
          <w:bCs/>
          <w:iCs w:val="0"/>
          <w:sz w:val="22"/>
          <w:szCs w:val="22"/>
        </w:rPr>
        <w:t>ecoding design is based on Rel-15 UL 2TX codebook,</w:t>
      </w:r>
      <w:r w:rsidR="00FD250C">
        <w:rPr>
          <w:rStyle w:val="af8"/>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8"/>
          <w:b/>
          <w:bCs/>
          <w:iCs w:val="0"/>
        </w:rPr>
      </w:pPr>
      <w:r w:rsidRPr="00487122">
        <w:rPr>
          <w:rStyle w:val="af8"/>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8"/>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8"/>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8"/>
          <w:b/>
          <w:bCs/>
          <w:strike/>
        </w:rPr>
      </w:pPr>
      <w:r w:rsidRPr="00FB685C">
        <w:rPr>
          <w:rStyle w:val="af8"/>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8"/>
          <w:b/>
          <w:bCs/>
          <w:iCs w:val="0"/>
          <w:strike/>
          <w:sz w:val="22"/>
          <w:szCs w:val="22"/>
        </w:rPr>
      </w:pPr>
      <w:r w:rsidRPr="00FB685C">
        <w:rPr>
          <w:rStyle w:val="af8"/>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8"/>
          <w:b/>
          <w:bCs/>
          <w:i w:val="0"/>
          <w:iCs w:val="0"/>
        </w:rPr>
      </w:pPr>
      <w:r w:rsidRPr="00AC3017">
        <w:rPr>
          <w:rStyle w:val="af8"/>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8"/>
          <w:rFonts w:eastAsia="Times New Roman"/>
          <w:b/>
          <w:bCs/>
          <w:i w:val="0"/>
          <w:iCs w:val="0"/>
        </w:rPr>
      </w:pPr>
      <w:r w:rsidRPr="00AC3017">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afc"/>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afc"/>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afc"/>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8"/>
          <w:rFonts w:eastAsia="Times New Roman"/>
          <w:b/>
          <w:bCs/>
          <w:i w:val="0"/>
          <w:iCs w:val="0"/>
        </w:rPr>
      </w:pPr>
      <w:r w:rsidRPr="00AC3017">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afc"/>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afc"/>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afc"/>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afc"/>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afc"/>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afc"/>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lastRenderedPageBreak/>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rFonts w:hint="eastAsia"/>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 xml:space="preserve">two full-coherent 4TX </w:t>
            </w:r>
            <w:proofErr w:type="spellStart"/>
            <w:r w:rsidRPr="00233B45">
              <w:rPr>
                <w:lang w:val="en-US" w:eastAsia="zh-CN"/>
              </w:rPr>
              <w:t>precoders</w:t>
            </w:r>
            <w:proofErr w:type="spellEnd"/>
            <w:r>
              <w:rPr>
                <w:rFonts w:hint="eastAsia"/>
                <w:lang w:val="en-US" w:eastAsia="zh-CN"/>
              </w:rPr>
              <w:t>. As shown in our contribution (</w:t>
            </w:r>
            <w:r w:rsidRPr="00233B45">
              <w:rPr>
                <w:lang w:val="en-US" w:eastAsia="zh-CN"/>
              </w:rPr>
              <w:t>R1-2302686</w:t>
            </w:r>
            <w:r>
              <w:rPr>
                <w:rFonts w:hint="eastAsia"/>
                <w:lang w:val="en-US" w:eastAsia="zh-CN"/>
              </w:rPr>
              <w:t xml:space="preserve">), for rank = 3, 8Tx </w:t>
            </w:r>
            <w:proofErr w:type="spellStart"/>
            <w:r>
              <w:rPr>
                <w:rFonts w:hint="eastAsia"/>
                <w:lang w:val="en-US" w:eastAsia="zh-CN"/>
              </w:rPr>
              <w:t>precoders</w:t>
            </w:r>
            <w:proofErr w:type="spellEnd"/>
            <w:r>
              <w:rPr>
                <w:rFonts w:hint="eastAsia"/>
                <w:lang w:val="en-US" w:eastAsia="zh-CN"/>
              </w:rPr>
              <w:t xml:space="preserve"> generated with 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slightly outperforms 8Tx </w:t>
            </w:r>
            <w:proofErr w:type="spellStart"/>
            <w:r>
              <w:rPr>
                <w:rFonts w:hint="eastAsia"/>
                <w:lang w:val="en-US" w:eastAsia="zh-CN"/>
              </w:rPr>
              <w:t>precoders</w:t>
            </w:r>
            <w:proofErr w:type="spellEnd"/>
            <w:r>
              <w:rPr>
                <w:rFonts w:hint="eastAsia"/>
                <w:lang w:val="en-US" w:eastAsia="zh-CN"/>
              </w:rPr>
              <w:t xml:space="preserve"> generated with two full-coherent 4Tx </w:t>
            </w:r>
            <w:proofErr w:type="spellStart"/>
            <w:r>
              <w:rPr>
                <w:rFonts w:hint="eastAsia"/>
                <w:lang w:val="en-US" w:eastAsia="zh-CN"/>
              </w:rPr>
              <w:t>precoders</w:t>
            </w:r>
            <w:proofErr w:type="spellEnd"/>
            <w:r>
              <w:rPr>
                <w:rFonts w:hint="eastAsia"/>
                <w:lang w:val="en-US" w:eastAsia="zh-CN"/>
              </w:rPr>
              <w:t xml:space="preserve">,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w:t>
            </w:r>
            <w:proofErr w:type="spellStart"/>
            <w:r>
              <w:rPr>
                <w:rFonts w:hint="eastAsia"/>
                <w:lang w:eastAsia="zh-CN"/>
              </w:rPr>
              <w:t>precoders</w:t>
            </w:r>
            <w:proofErr w:type="spellEnd"/>
            <w:r>
              <w:rPr>
                <w:rFonts w:hint="eastAsia"/>
                <w:lang w:eastAsia="zh-CN"/>
              </w:rPr>
              <w:t xml:space="preserve"> generated with </w:t>
            </w:r>
            <w:r>
              <w:rPr>
                <w:rFonts w:hint="eastAsia"/>
                <w:lang w:val="en-US" w:eastAsia="zh-CN"/>
              </w:rPr>
              <w:t xml:space="preserve">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partial-coherent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and partial-coherent 4Tx </w:t>
            </w:r>
            <w:proofErr w:type="spellStart"/>
            <w:r>
              <w:rPr>
                <w:rFonts w:hint="eastAsia"/>
                <w:lang w:val="en-US" w:eastAsia="zh-CN"/>
              </w:rPr>
              <w:t>precoder</w:t>
            </w:r>
            <w:proofErr w:type="spellEnd"/>
            <w:r>
              <w:rPr>
                <w:rFonts w:hint="eastAsia"/>
                <w:lang w:val="en-US" w:eastAsia="zh-CN"/>
              </w:rPr>
              <w:t xml:space="preserve"> + non-coherent 4Tx </w:t>
            </w:r>
            <w:proofErr w:type="spellStart"/>
            <w:r>
              <w:rPr>
                <w:rFonts w:hint="eastAsia"/>
                <w:lang w:val="en-US" w:eastAsia="zh-CN"/>
              </w:rPr>
              <w:t>precoder</w:t>
            </w:r>
            <w:proofErr w:type="spellEnd"/>
            <w:r>
              <w:rPr>
                <w:rFonts w:hint="eastAsia"/>
                <w:lang w:val="en-US" w:eastAsia="zh-CN"/>
              </w:rPr>
              <w:t xml:space="preserve">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8"/>
                <w:b/>
                <w:bCs/>
                <w:iCs w:val="0"/>
              </w:rPr>
            </w:pPr>
            <w:r w:rsidRPr="00FB685C">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C669AA">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C669AA">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C669AA">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C669AA">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C669AA">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C669AA">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C669AA">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C669AA">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C669AA">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C669AA">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C669AA">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C669AA">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C669AA">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C669AA">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C669AA">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C669AA">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C669AA">
                  <w:pPr>
                    <w:pStyle w:val="afc"/>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C669AA">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C669AA">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C669AA">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C669AA">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C669AA">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C669AA">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C669AA">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C669AA">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C669AA">
                  <w:pPr>
                    <w:pStyle w:val="afc"/>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8"/>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8"/>
                <w:b/>
                <w:bCs/>
                <w:iCs w:val="0"/>
                <w:sz w:val="22"/>
                <w:szCs w:val="22"/>
              </w:rPr>
              <w:t>For partially coherent uplink precoding by an 8TX UE codebook, Ng=</w:t>
            </w:r>
            <w:r>
              <w:rPr>
                <w:rStyle w:val="af8"/>
                <w:b/>
                <w:bCs/>
                <w:iCs w:val="0"/>
                <w:sz w:val="22"/>
                <w:szCs w:val="22"/>
              </w:rPr>
              <w:t>4</w:t>
            </w:r>
            <w:r w:rsidRPr="008D7E4F">
              <w:rPr>
                <w:rStyle w:val="af8"/>
                <w:b/>
                <w:bCs/>
                <w:iCs w:val="0"/>
                <w:sz w:val="22"/>
                <w:szCs w:val="22"/>
              </w:rPr>
              <w:t xml:space="preserve">, </w:t>
            </w:r>
            <w:r>
              <w:rPr>
                <w:rStyle w:val="af8"/>
                <w:b/>
                <w:bCs/>
                <w:iCs w:val="0"/>
                <w:sz w:val="22"/>
                <w:szCs w:val="22"/>
              </w:rPr>
              <w:t>Alt1 is supported where</w:t>
            </w:r>
            <w:r>
              <w:rPr>
                <w:rStyle w:val="af8"/>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8"/>
                <w:b/>
                <w:bCs/>
                <w:iCs w:val="0"/>
              </w:rPr>
            </w:pPr>
            <w:r w:rsidRPr="00487122">
              <w:rPr>
                <w:rStyle w:val="af8"/>
                <w:b/>
                <w:bCs/>
                <w:iCs w:val="0"/>
                <w:sz w:val="22"/>
                <w:szCs w:val="22"/>
              </w:rPr>
              <w:t>Precoding design is based on Rel-15 UL 2TX codebook,</w:t>
            </w:r>
            <w:r>
              <w:rPr>
                <w:rStyle w:val="af8"/>
                <w:b/>
                <w:bCs/>
                <w:iCs w:val="0"/>
                <w:sz w:val="22"/>
                <w:szCs w:val="22"/>
              </w:rPr>
              <w:t xml:space="preserve"> </w:t>
            </w:r>
            <w:r w:rsidRPr="000C744B">
              <w:rPr>
                <w:rStyle w:val="af8"/>
                <w:rFonts w:hint="eastAsia"/>
                <w:b/>
                <w:bCs/>
                <w:iCs w:val="0"/>
                <w:color w:val="FF0000"/>
                <w:sz w:val="22"/>
                <w:szCs w:val="22"/>
                <w:lang w:eastAsia="zh-CN"/>
              </w:rPr>
              <w:t>at least</w:t>
            </w:r>
            <w:r>
              <w:rPr>
                <w:rStyle w:val="af8"/>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8"/>
                <w:b/>
                <w:bCs/>
                <w:iCs w:val="0"/>
              </w:rPr>
            </w:pPr>
            <w:r w:rsidRPr="00487122">
              <w:rPr>
                <w:rStyle w:val="af8"/>
                <w:b/>
                <w:bCs/>
                <w:iCs w:val="0"/>
                <w:sz w:val="22"/>
                <w:szCs w:val="22"/>
              </w:rPr>
              <w:t xml:space="preserve">Full-coherent </w:t>
            </w:r>
            <w:proofErr w:type="spellStart"/>
            <w:r w:rsidRPr="00487122">
              <w:rPr>
                <w:rStyle w:val="af8"/>
                <w:b/>
                <w:bCs/>
                <w:iCs w:val="0"/>
                <w:sz w:val="22"/>
                <w:szCs w:val="22"/>
              </w:rPr>
              <w:t>precoders</w:t>
            </w:r>
            <w:proofErr w:type="spellEnd"/>
            <w:r w:rsidRPr="00487122">
              <w:rPr>
                <w:rStyle w:val="af8"/>
                <w:b/>
                <w:bCs/>
                <w:iCs w:val="0"/>
                <w:sz w:val="22"/>
                <w:szCs w:val="22"/>
              </w:rPr>
              <w:t xml:space="preserve">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2742FB" w14:paraId="1D7FF7EA" w14:textId="77777777" w:rsidTr="008B4FAA">
        <w:tc>
          <w:tcPr>
            <w:tcW w:w="2070" w:type="dxa"/>
          </w:tcPr>
          <w:p w14:paraId="03541D41" w14:textId="0F292F89" w:rsidR="002742FB" w:rsidRPr="00806CCA" w:rsidRDefault="002742FB" w:rsidP="002742FB">
            <w:pPr>
              <w:spacing w:before="0" w:after="0" w:line="240" w:lineRule="auto"/>
              <w:contextualSpacing/>
              <w:rPr>
                <w:rFonts w:eastAsiaTheme="minorEastAsia" w:hint="eastAsia"/>
                <w:b/>
                <w:bCs/>
                <w:i/>
                <w:iCs/>
                <w:color w:val="000000"/>
                <w:lang w:eastAsia="zh-CN"/>
                <w14:ligatures w14:val="standardContextual"/>
              </w:rPr>
            </w:pPr>
          </w:p>
        </w:tc>
        <w:tc>
          <w:tcPr>
            <w:tcW w:w="8100" w:type="dxa"/>
          </w:tcPr>
          <w:p w14:paraId="4CF2E675" w14:textId="77777777" w:rsidR="002742FB" w:rsidRPr="00F4121A" w:rsidRDefault="002742FB" w:rsidP="002742FB">
            <w:pPr>
              <w:spacing w:before="0" w:after="0" w:line="240" w:lineRule="auto"/>
              <w:ind w:left="360"/>
              <w:contextualSpacing/>
              <w:rPr>
                <w:rFonts w:eastAsiaTheme="minorHAnsi"/>
                <w:b/>
                <w:bCs/>
                <w:i/>
                <w:iCs/>
                <w:color w:val="000000"/>
                <w14:ligatures w14:val="standardContextual"/>
              </w:rPr>
            </w:pPr>
          </w:p>
        </w:tc>
      </w:tr>
      <w:tr w:rsidR="002742FB" w:rsidRPr="00722446" w14:paraId="21864E3C" w14:textId="77777777" w:rsidTr="008B4FAA">
        <w:tc>
          <w:tcPr>
            <w:tcW w:w="2070" w:type="dxa"/>
          </w:tcPr>
          <w:p w14:paraId="51569B95" w14:textId="232395BC"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lastRenderedPageBreak/>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253749"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c"/>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c"/>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b"/>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c"/>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c"/>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b"/>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b"/>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b"/>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afc"/>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afc"/>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afc"/>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afc"/>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afc"/>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b"/>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b"/>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b"/>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lastRenderedPageBreak/>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714112" w:rsidRPr="00E9059D" w14:paraId="737066C9" w14:textId="77777777" w:rsidTr="008B4FAA">
        <w:tc>
          <w:tcPr>
            <w:tcW w:w="2070" w:type="dxa"/>
          </w:tcPr>
          <w:p w14:paraId="651872B8" w14:textId="143723F7" w:rsidR="00714112" w:rsidRPr="00E9059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714112" w:rsidRPr="00B744F8"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59024257" w14:textId="77777777" w:rsidTr="008B4FAA">
        <w:tc>
          <w:tcPr>
            <w:tcW w:w="2070" w:type="dxa"/>
          </w:tcPr>
          <w:p w14:paraId="3A242B46" w14:textId="226B813D"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4"/>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6"/>
              <w:gridCol w:w="1391"/>
              <w:gridCol w:w="4657"/>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5pt;height:316.85pt;mso-width-percent:0;mso-height-percent:0;mso-width-percent:0;mso-height-percent:0" o:ole="">
                        <v:imagedata r:id="rId16" o:title=""/>
                      </v:shape>
                      <o:OLEObject Type="Embed" ProgID="Visio.Drawing.15" ShapeID="_x0000_i1025" DrawAspect="Content" ObjectID="_1743008094" r:id="rId17"/>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c"/>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afc"/>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c"/>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c"/>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c"/>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c"/>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C669AA">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C669AA">
            <w:pPr>
              <w:spacing w:after="0" w:line="240" w:lineRule="auto"/>
              <w:contextualSpacing/>
              <w:rPr>
                <w:lang w:eastAsia="zh-CN"/>
              </w:rPr>
            </w:pPr>
          </w:p>
          <w:p w14:paraId="53B25538" w14:textId="77777777" w:rsidR="000D5946" w:rsidRDefault="000D5946" w:rsidP="00C669AA">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C669AA">
            <w:pPr>
              <w:spacing w:before="0" w:after="0" w:line="240" w:lineRule="auto"/>
              <w:contextualSpacing/>
              <w:rPr>
                <w:lang w:eastAsia="zh-CN"/>
              </w:rPr>
            </w:pPr>
          </w:p>
          <w:p w14:paraId="670C79FB" w14:textId="77777777" w:rsidR="000D5946" w:rsidRDefault="000D5946" w:rsidP="00C669AA">
            <w:pPr>
              <w:spacing w:after="0" w:line="240" w:lineRule="auto"/>
              <w:contextualSpacing/>
              <w:rPr>
                <w:rFonts w:hint="eastAsia"/>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0D5946" w14:paraId="229BB36D" w14:textId="77777777" w:rsidTr="008B4FAA">
        <w:tc>
          <w:tcPr>
            <w:tcW w:w="2070" w:type="dxa"/>
          </w:tcPr>
          <w:p w14:paraId="31277D3A" w14:textId="0BE375BB"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0D5946" w:rsidRPr="00F4121A" w:rsidRDefault="000D5946" w:rsidP="00714112">
            <w:pPr>
              <w:spacing w:before="0" w:after="0" w:line="240" w:lineRule="auto"/>
              <w:ind w:left="360"/>
              <w:contextualSpacing/>
              <w:rPr>
                <w:rFonts w:eastAsiaTheme="minorHAnsi"/>
                <w:b/>
                <w:bCs/>
                <w:i/>
                <w:iCs/>
                <w:color w:val="000000"/>
                <w14:ligatures w14:val="standardContextual"/>
              </w:rPr>
            </w:pPr>
          </w:p>
        </w:tc>
      </w:tr>
      <w:tr w:rsidR="000D5946" w:rsidRPr="006E3439" w14:paraId="671039A7" w14:textId="77777777" w:rsidTr="008B4FAA">
        <w:tc>
          <w:tcPr>
            <w:tcW w:w="2070" w:type="dxa"/>
          </w:tcPr>
          <w:p w14:paraId="4A3F347D" w14:textId="12446098"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r>
      <w:tr w:rsidR="000D5946" w14:paraId="09DF392B" w14:textId="77777777" w:rsidTr="008B4FAA">
        <w:tc>
          <w:tcPr>
            <w:tcW w:w="2070" w:type="dxa"/>
          </w:tcPr>
          <w:p w14:paraId="7480A696" w14:textId="3159866F"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0D5946" w:rsidRPr="00F4121A" w:rsidRDefault="000D5946" w:rsidP="00714112">
            <w:pPr>
              <w:spacing w:before="0" w:after="0" w:line="240" w:lineRule="auto"/>
              <w:contextualSpacing/>
              <w:rPr>
                <w:rFonts w:eastAsiaTheme="minorHAnsi"/>
                <w:b/>
                <w:bCs/>
                <w:i/>
                <w:iCs/>
                <w:color w:val="000000"/>
                <w14:ligatures w14:val="standardContextual"/>
              </w:rPr>
            </w:pP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c"/>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c"/>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b"/>
              <w:spacing w:before="0" w:after="0" w:line="240" w:lineRule="auto"/>
              <w:contextualSpacing/>
              <w:rPr>
                <w:lang w:val="en-GB"/>
              </w:rPr>
            </w:pPr>
          </w:p>
        </w:tc>
      </w:tr>
    </w:tbl>
    <w:p w14:paraId="601136A3" w14:textId="77777777" w:rsidR="00DC2BAE" w:rsidRPr="00DC2BAE" w:rsidRDefault="00DC2BAE" w:rsidP="00407C9F">
      <w:pPr>
        <w:pStyle w:val="ab"/>
        <w:spacing w:after="0" w:line="240" w:lineRule="auto"/>
        <w:contextualSpacing/>
        <w:rPr>
          <w:rFonts w:ascii="Times New Roman" w:hAnsi="Times New Roman"/>
          <w:sz w:val="22"/>
          <w:szCs w:val="22"/>
          <w:lang w:val="en-GB"/>
        </w:rPr>
      </w:pPr>
    </w:p>
    <w:p w14:paraId="68EED6BE" w14:textId="399EA5F4" w:rsidR="00DC2BAE" w:rsidRDefault="00DC2BAE" w:rsidP="00407C9F">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b"/>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b"/>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b"/>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b"/>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lastRenderedPageBreak/>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b"/>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b"/>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lastRenderedPageBreak/>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hint="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bookmarkStart w:id="8" w:name="_GoBack"/>
            <w:bookmarkEnd w:id="8"/>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714112" w14:paraId="26F2018F" w14:textId="77777777" w:rsidTr="008B4FAA">
        <w:tc>
          <w:tcPr>
            <w:tcW w:w="2070" w:type="dxa"/>
          </w:tcPr>
          <w:p w14:paraId="3D4343F8" w14:textId="5988DF08" w:rsidR="00714112" w:rsidRPr="00F4121A" w:rsidRDefault="00714112" w:rsidP="00714112">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714112" w:rsidRPr="00F4121A" w:rsidRDefault="00714112" w:rsidP="00714112">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41286CE9"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b"/>
        <w:spacing w:after="0" w:line="240" w:lineRule="auto"/>
        <w:ind w:firstLine="288"/>
        <w:contextualSpacing/>
        <w:rPr>
          <w:lang w:val="en-GB"/>
        </w:rPr>
      </w:pPr>
    </w:p>
    <w:p w14:paraId="4410C742" w14:textId="52B91986" w:rsidR="00153BDF" w:rsidRDefault="00153BDF" w:rsidP="00407C9F">
      <w:pPr>
        <w:pStyle w:val="ab"/>
        <w:spacing w:after="0" w:line="240" w:lineRule="auto"/>
        <w:ind w:firstLine="288"/>
        <w:contextualSpacing/>
        <w:rPr>
          <w:lang w:val="en-GB"/>
        </w:rPr>
      </w:pPr>
    </w:p>
    <w:p w14:paraId="22150EC3" w14:textId="1CE40398" w:rsidR="00153BDF" w:rsidRDefault="00153BDF" w:rsidP="00407C9F">
      <w:pPr>
        <w:pStyle w:val="ab"/>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b"/>
        <w:spacing w:after="0" w:line="240" w:lineRule="auto"/>
        <w:ind w:firstLine="288"/>
        <w:contextualSpacing/>
        <w:rPr>
          <w:lang w:val="en-GB"/>
        </w:rPr>
      </w:pPr>
    </w:p>
    <w:p w14:paraId="4F6ACB5F" w14:textId="77777777" w:rsidR="00153BDF" w:rsidRDefault="00153BDF" w:rsidP="00407C9F">
      <w:pPr>
        <w:pStyle w:val="ab"/>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support to reuse Rel-15 NR DL enabling/disabling scheme </w:t>
            </w:r>
          </w:p>
          <w:p w14:paraId="68F1092A" w14:textId="4652F0AB"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253749">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253749">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afc"/>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afc"/>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w:t>
            </w:r>
            <w:r w:rsidRPr="00D416CB">
              <w:rPr>
                <w:rFonts w:ascii="Times New Roman" w:hAnsi="Times New Roman"/>
                <w:i/>
                <w:iCs/>
                <w:color w:val="000000"/>
                <w:sz w:val="20"/>
                <w:szCs w:val="20"/>
                <w:lang w:eastAsia="zh-CN"/>
              </w:rPr>
              <w:lastRenderedPageBreak/>
              <w:t xml:space="preserve">for rank 1-8 </w:t>
            </w:r>
          </w:p>
          <w:p w14:paraId="1F05878D" w14:textId="397DE68C"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afc"/>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pPr>
              <w:pStyle w:val="afc"/>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afc"/>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afc"/>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w:t>
            </w:r>
            <w:r w:rsidRPr="00973F86">
              <w:rPr>
                <w:i/>
                <w:iCs/>
                <w:lang w:val="en-US" w:eastAsia="zh-CN"/>
              </w:rPr>
              <w:lastRenderedPageBreak/>
              <w:t>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afc"/>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253749">
            <w:pPr>
              <w:pStyle w:val="afc"/>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i/>
                <w:sz w:val="20"/>
                <w:szCs w:val="20"/>
              </w:rPr>
              <w:t>for rank=1</w:t>
            </w:r>
          </w:p>
          <w:p w14:paraId="274FBC10" w14:textId="77777777" w:rsidR="006A16BE" w:rsidRPr="00973F86" w:rsidRDefault="00253749">
            <w:pPr>
              <w:pStyle w:val="afc"/>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afc"/>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Precoding design is based on Rel-15 UL 2TX codebook, </w:t>
            </w:r>
          </w:p>
          <w:p w14:paraId="2D142A40" w14:textId="1598DEAE" w:rsidR="00AB0A5C" w:rsidRPr="00973F86" w:rsidRDefault="00D416CB">
            <w:pPr>
              <w:pStyle w:val="afc"/>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afc"/>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lastRenderedPageBreak/>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
            </w:r>
            <w:proofErr w:type="gramStart"/>
            <w:r w:rsidRPr="001935B8">
              <w:rPr>
                <w:rFonts w:ascii="Cambria Math" w:hAnsi="Cambria Math" w:cs="Cambria Math"/>
                <w:color w:val="000000"/>
                <w:lang w:val="en-US" w:eastAsia="zh-CN"/>
              </w:rPr>
              <w:t/>
            </w:r>
            <w:r w:rsidRPr="001935B8">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Rank-{2</w:t>
            </w:r>
            <w:proofErr w:type="gramStart"/>
            <w:r w:rsidRPr="001935B8">
              <w:rPr>
                <w:i/>
                <w:iCs/>
                <w:color w:val="000000"/>
                <w:lang w:val="en-US" w:eastAsia="zh-CN"/>
              </w:rPr>
              <w:t>,3,4</w:t>
            </w:r>
            <w:proofErr w:type="gramEnd"/>
            <w:r w:rsidRPr="001935B8">
              <w:rPr>
                <w:i/>
                <w:iCs/>
                <w:color w:val="000000"/>
                <w:lang w:val="en-US" w:eastAsia="zh-CN"/>
              </w:rPr>
              <w:t xml:space="preserve">}.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w:t>
            </w:r>
            <w:r w:rsidRPr="001935B8">
              <w:rPr>
                <w:i/>
                <w:iCs/>
                <w:lang w:val="en-US" w:eastAsia="zh-CN"/>
              </w:rPr>
              <w:lastRenderedPageBreak/>
              <w:t xml:space="preserve">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afc"/>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w:t>
            </w:r>
            <w:proofErr w:type="gramStart"/>
            <w:r w:rsidRPr="001935B8">
              <w:rPr>
                <w:i/>
                <w:iCs/>
                <w:color w:val="000000"/>
                <w:lang w:val="en-US" w:eastAsia="zh-CN"/>
              </w:rPr>
              <w:t>,O2</w:t>
            </w:r>
            <w:proofErr w:type="gramEnd"/>
            <w:r w:rsidRPr="001935B8">
              <w:rPr>
                <w:i/>
                <w:iCs/>
                <w:color w:val="000000"/>
                <w:lang w:val="en-US" w:eastAsia="zh-CN"/>
              </w:rPr>
              <w:t xml:space="preserve">)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afc"/>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Rank=5,6: i1,1={0,2}, i1,2={0}, i2={0,1} </w:t>
            </w:r>
          </w:p>
          <w:p w14:paraId="4B8FB31C" w14:textId="4C1F103C" w:rsidR="001935B8" w:rsidRPr="001935B8"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pPr>
              <w:pStyle w:val="afc"/>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pPr>
              <w:pStyle w:val="afc"/>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(N1</w:t>
            </w:r>
            <w:proofErr w:type="gramStart"/>
            <w:r w:rsidRPr="001935B8">
              <w:rPr>
                <w:i/>
                <w:iCs/>
                <w:color w:val="000000"/>
                <w:lang w:val="en-US" w:eastAsia="zh-CN"/>
              </w:rPr>
              <w:t>,N2</w:t>
            </w:r>
            <w:proofErr w:type="gramEnd"/>
            <w:r w:rsidRPr="001935B8">
              <w:rPr>
                <w:i/>
                <w:iCs/>
                <w:color w:val="000000"/>
                <w:lang w:val="en-US" w:eastAsia="zh-CN"/>
              </w:rPr>
              <w:t xml:space="preserve">)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afc"/>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afc"/>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253749"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253749"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m:t>
                                </m:r>
                                <m:r>
                                  <m:rPr>
                                    <m:sty m:val="b"/>
                                  </m:rPr>
                                  <w:rPr>
                                    <w:rFonts w:ascii="Cambria Math" w:hAnsi="Cambria Math"/>
                                    <w:lang w:val="zh-CN"/>
                                  </w:rPr>
                                  <m:t>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w:t>
            </w:r>
            <w:proofErr w:type="gramStart"/>
            <w:r w:rsidRPr="00973F86">
              <w:rPr>
                <w:rFonts w:eastAsiaTheme="minorEastAsia"/>
                <w:bCs/>
                <w:i/>
                <w:iCs/>
              </w:rPr>
              <w:t>an</w:t>
            </w:r>
            <w:proofErr w:type="gramEnd"/>
            <w:r w:rsidRPr="00973F86">
              <w:rPr>
                <w:rFonts w:eastAsiaTheme="minorEastAsia"/>
                <w:bCs/>
                <w:i/>
                <w:iCs/>
              </w:rPr>
              <w:t xml:space="preserv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afc"/>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afc"/>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lastRenderedPageBreak/>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afc"/>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afc"/>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afc"/>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afc"/>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afc"/>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 xml:space="preserve">UE ignores the field for the second CW and only transmit the first CW when the number </w:t>
            </w:r>
            <w:r w:rsidRPr="00973F86">
              <w:rPr>
                <w:rFonts w:eastAsia="Times New Roman"/>
                <w:lang w:val="en-US"/>
              </w:rPr>
              <w:lastRenderedPageBreak/>
              <w:t>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proofErr w:type="gramStart"/>
            <w:r w:rsidRPr="00180C90">
              <w:rPr>
                <w:rFonts w:ascii="Times New Roman" w:hAnsi="Times New Roman"/>
                <w:i/>
                <w:iCs/>
                <w:color w:val="000000"/>
                <w:sz w:val="20"/>
                <w:szCs w:val="20"/>
                <w:lang w:eastAsia="zh-CN"/>
              </w:rPr>
              <w:t>Do not support</w:t>
            </w:r>
            <w:proofErr w:type="gramEnd"/>
            <w:r w:rsidRPr="00180C90">
              <w:rPr>
                <w:rFonts w:ascii="Times New Roman" w:hAnsi="Times New Roman"/>
                <w:i/>
                <w:iCs/>
                <w:color w:val="000000"/>
                <w:sz w:val="20"/>
                <w:szCs w:val="20"/>
                <w:lang w:eastAsia="zh-CN"/>
              </w:rPr>
              <w:t xml:space="preserve">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w:t>
            </w:r>
            <w:proofErr w:type="spellStart"/>
            <w:r w:rsidRPr="00180C90">
              <w:rPr>
                <w:rFonts w:ascii="Times New Roman" w:hAnsi="Times New Roman"/>
                <w:i/>
                <w:iCs/>
                <w:color w:val="000000"/>
                <w:sz w:val="20"/>
                <w:szCs w:val="20"/>
                <w:lang w:eastAsia="zh-CN"/>
              </w:rPr>
              <w:t>precoders</w:t>
            </w:r>
            <w:proofErr w:type="spellEnd"/>
            <w:r w:rsidRPr="00180C90">
              <w:rPr>
                <w:rFonts w:ascii="Times New Roman" w:hAnsi="Times New Roman"/>
                <w:i/>
                <w:iCs/>
                <w:color w:val="000000"/>
                <w:sz w:val="20"/>
                <w:szCs w:val="20"/>
                <w:lang w:eastAsia="zh-CN"/>
              </w:rPr>
              <w:t xml:space="preserve">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afc"/>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Alt1: </w:t>
            </w:r>
          </w:p>
          <w:p w14:paraId="27113119" w14:textId="77777777" w:rsidR="003004E7" w:rsidRPr="00973F86" w:rsidRDefault="00180C90">
            <w:pPr>
              <w:pStyle w:val="afc"/>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afc"/>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afc"/>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afc"/>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 xml:space="preserve">For CG-PUSCH with 2 TBs/CWs, support new CG-UCI fields of “Redundancy version” </w:t>
            </w:r>
            <w:r w:rsidRPr="00973F86">
              <w:rPr>
                <w:rFonts w:eastAsia="Times New Roman"/>
                <w:i/>
                <w:iCs/>
                <w:lang w:val="en-US"/>
              </w:rPr>
              <w:lastRenderedPageBreak/>
              <w:t>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afc"/>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Cambria Math" w:hAnsi="Cambria Math" w:cs="Cambria Math"/>
                <w:i/>
                <w:iCs/>
                <w:color w:val="000000"/>
                <w:sz w:val="20"/>
                <w:szCs w:val="20"/>
                <w:lang w:eastAsia="zh-CN"/>
              </w:rPr>
              <w:t/>
            </w:r>
            <w:proofErr w:type="gramStart"/>
            <w:r w:rsidRPr="00973F86">
              <w:rPr>
                <w:rFonts w:ascii="Cambria Math" w:hAnsi="Cambria Math" w:cs="Cambria Math"/>
                <w:i/>
                <w:iCs/>
                <w:color w:val="000000"/>
                <w:sz w:val="20"/>
                <w:szCs w:val="20"/>
                <w:lang w:eastAsia="zh-CN"/>
              </w:rPr>
              <w:t/>
            </w:r>
            <w:r w:rsidRPr="00973F86">
              <w:rPr>
                <w:rFonts w:ascii="Times New Roman" w:hAnsi="Times New Roman"/>
                <w:i/>
                <w:iCs/>
                <w:color w:val="000000"/>
                <w:sz w:val="20"/>
                <w:szCs w:val="20"/>
                <w:lang w:eastAsia="zh-CN"/>
              </w:rPr>
              <w:t>(</w:t>
            </w:r>
            <w:proofErr w:type="gramEnd"/>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afc"/>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w:t>
            </w:r>
            <w:proofErr w:type="spellStart"/>
            <w:r w:rsidRPr="00180C90">
              <w:rPr>
                <w:i/>
                <w:iCs/>
                <w:color w:val="000000"/>
                <w:lang w:val="en-US" w:eastAsia="zh-CN"/>
              </w:rPr>
              <w:t>precoders</w:t>
            </w:r>
            <w:proofErr w:type="spellEnd"/>
            <w:r w:rsidRPr="00180C90">
              <w:rPr>
                <w:i/>
                <w:iCs/>
                <w:color w:val="000000"/>
                <w:lang w:val="en-US" w:eastAsia="zh-CN"/>
              </w:rPr>
              <w:t xml:space="preserve">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(O1</w:t>
            </w:r>
            <w:proofErr w:type="gramStart"/>
            <w:r w:rsidRPr="00180C90">
              <w:rPr>
                <w:i/>
                <w:iCs/>
                <w:color w:val="000000"/>
                <w:lang w:val="en-US" w:eastAsia="zh-CN"/>
              </w:rPr>
              <w:t>,O2</w:t>
            </w:r>
            <w:proofErr w:type="gramEnd"/>
            <w:r w:rsidRPr="00180C90">
              <w:rPr>
                <w:i/>
                <w:iCs/>
                <w:color w:val="000000"/>
                <w:lang w:val="en-US" w:eastAsia="zh-CN"/>
              </w:rPr>
              <w:t xml:space="preserve">)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afc"/>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afc"/>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afc"/>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afc"/>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afc"/>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pPr>
              <w:pStyle w:val="afc"/>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m:t>
                                    </m:r>
                                    <m:r>
                                      <w:rPr>
                                        <w:rFonts w:ascii="Cambria Math" w:hAnsi="Cambria Math"/>
                                        <w:color w:val="000000"/>
                                        <w:sz w:val="20"/>
                                        <w:szCs w:val="20"/>
                                        <w:lang w:eastAsia="zh-CN"/>
                                      </w:rPr>
                                      <m:t>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afc"/>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w:lastRenderedPageBreak/>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pPr>
              <w:pStyle w:val="afc"/>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pPr>
              <w:pStyle w:val="afc"/>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pPr>
              <w:pStyle w:val="afc"/>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afc"/>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afc"/>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afc"/>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b"/>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c"/>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c"/>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c"/>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c"/>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c"/>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c"/>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253749"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c"/>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c"/>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c"/>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c"/>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c"/>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c"/>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253749"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8"/>
                <w:i w:val="0"/>
                <w:iCs w:val="0"/>
              </w:rPr>
              <w:lastRenderedPageBreak/>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8"/>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8"/>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8"/>
                <w:rFonts w:eastAsia="Calibri"/>
                <w:i w:val="0"/>
                <w:iCs w:val="0"/>
              </w:rPr>
            </w:pPr>
            <w:r w:rsidRPr="00265852">
              <w:rPr>
                <w:rStyle w:val="af8"/>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8"/>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8"/>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8"/>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8"/>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8"/>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8"/>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8"/>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8"/>
                <w:rFonts w:eastAsia="Calibri"/>
                <w:i w:val="0"/>
                <w:iCs w:val="0"/>
              </w:rPr>
            </w:pPr>
            <w:r w:rsidRPr="00265852">
              <w:rPr>
                <w:rStyle w:val="af8"/>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8"/>
                <w:i w:val="0"/>
                <w:iCs w:val="0"/>
              </w:rPr>
            </w:pPr>
            <w:r w:rsidRPr="00265852">
              <w:rPr>
                <w:rStyle w:val="af8"/>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8"/>
                <w:rFonts w:eastAsia="Times New Roman"/>
                <w:i w:val="0"/>
                <w:iCs w:val="0"/>
              </w:rPr>
            </w:pPr>
            <w:r w:rsidRPr="00265852">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8"/>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8"/>
                <w:rFonts w:eastAsia="Times New Roman"/>
                <w:i w:val="0"/>
                <w:iCs w:val="0"/>
              </w:rPr>
            </w:pPr>
            <w:r w:rsidRPr="00265852">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lastRenderedPageBreak/>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95pt;height:342.65pt;mso-width-percent:0;mso-height-percent:0;mso-width-percent:0;mso-height-percent:0" o:ole="">
                        <v:imagedata r:id="rId16" o:title=""/>
                      </v:shape>
                      <o:OLEObject Type="Embed" ProgID="Visio.Drawing.15" ShapeID="_x0000_i1026" DrawAspect="Content" ObjectID="_1743008095" r:id="rId18"/>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afc"/>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c"/>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b"/>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8"/>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Support</w:t>
            </w:r>
            <w:r w:rsidRPr="00265852">
              <w:rPr>
                <w:rFonts w:eastAsia="Times New Roman"/>
              </w:rPr>
              <w:t xml:space="preserve"> </w:t>
            </w:r>
            <w:r w:rsidRPr="00265852">
              <w:rPr>
                <w:rStyle w:val="af8"/>
                <w:rFonts w:eastAsia="Times New Roman"/>
                <w:i w:val="0"/>
                <w:iCs w:val="0"/>
              </w:rPr>
              <w:t>configuration of</w:t>
            </w:r>
            <w:r w:rsidRPr="00265852">
              <w:rPr>
                <w:rFonts w:eastAsia="Times New Roman"/>
              </w:rPr>
              <w:t xml:space="preserve"> </w:t>
            </w:r>
            <w:r w:rsidRPr="00265852">
              <w:rPr>
                <w:rStyle w:val="af8"/>
                <w:rFonts w:eastAsia="Times New Roman"/>
                <w:i w:val="0"/>
                <w:iCs w:val="0"/>
              </w:rPr>
              <w:t>1 SRS resource set containing up to X 8-port SRS resource(s), where X = 2</w:t>
            </w:r>
            <w:r w:rsidRPr="00265852">
              <w:rPr>
                <w:rFonts w:eastAsia="Times New Roman"/>
              </w:rPr>
              <w:t xml:space="preserve"> </w:t>
            </w:r>
            <w:r w:rsidRPr="00265852">
              <w:rPr>
                <w:rStyle w:val="af8"/>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w:t>
            </w:r>
            <w:r w:rsidRPr="00265852">
              <w:rPr>
                <w:rFonts w:eastAsia="Times New Roman"/>
              </w:rPr>
              <w:t xml:space="preserve"> </w:t>
            </w:r>
            <w:r w:rsidRPr="00265852">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8"/>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Support</w:t>
            </w:r>
            <w:r w:rsidRPr="00265852">
              <w:rPr>
                <w:rFonts w:eastAsia="Times New Roman"/>
              </w:rPr>
              <w:t xml:space="preserve"> </w:t>
            </w:r>
            <w:r w:rsidRPr="00265852">
              <w:rPr>
                <w:rStyle w:val="af8"/>
                <w:rFonts w:eastAsia="Times New Roman"/>
                <w:i w:val="0"/>
                <w:iCs w:val="0"/>
              </w:rPr>
              <w:t>configuration of</w:t>
            </w:r>
            <w:r w:rsidRPr="00265852">
              <w:rPr>
                <w:rFonts w:eastAsia="Times New Roman"/>
              </w:rPr>
              <w:t xml:space="preserve"> </w:t>
            </w:r>
            <w:r w:rsidRPr="00265852">
              <w:rPr>
                <w:rStyle w:val="af8"/>
                <w:rFonts w:eastAsia="Times New Roman"/>
                <w:i w:val="0"/>
                <w:iCs w:val="0"/>
              </w:rPr>
              <w:t>1 SRS resource set containing up to X  8-port SRS resource(s), where X = 2</w:t>
            </w:r>
            <w:r w:rsidRPr="00265852">
              <w:rPr>
                <w:rFonts w:eastAsia="Times New Roman"/>
              </w:rPr>
              <w:t xml:space="preserve"> </w:t>
            </w:r>
            <w:r w:rsidRPr="00265852">
              <w:rPr>
                <w:rStyle w:val="af8"/>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w:t>
            </w:r>
            <w:r w:rsidRPr="00265852">
              <w:rPr>
                <w:rFonts w:eastAsia="Times New Roman"/>
              </w:rPr>
              <w:t xml:space="preserve"> </w:t>
            </w:r>
            <w:r w:rsidRPr="00265852">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b"/>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b"/>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afc"/>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c"/>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c"/>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c"/>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b"/>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ab"/>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b"/>
              <w:spacing w:before="0" w:after="0" w:line="240" w:lineRule="auto"/>
              <w:contextualSpacing/>
              <w:rPr>
                <w:rFonts w:ascii="Times New Roman" w:hAnsi="Times New Roman"/>
                <w:szCs w:val="20"/>
              </w:rPr>
            </w:pPr>
            <w:r w:rsidRPr="00265852">
              <w:rPr>
                <w:rFonts w:ascii="Times New Roman" w:hAnsi="Times New Roman"/>
                <w:szCs w:val="20"/>
              </w:rPr>
              <w:lastRenderedPageBreak/>
              <w:t>Support up to X layers for codebook and non-codebook UL transmission for 8TX UE where X=4, 8 is determined based on separate UE capability</w:t>
            </w:r>
          </w:p>
          <w:p w14:paraId="38F87AB9" w14:textId="77777777" w:rsidR="00B41F07" w:rsidRPr="00265852" w:rsidRDefault="00B41F07">
            <w:pPr>
              <w:pStyle w:val="ab"/>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ab"/>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afc"/>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pPr>
              <w:pStyle w:val="afc"/>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afc"/>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b"/>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b"/>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5"/>
                <w:rFonts w:ascii="Times New Roman" w:hAnsi="Times New Roman" w:cs="Times New Roman"/>
                <w:b w:val="0"/>
                <w:bCs w:val="0"/>
                <w:sz w:val="20"/>
                <w:szCs w:val="20"/>
                <w:highlight w:val="green"/>
              </w:rPr>
            </w:pPr>
            <w:r w:rsidRPr="00A32320">
              <w:rPr>
                <w:rStyle w:val="af5"/>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5"/>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5"/>
                <w:rFonts w:ascii="Times New Roman" w:hAnsi="Times New Roman" w:cs="Times New Roman"/>
                <w:b w:val="0"/>
                <w:bCs w:val="0"/>
                <w:sz w:val="20"/>
                <w:szCs w:val="20"/>
                <w:highlight w:val="green"/>
              </w:rPr>
            </w:pPr>
            <w:r w:rsidRPr="00A32320">
              <w:rPr>
                <w:rStyle w:val="af5"/>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5"/>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af5"/>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5"/>
                <w:rFonts w:ascii="Times New Roman" w:hAnsi="Times New Roman" w:cs="Times New Roman"/>
                <w:b w:val="0"/>
                <w:bCs w:val="0"/>
                <w:sz w:val="20"/>
                <w:szCs w:val="20"/>
              </w:rPr>
            </w:pPr>
            <w:r w:rsidRPr="00A32320">
              <w:rPr>
                <w:rStyle w:val="af5"/>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5"/>
                <w:b w:val="0"/>
                <w:bCs w:val="0"/>
              </w:rPr>
            </w:pPr>
            <w:r w:rsidRPr="00A32320">
              <w:rPr>
                <w:rStyle w:val="af5"/>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5"/>
                <w:b w:val="0"/>
                <w:bCs w:val="0"/>
              </w:rPr>
            </w:pPr>
            <w:r w:rsidRPr="00A32320">
              <w:rPr>
                <w:rStyle w:val="af5"/>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5"/>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8"/>
                      <w:i w:val="0"/>
                      <w:iCs w:val="0"/>
                    </w:rPr>
                    <w:t>d</w:t>
                  </w:r>
                  <w:r w:rsidRPr="00265852">
                    <w:t>H</w:t>
                  </w:r>
                  <w:proofErr w:type="spellEnd"/>
                  <w:r w:rsidRPr="00265852">
                    <w:t xml:space="preserve"> ,</w:t>
                  </w:r>
                  <w:r w:rsidRPr="00265852">
                    <w:rPr>
                      <w:rStyle w:val="apple-converted-space"/>
                    </w:rPr>
                    <w:t> </w:t>
                  </w:r>
                  <w:proofErr w:type="spellStart"/>
                  <w:r w:rsidRPr="00265852">
                    <w:rPr>
                      <w:rStyle w:val="af8"/>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lastRenderedPageBreak/>
              <w:t>Agreement</w:t>
            </w:r>
          </w:p>
          <w:p w14:paraId="4F1838E8" w14:textId="77777777" w:rsidR="00B41F07" w:rsidRPr="00265852" w:rsidRDefault="00253749" w:rsidP="00265852">
            <w:pPr>
              <w:spacing w:before="0" w:after="0" w:line="240" w:lineRule="auto"/>
              <w:contextualSpacing/>
            </w:pPr>
            <w:hyperlink r:id="rId19" w:tgtFrame="_blank" w:history="1">
              <w:r w:rsidR="00B41F07" w:rsidRPr="00265852">
                <w:t>Adopt the following Table as the reference EVM for SLS evaluation.</w:t>
              </w:r>
            </w:hyperlink>
          </w:p>
          <w:p w14:paraId="6F4BFC7D" w14:textId="77777777" w:rsidR="00B41F07" w:rsidRPr="00265852" w:rsidRDefault="00B41F07">
            <w:pPr>
              <w:pStyle w:val="afc"/>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5"/>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5"/>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b"/>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b"/>
              <w:spacing w:before="0" w:after="0" w:line="240" w:lineRule="auto"/>
              <w:ind w:left="360" w:hanging="360"/>
              <w:contextualSpacing/>
              <w:rPr>
                <w:rFonts w:ascii="Times New Roman" w:hAnsi="Times New Roman"/>
                <w:szCs w:val="20"/>
              </w:rPr>
            </w:pPr>
            <w:r w:rsidRPr="00265852">
              <w:rPr>
                <w:rFonts w:ascii="Times New Roman" w:hAnsi="Times New Roman"/>
                <w:szCs w:val="20"/>
              </w:rPr>
              <w:lastRenderedPageBreak/>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b"/>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ab"/>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ab"/>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pPr>
              <w:pStyle w:val="ab"/>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ab"/>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ab"/>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ab"/>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b"/>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9pt;height:93.1pt;mso-width-percent:0;mso-height-percent:0;mso-width-percent:0;mso-height-percent:0" o:ole="">
                        <v:imagedata r:id="rId22" o:title=""/>
                      </v:shape>
                      <o:OLEObject Type="Embed" ProgID="Visio.Drawing.15" ShapeID="_x0000_i1027" DrawAspect="Content" ObjectID="_1743008096" r:id="rId23"/>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Study NR Rel-15 UL 2TX/4TX codebooks and/or 8x1 antenna selection vector(s) as the starting point for </w:t>
            </w:r>
            <w:r w:rsidRPr="00265852">
              <w:rPr>
                <w:rFonts w:eastAsia="Times New Roman"/>
              </w:rPr>
              <w:lastRenderedPageBreak/>
              <w:t>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b"/>
        <w:spacing w:after="0" w:line="240" w:lineRule="auto"/>
        <w:ind w:firstLine="288"/>
        <w:contextualSpacing/>
        <w:rPr>
          <w:lang w:val="en-GB"/>
        </w:rPr>
      </w:pPr>
    </w:p>
    <w:p w14:paraId="289D4CF7"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b"/>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b"/>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b"/>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b"/>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20E1F" w14:textId="77777777" w:rsidR="00253749" w:rsidRDefault="00253749">
      <w:pPr>
        <w:spacing w:after="0" w:line="240" w:lineRule="auto"/>
      </w:pPr>
      <w:r>
        <w:separator/>
      </w:r>
    </w:p>
  </w:endnote>
  <w:endnote w:type="continuationSeparator" w:id="0">
    <w:p w14:paraId="0259DB48" w14:textId="77777777" w:rsidR="00253749" w:rsidRDefault="0025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23FDB" w14:textId="77777777" w:rsidR="00F97ECE" w:rsidRDefault="00F97EC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CB8973E" w14:textId="77777777" w:rsidR="00F97ECE" w:rsidRDefault="00F97EC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780F" w14:textId="3569E1AE" w:rsidR="00F97ECE" w:rsidRDefault="00F97ECE">
    <w:pPr>
      <w:pStyle w:val="ad"/>
      <w:ind w:right="360"/>
    </w:pPr>
    <w:r>
      <w:rPr>
        <w:rStyle w:val="af6"/>
      </w:rPr>
      <w:fldChar w:fldCharType="begin"/>
    </w:r>
    <w:r>
      <w:rPr>
        <w:rStyle w:val="af6"/>
      </w:rPr>
      <w:instrText xml:space="preserve"> PAGE </w:instrText>
    </w:r>
    <w:r>
      <w:rPr>
        <w:rStyle w:val="af6"/>
      </w:rPr>
      <w:fldChar w:fldCharType="separate"/>
    </w:r>
    <w:r w:rsidR="000D5946">
      <w:rPr>
        <w:rStyle w:val="af6"/>
        <w:noProof/>
      </w:rPr>
      <w:t>44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D5946">
      <w:rPr>
        <w:rStyle w:val="af6"/>
        <w:noProof/>
      </w:rPr>
      <w:t>44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5745F" w14:textId="77777777" w:rsidR="00253749" w:rsidRDefault="00253749">
      <w:pPr>
        <w:spacing w:after="0" w:line="240" w:lineRule="auto"/>
      </w:pPr>
      <w:r>
        <w:separator/>
      </w:r>
    </w:p>
  </w:footnote>
  <w:footnote w:type="continuationSeparator" w:id="0">
    <w:p w14:paraId="5BAD0B5C" w14:textId="77777777" w:rsidR="00253749" w:rsidRDefault="00253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D7BA" w14:textId="77777777" w:rsidR="00F97ECE" w:rsidRDefault="00F97E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6"/>
    <w:lvlOverride w:ilvl="0">
      <w:startOverride w:val="1"/>
    </w:lvlOverride>
  </w:num>
  <w:num w:numId="7">
    <w:abstractNumId w:val="41"/>
  </w:num>
  <w:num w:numId="8">
    <w:abstractNumId w:val="13"/>
  </w:num>
  <w:num w:numId="9">
    <w:abstractNumId w:val="14"/>
  </w:num>
  <w:num w:numId="10">
    <w:abstractNumId w:val="40"/>
  </w:num>
  <w:num w:numId="11">
    <w:abstractNumId w:val="20"/>
  </w:num>
  <w:num w:numId="12">
    <w:abstractNumId w:val="4"/>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8"/>
  </w:num>
  <w:num w:numId="18">
    <w:abstractNumId w:val="10"/>
  </w:num>
  <w:num w:numId="19">
    <w:abstractNumId w:val="32"/>
  </w:num>
  <w:num w:numId="20">
    <w:abstractNumId w:val="29"/>
  </w:num>
  <w:num w:numId="21">
    <w:abstractNumId w:val="5"/>
  </w:num>
  <w:num w:numId="22">
    <w:abstractNumId w:val="3"/>
  </w:num>
  <w:num w:numId="23">
    <w:abstractNumId w:val="8"/>
  </w:num>
  <w:num w:numId="24">
    <w:abstractNumId w:val="9"/>
  </w:num>
  <w:num w:numId="25">
    <w:abstractNumId w:val="42"/>
  </w:num>
  <w:num w:numId="26">
    <w:abstractNumId w:val="30"/>
  </w:num>
  <w:num w:numId="27">
    <w:abstractNumId w:val="18"/>
  </w:num>
  <w:num w:numId="28">
    <w:abstractNumId w:val="6"/>
  </w:num>
  <w:num w:numId="29">
    <w:abstractNumId w:val="35"/>
  </w:num>
  <w:num w:numId="30">
    <w:abstractNumId w:val="12"/>
  </w:num>
  <w:num w:numId="31">
    <w:abstractNumId w:val="7"/>
  </w:num>
  <w:num w:numId="32">
    <w:abstractNumId w:val="31"/>
  </w:num>
  <w:num w:numId="33">
    <w:abstractNumId w:val="39"/>
  </w:num>
  <w:num w:numId="34">
    <w:abstractNumId w:val="34"/>
  </w:num>
  <w:num w:numId="35">
    <w:abstractNumId w:val="22"/>
  </w:num>
  <w:num w:numId="36">
    <w:abstractNumId w:val="11"/>
  </w:num>
  <w:num w:numId="37">
    <w:abstractNumId w:val="15"/>
  </w:num>
  <w:num w:numId="38">
    <w:abstractNumId w:val="23"/>
  </w:num>
  <w:num w:numId="39">
    <w:abstractNumId w:val="2"/>
  </w:num>
  <w:num w:numId="4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7"/>
  </w:num>
  <w:num w:numId="44">
    <w:abstractNumId w:val="38"/>
  </w:num>
  <w:num w:numId="45">
    <w:abstractNumId w:val="33"/>
  </w:num>
  <w:num w:numId="46">
    <w:abstractNumId w:val="25"/>
  </w:num>
  <w:num w:numId="47">
    <w:abstractNumId w:val="5"/>
  </w:num>
  <w:num w:numId="48">
    <w:abstractNumId w:val="8"/>
  </w:num>
  <w:num w:numId="49">
    <w:abstractNumId w:val="38"/>
  </w:num>
  <w:num w:numId="50">
    <w:abstractNumId w:val="5"/>
  </w:num>
  <w:num w:numId="51">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1,cap Char Char,Caption Char1 Char Char,cap Char Char1 Char,Caption Char Char1 Char Char,cap Char2 Char,条目 Char,cap Char Char Char Char Char Char Char Char1,Caption Char2 Char1,Caption Char Char Char Char1,Caption Char Char1 Char1"/>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4"/>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b"/>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1,cap Char Char,Caption Char1 Char Char,cap Char Char1 Char,Caption Char Char1 Char Char,cap Char2 Char,条目 Char,cap Char Char Char Char Char Char Char Char1,Caption Char2 Char1,Caption Char Char Char Char1,Caption Char Char1 Char1"/>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4"/>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b"/>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Drawing12.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package" Target="embeddings/Microsoft_Visio_Drawing23.vsdx"/><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x-msg://11/nul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46ABB9E-DA39-47D9-A83C-BF5E725A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44</Pages>
  <Words>18764</Words>
  <Characters>106956</Characters>
  <Application>Microsoft Office Word</Application>
  <DocSecurity>0</DocSecurity>
  <Lines>891</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杨嘉易</cp:lastModifiedBy>
  <cp:revision>7</cp:revision>
  <cp:lastPrinted>2011-11-09T07:49:00Z</cp:lastPrinted>
  <dcterms:created xsi:type="dcterms:W3CDTF">2023-04-14T12:04:00Z</dcterms:created>
  <dcterms:modified xsi:type="dcterms:W3CDTF">2023-04-14T12:06:00Z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