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B0AEA" w14:textId="3AF40591" w:rsidR="00597F50" w:rsidRDefault="00FB02A1">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w:t>
      </w:r>
      <w:r w:rsidR="008A5847">
        <w:rPr>
          <w:rFonts w:ascii="Arial" w:hAnsi="Arial" w:cs="Arial"/>
          <w:b/>
          <w:bCs/>
          <w:lang w:val="de-DE"/>
        </w:rPr>
        <w:t>xxxx</w:t>
      </w:r>
    </w:p>
    <w:p w14:paraId="6B8EA0C7" w14:textId="77777777" w:rsidR="00597F50" w:rsidRDefault="00FB02A1">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59BAD02D" w14:textId="77777777" w:rsidR="00597F50" w:rsidRDefault="00597F50">
      <w:pPr>
        <w:tabs>
          <w:tab w:val="left" w:pos="1985"/>
        </w:tabs>
        <w:snapToGrid w:val="0"/>
        <w:spacing w:line="288" w:lineRule="auto"/>
        <w:jc w:val="both"/>
        <w:rPr>
          <w:rFonts w:ascii="Arial" w:hAnsi="Arial" w:cs="Arial"/>
          <w:b/>
        </w:rPr>
      </w:pPr>
    </w:p>
    <w:p w14:paraId="6ED13F1D" w14:textId="77777777" w:rsidR="00597F50" w:rsidRDefault="00FB02A1">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6C6F2389" w14:textId="77777777" w:rsidR="00597F50" w:rsidRDefault="00FB02A1">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EB31D1A" w14:textId="2D4A43B7" w:rsidR="00597F50" w:rsidRDefault="00FB02A1">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A5847">
        <w:rPr>
          <w:rFonts w:ascii="Arial" w:hAnsi="Arial" w:cs="Arial"/>
        </w:rPr>
        <w:t>4</w:t>
      </w:r>
      <w:r>
        <w:rPr>
          <w:rFonts w:ascii="Arial" w:hAnsi="Arial" w:cs="Arial"/>
        </w:rPr>
        <w:t xml:space="preserve"> on Rel-18 CSI enhancements: Round </w:t>
      </w:r>
      <w:r w:rsidR="008A5847">
        <w:rPr>
          <w:rFonts w:ascii="Arial" w:hAnsi="Arial" w:cs="Arial"/>
        </w:rPr>
        <w:t>3</w:t>
      </w:r>
    </w:p>
    <w:p w14:paraId="387062A9" w14:textId="77777777" w:rsidR="00597F50" w:rsidRDefault="00FB02A1">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A85BCBE" w14:textId="77777777" w:rsidR="00597F50" w:rsidRDefault="00597F50">
      <w:pPr>
        <w:snapToGrid w:val="0"/>
        <w:rPr>
          <w:b/>
          <w:sz w:val="16"/>
          <w:szCs w:val="16"/>
        </w:rPr>
      </w:pPr>
    </w:p>
    <w:p w14:paraId="07A6AC94" w14:textId="77777777" w:rsidR="00597F50" w:rsidRDefault="00FB02A1">
      <w:pPr>
        <w:pStyle w:val="Heading2"/>
        <w:numPr>
          <w:ilvl w:val="0"/>
          <w:numId w:val="9"/>
        </w:numPr>
      </w:pPr>
      <w:r>
        <w:t>Introduction</w:t>
      </w:r>
    </w:p>
    <w:p w14:paraId="20375E4B" w14:textId="77777777" w:rsidR="00597F50" w:rsidRDefault="00FB02A1">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597F50" w14:paraId="615605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7292363" w14:textId="77777777" w:rsidR="00597F50" w:rsidRDefault="00FB02A1">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03F5306" w14:textId="77777777" w:rsidR="00597F50" w:rsidRDefault="00FB02A1">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860E0A7" w14:textId="77777777" w:rsidR="00597F50" w:rsidRDefault="00FB02A1">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2797277C" w14:textId="77777777" w:rsidR="00597F50" w:rsidRDefault="00FB02A1">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CD27817" w14:textId="77777777" w:rsidR="00597F50" w:rsidRDefault="00FB02A1">
            <w:pPr>
              <w:pStyle w:val="ListParagraph"/>
              <w:widowControl w:val="0"/>
              <w:numPr>
                <w:ilvl w:val="1"/>
                <w:numId w:val="13"/>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3C1C6A7E" w14:textId="77777777" w:rsidR="00597F50" w:rsidRDefault="00597F50">
      <w:pPr>
        <w:snapToGrid w:val="0"/>
        <w:spacing w:after="120" w:line="288" w:lineRule="auto"/>
        <w:jc w:val="both"/>
        <w:rPr>
          <w:sz w:val="20"/>
          <w:szCs w:val="20"/>
        </w:rPr>
      </w:pPr>
    </w:p>
    <w:p w14:paraId="292E2975" w14:textId="77777777" w:rsidR="00597F50" w:rsidRDefault="00FB02A1">
      <w:pPr>
        <w:pStyle w:val="Heading2"/>
        <w:numPr>
          <w:ilvl w:val="0"/>
          <w:numId w:val="14"/>
        </w:numPr>
      </w:pPr>
      <w:r>
        <w:t xml:space="preserve">Summary of companies’ views </w:t>
      </w:r>
    </w:p>
    <w:p w14:paraId="6AF9447E" w14:textId="701D078E" w:rsidR="00597F50" w:rsidRDefault="00597F50">
      <w:pPr>
        <w:snapToGrid w:val="0"/>
        <w:rPr>
          <w:sz w:val="20"/>
        </w:rPr>
      </w:pPr>
    </w:p>
    <w:p w14:paraId="4F67523A" w14:textId="77777777" w:rsidR="005E5C99" w:rsidRDefault="005E5C99">
      <w:pPr>
        <w:snapToGrid w:val="0"/>
        <w:rPr>
          <w:sz w:val="20"/>
          <w:lang w:val="en-GB"/>
        </w:rPr>
      </w:pPr>
    </w:p>
    <w:p w14:paraId="716DD11F" w14:textId="77777777" w:rsidR="00597F50" w:rsidRDefault="00FB02A1">
      <w:pPr>
        <w:pStyle w:val="Heading3"/>
        <w:numPr>
          <w:ilvl w:val="1"/>
          <w:numId w:val="14"/>
        </w:numPr>
      </w:pPr>
      <w:r>
        <w:t xml:space="preserve">Issue 1: Type-II codebook refinement for CJT </w:t>
      </w:r>
    </w:p>
    <w:p w14:paraId="1CFC78B1" w14:textId="77777777" w:rsidR="00597F50" w:rsidRDefault="00597F50"/>
    <w:p w14:paraId="1CAEDD78" w14:textId="77777777" w:rsidR="00597F50" w:rsidRDefault="00FB02A1">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597F50" w14:paraId="2FDAC09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B72FCC9" w14:textId="77777777" w:rsidR="00597F50" w:rsidRDefault="00FB02A1">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0558B411" w14:textId="77777777" w:rsidR="00597F50" w:rsidRDefault="00FB02A1">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3700AC32" w14:textId="77777777" w:rsidR="00597F50" w:rsidRDefault="00FB02A1">
            <w:pPr>
              <w:widowControl w:val="0"/>
              <w:snapToGrid w:val="0"/>
              <w:jc w:val="both"/>
              <w:rPr>
                <w:b/>
                <w:sz w:val="18"/>
                <w:szCs w:val="18"/>
              </w:rPr>
            </w:pPr>
            <w:r>
              <w:rPr>
                <w:b/>
                <w:sz w:val="18"/>
                <w:szCs w:val="18"/>
              </w:rPr>
              <w:t>Companies’ views</w:t>
            </w:r>
          </w:p>
        </w:tc>
      </w:tr>
      <w:tr w:rsidR="00597F50" w14:paraId="12D4BA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1B7D87" w14:textId="77777777" w:rsidR="00597F50" w:rsidRDefault="00FB02A1">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7AB9CFB" w14:textId="77777777" w:rsidR="00597F50" w:rsidRDefault="00FB02A1">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2DB20341" w14:textId="77777777" w:rsidR="00597F50" w:rsidRDefault="00FB02A1">
            <w:pPr>
              <w:jc w:val="both"/>
              <w:rPr>
                <w:sz w:val="16"/>
                <w:lang w:val="en-GB" w:eastAsia="en-US"/>
              </w:rPr>
            </w:pPr>
            <w:r>
              <w:rPr>
                <w:sz w:val="16"/>
              </w:rPr>
              <w:t>On the Type-II codebook refinement for CJT mTRP, regarding W2 quantization group, for each layer:</w:t>
            </w:r>
          </w:p>
          <w:p w14:paraId="2133A5B0" w14:textId="77777777" w:rsidR="00597F50" w:rsidRDefault="00FB02A1">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r>
              <w:rPr>
                <w:rFonts w:eastAsia="Times New Roman"/>
                <w:i/>
                <w:iCs/>
                <w:sz w:val="16"/>
              </w:rPr>
              <w:t>C</w:t>
            </w:r>
            <w:r>
              <w:rPr>
                <w:rFonts w:eastAsia="Times New Roman"/>
                <w:sz w:val="16"/>
                <w:vertAlign w:val="subscript"/>
              </w:rPr>
              <w:t>group,phase</w:t>
            </w:r>
            <w:r>
              <w:rPr>
                <w:rFonts w:eastAsia="Times New Roman"/>
                <w:sz w:val="16"/>
              </w:rPr>
              <w:t>=1,</w:t>
            </w:r>
            <w:r>
              <w:rPr>
                <w:rStyle w:val="apple-converted-space"/>
                <w:rFonts w:eastAsia="Times New Roman"/>
                <w:sz w:val="20"/>
              </w:rPr>
              <w:t> </w:t>
            </w:r>
            <w:r>
              <w:rPr>
                <w:rFonts w:eastAsia="Times New Roman"/>
                <w:i/>
                <w:iCs/>
                <w:sz w:val="16"/>
              </w:rPr>
              <w:t>C</w:t>
            </w:r>
            <w:r>
              <w:rPr>
                <w:rFonts w:eastAsia="Times New Roman"/>
                <w:sz w:val="16"/>
                <w:vertAlign w:val="subscript"/>
              </w:rPr>
              <w:t>group,amp</w:t>
            </w:r>
            <w:r>
              <w:rPr>
                <w:rFonts w:eastAsia="Times New Roman"/>
                <w:sz w:val="16"/>
              </w:rPr>
              <w:t>=2)</w:t>
            </w:r>
          </w:p>
          <w:p w14:paraId="556818F1" w14:textId="77777777" w:rsidR="00597F50" w:rsidRDefault="00FB02A1">
            <w:pPr>
              <w:numPr>
                <w:ilvl w:val="1"/>
                <w:numId w:val="15"/>
              </w:numPr>
              <w:suppressAutoHyphens w:val="0"/>
              <w:jc w:val="both"/>
              <w:rPr>
                <w:rFonts w:eastAsia="Times New Roman"/>
                <w:sz w:val="16"/>
              </w:rPr>
            </w:pPr>
            <w:r>
              <w:rPr>
                <w:rFonts w:eastAsia="Times New Roman"/>
                <w:sz w:val="16"/>
              </w:rPr>
              <w:t>FFS: Amplitude quantization table enhancement</w:t>
            </w:r>
          </w:p>
          <w:p w14:paraId="1591C4BF" w14:textId="77777777" w:rsidR="00597F50" w:rsidRDefault="00FB02A1">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14359C25" w14:textId="77777777" w:rsidR="00597F50" w:rsidRDefault="00FB02A1">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67B3F93A" w14:textId="77777777" w:rsidR="00597F50" w:rsidRDefault="00FB02A1">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14:paraId="7E6D1257" w14:textId="77777777" w:rsidR="00597F50" w:rsidRDefault="00FB02A1">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39657F81" w14:textId="77777777" w:rsidR="00597F50" w:rsidRDefault="00FB02A1">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05D940EC" w14:textId="77777777" w:rsidR="00597F50" w:rsidRDefault="00597F50">
            <w:pPr>
              <w:snapToGrid w:val="0"/>
              <w:jc w:val="both"/>
              <w:rPr>
                <w:rFonts w:ascii="Times" w:eastAsia="Batang" w:hAnsi="Times" w:cs="Times"/>
                <w:sz w:val="16"/>
                <w:szCs w:val="18"/>
                <w:lang w:eastAsia="en-US"/>
              </w:rPr>
            </w:pPr>
          </w:p>
          <w:p w14:paraId="7A9C5507" w14:textId="77777777" w:rsidR="00597F50" w:rsidRDefault="00597F50">
            <w:pPr>
              <w:snapToGrid w:val="0"/>
              <w:jc w:val="both"/>
              <w:rPr>
                <w:rFonts w:ascii="Times" w:eastAsia="Batang" w:hAnsi="Times" w:cs="Times"/>
                <w:sz w:val="16"/>
                <w:szCs w:val="18"/>
                <w:lang w:val="en-GB" w:eastAsia="en-US"/>
              </w:rPr>
            </w:pPr>
          </w:p>
          <w:p w14:paraId="5A76EFB1" w14:textId="77777777" w:rsidR="00597F50" w:rsidRDefault="00FB02A1">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On the Type-II codebook refinement for CJT mTRP,</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1FD646C6" w14:textId="77777777" w:rsidR="00597F50" w:rsidRDefault="00FB02A1">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7A65DBDD" w14:textId="77777777" w:rsidR="00597F50" w:rsidRDefault="00FB02A1">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14:paraId="30B0A77F" w14:textId="77777777" w:rsidR="00597F50" w:rsidRDefault="00FB02A1">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04167082" w14:textId="77777777" w:rsidR="00597F50" w:rsidRDefault="00597F50">
            <w:pPr>
              <w:snapToGrid w:val="0"/>
              <w:jc w:val="both"/>
              <w:rPr>
                <w:rFonts w:ascii="Times" w:eastAsia="Batang" w:hAnsi="Times" w:cs="Times"/>
                <w:sz w:val="16"/>
                <w:szCs w:val="18"/>
                <w:lang w:eastAsia="en-US"/>
              </w:rPr>
            </w:pPr>
          </w:p>
          <w:p w14:paraId="6BE6D5A2" w14:textId="77777777" w:rsidR="00597F50" w:rsidRDefault="00597F50">
            <w:pPr>
              <w:snapToGrid w:val="0"/>
              <w:jc w:val="both"/>
              <w:rPr>
                <w:rFonts w:ascii="Times" w:eastAsia="Batang" w:hAnsi="Times" w:cs="Times"/>
                <w:sz w:val="16"/>
                <w:szCs w:val="18"/>
                <w:lang w:val="en-GB" w:eastAsia="en-US"/>
              </w:rPr>
            </w:pPr>
          </w:p>
          <w:p w14:paraId="119EA0B7" w14:textId="77777777" w:rsidR="00597F50" w:rsidRDefault="00FB02A1">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14:paraId="0D883F83" w14:textId="77777777" w:rsidR="00597F50" w:rsidRDefault="00FB02A1">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3EF92C74" w14:textId="77777777" w:rsidR="00597F50" w:rsidRDefault="00FB02A1">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782B29E4" w14:textId="77777777" w:rsidR="00597F50" w:rsidRDefault="00FB02A1">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2AF3022C" w14:textId="77777777" w:rsidR="00597F50" w:rsidRDefault="00FB02A1">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47A70CA7" w14:textId="77777777" w:rsidR="00597F50" w:rsidRDefault="00FB02A1">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6E9D451F" w14:textId="77777777" w:rsidR="00597F50" w:rsidRDefault="00597F50">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271AA07" w14:textId="77777777" w:rsidR="00597F50" w:rsidRDefault="00FB02A1">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7D949A71" w14:textId="77777777" w:rsidR="00597F50" w:rsidRDefault="00597F50">
            <w:pPr>
              <w:widowControl w:val="0"/>
              <w:snapToGrid w:val="0"/>
              <w:rPr>
                <w:sz w:val="18"/>
                <w:szCs w:val="18"/>
                <w:lang w:val="en-GB"/>
              </w:rPr>
            </w:pPr>
          </w:p>
          <w:p w14:paraId="48F5E154" w14:textId="77777777" w:rsidR="00597F50" w:rsidRDefault="00FB02A1">
            <w:pPr>
              <w:widowControl w:val="0"/>
              <w:snapToGrid w:val="0"/>
              <w:rPr>
                <w:sz w:val="18"/>
                <w:szCs w:val="18"/>
                <w:lang w:val="en-GB"/>
              </w:rPr>
            </w:pPr>
            <w:r>
              <w:rPr>
                <w:b/>
                <w:sz w:val="18"/>
                <w:szCs w:val="18"/>
                <w:lang w:val="en-GB"/>
              </w:rPr>
              <w:t>Not support (want to confirm WA)</w:t>
            </w:r>
            <w:r>
              <w:rPr>
                <w:sz w:val="18"/>
                <w:szCs w:val="18"/>
                <w:lang w:val="en-GB"/>
              </w:rPr>
              <w:t xml:space="preserve">: ZTE, Spreadtrum, CATT, LG, </w:t>
            </w:r>
            <w:bookmarkStart w:id="2" w:name="_Hlk128066779"/>
            <w:r>
              <w:rPr>
                <w:sz w:val="18"/>
                <w:szCs w:val="18"/>
                <w:lang w:val="en-GB"/>
              </w:rPr>
              <w:t>Huawei/HiSi</w:t>
            </w:r>
            <w:bookmarkEnd w:id="2"/>
            <w:r>
              <w:rPr>
                <w:sz w:val="18"/>
                <w:szCs w:val="18"/>
                <w:lang w:val="en-GB"/>
              </w:rPr>
              <w:t xml:space="preserve">, Lenovo/MotM, Fujitsu, NEC, Xiaomi, </w:t>
            </w:r>
          </w:p>
          <w:p w14:paraId="1BD22C29" w14:textId="77777777" w:rsidR="00597F50" w:rsidRDefault="00597F50">
            <w:pPr>
              <w:widowControl w:val="0"/>
              <w:snapToGrid w:val="0"/>
              <w:rPr>
                <w:b/>
                <w:sz w:val="18"/>
                <w:szCs w:val="18"/>
                <w:lang w:val="en-GB" w:eastAsia="zh-CN"/>
              </w:rPr>
            </w:pPr>
          </w:p>
          <w:p w14:paraId="68F4CFCC" w14:textId="77777777" w:rsidR="00597F50" w:rsidRDefault="00597F50">
            <w:pPr>
              <w:widowControl w:val="0"/>
              <w:snapToGrid w:val="0"/>
              <w:rPr>
                <w:b/>
                <w:sz w:val="18"/>
                <w:szCs w:val="18"/>
                <w:lang w:val="en-GB" w:eastAsia="zh-CN"/>
              </w:rPr>
            </w:pPr>
          </w:p>
        </w:tc>
      </w:tr>
      <w:tr w:rsidR="00597F50" w14:paraId="6CC2153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655AF2" w14:textId="77777777" w:rsidR="00597F50" w:rsidRDefault="00FB02A1">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A5EB96D" w14:textId="77777777" w:rsidR="00597F50" w:rsidRDefault="00FB02A1">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749BFDF0" w14:textId="5F0D7FAA" w:rsidR="00597F50" w:rsidRPr="008A5847" w:rsidRDefault="00FB02A1">
            <w:pPr>
              <w:snapToGrid w:val="0"/>
              <w:rPr>
                <w:rFonts w:ascii="Times" w:eastAsia="Batang" w:hAnsi="Times"/>
                <w:sz w:val="16"/>
                <w:lang w:val="en-GB" w:eastAsia="zh-CN"/>
              </w:rPr>
            </w:pPr>
            <w:r w:rsidRPr="008A5847">
              <w:rPr>
                <w:rFonts w:ascii="Times" w:eastAsia="Batang" w:hAnsi="Times"/>
                <w:sz w:val="16"/>
                <w:lang w:val="en-GB" w:eastAsia="en-US"/>
              </w:rPr>
              <w:t>On the Type-II codebook refinement for CJT mTRP, regarding UCI omission, support reusing the legacy UCI omission mechanism while (Alt3) r</w:t>
            </w:r>
            <w:r w:rsidRPr="008A5847">
              <w:rPr>
                <w:rFonts w:ascii="Times" w:eastAsia="Malgun Gothic" w:hAnsi="Times" w:hint="eastAsia"/>
                <w:sz w:val="16"/>
                <w:lang w:val="en-GB" w:eastAsia="zh-CN"/>
              </w:rPr>
              <w:t>eplac</w:t>
            </w:r>
            <w:r w:rsidRPr="008A5847">
              <w:rPr>
                <w:rFonts w:ascii="Times" w:eastAsia="Malgun Gothic" w:hAnsi="Times"/>
                <w:sz w:val="16"/>
                <w:lang w:val="en-GB" w:eastAsia="zh-CN"/>
              </w:rPr>
              <w:t xml:space="preserve">ing SD basis index </w:t>
            </w:r>
            <w:r w:rsidRPr="008A5847">
              <w:rPr>
                <w:rFonts w:ascii="Times" w:eastAsia="Malgun Gothic" w:hAnsi="Times"/>
                <w:i/>
                <w:sz w:val="16"/>
                <w:lang w:val="en-GB" w:eastAsia="zh-CN"/>
              </w:rPr>
              <w:t>l</w:t>
            </w:r>
            <w:r w:rsidRPr="008A5847">
              <w:rPr>
                <w:rFonts w:ascii="Times" w:eastAsia="Malgun Gothic" w:hAnsi="Times"/>
                <w:sz w:val="16"/>
                <w:lang w:val="en-GB" w:eastAsia="zh-CN"/>
              </w:rPr>
              <w:t xml:space="preserve"> in legacy Prio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sidRPr="008A5847">
              <w:rPr>
                <w:rFonts w:ascii="Times" w:eastAsia="Malgun Gothic" w:hAnsi="Times" w:hint="eastAsia"/>
                <w:sz w:val="16"/>
                <w:lang w:val="en-GB" w:eastAsia="zh-CN"/>
              </w:rPr>
              <w:t>,</w:t>
            </w:r>
            <w:r w:rsidRPr="008A5847">
              <w:rPr>
                <w:rFonts w:ascii="Times" w:eastAsia="Malgun Gothic" w:hAnsi="Times"/>
                <w:sz w:val="16"/>
                <w:lang w:val="en-GB" w:eastAsia="zh-CN"/>
              </w:rPr>
              <w:t xml:space="preserve"> i.e., SD basis index over all resources: </w:t>
            </w:r>
            <w:r w:rsidRPr="008A5847">
              <w:rPr>
                <w:rFonts w:ascii="Times" w:eastAsia="Malgun Gothic" w:hAnsi="Times" w:hint="eastAsia"/>
                <w:sz w:val="16"/>
                <w:lang w:val="en-GB" w:eastAsia="zh-CN"/>
              </w:rPr>
              <w:t>P</w:t>
            </w:r>
            <w:r w:rsidRPr="008A5847">
              <w:rPr>
                <w:rFonts w:ascii="Times" w:eastAsia="Malgun Gothic" w:hAnsi="Times"/>
                <w:sz w:val="16"/>
                <w:lang w:val="en-GB" w:eastAsia="zh-CN"/>
              </w:rPr>
              <w:t>rio(</w:t>
            </w:r>
            <w:r w:rsidRPr="008A5847">
              <w:rPr>
                <w:rFonts w:ascii="Symbol" w:eastAsia="Batang" w:hAnsi="Symbol"/>
                <w:sz w:val="16"/>
                <w:lang w:val="en-GB" w:eastAsia="zh-CN"/>
              </w:rPr>
              <w:t></w:t>
            </w:r>
            <w:r w:rsidRPr="008A5847">
              <w:rPr>
                <w:rFonts w:ascii="Times" w:eastAsia="Batang" w:hAnsi="Times"/>
                <w:sz w:val="16"/>
                <w:lang w:val="en-GB" w:eastAsia="zh-CN"/>
              </w:rPr>
              <w:t>,l,m,n</w:t>
            </w:r>
            <w:r w:rsidRPr="008A5847">
              <w:rPr>
                <w:rFonts w:ascii="Times" w:eastAsia="Malgun Gothic" w:hAnsi="Times"/>
                <w:sz w:val="16"/>
                <w:lang w:val="en-GB" w:eastAsia="zh-CN"/>
              </w:rPr>
              <w:t>) = 2Ltot</w:t>
            </w:r>
            <w:r w:rsidRPr="008A5847">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sidRPr="008A5847">
              <w:rPr>
                <w:rFonts w:ascii="Times" w:eastAsia="Batang" w:hAnsi="Times" w:hint="eastAsia"/>
                <w:sz w:val="16"/>
                <w:lang w:val="en-GB" w:eastAsia="zh-CN"/>
              </w:rPr>
              <w:t>+</w:t>
            </w:r>
            <w:r w:rsidRPr="008A5847">
              <w:rPr>
                <w:rFonts w:ascii="Times" w:eastAsia="Batang" w:hAnsi="Times"/>
                <w:sz w:val="16"/>
                <w:lang w:val="en-GB" w:eastAsia="zh-CN"/>
              </w:rPr>
              <w:t>RI.l(n)+</w:t>
            </w:r>
            <w:r w:rsidRPr="008A5847">
              <w:rPr>
                <w:rFonts w:ascii="Symbol" w:eastAsia="Batang" w:hAnsi="Symbol"/>
                <w:sz w:val="16"/>
                <w:lang w:val="en-GB" w:eastAsia="zh-CN"/>
              </w:rPr>
              <w:t></w:t>
            </w:r>
            <w:r w:rsidRPr="008A5847">
              <w:rPr>
                <w:rFonts w:ascii="Symbol" w:eastAsia="Batang" w:hAnsi="Symbol"/>
                <w:sz w:val="16"/>
                <w:lang w:val="en-GB" w:eastAsia="zh-CN"/>
              </w:rPr>
              <w:t></w:t>
            </w:r>
            <w:r w:rsidRPr="008A5847">
              <w:rPr>
                <w:rFonts w:ascii="Times" w:eastAsia="Batang" w:hAnsi="Times"/>
                <w:sz w:val="16"/>
                <w:lang w:val="en-GB" w:eastAsia="zh-CN"/>
              </w:rPr>
              <w:t xml:space="preserve"> </w:t>
            </w:r>
          </w:p>
          <w:p w14:paraId="1F69CBDD" w14:textId="77777777" w:rsidR="00597F50" w:rsidRPr="008A5847" w:rsidRDefault="00FB02A1">
            <w:pPr>
              <w:pStyle w:val="ListParagraph"/>
              <w:numPr>
                <w:ilvl w:val="0"/>
                <w:numId w:val="23"/>
              </w:numPr>
              <w:snapToGrid w:val="0"/>
              <w:rPr>
                <w:rFonts w:ascii="Times" w:eastAsia="Batang" w:hAnsi="Times"/>
                <w:sz w:val="16"/>
                <w:highlight w:val="yellow"/>
                <w:lang w:val="en-GB" w:eastAsia="zh-CN"/>
              </w:rPr>
            </w:pPr>
            <w:r w:rsidRPr="008A5847">
              <w:rPr>
                <w:rFonts w:ascii="Times" w:eastAsia="Malgun Gothic" w:hAnsi="Times" w:hint="eastAsia"/>
                <w:sz w:val="16"/>
                <w:highlight w:val="yellow"/>
                <w:lang w:val="en-GB" w:eastAsia="zh-CN"/>
              </w:rPr>
              <w:t>F</w:t>
            </w:r>
            <w:r w:rsidRPr="008A5847">
              <w:rPr>
                <w:rFonts w:ascii="Times" w:eastAsia="Malgun Gothic" w:hAnsi="Times"/>
                <w:sz w:val="16"/>
                <w:highlight w:val="yellow"/>
                <w:lang w:val="en-GB" w:eastAsia="zh-CN"/>
              </w:rPr>
              <w:t>FS: FD permutation P(.) as Rel-16-analogous, or no permutation i.e. P(m)=m</w:t>
            </w:r>
          </w:p>
          <w:p w14:paraId="54EBBFFD" w14:textId="77777777" w:rsidR="0001119E" w:rsidRDefault="0001119E" w:rsidP="0001119E">
            <w:pPr>
              <w:snapToGrid w:val="0"/>
              <w:rPr>
                <w:b/>
                <w:color w:val="3333FF"/>
                <w:sz w:val="20"/>
                <w:szCs w:val="18"/>
                <w:lang w:val="en-GB"/>
              </w:rPr>
            </w:pPr>
          </w:p>
          <w:p w14:paraId="38BE9183" w14:textId="384F4A8C" w:rsidR="00597F50" w:rsidRPr="0001119E" w:rsidRDefault="008A5847" w:rsidP="0001119E">
            <w:pPr>
              <w:snapToGrid w:val="0"/>
              <w:rPr>
                <w:color w:val="3333FF"/>
                <w:sz w:val="20"/>
                <w:szCs w:val="18"/>
                <w:lang w:val="en-GB"/>
              </w:rPr>
            </w:pPr>
            <w:r w:rsidRPr="0001119E">
              <w:rPr>
                <w:b/>
                <w:color w:val="3333FF"/>
                <w:sz w:val="20"/>
                <w:szCs w:val="18"/>
                <w:lang w:val="en-GB"/>
              </w:rPr>
              <w:t xml:space="preserve">Question 1.5: </w:t>
            </w:r>
            <w:r w:rsidRPr="0001119E">
              <w:rPr>
                <w:color w:val="3333FF"/>
                <w:sz w:val="20"/>
                <w:szCs w:val="18"/>
                <w:lang w:val="en-GB"/>
              </w:rPr>
              <w:t>Please share your view on FD permutation P(.)</w:t>
            </w:r>
          </w:p>
          <w:p w14:paraId="63C3E3DE" w14:textId="0939A043" w:rsidR="008A5847" w:rsidRPr="0001119E" w:rsidRDefault="0001119E" w:rsidP="0001119E">
            <w:pPr>
              <w:pStyle w:val="ListParagraph"/>
              <w:numPr>
                <w:ilvl w:val="0"/>
                <w:numId w:val="70"/>
              </w:numPr>
              <w:snapToGrid w:val="0"/>
              <w:spacing w:after="0" w:line="240" w:lineRule="auto"/>
              <w:rPr>
                <w:color w:val="3333FF"/>
                <w:sz w:val="20"/>
                <w:szCs w:val="18"/>
                <w:lang w:val="en-GB"/>
              </w:rPr>
            </w:pPr>
            <w:r w:rsidRPr="0001119E">
              <w:rPr>
                <w:color w:val="3333FF"/>
                <w:sz w:val="20"/>
                <w:szCs w:val="18"/>
                <w:lang w:val="en-GB"/>
              </w:rPr>
              <w:t xml:space="preserve">Alt1. P(m) fully reusing </w:t>
            </w:r>
            <w:r>
              <w:rPr>
                <w:color w:val="3333FF"/>
                <w:sz w:val="20"/>
                <w:szCs w:val="18"/>
                <w:lang w:val="en-GB"/>
              </w:rPr>
              <w:t>legacy (</w:t>
            </w:r>
            <w:r w:rsidRPr="0001119E">
              <w:rPr>
                <w:color w:val="3333FF"/>
                <w:sz w:val="20"/>
                <w:szCs w:val="18"/>
                <w:lang w:val="en-GB"/>
              </w:rPr>
              <w:t>Rel-16 eType-II</w:t>
            </w:r>
            <w:r>
              <w:rPr>
                <w:color w:val="3333FF"/>
                <w:sz w:val="20"/>
                <w:szCs w:val="18"/>
                <w:lang w:val="en-GB"/>
              </w:rPr>
              <w:t>)</w:t>
            </w:r>
          </w:p>
          <w:p w14:paraId="0D051295" w14:textId="77F976CB" w:rsidR="0001119E" w:rsidRPr="0001119E" w:rsidRDefault="0001119E" w:rsidP="0001119E">
            <w:pPr>
              <w:pStyle w:val="ListParagraph"/>
              <w:numPr>
                <w:ilvl w:val="0"/>
                <w:numId w:val="70"/>
              </w:numPr>
              <w:snapToGrid w:val="0"/>
              <w:spacing w:after="0" w:line="240" w:lineRule="auto"/>
              <w:rPr>
                <w:color w:val="3333FF"/>
                <w:sz w:val="20"/>
                <w:szCs w:val="18"/>
                <w:lang w:val="en-GB"/>
              </w:rPr>
            </w:pPr>
            <w:r w:rsidRPr="0001119E">
              <w:rPr>
                <w:color w:val="3333FF"/>
                <w:sz w:val="20"/>
                <w:szCs w:val="18"/>
                <w:lang w:val="en-GB"/>
              </w:rPr>
              <w:t>Alt2. P(m)=m</w:t>
            </w:r>
          </w:p>
          <w:p w14:paraId="04DC0F02" w14:textId="0938711C" w:rsidR="008A5847" w:rsidRDefault="008A5847">
            <w:pPr>
              <w:snapToGrid w:val="0"/>
              <w:rPr>
                <w:b/>
                <w:sz w:val="18"/>
                <w:szCs w:val="18"/>
                <w:lang w:val="en-GB"/>
              </w:rPr>
            </w:pPr>
          </w:p>
          <w:p w14:paraId="5557E72F" w14:textId="77777777" w:rsidR="008A5847" w:rsidRDefault="008A5847">
            <w:pPr>
              <w:snapToGrid w:val="0"/>
              <w:rPr>
                <w:b/>
                <w:sz w:val="18"/>
                <w:szCs w:val="18"/>
                <w:lang w:val="en-GB"/>
              </w:rPr>
            </w:pPr>
          </w:p>
          <w:p w14:paraId="2BC8B782" w14:textId="77777777" w:rsidR="00597F50" w:rsidRDefault="00FB02A1" w:rsidP="008A5847">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329D1945" w14:textId="1B3DC559" w:rsidR="0001119E" w:rsidRDefault="0001119E" w:rsidP="008A584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8AA3544" w14:textId="576A5886" w:rsidR="0001119E" w:rsidRDefault="0001119E">
            <w:pPr>
              <w:snapToGrid w:val="0"/>
              <w:rPr>
                <w:b/>
                <w:sz w:val="18"/>
                <w:szCs w:val="18"/>
                <w:lang w:val="en-GB"/>
              </w:rPr>
            </w:pPr>
            <w:r>
              <w:rPr>
                <w:b/>
                <w:sz w:val="18"/>
                <w:szCs w:val="18"/>
                <w:lang w:val="en-GB"/>
              </w:rPr>
              <w:t xml:space="preserve">Alt1 (legacy P): </w:t>
            </w:r>
            <w:r w:rsidRPr="0001119E">
              <w:rPr>
                <w:sz w:val="18"/>
                <w:szCs w:val="18"/>
                <w:lang w:val="en-GB"/>
              </w:rPr>
              <w:t>ZTE</w:t>
            </w:r>
          </w:p>
          <w:p w14:paraId="063AB6F4" w14:textId="1589529C" w:rsidR="0001119E" w:rsidRDefault="0001119E">
            <w:pPr>
              <w:snapToGrid w:val="0"/>
              <w:rPr>
                <w:b/>
                <w:sz w:val="18"/>
                <w:szCs w:val="18"/>
                <w:lang w:val="en-GB"/>
              </w:rPr>
            </w:pPr>
          </w:p>
          <w:p w14:paraId="5032E557" w14:textId="308B3BF6" w:rsidR="0001119E" w:rsidRDefault="0001119E">
            <w:pPr>
              <w:snapToGrid w:val="0"/>
              <w:rPr>
                <w:b/>
                <w:sz w:val="18"/>
                <w:szCs w:val="18"/>
                <w:lang w:val="en-GB"/>
              </w:rPr>
            </w:pPr>
            <w:r>
              <w:rPr>
                <w:b/>
                <w:sz w:val="18"/>
                <w:szCs w:val="18"/>
                <w:lang w:val="en-GB"/>
              </w:rPr>
              <w:t xml:space="preserve">Alt2 (P=m): </w:t>
            </w:r>
            <w:r w:rsidRPr="0001119E">
              <w:rPr>
                <w:sz w:val="18"/>
                <w:szCs w:val="18"/>
                <w:lang w:val="en-GB"/>
              </w:rPr>
              <w:t>MediaTek, Qualcomm</w:t>
            </w:r>
            <w:r>
              <w:rPr>
                <w:b/>
                <w:sz w:val="18"/>
                <w:szCs w:val="18"/>
                <w:lang w:val="en-GB"/>
              </w:rPr>
              <w:t xml:space="preserve">, </w:t>
            </w:r>
          </w:p>
          <w:p w14:paraId="45ABC103" w14:textId="77777777" w:rsidR="0001119E" w:rsidRDefault="0001119E">
            <w:pPr>
              <w:snapToGrid w:val="0"/>
              <w:rPr>
                <w:b/>
                <w:sz w:val="18"/>
                <w:szCs w:val="18"/>
                <w:lang w:val="en-GB"/>
              </w:rPr>
            </w:pPr>
          </w:p>
          <w:p w14:paraId="00E1AD4D" w14:textId="77777777" w:rsidR="00597F50" w:rsidRPr="0001119E" w:rsidRDefault="00597F50" w:rsidP="0001119E">
            <w:pPr>
              <w:widowControl w:val="0"/>
              <w:snapToGrid w:val="0"/>
              <w:rPr>
                <w:b/>
                <w:sz w:val="18"/>
                <w:szCs w:val="18"/>
                <w:lang w:val="en-GB"/>
              </w:rPr>
            </w:pPr>
          </w:p>
        </w:tc>
      </w:tr>
    </w:tbl>
    <w:p w14:paraId="6CB60D84" w14:textId="77777777" w:rsidR="00597F50" w:rsidRDefault="00597F50"/>
    <w:p w14:paraId="1F318175" w14:textId="77777777" w:rsidR="00597F50" w:rsidRDefault="00FB02A1">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597F50" w14:paraId="6E7BAC15" w14:textId="77777777">
        <w:tc>
          <w:tcPr>
            <w:tcW w:w="1255" w:type="dxa"/>
            <w:vMerge w:val="restart"/>
            <w:shd w:val="clear" w:color="auto" w:fill="FFFF00"/>
          </w:tcPr>
          <w:p w14:paraId="49402CC3" w14:textId="77777777" w:rsidR="00597F50" w:rsidRDefault="00FB02A1">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E0204B7" w14:textId="77777777" w:rsidR="00597F50" w:rsidRDefault="00FB02A1">
            <w:pPr>
              <w:pStyle w:val="0Maintext"/>
              <w:spacing w:after="0" w:line="240" w:lineRule="auto"/>
              <w:ind w:firstLine="0"/>
              <w:jc w:val="center"/>
              <w:rPr>
                <w:b/>
                <w:sz w:val="16"/>
                <w:szCs w:val="16"/>
              </w:rPr>
            </w:pPr>
            <w:r>
              <w:rPr>
                <w:b/>
                <w:sz w:val="16"/>
                <w:szCs w:val="16"/>
              </w:rPr>
              <w:t>SLS results</w:t>
            </w:r>
          </w:p>
        </w:tc>
      </w:tr>
      <w:tr w:rsidR="00597F50" w14:paraId="3C9202B2" w14:textId="77777777">
        <w:tc>
          <w:tcPr>
            <w:tcW w:w="1255" w:type="dxa"/>
            <w:vMerge/>
            <w:shd w:val="clear" w:color="auto" w:fill="FFFF00"/>
          </w:tcPr>
          <w:p w14:paraId="19858609" w14:textId="77777777" w:rsidR="00597F50" w:rsidRDefault="00597F50">
            <w:pPr>
              <w:pStyle w:val="0Maintext"/>
              <w:spacing w:after="0" w:line="240" w:lineRule="auto"/>
              <w:ind w:firstLine="0"/>
              <w:jc w:val="center"/>
              <w:rPr>
                <w:b/>
                <w:sz w:val="16"/>
                <w:szCs w:val="16"/>
                <w:lang w:val="en-US"/>
              </w:rPr>
            </w:pPr>
          </w:p>
        </w:tc>
        <w:tc>
          <w:tcPr>
            <w:tcW w:w="810" w:type="dxa"/>
            <w:shd w:val="clear" w:color="auto" w:fill="FFFF00"/>
          </w:tcPr>
          <w:p w14:paraId="3273CA08" w14:textId="77777777" w:rsidR="00597F50" w:rsidRDefault="00FB02A1">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1F1A68AE" w14:textId="77777777" w:rsidR="00597F50" w:rsidRDefault="00FB02A1">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32E9188" w14:textId="77777777" w:rsidR="00597F50" w:rsidRDefault="00FB02A1">
            <w:pPr>
              <w:pStyle w:val="0Maintext"/>
              <w:spacing w:after="0" w:line="240" w:lineRule="auto"/>
              <w:ind w:firstLine="0"/>
              <w:jc w:val="center"/>
              <w:rPr>
                <w:b/>
                <w:sz w:val="16"/>
                <w:szCs w:val="16"/>
              </w:rPr>
            </w:pPr>
            <w:r>
              <w:rPr>
                <w:b/>
                <w:sz w:val="16"/>
                <w:szCs w:val="16"/>
              </w:rPr>
              <w:t>Observation</w:t>
            </w:r>
          </w:p>
        </w:tc>
      </w:tr>
      <w:tr w:rsidR="00597F50" w14:paraId="45D27D4D" w14:textId="77777777">
        <w:trPr>
          <w:trHeight w:val="134"/>
        </w:trPr>
        <w:tc>
          <w:tcPr>
            <w:tcW w:w="1255" w:type="dxa"/>
            <w:shd w:val="clear" w:color="auto" w:fill="auto"/>
          </w:tcPr>
          <w:p w14:paraId="487E3CE8" w14:textId="77777777" w:rsidR="00597F50" w:rsidRDefault="00FB02A1">
            <w:pPr>
              <w:pStyle w:val="0Maintext"/>
              <w:spacing w:after="0" w:line="240" w:lineRule="auto"/>
              <w:ind w:firstLine="0"/>
              <w:jc w:val="left"/>
              <w:rPr>
                <w:sz w:val="16"/>
                <w:szCs w:val="16"/>
                <w:lang w:val="en-US"/>
              </w:rPr>
            </w:pPr>
            <w:r>
              <w:rPr>
                <w:sz w:val="18"/>
                <w:szCs w:val="16"/>
                <w:lang w:val="en-US"/>
              </w:rPr>
              <w:t>Huawei/HiSi</w:t>
            </w:r>
          </w:p>
        </w:tc>
        <w:tc>
          <w:tcPr>
            <w:tcW w:w="810" w:type="dxa"/>
            <w:shd w:val="clear" w:color="auto" w:fill="auto"/>
          </w:tcPr>
          <w:p w14:paraId="2DF36CBF" w14:textId="77777777" w:rsidR="00597F50" w:rsidRDefault="00FB02A1">
            <w:pPr>
              <w:rPr>
                <w:sz w:val="16"/>
                <w:szCs w:val="16"/>
              </w:rPr>
            </w:pPr>
            <w:r>
              <w:rPr>
                <w:sz w:val="16"/>
                <w:szCs w:val="16"/>
              </w:rPr>
              <w:t>1.1</w:t>
            </w:r>
          </w:p>
        </w:tc>
        <w:tc>
          <w:tcPr>
            <w:tcW w:w="1530" w:type="dxa"/>
            <w:shd w:val="clear" w:color="auto" w:fill="auto"/>
          </w:tcPr>
          <w:p w14:paraId="6E9F9468" w14:textId="77777777" w:rsidR="00597F50" w:rsidRDefault="00FB02A1">
            <w:pPr>
              <w:rPr>
                <w:sz w:val="16"/>
                <w:szCs w:val="16"/>
              </w:rPr>
            </w:pPr>
            <w:r>
              <w:rPr>
                <w:sz w:val="16"/>
                <w:szCs w:val="16"/>
              </w:rPr>
              <w:t>Mean UPT gain vs overhead</w:t>
            </w:r>
          </w:p>
        </w:tc>
        <w:tc>
          <w:tcPr>
            <w:tcW w:w="6331" w:type="dxa"/>
            <w:shd w:val="clear" w:color="auto" w:fill="auto"/>
          </w:tcPr>
          <w:p w14:paraId="7B0D3C62" w14:textId="77777777" w:rsidR="00597F50" w:rsidRDefault="00FB02A1">
            <w:pPr>
              <w:rPr>
                <w:iCs/>
                <w:sz w:val="16"/>
                <w:szCs w:val="16"/>
              </w:rPr>
            </w:pPr>
            <w:r>
              <w:rPr>
                <w:iCs/>
                <w:sz w:val="16"/>
                <w:szCs w:val="16"/>
              </w:rPr>
              <w:t xml:space="preserve">Observation 9: For inter-site CJT with large inter-site distance, Alt 3 </w:t>
            </w:r>
            <w:r>
              <w:rPr>
                <w:iCs/>
                <w:sz w:val="16"/>
                <w:szCs w:val="16"/>
                <w:lang w:val="en-GB"/>
              </w:rPr>
              <w:t>(C</w:t>
            </w:r>
            <w:r>
              <w:rPr>
                <w:iCs/>
                <w:sz w:val="16"/>
                <w:szCs w:val="16"/>
                <w:vertAlign w:val="subscript"/>
                <w:lang w:val="en-GB"/>
              </w:rPr>
              <w:t>group,amp</w:t>
            </w:r>
            <w:r>
              <w:rPr>
                <w:iCs/>
                <w:sz w:val="16"/>
                <w:szCs w:val="16"/>
                <w:lang w:val="en-GB"/>
              </w:rPr>
              <w:t xml:space="preserve">=2N) </w:t>
            </w:r>
            <w:r>
              <w:rPr>
                <w:iCs/>
                <w:sz w:val="16"/>
                <w:szCs w:val="16"/>
              </w:rPr>
              <w:t>has better performance compared to Alt1</w:t>
            </w:r>
            <w:r>
              <w:rPr>
                <w:iCs/>
                <w:sz w:val="16"/>
                <w:szCs w:val="16"/>
                <w:lang w:val="en-GB"/>
              </w:rPr>
              <w:t xml:space="preserve"> (C</w:t>
            </w:r>
            <w:r>
              <w:rPr>
                <w:iCs/>
                <w:sz w:val="16"/>
                <w:szCs w:val="16"/>
                <w:vertAlign w:val="subscript"/>
                <w:lang w:val="en-GB"/>
              </w:rPr>
              <w:t>group,amp</w:t>
            </w:r>
            <w:r>
              <w:rPr>
                <w:iCs/>
                <w:sz w:val="16"/>
                <w:szCs w:val="16"/>
                <w:lang w:val="en-GB"/>
              </w:rPr>
              <w:t>=2)</w:t>
            </w:r>
            <w:r>
              <w:rPr>
                <w:iCs/>
                <w:sz w:val="16"/>
                <w:szCs w:val="16"/>
              </w:rPr>
              <w:t>.</w:t>
            </w:r>
          </w:p>
        </w:tc>
      </w:tr>
      <w:tr w:rsidR="00597F50" w14:paraId="588719DC" w14:textId="77777777">
        <w:trPr>
          <w:trHeight w:val="736"/>
        </w:trPr>
        <w:tc>
          <w:tcPr>
            <w:tcW w:w="1255" w:type="dxa"/>
          </w:tcPr>
          <w:p w14:paraId="0124EC98" w14:textId="77777777" w:rsidR="00597F50" w:rsidRDefault="00FB02A1">
            <w:pPr>
              <w:pStyle w:val="0Maintext"/>
              <w:spacing w:after="0" w:line="240" w:lineRule="auto"/>
              <w:ind w:firstLine="0"/>
              <w:jc w:val="left"/>
              <w:rPr>
                <w:sz w:val="16"/>
                <w:szCs w:val="16"/>
                <w:lang w:val="en-US"/>
              </w:rPr>
            </w:pPr>
            <w:r>
              <w:rPr>
                <w:sz w:val="18"/>
                <w:szCs w:val="16"/>
                <w:lang w:val="en-US"/>
              </w:rPr>
              <w:t>ZTE</w:t>
            </w:r>
          </w:p>
        </w:tc>
        <w:tc>
          <w:tcPr>
            <w:tcW w:w="810" w:type="dxa"/>
          </w:tcPr>
          <w:p w14:paraId="00952A56" w14:textId="77777777" w:rsidR="00597F50" w:rsidRDefault="00FB02A1">
            <w:pPr>
              <w:rPr>
                <w:sz w:val="16"/>
                <w:szCs w:val="16"/>
              </w:rPr>
            </w:pPr>
            <w:r>
              <w:rPr>
                <w:sz w:val="16"/>
                <w:szCs w:val="16"/>
              </w:rPr>
              <w:t>1.1</w:t>
            </w:r>
          </w:p>
        </w:tc>
        <w:tc>
          <w:tcPr>
            <w:tcW w:w="1530" w:type="dxa"/>
          </w:tcPr>
          <w:p w14:paraId="7585D1AC" w14:textId="77777777" w:rsidR="00597F50" w:rsidRDefault="00FB02A1">
            <w:pPr>
              <w:rPr>
                <w:sz w:val="16"/>
                <w:szCs w:val="16"/>
              </w:rPr>
            </w:pPr>
            <w:r>
              <w:rPr>
                <w:sz w:val="16"/>
                <w:szCs w:val="16"/>
              </w:rPr>
              <w:t>Avg UPT gain vs overhead,</w:t>
            </w:r>
          </w:p>
          <w:p w14:paraId="29C9B42C" w14:textId="77777777" w:rsidR="00597F50" w:rsidRDefault="00FB02A1">
            <w:pPr>
              <w:rPr>
                <w:sz w:val="16"/>
                <w:szCs w:val="16"/>
              </w:rPr>
            </w:pPr>
            <w:r>
              <w:rPr>
                <w:sz w:val="16"/>
                <w:szCs w:val="16"/>
              </w:rPr>
              <w:t>5% UPT gain vs overhead</w:t>
            </w:r>
          </w:p>
        </w:tc>
        <w:tc>
          <w:tcPr>
            <w:tcW w:w="6331" w:type="dxa"/>
          </w:tcPr>
          <w:p w14:paraId="3A11D0E1" w14:textId="77777777" w:rsidR="00597F50" w:rsidRDefault="00FB02A1">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597F50" w14:paraId="6F2BC686" w14:textId="77777777">
        <w:tc>
          <w:tcPr>
            <w:tcW w:w="1255" w:type="dxa"/>
          </w:tcPr>
          <w:p w14:paraId="29BB4D5D" w14:textId="77777777" w:rsidR="00597F50" w:rsidRDefault="00FB02A1">
            <w:pPr>
              <w:pStyle w:val="0Maintext"/>
              <w:spacing w:after="0" w:line="240" w:lineRule="auto"/>
              <w:ind w:firstLine="0"/>
              <w:jc w:val="left"/>
              <w:rPr>
                <w:sz w:val="16"/>
                <w:szCs w:val="16"/>
                <w:lang w:val="en-US"/>
              </w:rPr>
            </w:pPr>
            <w:r>
              <w:rPr>
                <w:sz w:val="18"/>
                <w:szCs w:val="16"/>
                <w:lang w:val="en-US"/>
              </w:rPr>
              <w:t>Vivo</w:t>
            </w:r>
          </w:p>
        </w:tc>
        <w:tc>
          <w:tcPr>
            <w:tcW w:w="810" w:type="dxa"/>
          </w:tcPr>
          <w:p w14:paraId="1193A1F5" w14:textId="77777777" w:rsidR="00597F50" w:rsidRDefault="00FB02A1">
            <w:pPr>
              <w:rPr>
                <w:sz w:val="16"/>
                <w:szCs w:val="16"/>
              </w:rPr>
            </w:pPr>
            <w:r>
              <w:rPr>
                <w:sz w:val="16"/>
                <w:szCs w:val="16"/>
              </w:rPr>
              <w:t>1.1</w:t>
            </w:r>
          </w:p>
        </w:tc>
        <w:tc>
          <w:tcPr>
            <w:tcW w:w="1530" w:type="dxa"/>
          </w:tcPr>
          <w:p w14:paraId="67B8FE2E" w14:textId="77777777" w:rsidR="00597F50" w:rsidRDefault="00FB02A1">
            <w:pPr>
              <w:rPr>
                <w:sz w:val="16"/>
                <w:szCs w:val="16"/>
              </w:rPr>
            </w:pPr>
            <w:r>
              <w:rPr>
                <w:sz w:val="16"/>
                <w:szCs w:val="16"/>
              </w:rPr>
              <w:t>SE gain vs overhead</w:t>
            </w:r>
          </w:p>
        </w:tc>
        <w:tc>
          <w:tcPr>
            <w:tcW w:w="6331" w:type="dxa"/>
          </w:tcPr>
          <w:p w14:paraId="3EFC242C" w14:textId="77777777" w:rsidR="00597F50" w:rsidRDefault="00FB02A1">
            <w:pPr>
              <w:rPr>
                <w:iCs/>
                <w:sz w:val="16"/>
                <w:szCs w:val="16"/>
              </w:rPr>
            </w:pPr>
            <w:bookmarkStart w:id="3"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3"/>
          </w:p>
          <w:p w14:paraId="6A047051" w14:textId="77777777" w:rsidR="00597F50" w:rsidRDefault="00597F50">
            <w:pPr>
              <w:rPr>
                <w:iCs/>
                <w:sz w:val="16"/>
                <w:szCs w:val="16"/>
              </w:rPr>
            </w:pPr>
            <w:bookmarkStart w:id="4" w:name="_Ref118709560"/>
          </w:p>
          <w:p w14:paraId="4755C671" w14:textId="77777777" w:rsidR="00597F50" w:rsidRDefault="00FB02A1">
            <w:pPr>
              <w:rPr>
                <w:iCs/>
                <w:sz w:val="16"/>
                <w:szCs w:val="16"/>
              </w:rPr>
            </w:pPr>
            <w:r>
              <w:rPr>
                <w:iCs/>
                <w:sz w:val="16"/>
                <w:szCs w:val="16"/>
              </w:rPr>
              <w:t>Combining the payload and the SE gain, Alt1 outperforms Alt 3.</w:t>
            </w:r>
            <w:bookmarkEnd w:id="4"/>
          </w:p>
          <w:p w14:paraId="40AAAFEC" w14:textId="77777777" w:rsidR="00597F50" w:rsidRDefault="00597F50">
            <w:pPr>
              <w:rPr>
                <w:iCs/>
                <w:sz w:val="16"/>
                <w:szCs w:val="16"/>
              </w:rPr>
            </w:pPr>
          </w:p>
        </w:tc>
      </w:tr>
      <w:tr w:rsidR="00597F50" w14:paraId="51202EAA" w14:textId="77777777">
        <w:trPr>
          <w:trHeight w:val="188"/>
        </w:trPr>
        <w:tc>
          <w:tcPr>
            <w:tcW w:w="1255" w:type="dxa"/>
          </w:tcPr>
          <w:p w14:paraId="18B06697" w14:textId="77777777" w:rsidR="00597F50" w:rsidRDefault="00FB02A1">
            <w:pPr>
              <w:pStyle w:val="0Maintext"/>
              <w:spacing w:after="0" w:line="240" w:lineRule="auto"/>
              <w:ind w:firstLine="0"/>
              <w:jc w:val="left"/>
              <w:rPr>
                <w:sz w:val="16"/>
                <w:szCs w:val="16"/>
                <w:lang w:val="en-US"/>
              </w:rPr>
            </w:pPr>
            <w:r>
              <w:rPr>
                <w:sz w:val="18"/>
                <w:szCs w:val="16"/>
                <w:lang w:val="en-US"/>
              </w:rPr>
              <w:t>Samsung</w:t>
            </w:r>
          </w:p>
        </w:tc>
        <w:tc>
          <w:tcPr>
            <w:tcW w:w="810" w:type="dxa"/>
          </w:tcPr>
          <w:p w14:paraId="425C7524" w14:textId="77777777" w:rsidR="00597F50" w:rsidRDefault="00FB02A1">
            <w:pPr>
              <w:rPr>
                <w:sz w:val="16"/>
                <w:szCs w:val="16"/>
              </w:rPr>
            </w:pPr>
            <w:r>
              <w:rPr>
                <w:sz w:val="16"/>
                <w:szCs w:val="16"/>
              </w:rPr>
              <w:t>1.1</w:t>
            </w:r>
          </w:p>
        </w:tc>
        <w:tc>
          <w:tcPr>
            <w:tcW w:w="1530" w:type="dxa"/>
          </w:tcPr>
          <w:p w14:paraId="7006BF17" w14:textId="77777777" w:rsidR="00597F50" w:rsidRDefault="00FB02A1">
            <w:pPr>
              <w:rPr>
                <w:sz w:val="16"/>
                <w:szCs w:val="16"/>
              </w:rPr>
            </w:pPr>
            <w:r>
              <w:rPr>
                <w:sz w:val="16"/>
                <w:szCs w:val="16"/>
              </w:rPr>
              <w:t>Average UPT gain vs overhead</w:t>
            </w:r>
          </w:p>
        </w:tc>
        <w:tc>
          <w:tcPr>
            <w:tcW w:w="6331" w:type="dxa"/>
          </w:tcPr>
          <w:p w14:paraId="4DDDCD77" w14:textId="77777777" w:rsidR="00597F50" w:rsidRDefault="00FB02A1">
            <w:pPr>
              <w:rPr>
                <w:iCs/>
                <w:sz w:val="16"/>
                <w:szCs w:val="16"/>
              </w:rPr>
            </w:pPr>
            <w:r>
              <w:rPr>
                <w:iCs/>
                <w:sz w:val="16"/>
                <w:szCs w:val="16"/>
                <w:lang w:val="en-GB"/>
              </w:rPr>
              <w:t>There is no benefit of Alt3 over Alt1 shown in our SLS results for both mode 1 and mode 2 cases even in the inter-site inter-cell scenarios.</w:t>
            </w:r>
          </w:p>
        </w:tc>
      </w:tr>
      <w:tr w:rsidR="00597F50" w14:paraId="4DD68681" w14:textId="77777777">
        <w:trPr>
          <w:trHeight w:val="476"/>
        </w:trPr>
        <w:tc>
          <w:tcPr>
            <w:tcW w:w="1255" w:type="dxa"/>
          </w:tcPr>
          <w:p w14:paraId="0E46C7F3" w14:textId="77777777" w:rsidR="00597F50" w:rsidRDefault="00FB02A1">
            <w:pPr>
              <w:pStyle w:val="0Maintext"/>
              <w:spacing w:after="0" w:line="240" w:lineRule="auto"/>
              <w:ind w:firstLine="0"/>
              <w:jc w:val="left"/>
              <w:rPr>
                <w:sz w:val="16"/>
                <w:szCs w:val="16"/>
                <w:lang w:val="en-US"/>
              </w:rPr>
            </w:pPr>
            <w:r>
              <w:rPr>
                <w:sz w:val="18"/>
                <w:szCs w:val="16"/>
                <w:lang w:val="en-US"/>
              </w:rPr>
              <w:t>MediaTek</w:t>
            </w:r>
          </w:p>
        </w:tc>
        <w:tc>
          <w:tcPr>
            <w:tcW w:w="810" w:type="dxa"/>
          </w:tcPr>
          <w:p w14:paraId="4C717737" w14:textId="77777777" w:rsidR="00597F50" w:rsidRDefault="00FB02A1">
            <w:pPr>
              <w:rPr>
                <w:sz w:val="16"/>
                <w:szCs w:val="16"/>
              </w:rPr>
            </w:pPr>
            <w:r>
              <w:rPr>
                <w:sz w:val="16"/>
                <w:szCs w:val="16"/>
              </w:rPr>
              <w:t>1.1</w:t>
            </w:r>
          </w:p>
        </w:tc>
        <w:tc>
          <w:tcPr>
            <w:tcW w:w="1530" w:type="dxa"/>
          </w:tcPr>
          <w:p w14:paraId="37F74CD3" w14:textId="77777777" w:rsidR="00597F50" w:rsidRDefault="00FB02A1">
            <w:pPr>
              <w:rPr>
                <w:sz w:val="16"/>
                <w:szCs w:val="16"/>
              </w:rPr>
            </w:pPr>
            <w:r>
              <w:rPr>
                <w:sz w:val="16"/>
                <w:szCs w:val="16"/>
              </w:rPr>
              <w:t>Average UPT gain vs different paraComb</w:t>
            </w:r>
          </w:p>
        </w:tc>
        <w:tc>
          <w:tcPr>
            <w:tcW w:w="6331" w:type="dxa"/>
          </w:tcPr>
          <w:p w14:paraId="254B1E4F" w14:textId="77777777" w:rsidR="00597F50" w:rsidRDefault="00FB02A1">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6A713AAB" w14:textId="77777777" w:rsidR="00597F50" w:rsidRDefault="00597F50">
      <w:pPr>
        <w:rPr>
          <w:sz w:val="20"/>
        </w:rPr>
      </w:pPr>
    </w:p>
    <w:p w14:paraId="14E48F2F" w14:textId="77777777" w:rsidR="00597F50" w:rsidRDefault="00FB02A1">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597F50" w14:paraId="3D8FA020"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F55C87B"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8F8D852" w14:textId="77777777" w:rsidR="00597F50" w:rsidRDefault="00FB02A1">
            <w:pPr>
              <w:widowControl w:val="0"/>
              <w:snapToGrid w:val="0"/>
              <w:rPr>
                <w:b/>
                <w:sz w:val="18"/>
                <w:szCs w:val="18"/>
              </w:rPr>
            </w:pPr>
            <w:r>
              <w:rPr>
                <w:b/>
                <w:sz w:val="18"/>
                <w:szCs w:val="18"/>
              </w:rPr>
              <w:t>Input</w:t>
            </w:r>
          </w:p>
        </w:tc>
      </w:tr>
      <w:tr w:rsidR="00597F50" w14:paraId="5326D9E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FEB966" w14:textId="77777777" w:rsidR="00597F50" w:rsidRDefault="00FB02A1">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B6CB9"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633F0C" w14:paraId="7308721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829E48" w14:textId="1E1EABC4" w:rsidR="00633F0C" w:rsidRDefault="00633F0C" w:rsidP="00633F0C">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B83DE6" w14:textId="77777777" w:rsidR="00633F0C" w:rsidRDefault="00633F0C" w:rsidP="00633F0C">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1392E88F" w14:textId="1DDD5225" w:rsidR="00F14EFA" w:rsidRDefault="00981270" w:rsidP="00633F0C">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w:t>
            </w:r>
            <w:r w:rsidR="00F14EFA">
              <w:rPr>
                <w:rFonts w:ascii="Times" w:eastAsiaTheme="minorEastAsia" w:hAnsi="Times" w:cs="Times"/>
                <w:sz w:val="20"/>
                <w:szCs w:val="20"/>
                <w:lang w:val="en-GB" w:eastAsia="zh-CN"/>
              </w:rPr>
              <w:t xml:space="preserve">could </w:t>
            </w:r>
            <w:r>
              <w:rPr>
                <w:rFonts w:ascii="Times" w:eastAsiaTheme="minorEastAsia" w:hAnsi="Times" w:cs="Times"/>
                <w:sz w:val="20"/>
                <w:szCs w:val="20"/>
                <w:lang w:val="en-GB" w:eastAsia="zh-CN"/>
              </w:rPr>
              <w:t xml:space="preserve">understand reusing </w:t>
            </w:r>
            <w:r w:rsidRPr="00981270">
              <w:rPr>
                <w:rFonts w:ascii="Times" w:eastAsiaTheme="minorEastAsia" w:hAnsi="Times" w:cs="Times"/>
                <w:sz w:val="20"/>
                <w:szCs w:val="20"/>
                <w:lang w:val="en-GB" w:eastAsia="zh-CN"/>
              </w:rPr>
              <w:t>Rel-16</w:t>
            </w:r>
            <w:r>
              <w:rPr>
                <w:rFonts w:ascii="Times" w:eastAsiaTheme="minorEastAsia" w:hAnsi="Times" w:cs="Times"/>
                <w:sz w:val="20"/>
                <w:szCs w:val="20"/>
                <w:lang w:val="en-GB" w:eastAsia="zh-CN"/>
              </w:rPr>
              <w:t xml:space="preserve"> may</w:t>
            </w:r>
            <w:r w:rsidR="00F14EFA">
              <w:rPr>
                <w:rFonts w:ascii="Times" w:eastAsiaTheme="minorEastAsia" w:hAnsi="Times" w:cs="Times"/>
                <w:sz w:val="20"/>
                <w:szCs w:val="20"/>
                <w:lang w:val="en-GB" w:eastAsia="zh-CN"/>
              </w:rPr>
              <w:t xml:space="preserve"> </w:t>
            </w:r>
            <w:r>
              <w:rPr>
                <w:rFonts w:ascii="Times" w:eastAsiaTheme="minorEastAsia" w:hAnsi="Times" w:cs="Times"/>
                <w:sz w:val="20"/>
                <w:szCs w:val="20"/>
                <w:lang w:val="en-GB" w:eastAsia="zh-CN"/>
              </w:rPr>
              <w:t xml:space="preserve">be more natural in a first thought. But for CJT, different TRPs may have its own “local” strongest FD index (different than e.g. FD index 0 of </w:t>
            </w:r>
            <w:r w:rsidR="003E060C">
              <w:rPr>
                <w:rFonts w:ascii="Times" w:eastAsiaTheme="minorEastAsia" w:hAnsi="Times" w:cs="Times"/>
                <w:sz w:val="20"/>
                <w:szCs w:val="20"/>
                <w:lang w:val="en-GB" w:eastAsia="zh-CN"/>
              </w:rPr>
              <w:t xml:space="preserve">the </w:t>
            </w:r>
            <w:r>
              <w:rPr>
                <w:rFonts w:ascii="Times" w:eastAsiaTheme="minorEastAsia" w:hAnsi="Times" w:cs="Times"/>
                <w:sz w:val="20"/>
                <w:szCs w:val="20"/>
                <w:lang w:val="en-GB" w:eastAsia="zh-CN"/>
              </w:rPr>
              <w:t>reference</w:t>
            </w:r>
            <w:r w:rsidR="003E060C">
              <w:rPr>
                <w:rFonts w:ascii="Times" w:eastAsiaTheme="minorEastAsia" w:hAnsi="Times" w:cs="Times"/>
                <w:sz w:val="20"/>
                <w:szCs w:val="20"/>
                <w:lang w:val="en-GB" w:eastAsia="zh-CN"/>
              </w:rPr>
              <w:t>/first</w:t>
            </w:r>
            <w:r>
              <w:rPr>
                <w:rFonts w:ascii="Times" w:eastAsiaTheme="minorEastAsia" w:hAnsi="Times" w:cs="Times"/>
                <w:sz w:val="20"/>
                <w:szCs w:val="20"/>
                <w:lang w:val="en-GB" w:eastAsia="zh-CN"/>
              </w:rPr>
              <w:t xml:space="preserve">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t>
            </w:r>
            <w:r w:rsidR="00F14EFA">
              <w:rPr>
                <w:rFonts w:ascii="Times" w:eastAsiaTheme="minorEastAsia" w:hAnsi="Times" w:cs="Times"/>
                <w:sz w:val="20"/>
                <w:szCs w:val="20"/>
                <w:lang w:val="en-GB" w:eastAsia="zh-CN"/>
              </w:rPr>
              <w:t xml:space="preserve">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32BF6167" w14:textId="6F628452" w:rsidR="00F14EFA" w:rsidRPr="00F14EFA" w:rsidRDefault="00F14EFA" w:rsidP="00633F0C">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633F0C" w14:paraId="08D294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0E2670" w14:textId="4C78334C" w:rsidR="00633F0C" w:rsidRDefault="00633F0C" w:rsidP="00633F0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740438" w14:textId="77777777" w:rsidR="00633F0C" w:rsidRDefault="00633F0C" w:rsidP="00633F0C">
            <w:pPr>
              <w:jc w:val="both"/>
              <w:rPr>
                <w:rFonts w:ascii="Times" w:eastAsiaTheme="minorEastAsia" w:hAnsi="Times" w:cs="Times"/>
                <w:sz w:val="18"/>
                <w:szCs w:val="18"/>
                <w:lang w:val="en-GB" w:eastAsia="zh-CN"/>
              </w:rPr>
            </w:pPr>
          </w:p>
        </w:tc>
      </w:tr>
    </w:tbl>
    <w:p w14:paraId="7E441F67" w14:textId="77777777" w:rsidR="00597F50" w:rsidRDefault="00597F50">
      <w:pPr>
        <w:rPr>
          <w:lang w:val="en-GB"/>
        </w:rPr>
      </w:pPr>
    </w:p>
    <w:p w14:paraId="1675AA9B" w14:textId="77777777" w:rsidR="00597F50" w:rsidRDefault="00FB02A1">
      <w:pPr>
        <w:pStyle w:val="Heading3"/>
        <w:numPr>
          <w:ilvl w:val="1"/>
          <w:numId w:val="14"/>
        </w:numPr>
      </w:pPr>
      <w:r>
        <w:t>Issue 2: Type-II codebook refinement for high/medium UE velocities (with time/Doppler-domain compression)</w:t>
      </w:r>
    </w:p>
    <w:p w14:paraId="3B1EBD46" w14:textId="77777777" w:rsidR="00597F50" w:rsidRDefault="00597F50"/>
    <w:p w14:paraId="254FEC6A" w14:textId="77777777" w:rsidR="00597F50" w:rsidRDefault="00FB02A1">
      <w:pPr>
        <w:pStyle w:val="Caption"/>
        <w:jc w:val="center"/>
      </w:pPr>
      <w:r>
        <w:lastRenderedPageBreak/>
        <w:t>Table 3A Summary: issue 2</w:t>
      </w:r>
    </w:p>
    <w:tbl>
      <w:tblPr>
        <w:tblW w:w="9985" w:type="dxa"/>
        <w:tblLayout w:type="fixed"/>
        <w:tblLook w:val="04A0" w:firstRow="1" w:lastRow="0" w:firstColumn="1" w:lastColumn="0" w:noHBand="0" w:noVBand="1"/>
      </w:tblPr>
      <w:tblGrid>
        <w:gridCol w:w="531"/>
        <w:gridCol w:w="6304"/>
        <w:gridCol w:w="3150"/>
      </w:tblGrid>
      <w:tr w:rsidR="00597F50" w14:paraId="0D615940"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62D6B03" w14:textId="77777777" w:rsidR="00597F50" w:rsidRDefault="00FB02A1">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176F1707" w14:textId="77777777" w:rsidR="00597F50" w:rsidRDefault="00FB02A1">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BD31F38" w14:textId="77777777" w:rsidR="00597F50" w:rsidRDefault="00FB02A1">
            <w:pPr>
              <w:widowControl w:val="0"/>
              <w:snapToGrid w:val="0"/>
              <w:jc w:val="both"/>
              <w:rPr>
                <w:b/>
                <w:sz w:val="18"/>
                <w:szCs w:val="18"/>
              </w:rPr>
            </w:pPr>
            <w:r>
              <w:rPr>
                <w:b/>
                <w:sz w:val="18"/>
                <w:szCs w:val="18"/>
              </w:rPr>
              <w:t>Companies’ views</w:t>
            </w:r>
          </w:p>
        </w:tc>
      </w:tr>
      <w:tr w:rsidR="00597F50" w14:paraId="16FC1C39" w14:textId="77777777">
        <w:trPr>
          <w:trHeight w:val="48"/>
        </w:trPr>
        <w:tc>
          <w:tcPr>
            <w:tcW w:w="531" w:type="dxa"/>
            <w:tcBorders>
              <w:top w:val="single" w:sz="4" w:space="0" w:color="000000"/>
              <w:left w:val="single" w:sz="4" w:space="0" w:color="000000"/>
              <w:right w:val="single" w:sz="4" w:space="0" w:color="000000"/>
            </w:tcBorders>
            <w:shd w:val="clear" w:color="auto" w:fill="auto"/>
          </w:tcPr>
          <w:p w14:paraId="6CE07710" w14:textId="77777777" w:rsidR="00597F50" w:rsidRDefault="00FB02A1">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5AE6DD6" w14:textId="5952D1E1" w:rsidR="00597F50" w:rsidRDefault="001A7074">
            <w:pPr>
              <w:widowControl w:val="0"/>
              <w:snapToGrid w:val="0"/>
              <w:jc w:val="both"/>
              <w:rPr>
                <w:b/>
                <w:sz w:val="18"/>
                <w:szCs w:val="18"/>
                <w:lang w:val="en-GB"/>
              </w:rPr>
            </w:pPr>
            <w:r>
              <w:rPr>
                <w:b/>
                <w:sz w:val="18"/>
                <w:szCs w:val="18"/>
                <w:lang w:val="en-GB"/>
              </w:rPr>
              <w:t>{Placeholder for PC for Rel-17 based}</w:t>
            </w:r>
          </w:p>
          <w:p w14:paraId="704A5F6D" w14:textId="0C806BA6" w:rsidR="001A7074" w:rsidRDefault="001A7074">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6D239E" w14:textId="77777777" w:rsidR="00597F50" w:rsidRDefault="00597F50">
            <w:pPr>
              <w:widowControl w:val="0"/>
              <w:snapToGrid w:val="0"/>
              <w:jc w:val="both"/>
              <w:rPr>
                <w:b/>
                <w:sz w:val="18"/>
                <w:szCs w:val="18"/>
                <w:lang w:val="en-GB"/>
              </w:rPr>
            </w:pPr>
          </w:p>
        </w:tc>
      </w:tr>
      <w:tr w:rsidR="00597F50" w14:paraId="0FC65AAE" w14:textId="77777777">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D3768B" w14:textId="77777777" w:rsidR="00597F50" w:rsidRDefault="00FB02A1">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B77A969" w14:textId="77777777" w:rsidR="00597F50" w:rsidRDefault="00FB02A1">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7E78CD89" w14:textId="6005A083" w:rsidR="00597F50" w:rsidRPr="00753A32" w:rsidRDefault="00FB02A1">
            <w:pPr>
              <w:widowControl w:val="0"/>
              <w:snapToGrid w:val="0"/>
              <w:rPr>
                <w:sz w:val="16"/>
                <w:szCs w:val="20"/>
                <w:lang w:val="en-GB"/>
              </w:rPr>
            </w:pPr>
            <w:r w:rsidRPr="00753A32">
              <w:rPr>
                <w:sz w:val="16"/>
                <w:szCs w:val="20"/>
                <w:lang w:val="en-GB"/>
              </w:rPr>
              <w:t>On the Type-II codebook refinement for high/medium velocities, regarding UCI omission</w:t>
            </w:r>
          </w:p>
          <w:p w14:paraId="7B71F355" w14:textId="10E6A73E" w:rsidR="00597F50" w:rsidRPr="00753A32" w:rsidRDefault="00FB02A1">
            <w:pPr>
              <w:pStyle w:val="ListParagraph"/>
              <w:widowControl w:val="0"/>
              <w:numPr>
                <w:ilvl w:val="0"/>
                <w:numId w:val="34"/>
              </w:numPr>
              <w:snapToGrid w:val="0"/>
              <w:spacing w:after="0" w:line="240" w:lineRule="auto"/>
              <w:rPr>
                <w:sz w:val="16"/>
                <w:szCs w:val="20"/>
                <w:lang w:val="en-GB"/>
              </w:rPr>
            </w:pPr>
            <w:r w:rsidRPr="00753A32">
              <w:rPr>
                <w:sz w:val="16"/>
                <w:szCs w:val="20"/>
                <w:lang w:val="en-GB"/>
              </w:rPr>
              <w:t>When X=2 is configured, the 2</w:t>
            </w:r>
            <w:r w:rsidRPr="00753A32">
              <w:rPr>
                <w:sz w:val="16"/>
                <w:szCs w:val="20"/>
                <w:vertAlign w:val="superscript"/>
                <w:lang w:val="en-GB"/>
              </w:rPr>
              <w:t>nd</w:t>
            </w:r>
            <w:r w:rsidRPr="00753A32">
              <w:rPr>
                <w:sz w:val="16"/>
                <w:szCs w:val="20"/>
                <w:lang w:val="en-GB"/>
              </w:rPr>
              <w:t xml:space="preserve"> TD CQI location reuses the legacy rule for the 2</w:t>
            </w:r>
            <w:r w:rsidRPr="00753A32">
              <w:rPr>
                <w:sz w:val="16"/>
                <w:szCs w:val="20"/>
                <w:vertAlign w:val="superscript"/>
                <w:lang w:val="en-GB"/>
              </w:rPr>
              <w:t>nd</w:t>
            </w:r>
            <w:r w:rsidRPr="00753A32">
              <w:rPr>
                <w:sz w:val="16"/>
                <w:szCs w:val="20"/>
                <w:lang w:val="en-GB"/>
              </w:rPr>
              <w:t xml:space="preserve"> codeword CQI when RI&gt;4</w:t>
            </w:r>
            <w:r w:rsidR="00D62EDD" w:rsidRPr="00753A32">
              <w:rPr>
                <w:sz w:val="16"/>
                <w:szCs w:val="20"/>
                <w:lang w:val="en-GB"/>
              </w:rPr>
              <w:t>, i.e. wideband CQI in G0, even-indexed sub-band CQIs in G1, odd-indexed sub-band CQIs in G2</w:t>
            </w:r>
          </w:p>
          <w:p w14:paraId="5D90F9BD" w14:textId="77777777" w:rsidR="00597F50" w:rsidRPr="00753A32" w:rsidRDefault="00FB02A1">
            <w:pPr>
              <w:pStyle w:val="ListParagraph"/>
              <w:widowControl w:val="0"/>
              <w:numPr>
                <w:ilvl w:val="0"/>
                <w:numId w:val="34"/>
              </w:numPr>
              <w:snapToGrid w:val="0"/>
              <w:spacing w:after="0" w:line="240" w:lineRule="auto"/>
              <w:rPr>
                <w:sz w:val="16"/>
                <w:szCs w:val="20"/>
                <w:highlight w:val="yellow"/>
                <w:lang w:val="en-GB"/>
              </w:rPr>
            </w:pPr>
            <w:r w:rsidRPr="00753A32">
              <w:rPr>
                <w:sz w:val="16"/>
                <w:szCs w:val="20"/>
                <w:highlight w:val="yellow"/>
                <w:lang w:val="en-GB"/>
              </w:rPr>
              <w:t>FFS: When the configured value of N</w:t>
            </w:r>
            <w:r w:rsidRPr="00753A32">
              <w:rPr>
                <w:sz w:val="16"/>
                <w:szCs w:val="20"/>
                <w:highlight w:val="yellow"/>
                <w:vertAlign w:val="subscript"/>
                <w:lang w:val="en-GB"/>
              </w:rPr>
              <w:t>4</w:t>
            </w:r>
            <w:r w:rsidRPr="00753A32">
              <w:rPr>
                <w:sz w:val="16"/>
                <w:szCs w:val="20"/>
                <w:highlight w:val="yellow"/>
                <w:lang w:val="en-GB"/>
              </w:rPr>
              <w:t xml:space="preserve"> is &gt;1, whether the DD basis selection indicator is placed in G0 or G1</w:t>
            </w:r>
          </w:p>
          <w:p w14:paraId="1DC9BD3A" w14:textId="77777777" w:rsidR="00597F50" w:rsidRDefault="00597F50">
            <w:pPr>
              <w:snapToGrid w:val="0"/>
              <w:rPr>
                <w:color w:val="3333FF"/>
                <w:sz w:val="20"/>
                <w:szCs w:val="18"/>
                <w:lang w:val="en-GB"/>
              </w:rPr>
            </w:pPr>
          </w:p>
          <w:p w14:paraId="663852A2" w14:textId="2B0DEA81" w:rsidR="00753A32" w:rsidRPr="0001119E" w:rsidRDefault="00753A32" w:rsidP="00753A32">
            <w:pPr>
              <w:snapToGrid w:val="0"/>
              <w:rPr>
                <w:color w:val="3333FF"/>
                <w:sz w:val="20"/>
                <w:szCs w:val="18"/>
                <w:lang w:val="en-GB"/>
              </w:rPr>
            </w:pPr>
            <w:r w:rsidRPr="0001119E">
              <w:rPr>
                <w:b/>
                <w:color w:val="3333FF"/>
                <w:sz w:val="20"/>
                <w:szCs w:val="18"/>
                <w:lang w:val="en-GB"/>
              </w:rPr>
              <w:t xml:space="preserve">Question </w:t>
            </w:r>
            <w:r>
              <w:rPr>
                <w:b/>
                <w:color w:val="3333FF"/>
                <w:sz w:val="20"/>
                <w:szCs w:val="18"/>
                <w:lang w:val="en-GB"/>
              </w:rPr>
              <w:t>2</w:t>
            </w:r>
            <w:r w:rsidRPr="0001119E">
              <w:rPr>
                <w:b/>
                <w:color w:val="3333FF"/>
                <w:sz w:val="20"/>
                <w:szCs w:val="18"/>
                <w:lang w:val="en-GB"/>
              </w:rPr>
              <w:t xml:space="preserve">.5: </w:t>
            </w:r>
            <w:r w:rsidRPr="0001119E">
              <w:rPr>
                <w:color w:val="3333FF"/>
                <w:sz w:val="20"/>
                <w:szCs w:val="18"/>
                <w:lang w:val="en-GB"/>
              </w:rPr>
              <w:t xml:space="preserve">Please share your view on </w:t>
            </w:r>
            <w:r>
              <w:rPr>
                <w:color w:val="3333FF"/>
                <w:sz w:val="20"/>
                <w:szCs w:val="18"/>
                <w:lang w:val="en-GB"/>
              </w:rPr>
              <w:t>the location of DDBI when N4&gt;1</w:t>
            </w:r>
          </w:p>
          <w:p w14:paraId="19C706DE" w14:textId="31A19F17" w:rsidR="00753A32" w:rsidRPr="0001119E" w:rsidRDefault="00753A32" w:rsidP="00753A32">
            <w:pPr>
              <w:pStyle w:val="ListParagraph"/>
              <w:numPr>
                <w:ilvl w:val="0"/>
                <w:numId w:val="70"/>
              </w:numPr>
              <w:snapToGrid w:val="0"/>
              <w:spacing w:after="0" w:line="240" w:lineRule="auto"/>
              <w:rPr>
                <w:color w:val="3333FF"/>
                <w:sz w:val="20"/>
                <w:szCs w:val="18"/>
                <w:lang w:val="en-GB"/>
              </w:rPr>
            </w:pPr>
            <w:r w:rsidRPr="0001119E">
              <w:rPr>
                <w:color w:val="3333FF"/>
                <w:sz w:val="20"/>
                <w:szCs w:val="18"/>
                <w:lang w:val="en-GB"/>
              </w:rPr>
              <w:t xml:space="preserve">Alt1. </w:t>
            </w:r>
            <w:r>
              <w:rPr>
                <w:color w:val="3333FF"/>
                <w:sz w:val="20"/>
                <w:szCs w:val="18"/>
                <w:lang w:val="en-GB"/>
              </w:rPr>
              <w:t>G0</w:t>
            </w:r>
          </w:p>
          <w:p w14:paraId="035F295A" w14:textId="2007AA9E" w:rsidR="00753A32" w:rsidRPr="0001119E" w:rsidRDefault="00753A32" w:rsidP="00753A32">
            <w:pPr>
              <w:pStyle w:val="ListParagraph"/>
              <w:numPr>
                <w:ilvl w:val="0"/>
                <w:numId w:val="70"/>
              </w:numPr>
              <w:snapToGrid w:val="0"/>
              <w:spacing w:after="0" w:line="240" w:lineRule="auto"/>
              <w:rPr>
                <w:color w:val="3333FF"/>
                <w:sz w:val="20"/>
                <w:szCs w:val="18"/>
                <w:lang w:val="en-GB"/>
              </w:rPr>
            </w:pPr>
            <w:r w:rsidRPr="0001119E">
              <w:rPr>
                <w:color w:val="3333FF"/>
                <w:sz w:val="20"/>
                <w:szCs w:val="18"/>
                <w:lang w:val="en-GB"/>
              </w:rPr>
              <w:t xml:space="preserve">Alt2. </w:t>
            </w:r>
            <w:r>
              <w:rPr>
                <w:color w:val="3333FF"/>
                <w:sz w:val="20"/>
                <w:szCs w:val="18"/>
                <w:lang w:val="en-GB"/>
              </w:rPr>
              <w:t>G1</w:t>
            </w:r>
          </w:p>
          <w:p w14:paraId="622C61B0" w14:textId="77777777" w:rsidR="00597F50" w:rsidRDefault="00597F50">
            <w:pPr>
              <w:snapToGrid w:val="0"/>
              <w:rPr>
                <w:color w:val="3333FF"/>
                <w:sz w:val="20"/>
                <w:szCs w:val="18"/>
                <w:lang w:val="en-GB"/>
              </w:rPr>
            </w:pPr>
          </w:p>
          <w:p w14:paraId="5BAC90B3" w14:textId="77777777" w:rsidR="001A7074" w:rsidRDefault="001A7074" w:rsidP="001A7074">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5F6D0D52" w14:textId="09B7906D" w:rsidR="001A7074" w:rsidRDefault="001A7074">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565C93C" w14:textId="794FB954" w:rsidR="00753A32" w:rsidRDefault="00753A32">
            <w:pPr>
              <w:widowControl w:val="0"/>
              <w:snapToGrid w:val="0"/>
              <w:jc w:val="both"/>
              <w:rPr>
                <w:b/>
                <w:sz w:val="18"/>
                <w:szCs w:val="18"/>
                <w:lang w:val="en-GB"/>
              </w:rPr>
            </w:pPr>
            <w:r>
              <w:rPr>
                <w:b/>
                <w:sz w:val="18"/>
                <w:szCs w:val="18"/>
                <w:lang w:val="en-GB"/>
              </w:rPr>
              <w:t>Alt1 (DDBI in G0):</w:t>
            </w:r>
          </w:p>
          <w:p w14:paraId="2F8489C9" w14:textId="0AA6A583" w:rsidR="00753A32" w:rsidRDefault="00753A32">
            <w:pPr>
              <w:widowControl w:val="0"/>
              <w:snapToGrid w:val="0"/>
              <w:jc w:val="both"/>
              <w:rPr>
                <w:b/>
                <w:sz w:val="18"/>
                <w:szCs w:val="18"/>
                <w:lang w:val="en-GB"/>
              </w:rPr>
            </w:pPr>
          </w:p>
          <w:p w14:paraId="36283CA0" w14:textId="277F19A7" w:rsidR="00753A32" w:rsidRDefault="00753A32">
            <w:pPr>
              <w:widowControl w:val="0"/>
              <w:snapToGrid w:val="0"/>
              <w:jc w:val="both"/>
              <w:rPr>
                <w:b/>
                <w:sz w:val="18"/>
                <w:szCs w:val="18"/>
                <w:lang w:val="en-GB"/>
              </w:rPr>
            </w:pPr>
            <w:r>
              <w:rPr>
                <w:b/>
                <w:sz w:val="18"/>
                <w:szCs w:val="18"/>
                <w:lang w:val="en-GB"/>
              </w:rPr>
              <w:t>Alt2 (DDBI in G1):</w:t>
            </w:r>
          </w:p>
          <w:p w14:paraId="3896332A" w14:textId="77777777" w:rsidR="00753A32" w:rsidRDefault="00753A32">
            <w:pPr>
              <w:widowControl w:val="0"/>
              <w:snapToGrid w:val="0"/>
              <w:jc w:val="both"/>
              <w:rPr>
                <w:b/>
                <w:sz w:val="18"/>
                <w:szCs w:val="18"/>
                <w:lang w:val="en-GB"/>
              </w:rPr>
            </w:pPr>
          </w:p>
          <w:p w14:paraId="6C72EBA0" w14:textId="77777777" w:rsidR="00597F50" w:rsidRPr="00753A32" w:rsidRDefault="00597F50" w:rsidP="00753A32">
            <w:pPr>
              <w:widowControl w:val="0"/>
              <w:snapToGrid w:val="0"/>
              <w:contextualSpacing/>
              <w:rPr>
                <w:b/>
                <w:sz w:val="18"/>
                <w:szCs w:val="18"/>
                <w:lang w:val="en-GB"/>
              </w:rPr>
            </w:pPr>
          </w:p>
        </w:tc>
      </w:tr>
    </w:tbl>
    <w:p w14:paraId="47917AEF" w14:textId="77777777" w:rsidR="00597F50" w:rsidRDefault="00597F50"/>
    <w:p w14:paraId="332605BB" w14:textId="77777777" w:rsidR="00597F50" w:rsidRDefault="00FB02A1">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597F50" w14:paraId="4A7FE374" w14:textId="77777777">
        <w:tc>
          <w:tcPr>
            <w:tcW w:w="1075" w:type="dxa"/>
            <w:vMerge w:val="restart"/>
            <w:shd w:val="clear" w:color="auto" w:fill="FFFF00"/>
          </w:tcPr>
          <w:p w14:paraId="54B6A7C8" w14:textId="77777777" w:rsidR="00597F50" w:rsidRDefault="00FB02A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7E4F7D1E" w14:textId="77777777" w:rsidR="00597F50" w:rsidRDefault="00FB02A1">
            <w:pPr>
              <w:pStyle w:val="0Maintext"/>
              <w:spacing w:after="0" w:line="240" w:lineRule="auto"/>
              <w:ind w:firstLine="0"/>
              <w:jc w:val="center"/>
              <w:rPr>
                <w:b/>
                <w:sz w:val="18"/>
                <w:szCs w:val="18"/>
              </w:rPr>
            </w:pPr>
            <w:r>
              <w:rPr>
                <w:b/>
                <w:sz w:val="18"/>
                <w:szCs w:val="18"/>
              </w:rPr>
              <w:t>SLS results</w:t>
            </w:r>
          </w:p>
        </w:tc>
      </w:tr>
      <w:tr w:rsidR="00597F50" w14:paraId="1DC1903F" w14:textId="77777777">
        <w:tc>
          <w:tcPr>
            <w:tcW w:w="1075" w:type="dxa"/>
            <w:vMerge/>
            <w:shd w:val="clear" w:color="auto" w:fill="FFFF00"/>
          </w:tcPr>
          <w:p w14:paraId="2745C736" w14:textId="77777777" w:rsidR="00597F50" w:rsidRDefault="00597F50">
            <w:pPr>
              <w:pStyle w:val="0Maintext"/>
              <w:spacing w:after="0" w:line="240" w:lineRule="auto"/>
              <w:ind w:firstLine="0"/>
              <w:jc w:val="center"/>
              <w:rPr>
                <w:b/>
                <w:sz w:val="18"/>
                <w:szCs w:val="18"/>
                <w:lang w:val="en-US"/>
              </w:rPr>
            </w:pPr>
          </w:p>
        </w:tc>
        <w:tc>
          <w:tcPr>
            <w:tcW w:w="990" w:type="dxa"/>
            <w:shd w:val="clear" w:color="auto" w:fill="FFFF00"/>
          </w:tcPr>
          <w:p w14:paraId="3AF835F0" w14:textId="77777777" w:rsidR="00597F50" w:rsidRDefault="00FB02A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5F3A116D" w14:textId="77777777" w:rsidR="00597F50" w:rsidRDefault="00FB02A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BB6940" w14:textId="77777777" w:rsidR="00597F50" w:rsidRDefault="00FB02A1">
            <w:pPr>
              <w:pStyle w:val="0Maintext"/>
              <w:spacing w:after="0" w:line="240" w:lineRule="auto"/>
              <w:ind w:firstLine="0"/>
              <w:jc w:val="center"/>
              <w:rPr>
                <w:b/>
                <w:sz w:val="18"/>
                <w:szCs w:val="18"/>
              </w:rPr>
            </w:pPr>
            <w:r>
              <w:rPr>
                <w:b/>
                <w:sz w:val="18"/>
                <w:szCs w:val="18"/>
              </w:rPr>
              <w:t>Observation</w:t>
            </w:r>
          </w:p>
        </w:tc>
      </w:tr>
      <w:tr w:rsidR="00597F50" w14:paraId="26A2010B" w14:textId="77777777">
        <w:trPr>
          <w:trHeight w:val="47"/>
        </w:trPr>
        <w:tc>
          <w:tcPr>
            <w:tcW w:w="1075" w:type="dxa"/>
            <w:shd w:val="clear" w:color="auto" w:fill="auto"/>
          </w:tcPr>
          <w:p w14:paraId="258A6C7C" w14:textId="4E3724F6" w:rsidR="00597F50" w:rsidRDefault="00597F50">
            <w:pPr>
              <w:pStyle w:val="0Maintext"/>
              <w:spacing w:after="0" w:line="240" w:lineRule="auto"/>
              <w:ind w:firstLine="0"/>
              <w:jc w:val="left"/>
              <w:rPr>
                <w:sz w:val="16"/>
                <w:szCs w:val="16"/>
                <w:lang w:val="en-US"/>
              </w:rPr>
            </w:pPr>
          </w:p>
        </w:tc>
        <w:tc>
          <w:tcPr>
            <w:tcW w:w="990" w:type="dxa"/>
          </w:tcPr>
          <w:p w14:paraId="4A709169" w14:textId="77777777" w:rsidR="00597F50" w:rsidRDefault="00597F50">
            <w:pPr>
              <w:rPr>
                <w:rFonts w:eastAsia="Times New Roman" w:cs="Batang"/>
                <w:sz w:val="16"/>
                <w:szCs w:val="16"/>
                <w:lang w:eastAsia="en-US"/>
              </w:rPr>
            </w:pPr>
          </w:p>
        </w:tc>
        <w:tc>
          <w:tcPr>
            <w:tcW w:w="1530" w:type="dxa"/>
          </w:tcPr>
          <w:p w14:paraId="5B87441B" w14:textId="40030081" w:rsidR="00597F50" w:rsidRDefault="00597F50">
            <w:pPr>
              <w:rPr>
                <w:sz w:val="16"/>
                <w:szCs w:val="16"/>
              </w:rPr>
            </w:pPr>
          </w:p>
        </w:tc>
        <w:tc>
          <w:tcPr>
            <w:tcW w:w="6331" w:type="dxa"/>
          </w:tcPr>
          <w:p w14:paraId="03531D91" w14:textId="15ECFF18" w:rsidR="00597F50" w:rsidRPr="000709B7" w:rsidRDefault="00597F50" w:rsidP="000709B7">
            <w:pPr>
              <w:suppressAutoHyphens w:val="0"/>
              <w:rPr>
                <w:i/>
                <w:sz w:val="16"/>
                <w:szCs w:val="16"/>
              </w:rPr>
            </w:pPr>
          </w:p>
        </w:tc>
      </w:tr>
    </w:tbl>
    <w:p w14:paraId="43DF1611" w14:textId="77777777" w:rsidR="00597F50" w:rsidRDefault="00597F50"/>
    <w:p w14:paraId="605E5A6C" w14:textId="77777777" w:rsidR="00597F50" w:rsidRDefault="00FB02A1">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97F50" w14:paraId="6F4C35B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EBFCFAE"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F8F1603" w14:textId="77777777" w:rsidR="00597F50" w:rsidRDefault="00FB02A1">
            <w:pPr>
              <w:widowControl w:val="0"/>
              <w:snapToGrid w:val="0"/>
              <w:rPr>
                <w:b/>
                <w:sz w:val="18"/>
                <w:szCs w:val="18"/>
              </w:rPr>
            </w:pPr>
            <w:r>
              <w:rPr>
                <w:b/>
                <w:sz w:val="18"/>
                <w:szCs w:val="18"/>
              </w:rPr>
              <w:t>Input</w:t>
            </w:r>
          </w:p>
        </w:tc>
      </w:tr>
      <w:tr w:rsidR="00597F50" w14:paraId="6204D8B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B5E2BB" w14:textId="77777777" w:rsidR="00597F50" w:rsidRDefault="00FB02A1">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808C2"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597F50" w14:paraId="25249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0CF3C8" w14:textId="1153FF51" w:rsidR="00597F50" w:rsidRDefault="009876D0">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2525B6" w14:textId="528C962D" w:rsidR="00597F50" w:rsidRDefault="009876D0">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597F50" w14:paraId="66D5CE6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FD15E4" w14:textId="0849B501" w:rsidR="00597F50" w:rsidRDefault="00597F5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6668F9" w14:textId="7D1E23A0" w:rsidR="00597F50" w:rsidRDefault="00597F50">
            <w:pPr>
              <w:jc w:val="both"/>
              <w:rPr>
                <w:rFonts w:ascii="Times" w:eastAsiaTheme="minorEastAsia" w:hAnsi="Times" w:cs="Times"/>
                <w:sz w:val="20"/>
                <w:szCs w:val="20"/>
                <w:lang w:val="en-GB" w:eastAsia="zh-CN"/>
              </w:rPr>
            </w:pPr>
          </w:p>
        </w:tc>
      </w:tr>
    </w:tbl>
    <w:p w14:paraId="240EA407" w14:textId="77777777" w:rsidR="00597F50" w:rsidRDefault="00597F50">
      <w:pPr>
        <w:rPr>
          <w:lang w:eastAsia="zh-CN"/>
        </w:rPr>
      </w:pPr>
    </w:p>
    <w:p w14:paraId="60B761A7" w14:textId="77777777" w:rsidR="00597F50" w:rsidRDefault="00FB02A1">
      <w:pPr>
        <w:pStyle w:val="Heading3"/>
        <w:numPr>
          <w:ilvl w:val="1"/>
          <w:numId w:val="14"/>
        </w:numPr>
      </w:pPr>
      <w:r>
        <w:t>Issue 3: TRS-based reporting of time-domain channel properties (TDCP)</w:t>
      </w:r>
    </w:p>
    <w:p w14:paraId="762A3DF3" w14:textId="77777777" w:rsidR="00597F50" w:rsidRDefault="00597F50">
      <w:pPr>
        <w:rPr>
          <w:rFonts w:eastAsia="Malgun Gothic"/>
        </w:rPr>
      </w:pPr>
    </w:p>
    <w:p w14:paraId="4D977DE6" w14:textId="4D3E4829" w:rsidR="00597F50" w:rsidRDefault="00832EC7">
      <w:pPr>
        <w:pStyle w:val="Caption"/>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597F50" w14:paraId="38A4390C"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7C5CCAD" w14:textId="77777777" w:rsidR="00597F50" w:rsidRDefault="00FB02A1">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0A49E6D0" w14:textId="77777777" w:rsidR="00597F50" w:rsidRDefault="00FB02A1">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5028647F" w14:textId="77777777" w:rsidR="00597F50" w:rsidRDefault="00FB02A1">
            <w:pPr>
              <w:widowControl w:val="0"/>
              <w:snapToGrid w:val="0"/>
              <w:jc w:val="both"/>
              <w:rPr>
                <w:b/>
                <w:sz w:val="18"/>
                <w:szCs w:val="18"/>
              </w:rPr>
            </w:pPr>
            <w:r>
              <w:rPr>
                <w:b/>
                <w:sz w:val="18"/>
                <w:szCs w:val="18"/>
              </w:rPr>
              <w:t>Companies’ views</w:t>
            </w:r>
          </w:p>
        </w:tc>
      </w:tr>
      <w:tr w:rsidR="00F12494" w14:paraId="74C6E259" w14:textId="77777777" w:rsidTr="0018117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2D6431" w14:textId="77777777" w:rsidR="00F12494" w:rsidRDefault="00F12494">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B6975AE" w14:textId="77777777" w:rsidR="00F12494" w:rsidRDefault="00F12494">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77D471CB" w14:textId="77777777" w:rsidR="00F12494" w:rsidRDefault="00F12494">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2C1E73EE" w14:textId="77777777" w:rsidR="00F12494" w:rsidRDefault="00F12494">
            <w:pPr>
              <w:pStyle w:val="ListParagraph"/>
              <w:numPr>
                <w:ilvl w:val="0"/>
                <w:numId w:val="44"/>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1 TRS resource set(s) can be configured in the CSI reporting setting when ReportQuantity is ‘tdcp’</w:t>
            </w:r>
          </w:p>
          <w:p w14:paraId="27523C9E" w14:textId="77777777" w:rsidR="00F12494" w:rsidRDefault="00F12494">
            <w:pPr>
              <w:pStyle w:val="ListParagraph"/>
              <w:numPr>
                <w:ilvl w:val="1"/>
                <w:numId w:val="44"/>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Note: the TRS resource set(s) configured for TDCP report do not impact or impose any new requirements on the UE behavior when processing TRS used as QCL type A/D source for reception of PDxCH.</w:t>
            </w:r>
          </w:p>
          <w:p w14:paraId="18EC33FF" w14:textId="77777777" w:rsidR="00F12494" w:rsidRDefault="00F12494">
            <w:pPr>
              <w:pStyle w:val="ListParagraph"/>
              <w:numPr>
                <w:ilvl w:val="0"/>
                <w:numId w:val="44"/>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389372C3" w14:textId="77777777" w:rsidR="00F12494" w:rsidRDefault="00F12494">
            <w:pPr>
              <w:pStyle w:val="ListParagraph"/>
              <w:numPr>
                <w:ilvl w:val="0"/>
                <w:numId w:val="44"/>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0BA6745E" w14:textId="77777777" w:rsidR="00F12494" w:rsidRDefault="00F12494">
            <w:pPr>
              <w:pStyle w:val="ListParagraph"/>
              <w:numPr>
                <w:ilvl w:val="0"/>
                <w:numId w:val="44"/>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0BCADF3E" w14:textId="7DBFF494" w:rsidR="00F12494" w:rsidRDefault="00F12494">
            <w:pPr>
              <w:widowControl w:val="0"/>
              <w:snapToGrid w:val="0"/>
              <w:jc w:val="both"/>
              <w:rPr>
                <w:rFonts w:eastAsia="Malgun Gothic"/>
                <w:sz w:val="16"/>
                <w:szCs w:val="16"/>
              </w:rPr>
            </w:pPr>
          </w:p>
          <w:p w14:paraId="4816C0CF" w14:textId="2BEFA688" w:rsidR="00EF7286" w:rsidRDefault="00EF7286">
            <w:pPr>
              <w:widowControl w:val="0"/>
              <w:snapToGrid w:val="0"/>
              <w:jc w:val="both"/>
              <w:rPr>
                <w:rFonts w:eastAsia="Malgun Gothic"/>
                <w:sz w:val="16"/>
                <w:szCs w:val="16"/>
              </w:rPr>
            </w:pPr>
          </w:p>
          <w:p w14:paraId="3269E95D" w14:textId="41E903AD" w:rsidR="00EF7286" w:rsidRPr="006E7B10" w:rsidRDefault="00EF7286" w:rsidP="006E7B10">
            <w:pPr>
              <w:rPr>
                <w:rFonts w:ascii="Times" w:eastAsia="Malgun Gothic" w:hAnsi="Times"/>
                <w:sz w:val="20"/>
                <w:szCs w:val="16"/>
                <w:lang w:val="en-GB"/>
              </w:rPr>
            </w:pPr>
            <w:r w:rsidRPr="006E7B10">
              <w:rPr>
                <w:rFonts w:eastAsia="Malgun Gothic"/>
                <w:b/>
                <w:sz w:val="20"/>
                <w:szCs w:val="16"/>
                <w:u w:val="single"/>
              </w:rPr>
              <w:t>Proposal 2.A.3</w:t>
            </w:r>
            <w:r w:rsidRPr="006E7B10">
              <w:rPr>
                <w:rFonts w:eastAsia="Malgun Gothic"/>
                <w:sz w:val="20"/>
                <w:szCs w:val="16"/>
              </w:rPr>
              <w:t xml:space="preserve">: </w:t>
            </w:r>
            <w:r w:rsidRPr="006E7B10">
              <w:rPr>
                <w:rFonts w:ascii="Times" w:eastAsia="Malgun Gothic" w:hAnsi="Times"/>
                <w:sz w:val="20"/>
                <w:szCs w:val="16"/>
                <w:lang w:val="en-GB"/>
              </w:rPr>
              <w:t xml:space="preserve">For the Rel-18 TRS-based TDCP reporting, for TDCP measurement and calculation, </w:t>
            </w:r>
            <w:r w:rsidR="006E7B10" w:rsidRPr="006E7B10">
              <w:rPr>
                <w:rFonts w:ascii="Times" w:eastAsia="Malgun Gothic" w:hAnsi="Times"/>
                <w:sz w:val="20"/>
                <w:szCs w:val="16"/>
                <w:lang w:val="en-GB"/>
              </w:rPr>
              <w:t>at least the following restrictions are supported:</w:t>
            </w:r>
          </w:p>
          <w:p w14:paraId="66C89FF9" w14:textId="45AEAC88" w:rsidR="00EF7286" w:rsidRPr="006E7B10" w:rsidRDefault="00EF7286" w:rsidP="006E7B10">
            <w:pPr>
              <w:pStyle w:val="ListParagraph"/>
              <w:numPr>
                <w:ilvl w:val="0"/>
                <w:numId w:val="72"/>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When all</w:t>
            </w:r>
            <w:r w:rsidR="006E7B10" w:rsidRPr="006E7B10">
              <w:rPr>
                <w:rFonts w:ascii="Times" w:eastAsia="Malgun Gothic" w:hAnsi="Times"/>
                <w:sz w:val="20"/>
                <w:szCs w:val="16"/>
                <w:lang w:val="en-GB"/>
              </w:rPr>
              <w:t xml:space="preserve"> the configured </w:t>
            </w:r>
            <w:r w:rsidR="006E7B10" w:rsidRPr="006E7B10">
              <w:rPr>
                <w:rFonts w:ascii="Times" w:eastAsia="Malgun Gothic" w:hAnsi="Times"/>
                <w:sz w:val="20"/>
                <w:szCs w:val="16"/>
              </w:rPr>
              <w:t>K</w:t>
            </w:r>
            <w:r w:rsidR="006E7B10"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w:t>
            </w:r>
            <w:r w:rsidR="006E7B10" w:rsidRPr="006E7B10">
              <w:rPr>
                <w:rFonts w:ascii="Times" w:eastAsia="Malgun Gothic" w:hAnsi="Times"/>
                <w:sz w:val="20"/>
                <w:szCs w:val="16"/>
                <w:lang w:val="en-GB"/>
              </w:rPr>
              <w:t xml:space="preserve">periodic, all the resource sets share a same QCL-Type-A/C and, if applicable, Type-D source </w:t>
            </w:r>
          </w:p>
          <w:p w14:paraId="38D3DEB2" w14:textId="3D38B078" w:rsidR="006E7B10" w:rsidRPr="006E7B10" w:rsidRDefault="006E7B10" w:rsidP="006E7B10">
            <w:pPr>
              <w:pStyle w:val="ListParagraph"/>
              <w:numPr>
                <w:ilvl w:val="0"/>
                <w:numId w:val="72"/>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lastRenderedPageBreak/>
              <w:t>When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 1) of the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2C8F3E95" w14:textId="1079FC60" w:rsidR="00EF7286" w:rsidRDefault="00EF7286">
            <w:pPr>
              <w:widowControl w:val="0"/>
              <w:snapToGrid w:val="0"/>
              <w:jc w:val="both"/>
              <w:rPr>
                <w:rFonts w:eastAsia="Malgun Gothic"/>
                <w:sz w:val="16"/>
                <w:szCs w:val="16"/>
              </w:rPr>
            </w:pPr>
          </w:p>
          <w:p w14:paraId="32D3ADD1" w14:textId="77777777" w:rsidR="00EF7286" w:rsidRDefault="00EF7286">
            <w:pPr>
              <w:widowControl w:val="0"/>
              <w:snapToGrid w:val="0"/>
              <w:jc w:val="both"/>
              <w:rPr>
                <w:rFonts w:eastAsia="Malgun Gothic"/>
                <w:sz w:val="16"/>
                <w:szCs w:val="16"/>
              </w:rPr>
            </w:pPr>
          </w:p>
          <w:p w14:paraId="6D3328B6" w14:textId="0BD65F8C" w:rsidR="00F12494" w:rsidRPr="006E7B10" w:rsidRDefault="00EF7286">
            <w:pPr>
              <w:widowControl w:val="0"/>
              <w:snapToGrid w:val="0"/>
              <w:jc w:val="both"/>
              <w:rPr>
                <w:rFonts w:eastAsia="Malgun Gothic"/>
                <w:color w:val="3333FF"/>
                <w:sz w:val="16"/>
                <w:szCs w:val="20"/>
              </w:rPr>
            </w:pPr>
            <w:r w:rsidRPr="006E7B10">
              <w:rPr>
                <w:rFonts w:eastAsia="Malgun Gothic"/>
                <w:b/>
                <w:color w:val="3333FF"/>
                <w:sz w:val="16"/>
                <w:szCs w:val="20"/>
                <w:u w:val="single"/>
              </w:rPr>
              <w:t>FL Note</w:t>
            </w:r>
            <w:r w:rsidRPr="006E7B10">
              <w:rPr>
                <w:rFonts w:eastAsia="Malgun Gothic"/>
                <w:color w:val="3333FF"/>
                <w:sz w:val="16"/>
                <w:szCs w:val="20"/>
              </w:rPr>
              <w:t>: From Round 2:</w:t>
            </w:r>
          </w:p>
          <w:p w14:paraId="5024AA5E" w14:textId="77777777" w:rsidR="00F12494" w:rsidRPr="006E7B10" w:rsidRDefault="00F12494" w:rsidP="00F12494">
            <w:pPr>
              <w:pStyle w:val="ListParagraph"/>
              <w:widowControl w:val="0"/>
              <w:numPr>
                <w:ilvl w:val="0"/>
                <w:numId w:val="45"/>
              </w:numPr>
              <w:snapToGrid w:val="0"/>
              <w:spacing w:after="0" w:line="240" w:lineRule="auto"/>
              <w:jc w:val="both"/>
              <w:rPr>
                <w:color w:val="3333FF"/>
                <w:sz w:val="16"/>
                <w:szCs w:val="20"/>
                <w:lang w:val="en-GB"/>
              </w:rPr>
            </w:pPr>
            <w:r w:rsidRPr="006E7B10">
              <w:rPr>
                <w:color w:val="3333FF"/>
                <w:sz w:val="16"/>
                <w:szCs w:val="20"/>
                <w:lang w:val="en-GB"/>
              </w:rPr>
              <w:t>Same QCL Type-A and, if applicable, Type-D for K_TRS resource sets: ZTE</w:t>
            </w:r>
          </w:p>
          <w:p w14:paraId="29A8C9D1" w14:textId="7E68F92F" w:rsidR="00F12494" w:rsidRPr="006E7B10" w:rsidRDefault="00F12494" w:rsidP="00F12494">
            <w:pPr>
              <w:pStyle w:val="ListParagraph"/>
              <w:widowControl w:val="0"/>
              <w:numPr>
                <w:ilvl w:val="0"/>
                <w:numId w:val="45"/>
              </w:numPr>
              <w:snapToGrid w:val="0"/>
              <w:spacing w:after="0" w:line="240" w:lineRule="auto"/>
              <w:jc w:val="both"/>
              <w:rPr>
                <w:color w:val="3333FF"/>
                <w:sz w:val="16"/>
                <w:szCs w:val="20"/>
                <w:lang w:val="en-GB"/>
              </w:rPr>
            </w:pPr>
            <w:r w:rsidRPr="006E7B10">
              <w:rPr>
                <w:bCs/>
                <w:color w:val="3333FF"/>
                <w:sz w:val="16"/>
                <w:szCs w:val="20"/>
                <w:lang w:eastAsia="zh-CN"/>
              </w:rPr>
              <w:t>Either the QCL-TypeA/D source of resources in K</w:t>
            </w:r>
            <w:r w:rsidRPr="006E7B10">
              <w:rPr>
                <w:bCs/>
                <w:color w:val="3333FF"/>
                <w:sz w:val="16"/>
                <w:szCs w:val="20"/>
                <w:vertAlign w:val="subscript"/>
                <w:lang w:eastAsia="zh-CN"/>
              </w:rPr>
              <w:t>TRS</w:t>
            </w:r>
            <w:r w:rsidRPr="006E7B10">
              <w:rPr>
                <w:bCs/>
                <w:color w:val="3333FF"/>
                <w:sz w:val="16"/>
                <w:szCs w:val="20"/>
                <w:lang w:eastAsia="zh-CN"/>
              </w:rPr>
              <w:t>-1 resource set(s) is the first set (if the first set is P-TRS), or, the QCL-TypeA/D source of resources in all K</w:t>
            </w:r>
            <w:r w:rsidRPr="006E7B10">
              <w:rPr>
                <w:bCs/>
                <w:color w:val="3333FF"/>
                <w:sz w:val="16"/>
                <w:szCs w:val="20"/>
                <w:vertAlign w:val="subscript"/>
                <w:lang w:eastAsia="zh-CN"/>
              </w:rPr>
              <w:t>TRS</w:t>
            </w:r>
            <w:r w:rsidRPr="006E7B10">
              <w:rPr>
                <w:bCs/>
                <w:color w:val="3333FF"/>
                <w:sz w:val="16"/>
                <w:szCs w:val="20"/>
                <w:lang w:eastAsia="zh-CN"/>
              </w:rPr>
              <w:t xml:space="preserve"> resource set(s) is the same (if the first set is AP-TRS):</w:t>
            </w:r>
            <w:r w:rsidRPr="006E7B10">
              <w:rPr>
                <w:color w:val="3333FF"/>
                <w:sz w:val="16"/>
                <w:szCs w:val="20"/>
                <w:lang w:val="en-GB"/>
              </w:rPr>
              <w:t xml:space="preserve"> Qualcomm, [ZTE, NEC, Ericsson]</w:t>
            </w:r>
          </w:p>
          <w:p w14:paraId="4B531F75" w14:textId="77AEC560" w:rsidR="00F12494" w:rsidRPr="006E7B10" w:rsidRDefault="00F12494" w:rsidP="00F12494">
            <w:pPr>
              <w:pStyle w:val="ListParagraph"/>
              <w:widowControl w:val="0"/>
              <w:numPr>
                <w:ilvl w:val="0"/>
                <w:numId w:val="45"/>
              </w:numPr>
              <w:snapToGrid w:val="0"/>
              <w:spacing w:after="0" w:line="240" w:lineRule="auto"/>
              <w:jc w:val="both"/>
              <w:rPr>
                <w:color w:val="3333FF"/>
                <w:sz w:val="16"/>
                <w:szCs w:val="20"/>
                <w:lang w:val="en-GB"/>
              </w:rPr>
            </w:pPr>
            <w:r w:rsidRPr="006E7B10">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sidRPr="006E7B10">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sidRPr="006E7B10">
              <w:rPr>
                <w:rFonts w:eastAsia="Malgun Gothic"/>
                <w:bCs/>
                <w:color w:val="3333FF"/>
                <w:sz w:val="16"/>
                <w:szCs w:val="18"/>
                <w:lang w:val="en-GB"/>
              </w:rPr>
              <w:t xml:space="preserve"> AP-TRS”:</w:t>
            </w:r>
            <w:r w:rsidRPr="006E7B10">
              <w:rPr>
                <w:rFonts w:eastAsia="Malgun Gothic"/>
                <w:bCs/>
                <w:sz w:val="16"/>
                <w:szCs w:val="18"/>
                <w:lang w:val="en-GB"/>
              </w:rPr>
              <w:t xml:space="preserve"> </w:t>
            </w:r>
            <w:r w:rsidRPr="006E7B10">
              <w:rPr>
                <w:rFonts w:eastAsia="Malgun Gothic"/>
                <w:bCs/>
                <w:color w:val="3333FF"/>
                <w:sz w:val="16"/>
                <w:szCs w:val="18"/>
                <w:lang w:val="en-GB"/>
              </w:rPr>
              <w:t>Nokia/NSB</w:t>
            </w:r>
          </w:p>
          <w:p w14:paraId="25EC50F4" w14:textId="3755AF4F" w:rsidR="00F12494" w:rsidRDefault="00F12494">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A4E4A6B" w14:textId="4427C781" w:rsidR="006E7B10" w:rsidRDefault="006E7B10" w:rsidP="006E7B10">
            <w:pPr>
              <w:snapToGrid w:val="0"/>
              <w:rPr>
                <w:b/>
                <w:sz w:val="18"/>
                <w:szCs w:val="18"/>
                <w:lang w:val="en-GB"/>
              </w:rPr>
            </w:pPr>
            <w:r>
              <w:rPr>
                <w:b/>
                <w:sz w:val="18"/>
                <w:szCs w:val="18"/>
                <w:lang w:val="en-GB"/>
              </w:rPr>
              <w:lastRenderedPageBreak/>
              <w:t>Proposal 2.A.3:</w:t>
            </w:r>
          </w:p>
          <w:p w14:paraId="29E9CE68" w14:textId="09A02ABA" w:rsidR="006E7B10" w:rsidRPr="006E7B10" w:rsidRDefault="006E7B10" w:rsidP="006E7B10">
            <w:pPr>
              <w:pStyle w:val="ListParagraph"/>
              <w:numPr>
                <w:ilvl w:val="0"/>
                <w:numId w:val="51"/>
              </w:numPr>
              <w:snapToGrid w:val="0"/>
              <w:spacing w:after="0" w:line="240" w:lineRule="auto"/>
              <w:rPr>
                <w:b/>
                <w:sz w:val="18"/>
                <w:szCs w:val="18"/>
                <w:lang w:val="en-GB"/>
              </w:rPr>
            </w:pPr>
            <w:r>
              <w:rPr>
                <w:b/>
                <w:sz w:val="18"/>
                <w:szCs w:val="18"/>
                <w:lang w:val="en-GB"/>
              </w:rPr>
              <w:t xml:space="preserve">Support/fine: </w:t>
            </w:r>
          </w:p>
          <w:p w14:paraId="74D6F020" w14:textId="1812F265" w:rsidR="00F12494" w:rsidRPr="006E7B10" w:rsidRDefault="006E7B10" w:rsidP="006E7B10">
            <w:pPr>
              <w:pStyle w:val="ListParagraph"/>
              <w:numPr>
                <w:ilvl w:val="0"/>
                <w:numId w:val="51"/>
              </w:numPr>
              <w:snapToGrid w:val="0"/>
              <w:spacing w:after="0" w:line="240" w:lineRule="auto"/>
              <w:rPr>
                <w:b/>
                <w:sz w:val="18"/>
                <w:szCs w:val="18"/>
                <w:lang w:val="en-GB"/>
              </w:rPr>
            </w:pPr>
            <w:r w:rsidRPr="006E7B10">
              <w:rPr>
                <w:b/>
                <w:sz w:val="18"/>
                <w:szCs w:val="18"/>
                <w:lang w:val="en-GB"/>
              </w:rPr>
              <w:t>Not support:</w:t>
            </w:r>
          </w:p>
        </w:tc>
      </w:tr>
      <w:tr w:rsidR="00597F50" w14:paraId="505E19B9" w14:textId="77777777" w:rsidTr="0018117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EA2A02" w14:textId="0971831A" w:rsidR="00597F50" w:rsidRDefault="00F12494">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36262C8" w14:textId="77777777" w:rsidR="00597F50" w:rsidRDefault="00FB02A1">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707434F9" w14:textId="77777777" w:rsidR="00597F50" w:rsidRDefault="00FB02A1">
            <w:pPr>
              <w:pStyle w:val="ListParagraph"/>
              <w:numPr>
                <w:ilvl w:val="0"/>
                <w:numId w:val="5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352115A4" w14:textId="77777777" w:rsidR="00597F50" w:rsidRDefault="00FB02A1">
            <w:pPr>
              <w:pStyle w:val="ListParagraph"/>
              <w:numPr>
                <w:ilvl w:val="0"/>
                <w:numId w:val="5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5147FEAE" w14:textId="1F152253" w:rsidR="00597F50" w:rsidRDefault="00FB02A1">
            <w:pPr>
              <w:pStyle w:val="ListParagraph"/>
              <w:numPr>
                <w:ilvl w:val="0"/>
                <w:numId w:val="5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Alt3. 4-bit (16-PSK) uniform quantization (full reuse of Rel-16 eType-II W2 phase quantization)</w:t>
            </w:r>
          </w:p>
          <w:p w14:paraId="08D2905D" w14:textId="0B8B4210" w:rsidR="00F12494" w:rsidRPr="00F12494" w:rsidRDefault="00F12494" w:rsidP="00F12494">
            <w:pPr>
              <w:pStyle w:val="ListParagraph"/>
              <w:numPr>
                <w:ilvl w:val="0"/>
                <w:numId w:val="5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Alt4. Adaptive/gNB-configurable phase quantizer e.g. based on some combination of Alt1/2/3, based on amplitude or additional sign indicator in TDCP report, </w:t>
            </w:r>
            <m:oMath>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e</m:t>
                  </m:r>
                </m:e>
                <m:sup>
                  <m:f>
                    <m:fPr>
                      <m:ctrlPr>
                        <w:rPr>
                          <w:rFonts w:ascii="Cambria Math" w:eastAsia="Batang" w:hAnsi="Cambria Math"/>
                          <w:i/>
                          <w:color w:val="000000" w:themeColor="text1"/>
                          <w:sz w:val="20"/>
                          <w:szCs w:val="20"/>
                          <w:lang w:val="en-GB"/>
                        </w:rPr>
                      </m:ctrlPr>
                    </m:fPr>
                    <m:num>
                      <m:r>
                        <w:rPr>
                          <w:rFonts w:ascii="Cambria Math" w:eastAsia="Batang" w:hAnsi="Cambria Math"/>
                          <w:color w:val="000000" w:themeColor="text1"/>
                          <w:sz w:val="20"/>
                          <w:szCs w:val="20"/>
                          <w:lang w:val="en-GB"/>
                        </w:rPr>
                        <m:t>j2πn</m:t>
                      </m:r>
                    </m:num>
                    <m:den>
                      <m:r>
                        <w:rPr>
                          <w:rFonts w:ascii="Cambria Math" w:eastAsia="Batang" w:hAnsi="Cambria Math"/>
                          <w:color w:val="000000" w:themeColor="text1"/>
                          <w:sz w:val="20"/>
                          <w:szCs w:val="20"/>
                          <w:lang w:val="en-GB"/>
                        </w:rPr>
                        <m:t>k×</m:t>
                      </m:r>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2</m:t>
                          </m:r>
                        </m:e>
                        <m:sup>
                          <m:r>
                            <w:rPr>
                              <w:rFonts w:ascii="Cambria Math" w:eastAsia="Batang" w:hAnsi="Cambria Math"/>
                              <w:color w:val="000000" w:themeColor="text1"/>
                              <w:sz w:val="20"/>
                              <w:szCs w:val="20"/>
                              <w:lang w:val="en-GB"/>
                            </w:rPr>
                            <m:t>N</m:t>
                          </m:r>
                        </m:sup>
                      </m:sSup>
                    </m:den>
                  </m:f>
                </m:sup>
              </m:sSup>
            </m:oMath>
            <w:r w:rsidRPr="002032B5">
              <w:rPr>
                <w:rFonts w:ascii="Times" w:eastAsia="Batang" w:hAnsi="Times"/>
                <w:color w:val="000000" w:themeColor="text1"/>
                <w:sz w:val="20"/>
                <w:szCs w:val="20"/>
                <w:lang w:val="en-GB"/>
              </w:rPr>
              <w:t xml:space="preserve"> where parameter </w:t>
            </w:r>
            <m:oMath>
              <m:r>
                <w:rPr>
                  <w:rFonts w:ascii="Cambria Math" w:eastAsia="Batang" w:hAnsi="Cambria Math"/>
                  <w:color w:val="000000" w:themeColor="text1"/>
                  <w:sz w:val="20"/>
                  <w:szCs w:val="20"/>
                  <w:lang w:val="en-GB"/>
                </w:rPr>
                <m:t>k</m:t>
              </m:r>
            </m:oMath>
            <w:r w:rsidRPr="002032B5">
              <w:rPr>
                <w:rFonts w:ascii="Times" w:eastAsia="Batang" w:hAnsi="Times"/>
                <w:color w:val="000000" w:themeColor="text1"/>
                <w:sz w:val="20"/>
                <w:szCs w:val="20"/>
                <w:lang w:val="en-GB"/>
              </w:rPr>
              <w:t xml:space="preserve"> controls the adaptation</w:t>
            </w:r>
          </w:p>
          <w:p w14:paraId="034726AF" w14:textId="3B6FD9D5" w:rsidR="00BF37F6" w:rsidRPr="00BF37F6" w:rsidRDefault="00BF37F6" w:rsidP="00BF37F6">
            <w:pPr>
              <w:pStyle w:val="ListParagraph"/>
              <w:numPr>
                <w:ilvl w:val="0"/>
                <w:numId w:val="52"/>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Alt5. A given correlation phase value </w:t>
            </w:r>
            <m:oMath>
              <m:r>
                <w:rPr>
                  <w:rFonts w:ascii="Cambria Math" w:hAnsi="Cambria Math"/>
                  <w:color w:val="FF0000"/>
                  <w:sz w:val="20"/>
                  <w:szCs w:val="22"/>
                </w:rPr>
                <m:t>θ(D)</m:t>
              </m:r>
            </m:oMath>
            <w:r w:rsidRPr="00BF37F6">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w:t>
            </w:r>
            <w:r w:rsidRPr="00BF37F6">
              <w:rPr>
                <w:color w:val="FF0000"/>
                <w:sz w:val="20"/>
                <w:szCs w:val="22"/>
              </w:rPr>
              <w:t xml:space="preserve">based on the following alphabet (where </w:t>
            </w:r>
            <m:oMath>
              <m:r>
                <w:rPr>
                  <w:rFonts w:ascii="Cambria Math" w:hAnsi="Cambria Math"/>
                  <w:color w:val="FF0000"/>
                  <w:sz w:val="20"/>
                  <w:szCs w:val="22"/>
                </w:rPr>
                <m:t>D</m:t>
              </m:r>
            </m:oMath>
            <w:r w:rsidRPr="00BF37F6">
              <w:rPr>
                <w:color w:val="FF0000"/>
                <w:sz w:val="20"/>
                <w:szCs w:val="22"/>
              </w:rPr>
              <w:t xml:space="preserve"> denotes delay): </w:t>
            </w:r>
          </w:p>
          <w:p w14:paraId="5BA3CADC" w14:textId="6DBBC40A" w:rsidR="00BF37F6" w:rsidRPr="00BF37F6" w:rsidRDefault="00000000" w:rsidP="00BF37F6">
            <w:pPr>
              <w:pStyle w:val="ListParagraph"/>
              <w:numPr>
                <w:ilvl w:val="1"/>
                <w:numId w:val="52"/>
              </w:numPr>
              <w:snapToGrid w:val="0"/>
              <w:spacing w:after="0" w:line="240" w:lineRule="auto"/>
              <w:rPr>
                <w:rFonts w:ascii="Times" w:eastAsia="Malgun Gothic" w:hAnsi="Times"/>
                <w:color w:val="FF0000"/>
                <w:sz w:val="20"/>
                <w:szCs w:val="20"/>
                <w:lang w:val="en-GB"/>
              </w:rPr>
            </w:pP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-(N-q)∙s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 xml:space="preserve">∙π,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00BF37F6" w:rsidRPr="00BF37F6">
              <w:rPr>
                <w:color w:val="FF0000"/>
                <w:sz w:val="20"/>
                <w:szCs w:val="22"/>
              </w:rPr>
              <w:t xml:space="preserve">,     </w:t>
            </w:r>
          </w:p>
          <w:p w14:paraId="35AA381C" w14:textId="77777777" w:rsidR="00BF37F6" w:rsidRPr="00BF37F6" w:rsidRDefault="00BF37F6" w:rsidP="00BF37F6">
            <w:pPr>
              <w:pStyle w:val="ListParagraph"/>
              <w:numPr>
                <w:ilvl w:val="1"/>
                <w:numId w:val="52"/>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-(N-q)∙s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 xml:space="preserve">∙π,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-2</m:t>
                  </m:r>
                </m:e>
              </m:d>
            </m:oMath>
            <w:r w:rsidRPr="00BF37F6">
              <w:rPr>
                <w:color w:val="FF0000"/>
                <w:sz w:val="20"/>
                <w:szCs w:val="22"/>
              </w:rPr>
              <w:t xml:space="preserve">,     </w:t>
            </w:r>
          </w:p>
          <w:p w14:paraId="5E376103" w14:textId="77777777" w:rsidR="00BF37F6" w:rsidRPr="00BF37F6" w:rsidRDefault="00BF37F6" w:rsidP="00BF37F6">
            <w:pPr>
              <w:pStyle w:val="ListParagraph"/>
              <w:numPr>
                <w:ilvl w:val="1"/>
                <w:numId w:val="52"/>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d>
                <m:dPr>
                  <m:ctrlPr>
                    <w:rPr>
                      <w:rFonts w:ascii="Cambria Math" w:hAnsi="Cambria Math"/>
                      <w:i/>
                      <w:color w:val="FF0000"/>
                      <w:sz w:val="20"/>
                      <w:szCs w:val="22"/>
                    </w:rPr>
                  </m:ctrlPr>
                </m:dPr>
                <m:e>
                  <m:r>
                    <w:rPr>
                      <w:rFonts w:ascii="Cambria Math" w:hAnsi="Cambria Math"/>
                      <w:color w:val="FF0000"/>
                      <w:sz w:val="20"/>
                      <w:szCs w:val="22"/>
                    </w:rPr>
                    <m:t>D</m:t>
                  </m:r>
                </m:e>
              </m:d>
              <m:r>
                <w:rPr>
                  <w:rFonts w:ascii="Cambria Math" w:hAnsi="Cambria Math"/>
                  <w:color w:val="FF0000"/>
                  <w:sz w:val="20"/>
                  <w:szCs w:val="22"/>
                </w:rPr>
                <m:t>=0</m:t>
              </m:r>
            </m:oMath>
          </w:p>
          <w:p w14:paraId="0D919DF0" w14:textId="41A1533E" w:rsidR="00BF37F6" w:rsidRPr="00BF37F6" w:rsidRDefault="00BF37F6" w:rsidP="00BF37F6">
            <w:pPr>
              <w:pStyle w:val="ListParagraph"/>
              <w:numPr>
                <w:ilvl w:val="0"/>
                <w:numId w:val="66"/>
              </w:numPr>
              <w:rPr>
                <w:color w:val="FF0000"/>
                <w:sz w:val="20"/>
                <w:szCs w:val="22"/>
              </w:rPr>
            </w:pPr>
            <w:r w:rsidRPr="00BF37F6">
              <w:rPr>
                <w:color w:val="FF0000"/>
                <w:sz w:val="20"/>
                <w:szCs w:val="22"/>
              </w:rPr>
              <w:t xml:space="preserve">Alt6. A given correlation phase value </w:t>
            </w:r>
            <m:oMath>
              <m:r>
                <w:rPr>
                  <w:rFonts w:ascii="Cambria Math" w:hAnsi="Cambria Math"/>
                  <w:color w:val="FF0000"/>
                  <w:sz w:val="20"/>
                  <w:szCs w:val="22"/>
                </w:rPr>
                <m:t>θ(D)</m:t>
              </m:r>
            </m:oMath>
            <w:r w:rsidRPr="00BF37F6">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w:t>
            </w:r>
            <w:r w:rsidRPr="00BF37F6">
              <w:rPr>
                <w:color w:val="FF0000"/>
                <w:sz w:val="20"/>
                <w:szCs w:val="22"/>
              </w:rPr>
              <w:t xml:space="preserve">based on the following alphabet (where </w:t>
            </w:r>
            <m:oMath>
              <m:r>
                <w:rPr>
                  <w:rFonts w:ascii="Cambria Math" w:hAnsi="Cambria Math"/>
                  <w:color w:val="FF0000"/>
                  <w:sz w:val="20"/>
                  <w:szCs w:val="22"/>
                </w:rPr>
                <m:t>D</m:t>
              </m:r>
            </m:oMath>
            <w:r w:rsidRPr="00BF37F6">
              <w:rPr>
                <w:color w:val="FF0000"/>
                <w:sz w:val="20"/>
                <w:szCs w:val="22"/>
              </w:rPr>
              <w:t xml:space="preserve"> denotes delay and </w:t>
            </w:r>
            <w:r w:rsidRPr="00BF37F6">
              <w:rPr>
                <w:rStyle w:val="Emphasis"/>
                <w:rFonts w:eastAsia="Microsoft YaHei"/>
                <w:color w:val="FF0000"/>
                <w:sz w:val="20"/>
                <w:szCs w:val="22"/>
              </w:rPr>
              <w:t>p</w:t>
            </w:r>
            <w:r w:rsidRPr="00BF37F6">
              <w:rPr>
                <w:rStyle w:val="Emphasis"/>
                <w:rFonts w:eastAsia="Microsoft YaHei"/>
                <w:i w:val="0"/>
                <w:color w:val="FF0000"/>
                <w:sz w:val="20"/>
                <w:szCs w:val="22"/>
              </w:rPr>
              <w:t>(.)</w:t>
            </w:r>
            <w:r w:rsidRPr="00BF37F6">
              <w:rPr>
                <w:rStyle w:val="Emphasis"/>
                <w:rFonts w:eastAsia="Microsoft YaHei"/>
                <w:color w:val="FF0000"/>
                <w:sz w:val="20"/>
                <w:szCs w:val="22"/>
              </w:rPr>
              <w:t xml:space="preserve"> </w:t>
            </w:r>
            <w:r w:rsidRPr="00BF37F6">
              <w:rPr>
                <w:rFonts w:eastAsia="Microsoft YaHei"/>
                <w:color w:val="FF0000"/>
                <w:sz w:val="20"/>
                <w:szCs w:val="22"/>
              </w:rPr>
              <w:t>denotes amplitude quantization values used for Rel-16 e-TypeII codebook</w:t>
            </w:r>
            <w:r w:rsidRPr="00BF37F6">
              <w:rPr>
                <w:color w:val="FF0000"/>
                <w:sz w:val="20"/>
                <w:szCs w:val="22"/>
              </w:rPr>
              <w:t xml:space="preserve">): </w:t>
            </w:r>
          </w:p>
          <w:p w14:paraId="2664BE9B" w14:textId="77777777" w:rsidR="00BF37F6" w:rsidRPr="00BF37F6" w:rsidRDefault="00BF37F6" w:rsidP="00BF37F6">
            <w:pPr>
              <w:pStyle w:val="ListParagraph"/>
              <w:numPr>
                <w:ilvl w:val="1"/>
                <w:numId w:val="66"/>
              </w:numPr>
              <w:rPr>
                <w:color w:val="FF0000"/>
                <w:sz w:val="20"/>
                <w:szCs w:val="22"/>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Pr="00BF37F6">
              <w:rPr>
                <w:color w:val="FF0000"/>
                <w:sz w:val="20"/>
                <w:szCs w:val="22"/>
              </w:rPr>
              <w:t xml:space="preserve">,     </w:t>
            </w:r>
          </w:p>
          <w:p w14:paraId="01F0FF8D" w14:textId="77777777" w:rsidR="00BF37F6" w:rsidRPr="00BF37F6" w:rsidRDefault="00BF37F6" w:rsidP="00BF37F6">
            <w:pPr>
              <w:pStyle w:val="ListParagraph"/>
              <w:numPr>
                <w:ilvl w:val="1"/>
                <w:numId w:val="66"/>
              </w:numPr>
              <w:rPr>
                <w:color w:val="FF0000"/>
                <w:sz w:val="20"/>
                <w:szCs w:val="22"/>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Pr="00BF37F6">
              <w:rPr>
                <w:color w:val="FF0000"/>
                <w:sz w:val="20"/>
                <w:szCs w:val="22"/>
              </w:rPr>
              <w:t xml:space="preserve">     </w:t>
            </w:r>
          </w:p>
          <w:p w14:paraId="6970511B" w14:textId="4B7AD822" w:rsidR="00597F50" w:rsidRDefault="00FB02A1">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14E47591" w14:textId="6A1B3F40" w:rsidR="00597F50" w:rsidRDefault="00597F50">
            <w:pPr>
              <w:widowControl w:val="0"/>
              <w:snapToGrid w:val="0"/>
              <w:jc w:val="both"/>
              <w:rPr>
                <w:rFonts w:eastAsia="Batang"/>
                <w:b/>
                <w:color w:val="3333FF"/>
                <w:sz w:val="16"/>
                <w:szCs w:val="18"/>
                <w:u w:val="single"/>
                <w:lang w:val="en-GB"/>
              </w:rPr>
            </w:pPr>
          </w:p>
          <w:p w14:paraId="24ECF6E9" w14:textId="69B33F15" w:rsidR="00F12494" w:rsidRPr="0001119E" w:rsidRDefault="00F12494" w:rsidP="00F12494">
            <w:pPr>
              <w:snapToGrid w:val="0"/>
              <w:rPr>
                <w:color w:val="3333FF"/>
                <w:sz w:val="20"/>
                <w:szCs w:val="18"/>
                <w:lang w:val="en-GB"/>
              </w:rPr>
            </w:pPr>
            <w:r w:rsidRPr="0001119E">
              <w:rPr>
                <w:b/>
                <w:color w:val="3333FF"/>
                <w:sz w:val="20"/>
                <w:szCs w:val="18"/>
                <w:lang w:val="en-GB"/>
              </w:rPr>
              <w:t xml:space="preserve">Question </w:t>
            </w:r>
            <w:r>
              <w:rPr>
                <w:b/>
                <w:color w:val="3333FF"/>
                <w:sz w:val="20"/>
                <w:szCs w:val="18"/>
                <w:lang w:val="en-GB"/>
              </w:rPr>
              <w:t>3</w:t>
            </w:r>
            <w:r w:rsidRPr="0001119E">
              <w:rPr>
                <w:b/>
                <w:color w:val="3333FF"/>
                <w:sz w:val="20"/>
                <w:szCs w:val="18"/>
                <w:lang w:val="en-GB"/>
              </w:rPr>
              <w:t>.</w:t>
            </w:r>
            <w:r>
              <w:rPr>
                <w:b/>
                <w:color w:val="3333FF"/>
                <w:sz w:val="20"/>
                <w:szCs w:val="18"/>
                <w:lang w:val="en-GB"/>
              </w:rPr>
              <w:t>2</w:t>
            </w:r>
            <w:r w:rsidRPr="0001119E">
              <w:rPr>
                <w:b/>
                <w:color w:val="3333FF"/>
                <w:sz w:val="20"/>
                <w:szCs w:val="18"/>
                <w:lang w:val="en-GB"/>
              </w:rPr>
              <w:t xml:space="preserve">: </w:t>
            </w:r>
            <w:r>
              <w:rPr>
                <w:b/>
                <w:color w:val="3333FF"/>
                <w:sz w:val="20"/>
                <w:szCs w:val="18"/>
                <w:lang w:val="en-GB"/>
              </w:rPr>
              <w:t>The text for Alts 1 to 4 is stable. Please check the text for Alt5 and Alt6</w:t>
            </w:r>
          </w:p>
          <w:p w14:paraId="32566B51" w14:textId="77777777" w:rsidR="00F12494" w:rsidRDefault="00F12494">
            <w:pPr>
              <w:widowControl w:val="0"/>
              <w:snapToGrid w:val="0"/>
              <w:jc w:val="both"/>
              <w:rPr>
                <w:rFonts w:eastAsia="Batang"/>
                <w:b/>
                <w:color w:val="3333FF"/>
                <w:sz w:val="16"/>
                <w:szCs w:val="18"/>
                <w:u w:val="single"/>
                <w:lang w:val="en-GB"/>
              </w:rPr>
            </w:pPr>
          </w:p>
          <w:p w14:paraId="1B7EFFB7" w14:textId="77777777" w:rsidR="00597F50" w:rsidRDefault="00597F50">
            <w:pPr>
              <w:widowControl w:val="0"/>
              <w:snapToGrid w:val="0"/>
              <w:jc w:val="both"/>
              <w:rPr>
                <w:rFonts w:eastAsia="Batang"/>
                <w:b/>
                <w:color w:val="3333FF"/>
                <w:sz w:val="16"/>
                <w:szCs w:val="18"/>
                <w:u w:val="single"/>
                <w:lang w:val="en-GB"/>
              </w:rPr>
            </w:pPr>
          </w:p>
          <w:p w14:paraId="59D69637" w14:textId="7B2F6716" w:rsidR="00597F50" w:rsidRDefault="00FB02A1" w:rsidP="00F12494">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184D95AC" w14:textId="77777777" w:rsidR="00597F50" w:rsidRDefault="00597F50">
            <w:pPr>
              <w:snapToGrid w:val="0"/>
              <w:rPr>
                <w:rFonts w:ascii="Times" w:eastAsia="Batang" w:hAnsi="Times"/>
                <w:sz w:val="16"/>
                <w:szCs w:val="16"/>
                <w:lang w:val="en-GB" w:eastAsia="en-US"/>
              </w:rPr>
            </w:pPr>
          </w:p>
          <w:p w14:paraId="377C64FA" w14:textId="77777777" w:rsidR="00597F50" w:rsidRDefault="00597F50" w:rsidP="003F4CA3">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3A985F" w14:textId="77777777" w:rsidR="00597F50" w:rsidRDefault="00FB02A1">
            <w:pPr>
              <w:snapToGrid w:val="0"/>
              <w:rPr>
                <w:b/>
                <w:sz w:val="18"/>
                <w:szCs w:val="18"/>
                <w:lang w:val="en-GB"/>
              </w:rPr>
            </w:pPr>
            <w:r>
              <w:rPr>
                <w:b/>
                <w:sz w:val="18"/>
                <w:szCs w:val="18"/>
                <w:lang w:val="en-GB"/>
              </w:rPr>
              <w:t>Proposal 3.B.3:</w:t>
            </w:r>
          </w:p>
          <w:p w14:paraId="74F44E46" w14:textId="77777777" w:rsidR="00597F50" w:rsidRDefault="00FB02A1">
            <w:pPr>
              <w:pStyle w:val="ListParagraph"/>
              <w:numPr>
                <w:ilvl w:val="0"/>
                <w:numId w:val="51"/>
              </w:numPr>
              <w:snapToGrid w:val="0"/>
              <w:spacing w:after="0" w:line="240" w:lineRule="auto"/>
              <w:rPr>
                <w:b/>
                <w:sz w:val="18"/>
                <w:szCs w:val="18"/>
                <w:lang w:val="en-GB"/>
              </w:rPr>
            </w:pPr>
            <w:r>
              <w:rPr>
                <w:b/>
                <w:sz w:val="18"/>
                <w:szCs w:val="18"/>
                <w:lang w:val="en-GB"/>
              </w:rPr>
              <w:t xml:space="preserve">Support/fine: </w:t>
            </w:r>
            <w:r>
              <w:rPr>
                <w:sz w:val="18"/>
                <w:szCs w:val="18"/>
                <w:lang w:val="en-GB"/>
              </w:rPr>
              <w:t xml:space="preserve">Samsung, Xiaomi, OPPO, Qualcomm, vivo, Fujitsu, NTT DOCOMO, ZTE, Lenovo/MotM, Ericsson </w:t>
            </w:r>
          </w:p>
          <w:p w14:paraId="5B6BC47F" w14:textId="77777777" w:rsidR="00597F50" w:rsidRDefault="00FB02A1">
            <w:pPr>
              <w:pStyle w:val="ListParagraph"/>
              <w:numPr>
                <w:ilvl w:val="0"/>
                <w:numId w:val="51"/>
              </w:numPr>
              <w:snapToGrid w:val="0"/>
              <w:spacing w:after="0" w:line="240" w:lineRule="auto"/>
              <w:rPr>
                <w:b/>
                <w:sz w:val="18"/>
                <w:szCs w:val="18"/>
                <w:lang w:val="en-GB"/>
              </w:rPr>
            </w:pPr>
            <w:r>
              <w:rPr>
                <w:b/>
                <w:sz w:val="18"/>
                <w:szCs w:val="18"/>
                <w:lang w:val="en-GB"/>
              </w:rPr>
              <w:t>Not support:</w:t>
            </w:r>
          </w:p>
        </w:tc>
      </w:tr>
    </w:tbl>
    <w:p w14:paraId="146B09BB" w14:textId="77777777" w:rsidR="00597F50" w:rsidRDefault="00597F50"/>
    <w:p w14:paraId="69610D65" w14:textId="77777777" w:rsidR="00597F50" w:rsidRDefault="00FB02A1">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597F50" w14:paraId="5BFDE434" w14:textId="77777777">
        <w:tc>
          <w:tcPr>
            <w:tcW w:w="1165" w:type="dxa"/>
            <w:vMerge w:val="restart"/>
            <w:shd w:val="clear" w:color="auto" w:fill="FFFF00"/>
          </w:tcPr>
          <w:p w14:paraId="4B4BB9F3" w14:textId="77777777" w:rsidR="00597F50" w:rsidRDefault="00FB02A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33298C73" w14:textId="77777777" w:rsidR="00597F50" w:rsidRDefault="00FB02A1">
            <w:pPr>
              <w:pStyle w:val="0Maintext"/>
              <w:spacing w:after="0" w:line="240" w:lineRule="auto"/>
              <w:ind w:firstLine="0"/>
              <w:jc w:val="center"/>
              <w:rPr>
                <w:b/>
                <w:sz w:val="18"/>
                <w:szCs w:val="18"/>
              </w:rPr>
            </w:pPr>
            <w:r>
              <w:rPr>
                <w:b/>
                <w:sz w:val="18"/>
                <w:szCs w:val="18"/>
              </w:rPr>
              <w:t>SLS results</w:t>
            </w:r>
          </w:p>
        </w:tc>
      </w:tr>
      <w:tr w:rsidR="00597F50" w14:paraId="3CC7E407" w14:textId="77777777">
        <w:tc>
          <w:tcPr>
            <w:tcW w:w="1165" w:type="dxa"/>
            <w:vMerge/>
            <w:shd w:val="clear" w:color="auto" w:fill="FFFF00"/>
          </w:tcPr>
          <w:p w14:paraId="36288338" w14:textId="77777777" w:rsidR="00597F50" w:rsidRDefault="00597F50">
            <w:pPr>
              <w:pStyle w:val="0Maintext"/>
              <w:spacing w:after="0" w:line="240" w:lineRule="auto"/>
              <w:ind w:firstLine="0"/>
              <w:jc w:val="center"/>
              <w:rPr>
                <w:b/>
                <w:sz w:val="18"/>
                <w:szCs w:val="18"/>
                <w:lang w:val="en-US"/>
              </w:rPr>
            </w:pPr>
          </w:p>
        </w:tc>
        <w:tc>
          <w:tcPr>
            <w:tcW w:w="630" w:type="dxa"/>
            <w:shd w:val="clear" w:color="auto" w:fill="FFFF00"/>
          </w:tcPr>
          <w:p w14:paraId="4B3EDD80" w14:textId="77777777" w:rsidR="00597F50" w:rsidRDefault="00FB02A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45C44F64" w14:textId="77777777" w:rsidR="00597F50" w:rsidRDefault="00FB02A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7268BA5" w14:textId="77777777" w:rsidR="00597F50" w:rsidRDefault="00FB02A1">
            <w:pPr>
              <w:pStyle w:val="0Maintext"/>
              <w:spacing w:after="0" w:line="240" w:lineRule="auto"/>
              <w:ind w:firstLine="0"/>
              <w:jc w:val="center"/>
              <w:rPr>
                <w:b/>
                <w:sz w:val="18"/>
                <w:szCs w:val="18"/>
              </w:rPr>
            </w:pPr>
            <w:r>
              <w:rPr>
                <w:b/>
                <w:sz w:val="18"/>
                <w:szCs w:val="18"/>
              </w:rPr>
              <w:t>Observation</w:t>
            </w:r>
          </w:p>
        </w:tc>
      </w:tr>
      <w:tr w:rsidR="00597F50" w14:paraId="54C027E9" w14:textId="77777777">
        <w:trPr>
          <w:trHeight w:val="47"/>
        </w:trPr>
        <w:tc>
          <w:tcPr>
            <w:tcW w:w="1165" w:type="dxa"/>
            <w:shd w:val="clear" w:color="auto" w:fill="auto"/>
          </w:tcPr>
          <w:p w14:paraId="6593D942" w14:textId="513A3A92" w:rsidR="00597F50" w:rsidRDefault="00597F50">
            <w:pPr>
              <w:pStyle w:val="0Maintext"/>
              <w:spacing w:after="0" w:line="240" w:lineRule="auto"/>
              <w:ind w:firstLine="0"/>
              <w:jc w:val="left"/>
              <w:rPr>
                <w:sz w:val="18"/>
                <w:szCs w:val="18"/>
                <w:lang w:val="en-US"/>
              </w:rPr>
            </w:pPr>
          </w:p>
        </w:tc>
        <w:tc>
          <w:tcPr>
            <w:tcW w:w="630" w:type="dxa"/>
            <w:shd w:val="clear" w:color="auto" w:fill="auto"/>
          </w:tcPr>
          <w:p w14:paraId="74029536" w14:textId="30E4B681" w:rsidR="00597F50" w:rsidRDefault="00597F50">
            <w:pPr>
              <w:rPr>
                <w:sz w:val="16"/>
                <w:szCs w:val="18"/>
              </w:rPr>
            </w:pPr>
          </w:p>
        </w:tc>
        <w:tc>
          <w:tcPr>
            <w:tcW w:w="1800" w:type="dxa"/>
            <w:shd w:val="clear" w:color="auto" w:fill="auto"/>
          </w:tcPr>
          <w:p w14:paraId="22232976" w14:textId="0BB4C48B" w:rsidR="00597F50" w:rsidRDefault="00597F50">
            <w:pPr>
              <w:rPr>
                <w:sz w:val="16"/>
                <w:szCs w:val="18"/>
              </w:rPr>
            </w:pPr>
          </w:p>
        </w:tc>
        <w:tc>
          <w:tcPr>
            <w:tcW w:w="6331" w:type="dxa"/>
            <w:shd w:val="clear" w:color="auto" w:fill="auto"/>
          </w:tcPr>
          <w:p w14:paraId="39FA5CA0" w14:textId="088905EB" w:rsidR="00597F50" w:rsidRDefault="00597F50">
            <w:pPr>
              <w:rPr>
                <w:iCs/>
                <w:sz w:val="16"/>
                <w:szCs w:val="16"/>
              </w:rPr>
            </w:pPr>
          </w:p>
        </w:tc>
      </w:tr>
    </w:tbl>
    <w:p w14:paraId="210E78AA" w14:textId="77777777" w:rsidR="00597F50" w:rsidRDefault="00597F50"/>
    <w:p w14:paraId="4337C9CE" w14:textId="77777777" w:rsidR="00597F50" w:rsidRDefault="00FB02A1">
      <w:pPr>
        <w:pStyle w:val="Caption"/>
        <w:jc w:val="center"/>
      </w:pPr>
      <w:r>
        <w:lastRenderedPageBreak/>
        <w:t>Table 6 Additional inputs: issue 3</w:t>
      </w:r>
    </w:p>
    <w:tbl>
      <w:tblPr>
        <w:tblW w:w="10035" w:type="dxa"/>
        <w:tblLayout w:type="fixed"/>
        <w:tblLook w:val="04A0" w:firstRow="1" w:lastRow="0" w:firstColumn="1" w:lastColumn="0" w:noHBand="0" w:noVBand="1"/>
      </w:tblPr>
      <w:tblGrid>
        <w:gridCol w:w="1057"/>
        <w:gridCol w:w="8978"/>
      </w:tblGrid>
      <w:tr w:rsidR="00597F50" w14:paraId="61FE1224"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E45B894"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3C6F050" w14:textId="77777777" w:rsidR="00597F50" w:rsidRDefault="00FB02A1">
            <w:pPr>
              <w:widowControl w:val="0"/>
              <w:snapToGrid w:val="0"/>
              <w:rPr>
                <w:b/>
                <w:sz w:val="18"/>
                <w:szCs w:val="18"/>
              </w:rPr>
            </w:pPr>
            <w:r>
              <w:rPr>
                <w:b/>
                <w:sz w:val="18"/>
                <w:szCs w:val="18"/>
              </w:rPr>
              <w:t>Input</w:t>
            </w:r>
          </w:p>
        </w:tc>
      </w:tr>
      <w:tr w:rsidR="00597F50" w14:paraId="28A3D49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ACA30" w14:textId="77777777" w:rsidR="00597F50" w:rsidRDefault="00FB02A1">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B8ED9"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597F50" w14:paraId="6FA4CB2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1FF382" w14:textId="618B0E16" w:rsidR="00597F50" w:rsidRDefault="00633F0C">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4126B3" w14:textId="23425186" w:rsidR="00633F0C" w:rsidRDefault="00633F0C">
            <w:pPr>
              <w:widowControl w:val="0"/>
              <w:rPr>
                <w:rFonts w:eastAsiaTheme="minorEastAsia"/>
                <w:sz w:val="20"/>
                <w:szCs w:val="16"/>
                <w:lang w:eastAsia="zh-CN"/>
              </w:rPr>
            </w:pPr>
            <w:r w:rsidRPr="006E7B10">
              <w:rPr>
                <w:rFonts w:eastAsia="Malgun Gothic"/>
                <w:b/>
                <w:sz w:val="20"/>
                <w:szCs w:val="16"/>
                <w:u w:val="single"/>
              </w:rPr>
              <w:t>Proposal 2.A.3</w:t>
            </w:r>
            <w:r w:rsidRPr="006E7B10">
              <w:rPr>
                <w:rFonts w:eastAsia="Malgun Gothic"/>
                <w:sz w:val="20"/>
                <w:szCs w:val="16"/>
              </w:rPr>
              <w:t>:</w:t>
            </w:r>
            <w:r>
              <w:rPr>
                <w:rFonts w:eastAsiaTheme="minorEastAsia" w:hint="eastAsia"/>
                <w:sz w:val="20"/>
                <w:szCs w:val="16"/>
                <w:lang w:eastAsia="zh-CN"/>
              </w:rPr>
              <w:t xml:space="preserve"> </w:t>
            </w:r>
            <w:r w:rsidR="00981270">
              <w:rPr>
                <w:rFonts w:eastAsiaTheme="minorEastAsia" w:hint="eastAsia"/>
                <w:sz w:val="20"/>
                <w:szCs w:val="16"/>
                <w:lang w:eastAsia="zh-CN"/>
              </w:rPr>
              <w:t>We</w:t>
            </w:r>
            <w:r w:rsidR="009C555F">
              <w:rPr>
                <w:rFonts w:eastAsiaTheme="minorEastAsia"/>
                <w:sz w:val="20"/>
                <w:szCs w:val="16"/>
                <w:lang w:eastAsia="zh-CN"/>
              </w:rPr>
              <w:t xml:space="preserve"> suggest to</w:t>
            </w:r>
            <w:r w:rsidR="00981270">
              <w:rPr>
                <w:rFonts w:eastAsiaTheme="minorEastAsia"/>
                <w:sz w:val="20"/>
                <w:szCs w:val="16"/>
                <w:lang w:eastAsia="zh-CN"/>
              </w:rPr>
              <w:t>:</w:t>
            </w:r>
          </w:p>
          <w:p w14:paraId="293AC265" w14:textId="0309BC6E" w:rsidR="009C555F" w:rsidRDefault="009C555F" w:rsidP="009C555F">
            <w:pPr>
              <w:pStyle w:val="ListParagraph"/>
              <w:widowControl w:val="0"/>
              <w:numPr>
                <w:ilvl w:val="0"/>
                <w:numId w:val="73"/>
              </w:numPr>
              <w:spacing w:after="0"/>
              <w:ind w:left="442" w:hanging="442"/>
              <w:rPr>
                <w:rFonts w:eastAsiaTheme="minorEastAsia"/>
                <w:sz w:val="20"/>
                <w:szCs w:val="16"/>
                <w:lang w:eastAsia="zh-CN"/>
              </w:rPr>
            </w:pPr>
            <w:r w:rsidRPr="006E7B10">
              <w:rPr>
                <w:rFonts w:ascii="Times" w:eastAsia="Malgun Gothic" w:hAnsi="Times"/>
                <w:sz w:val="20"/>
                <w:szCs w:val="16"/>
              </w:rPr>
              <w:t>K</w:t>
            </w:r>
            <w:r w:rsidRPr="006E7B10">
              <w:rPr>
                <w:rFonts w:ascii="Times" w:eastAsia="Malgun Gothic" w:hAnsi="Times"/>
                <w:sz w:val="20"/>
                <w:szCs w:val="16"/>
                <w:vertAlign w:val="subscript"/>
              </w:rPr>
              <w:t>TRS</w:t>
            </w:r>
            <w:r>
              <w:rPr>
                <w:rFonts w:ascii="Times" w:eastAsia="Malgun Gothic" w:hAnsi="Times"/>
                <w:sz w:val="20"/>
                <w:szCs w:val="16"/>
                <w:lang w:val="en-GB"/>
              </w:rPr>
              <w:t xml:space="preserve">-1 </w:t>
            </w:r>
            <w:r w:rsidRPr="006E7B10">
              <w:rPr>
                <w:rFonts w:ascii="Times" w:eastAsia="Malgun Gothic" w:hAnsi="Times"/>
                <w:sz w:val="20"/>
                <w:szCs w:val="16"/>
                <w:lang w:val="en-GB"/>
              </w:rPr>
              <w:t>resource sets</w:t>
            </w:r>
            <w:r>
              <w:rPr>
                <w:rFonts w:ascii="Times" w:eastAsia="Malgun Gothic" w:hAnsi="Times"/>
                <w:sz w:val="20"/>
                <w:szCs w:val="16"/>
                <w:lang w:val="en-GB"/>
              </w:rPr>
              <w:t>, whether P or AP, not defined as TRS (why bother to name them TRS since agreement says they are not intended for loop tracking</w:t>
            </w:r>
            <w:r w:rsidR="00046B5D">
              <w:rPr>
                <w:rFonts w:ascii="Times" w:eastAsia="Malgun Gothic" w:hAnsi="Times"/>
                <w:sz w:val="20"/>
                <w:szCs w:val="16"/>
                <w:lang w:val="en-GB"/>
              </w:rPr>
              <w:t>, they can be treated similar as CSI-RS, but only single-port and freq-density 3</w:t>
            </w:r>
            <w:r>
              <w:rPr>
                <w:rFonts w:ascii="Times" w:eastAsia="Malgun Gothic" w:hAnsi="Times"/>
                <w:sz w:val="20"/>
                <w:szCs w:val="16"/>
                <w:lang w:val="en-GB"/>
              </w:rPr>
              <w:t>) – thus their QCL</w:t>
            </w:r>
            <w:r w:rsidR="00046B5D">
              <w:rPr>
                <w:rFonts w:ascii="Times" w:eastAsia="Malgun Gothic" w:hAnsi="Times"/>
                <w:sz w:val="20"/>
                <w:szCs w:val="16"/>
                <w:lang w:val="en-GB"/>
              </w:rPr>
              <w:t>-TypeA</w:t>
            </w:r>
            <w:r>
              <w:rPr>
                <w:rFonts w:ascii="Times" w:eastAsia="Malgun Gothic" w:hAnsi="Times"/>
                <w:sz w:val="20"/>
                <w:szCs w:val="16"/>
                <w:lang w:val="en-GB"/>
              </w:rPr>
              <w:t xml:space="preserve"> source</w:t>
            </w:r>
            <w:r w:rsidR="00046B5D">
              <w:rPr>
                <w:rFonts w:ascii="Times" w:eastAsia="Malgun Gothic" w:hAnsi="Times"/>
                <w:sz w:val="20"/>
                <w:szCs w:val="16"/>
                <w:lang w:val="en-GB"/>
              </w:rPr>
              <w:t xml:space="preserve"> can’t be SSB, and</w:t>
            </w:r>
            <w:r>
              <w:rPr>
                <w:rFonts w:ascii="Times" w:eastAsia="Malgun Gothic" w:hAnsi="Times"/>
                <w:sz w:val="20"/>
                <w:szCs w:val="16"/>
                <w:lang w:val="en-GB"/>
              </w:rPr>
              <w:t xml:space="preserve"> can be the (1</w:t>
            </w:r>
            <w:r w:rsidRPr="009C555F">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423E5467" w14:textId="731CC479" w:rsidR="009C555F" w:rsidRDefault="009C555F" w:rsidP="009C555F">
            <w:pPr>
              <w:pStyle w:val="ListParagraph"/>
              <w:widowControl w:val="0"/>
              <w:numPr>
                <w:ilvl w:val="0"/>
                <w:numId w:val="73"/>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w:t>
            </w:r>
            <w:r w:rsidR="00046B5D">
              <w:rPr>
                <w:rFonts w:eastAsiaTheme="minorEastAsia"/>
                <w:sz w:val="20"/>
                <w:szCs w:val="16"/>
                <w:lang w:eastAsia="zh-CN"/>
              </w:rPr>
              <w:t xml:space="preserve"> to RAN1#113</w:t>
            </w:r>
          </w:p>
          <w:p w14:paraId="28FADBDC" w14:textId="3AD1603D" w:rsidR="009C555F" w:rsidRPr="009C555F" w:rsidRDefault="009C555F" w:rsidP="009C555F">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TableGrid"/>
              <w:tblW w:w="0" w:type="auto"/>
              <w:tblLayout w:type="fixed"/>
              <w:tblLook w:val="04A0" w:firstRow="1" w:lastRow="0" w:firstColumn="1" w:lastColumn="0" w:noHBand="0" w:noVBand="1"/>
            </w:tblPr>
            <w:tblGrid>
              <w:gridCol w:w="8752"/>
            </w:tblGrid>
            <w:tr w:rsidR="00F14EFA" w14:paraId="3FB02ECB" w14:textId="77777777" w:rsidTr="00F14EFA">
              <w:tc>
                <w:tcPr>
                  <w:tcW w:w="8752" w:type="dxa"/>
                </w:tcPr>
                <w:p w14:paraId="590E6FCF" w14:textId="77777777" w:rsidR="009C555F" w:rsidRPr="006E7B10" w:rsidRDefault="009C555F" w:rsidP="009C555F">
                  <w:pPr>
                    <w:rPr>
                      <w:rFonts w:ascii="Times" w:eastAsia="Malgun Gothic" w:hAnsi="Times"/>
                      <w:sz w:val="20"/>
                      <w:szCs w:val="16"/>
                      <w:lang w:val="en-GB"/>
                    </w:rPr>
                  </w:pPr>
                  <w:r w:rsidRPr="006E7B10">
                    <w:rPr>
                      <w:rFonts w:eastAsia="Malgun Gothic"/>
                      <w:b/>
                      <w:sz w:val="20"/>
                      <w:szCs w:val="16"/>
                      <w:u w:val="single"/>
                    </w:rPr>
                    <w:t>Proposal 2.A.3</w:t>
                  </w:r>
                  <w:r w:rsidRPr="006E7B10">
                    <w:rPr>
                      <w:rFonts w:eastAsia="Malgun Gothic"/>
                      <w:sz w:val="20"/>
                      <w:szCs w:val="16"/>
                    </w:rPr>
                    <w:t xml:space="preserve">: </w:t>
                  </w:r>
                  <w:r w:rsidRPr="006E7B10">
                    <w:rPr>
                      <w:rFonts w:ascii="Times" w:eastAsia="Malgun Gothic" w:hAnsi="Times"/>
                      <w:sz w:val="20"/>
                      <w:szCs w:val="16"/>
                      <w:lang w:val="en-GB"/>
                    </w:rPr>
                    <w:t>For the Rel-18 TRS-based TDCP reporting, for TDCP measurement and calculation, at least the following restrictions are supported:</w:t>
                  </w:r>
                </w:p>
                <w:p w14:paraId="19E4485F" w14:textId="55ED6590" w:rsidR="009C555F" w:rsidRDefault="009C555F" w:rsidP="009C555F">
                  <w:pPr>
                    <w:pStyle w:val="ListParagraph"/>
                    <w:numPr>
                      <w:ilvl w:val="0"/>
                      <w:numId w:val="72"/>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all the configured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periodic, all the resource sets share a same QCL-Type-A/C and, if applicable, Type-D source </w:t>
                  </w:r>
                </w:p>
                <w:p w14:paraId="0F5E27B2" w14:textId="6BDCC3FE" w:rsidR="00046B5D" w:rsidRPr="00046B5D" w:rsidRDefault="00046B5D" w:rsidP="00046B5D">
                  <w:pPr>
                    <w:pStyle w:val="ListParagraph"/>
                    <w:numPr>
                      <w:ilvl w:val="1"/>
                      <w:numId w:val="72"/>
                    </w:numPr>
                    <w:spacing w:after="0" w:line="240" w:lineRule="auto"/>
                    <w:rPr>
                      <w:rFonts w:ascii="Times" w:eastAsia="Malgun Gothic" w:hAnsi="Times"/>
                      <w:color w:val="C00000"/>
                      <w:sz w:val="20"/>
                      <w:szCs w:val="16"/>
                      <w:lang w:val="en-GB"/>
                    </w:rPr>
                  </w:pPr>
                  <w:r w:rsidRPr="00046B5D">
                    <w:rPr>
                      <w:rFonts w:eastAsiaTheme="minorEastAsia" w:hint="eastAsia"/>
                      <w:color w:val="C00000"/>
                      <w:sz w:val="20"/>
                      <w:szCs w:val="16"/>
                      <w:lang w:eastAsia="zh-CN"/>
                    </w:rPr>
                    <w:t>I</w:t>
                  </w:r>
                  <w:r w:rsidRPr="00046B5D">
                    <w:rPr>
                      <w:rFonts w:eastAsiaTheme="minorEastAsia"/>
                      <w:color w:val="C00000"/>
                      <w:sz w:val="20"/>
                      <w:szCs w:val="16"/>
                      <w:lang w:eastAsia="zh-CN"/>
                    </w:rPr>
                    <w:t xml:space="preserve">t does not preclude the QCL source of </w:t>
                  </w:r>
                  <w:r w:rsidRPr="00046B5D">
                    <w:rPr>
                      <w:rFonts w:ascii="Times" w:eastAsia="Malgun Gothic" w:hAnsi="Times"/>
                      <w:color w:val="C00000"/>
                      <w:sz w:val="20"/>
                      <w:szCs w:val="16"/>
                    </w:rPr>
                    <w:t>K</w:t>
                  </w:r>
                  <w:r w:rsidRPr="00046B5D">
                    <w:rPr>
                      <w:rFonts w:ascii="Times" w:eastAsia="Malgun Gothic" w:hAnsi="Times"/>
                      <w:color w:val="C00000"/>
                      <w:sz w:val="20"/>
                      <w:szCs w:val="16"/>
                      <w:vertAlign w:val="subscript"/>
                    </w:rPr>
                    <w:t>TRS</w:t>
                  </w:r>
                  <w:r w:rsidRPr="00046B5D">
                    <w:rPr>
                      <w:rFonts w:ascii="Times" w:eastAsia="Malgun Gothic" w:hAnsi="Times"/>
                      <w:color w:val="C00000"/>
                      <w:sz w:val="20"/>
                      <w:szCs w:val="16"/>
                      <w:lang w:val="en-GB"/>
                    </w:rPr>
                    <w:t>-1 resource sets is the first periodic TRS resource set</w:t>
                  </w:r>
                  <w:r>
                    <w:rPr>
                      <w:rFonts w:ascii="Times" w:eastAsia="Malgun Gothic" w:hAnsi="Times"/>
                      <w:color w:val="C00000"/>
                      <w:sz w:val="20"/>
                      <w:szCs w:val="16"/>
                      <w:lang w:val="en-GB"/>
                    </w:rPr>
                    <w:t xml:space="preserve"> (QCL-source </w:t>
                  </w:r>
                  <w:r w:rsidRPr="00046B5D">
                    <w:rPr>
                      <w:rFonts w:ascii="Times" w:eastAsia="Malgun Gothic" w:hAnsi="Times"/>
                      <w:color w:val="C00000"/>
                      <w:sz w:val="20"/>
                      <w:szCs w:val="16"/>
                      <w:lang w:val="en-GB"/>
                    </w:rPr>
                    <w:t>inheritance</w:t>
                  </w:r>
                  <w:r>
                    <w:rPr>
                      <w:rFonts w:ascii="Times" w:eastAsia="Malgun Gothic" w:hAnsi="Times"/>
                      <w:color w:val="C00000"/>
                      <w:sz w:val="20"/>
                      <w:szCs w:val="16"/>
                      <w:lang w:val="en-GB"/>
                    </w:rPr>
                    <w:t>)</w:t>
                  </w:r>
                </w:p>
                <w:p w14:paraId="534C3D0F" w14:textId="77777777" w:rsidR="00F14EFA" w:rsidRPr="00D8605B" w:rsidRDefault="009C555F" w:rsidP="00046B5D">
                  <w:pPr>
                    <w:pStyle w:val="ListParagraph"/>
                    <w:numPr>
                      <w:ilvl w:val="0"/>
                      <w:numId w:val="72"/>
                    </w:numPr>
                    <w:spacing w:after="0" w:line="240" w:lineRule="auto"/>
                    <w:rPr>
                      <w:rFonts w:ascii="Times" w:eastAsia="Malgun Gothic" w:hAnsi="Times"/>
                      <w:color w:val="000000" w:themeColor="text1"/>
                      <w:sz w:val="20"/>
                      <w:szCs w:val="16"/>
                      <w:lang w:val="en-GB"/>
                    </w:rPr>
                  </w:pPr>
                  <w:r w:rsidRPr="00D8605B">
                    <w:rPr>
                      <w:rFonts w:ascii="Times" w:eastAsia="Malgun Gothic" w:hAnsi="Times"/>
                      <w:color w:val="000000" w:themeColor="text1"/>
                      <w:sz w:val="20"/>
                      <w:szCs w:val="16"/>
                      <w:lang w:val="en-GB"/>
                    </w:rPr>
                    <w:t>When (</w:t>
                  </w:r>
                  <w:r w:rsidRPr="00D8605B">
                    <w:rPr>
                      <w:rFonts w:ascii="Times" w:eastAsia="Malgun Gothic" w:hAnsi="Times"/>
                      <w:color w:val="000000" w:themeColor="text1"/>
                      <w:sz w:val="20"/>
                      <w:szCs w:val="16"/>
                    </w:rPr>
                    <w:t>K</w:t>
                  </w:r>
                  <w:r w:rsidRPr="00D8605B">
                    <w:rPr>
                      <w:rFonts w:ascii="Times" w:eastAsia="Malgun Gothic" w:hAnsi="Times"/>
                      <w:color w:val="000000" w:themeColor="text1"/>
                      <w:sz w:val="20"/>
                      <w:szCs w:val="16"/>
                      <w:vertAlign w:val="subscript"/>
                    </w:rPr>
                    <w:t>TRS</w:t>
                  </w:r>
                  <w:r w:rsidRPr="00D8605B">
                    <w:rPr>
                      <w:rFonts w:ascii="Times" w:eastAsia="Malgun Gothic" w:hAnsi="Times"/>
                      <w:color w:val="000000" w:themeColor="text1"/>
                      <w:sz w:val="20"/>
                      <w:szCs w:val="16"/>
                      <w:lang w:val="en-GB"/>
                    </w:rPr>
                    <w:t xml:space="preserve"> – 1) of the </w:t>
                  </w:r>
                  <w:r w:rsidRPr="00D8605B">
                    <w:rPr>
                      <w:rFonts w:ascii="Times" w:eastAsia="Malgun Gothic" w:hAnsi="Times"/>
                      <w:color w:val="000000" w:themeColor="text1"/>
                      <w:sz w:val="20"/>
                      <w:szCs w:val="16"/>
                    </w:rPr>
                    <w:t>K</w:t>
                  </w:r>
                  <w:r w:rsidRPr="00D8605B">
                    <w:rPr>
                      <w:rFonts w:ascii="Times" w:eastAsia="Malgun Gothic" w:hAnsi="Times"/>
                      <w:color w:val="000000" w:themeColor="text1"/>
                      <w:sz w:val="20"/>
                      <w:szCs w:val="16"/>
                      <w:vertAlign w:val="subscript"/>
                    </w:rPr>
                    <w:t>TRS</w:t>
                  </w:r>
                  <w:r w:rsidRPr="00D8605B">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71AE1D8A" w14:textId="305E70B5" w:rsidR="00D8605B" w:rsidRPr="00D8605B" w:rsidRDefault="00A2727B" w:rsidP="00D8605B">
                  <w:pPr>
                    <w:pStyle w:val="ListParagraph"/>
                    <w:numPr>
                      <w:ilvl w:val="1"/>
                      <w:numId w:val="72"/>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 xml:space="preserve">It does not impact </w:t>
                  </w:r>
                  <w:r w:rsidR="0012372A">
                    <w:rPr>
                      <w:rFonts w:ascii="Times" w:eastAsia="Malgun Gothic" w:hAnsi="Times"/>
                      <w:color w:val="C00000"/>
                      <w:sz w:val="20"/>
                      <w:szCs w:val="16"/>
                      <w:lang w:val="en-GB"/>
                    </w:rPr>
                    <w:t>w</w:t>
                  </w:r>
                  <w:r>
                    <w:rPr>
                      <w:rFonts w:ascii="Times" w:eastAsia="Malgun Gothic" w:hAnsi="Times"/>
                      <w:color w:val="C00000"/>
                      <w:sz w:val="20"/>
                      <w:szCs w:val="16"/>
                      <w:lang w:val="en-GB"/>
                    </w:rPr>
                    <w:t xml:space="preserve">hether P-TRS + </w:t>
                  </w:r>
                  <w:r w:rsidRPr="00A2727B">
                    <w:rPr>
                      <w:rFonts w:ascii="Times" w:eastAsia="Malgun Gothic" w:hAnsi="Times"/>
                      <w:color w:val="C00000"/>
                      <w:sz w:val="20"/>
                      <w:szCs w:val="16"/>
                      <w:lang w:val="en-GB"/>
                    </w:rPr>
                    <w:t>(K</w:t>
                  </w:r>
                  <w:r w:rsidRPr="00A2727B">
                    <w:rPr>
                      <w:rFonts w:ascii="Times" w:eastAsia="Malgun Gothic" w:hAnsi="Times"/>
                      <w:color w:val="C00000"/>
                      <w:sz w:val="20"/>
                      <w:szCs w:val="16"/>
                      <w:vertAlign w:val="subscript"/>
                      <w:lang w:val="en-GB"/>
                    </w:rPr>
                    <w:t>TRS</w:t>
                  </w:r>
                  <w:r w:rsidRPr="00A2727B">
                    <w:rPr>
                      <w:rFonts w:ascii="Times" w:eastAsia="Malgun Gothic" w:hAnsi="Times"/>
                      <w:color w:val="C00000"/>
                      <w:sz w:val="20"/>
                      <w:szCs w:val="16"/>
                      <w:lang w:val="en-GB"/>
                    </w:rPr>
                    <w:t xml:space="preserve"> – 1)</w:t>
                  </w:r>
                  <w:r>
                    <w:rPr>
                      <w:rFonts w:ascii="Times" w:eastAsia="Malgun Gothic" w:hAnsi="Times"/>
                      <w:color w:val="C00000"/>
                      <w:sz w:val="20"/>
                      <w:szCs w:val="16"/>
                      <w:lang w:val="en-GB"/>
                    </w:rPr>
                    <w:t xml:space="preserve"> aperiodic resource set(s)</w:t>
                  </w:r>
                  <w:r w:rsidR="004566D7">
                    <w:rPr>
                      <w:rFonts w:ascii="Times" w:eastAsia="Malgun Gothic" w:hAnsi="Times"/>
                      <w:color w:val="C00000"/>
                      <w:sz w:val="20"/>
                      <w:szCs w:val="16"/>
                      <w:lang w:val="en-GB"/>
                    </w:rPr>
                    <w:t xml:space="preserve"> should </w:t>
                  </w:r>
                  <w:r>
                    <w:rPr>
                      <w:rFonts w:ascii="Times" w:eastAsia="Malgun Gothic" w:hAnsi="Times"/>
                      <w:color w:val="C00000"/>
                      <w:sz w:val="20"/>
                      <w:szCs w:val="16"/>
                      <w:lang w:val="en-GB"/>
                    </w:rPr>
                    <w:t>be supported</w:t>
                  </w:r>
                </w:p>
              </w:tc>
            </w:tr>
          </w:tbl>
          <w:p w14:paraId="154FF134" w14:textId="77777777" w:rsidR="00981270" w:rsidRDefault="00981270">
            <w:pPr>
              <w:widowControl w:val="0"/>
              <w:rPr>
                <w:rFonts w:eastAsiaTheme="minorEastAsia"/>
                <w:sz w:val="20"/>
                <w:szCs w:val="16"/>
                <w:lang w:eastAsia="zh-CN"/>
              </w:rPr>
            </w:pPr>
          </w:p>
          <w:p w14:paraId="45852B16" w14:textId="77777777" w:rsidR="00633F0C" w:rsidRDefault="00633F0C">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TableGrid"/>
              <w:tblW w:w="0" w:type="auto"/>
              <w:tblLayout w:type="fixed"/>
              <w:tblLook w:val="04A0" w:firstRow="1" w:lastRow="0" w:firstColumn="1" w:lastColumn="0" w:noHBand="0" w:noVBand="1"/>
            </w:tblPr>
            <w:tblGrid>
              <w:gridCol w:w="8752"/>
            </w:tblGrid>
            <w:tr w:rsidR="00F14EFA" w14:paraId="7709EF43" w14:textId="77777777" w:rsidTr="00F14EFA">
              <w:tc>
                <w:tcPr>
                  <w:tcW w:w="8752" w:type="dxa"/>
                </w:tcPr>
                <w:p w14:paraId="1CFB7D7D" w14:textId="278E84BB" w:rsidR="00F14EFA" w:rsidRDefault="00F14EFA">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w:t>
                  </w:r>
                  <w:r w:rsidR="00046B5D">
                    <w:rPr>
                      <w:rFonts w:ascii="Times" w:eastAsiaTheme="minorEastAsia" w:hAnsi="Times"/>
                      <w:sz w:val="20"/>
                      <w:szCs w:val="20"/>
                      <w:lang w:val="en-GB" w:eastAsia="zh-CN"/>
                    </w:rPr>
                    <w:t>s</w:t>
                  </w:r>
                  <w:r>
                    <w:rPr>
                      <w:rFonts w:ascii="Times" w:eastAsiaTheme="minorEastAsia" w:hAnsi="Times"/>
                      <w:sz w:val="20"/>
                      <w:szCs w:val="20"/>
                      <w:lang w:val="en-GB" w:eastAsia="zh-CN"/>
                    </w:rPr>
                    <w:t xml:space="preserve"> a limited delay e.g. 4-symbol only</w:t>
                  </w:r>
                </w:p>
              </w:tc>
            </w:tr>
          </w:tbl>
          <w:p w14:paraId="7C80AE1F" w14:textId="2CCB3BAD" w:rsidR="00633F0C" w:rsidRPr="00633F0C" w:rsidRDefault="00633F0C">
            <w:pPr>
              <w:widowControl w:val="0"/>
              <w:rPr>
                <w:rFonts w:eastAsiaTheme="minorEastAsia"/>
                <w:sz w:val="20"/>
                <w:szCs w:val="16"/>
                <w:lang w:eastAsia="zh-CN"/>
              </w:rPr>
            </w:pPr>
          </w:p>
        </w:tc>
      </w:tr>
      <w:tr w:rsidR="00597F50" w14:paraId="663C7A7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11922C" w14:textId="151A2F25" w:rsidR="00597F50" w:rsidRDefault="00597F50">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216C16" w14:textId="2E5BDC2B" w:rsidR="00597F50" w:rsidRDefault="00597F50">
            <w:pPr>
              <w:widowControl w:val="0"/>
              <w:rPr>
                <w:b/>
                <w:sz w:val="18"/>
                <w:szCs w:val="18"/>
                <w:lang w:eastAsia="en-US"/>
              </w:rPr>
            </w:pPr>
          </w:p>
        </w:tc>
      </w:tr>
    </w:tbl>
    <w:p w14:paraId="6BB6A03E" w14:textId="77777777" w:rsidR="00597F50" w:rsidRDefault="00597F50">
      <w:pPr>
        <w:rPr>
          <w:lang w:val="en-GB"/>
        </w:rPr>
      </w:pPr>
    </w:p>
    <w:p w14:paraId="582E59B7" w14:textId="77777777" w:rsidR="00597F50" w:rsidRDefault="00597F50">
      <w:pPr>
        <w:rPr>
          <w:lang w:val="en-GB"/>
        </w:rPr>
      </w:pPr>
    </w:p>
    <w:p w14:paraId="0534B09A" w14:textId="77777777" w:rsidR="00597F50" w:rsidRDefault="00FB02A1">
      <w:pPr>
        <w:pStyle w:val="Heading1"/>
        <w:numPr>
          <w:ilvl w:val="0"/>
          <w:numId w:val="0"/>
        </w:numPr>
        <w:snapToGrid w:val="0"/>
        <w:spacing w:before="0" w:after="0" w:line="240" w:lineRule="auto"/>
        <w:rPr>
          <w:sz w:val="28"/>
        </w:rPr>
      </w:pPr>
      <w:r>
        <w:rPr>
          <w:sz w:val="28"/>
        </w:rPr>
        <w:t>References</w:t>
      </w:r>
    </w:p>
    <w:p w14:paraId="5167C5BB" w14:textId="0EB2209A" w:rsidR="00597F50" w:rsidRDefault="00597F50">
      <w:pPr>
        <w:rPr>
          <w:lang w:val="en-GB"/>
        </w:rPr>
      </w:pPr>
    </w:p>
    <w:sectPr w:rsidR="00597F50">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71DD1" w14:textId="77777777" w:rsidR="0012542A" w:rsidRDefault="0012542A" w:rsidP="00021AE0">
      <w:r>
        <w:separator/>
      </w:r>
    </w:p>
  </w:endnote>
  <w:endnote w:type="continuationSeparator" w:id="0">
    <w:p w14:paraId="1DCAFA70" w14:textId="77777777" w:rsidR="0012542A" w:rsidRDefault="0012542A" w:rsidP="0002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40E43" w14:textId="77777777" w:rsidR="0012542A" w:rsidRDefault="0012542A" w:rsidP="00021AE0">
      <w:r>
        <w:separator/>
      </w:r>
    </w:p>
  </w:footnote>
  <w:footnote w:type="continuationSeparator" w:id="0">
    <w:p w14:paraId="083C91A4" w14:textId="77777777" w:rsidR="0012542A" w:rsidRDefault="0012542A" w:rsidP="00021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7E64"/>
    <w:multiLevelType w:val="multilevel"/>
    <w:tmpl w:val="032D7E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0D2214"/>
    <w:multiLevelType w:val="multilevel"/>
    <w:tmpl w:val="070D22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6A6E65"/>
    <w:multiLevelType w:val="multilevel"/>
    <w:tmpl w:val="086A6E6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A726BA"/>
    <w:multiLevelType w:val="multilevel"/>
    <w:tmpl w:val="08A72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6F0F1A"/>
    <w:multiLevelType w:val="multilevel"/>
    <w:tmpl w:val="096F0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98092F"/>
    <w:multiLevelType w:val="hybridMultilevel"/>
    <w:tmpl w:val="25CC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160F7"/>
    <w:multiLevelType w:val="multilevel"/>
    <w:tmpl w:val="0BF16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135741"/>
    <w:multiLevelType w:val="multilevel"/>
    <w:tmpl w:val="0C1357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E252C6"/>
    <w:multiLevelType w:val="hybridMultilevel"/>
    <w:tmpl w:val="5AB068A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109B3AC4"/>
    <w:multiLevelType w:val="multilevel"/>
    <w:tmpl w:val="109B3A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3"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15" w15:restartNumberingAfterBreak="0">
    <w:nsid w:val="16073659"/>
    <w:multiLevelType w:val="multilevel"/>
    <w:tmpl w:val="16073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72A5EC2"/>
    <w:multiLevelType w:val="multilevel"/>
    <w:tmpl w:val="172A5EC2"/>
    <w:lvl w:ilvl="0">
      <w:start w:val="1"/>
      <w:numFmt w:val="bullet"/>
      <w:lvlText w:val=""/>
      <w:lvlJc w:val="left"/>
      <w:pPr>
        <w:tabs>
          <w:tab w:val="left" w:pos="0"/>
        </w:tabs>
        <w:ind w:left="840" w:hanging="420"/>
      </w:pPr>
      <w:rPr>
        <w:rFonts w:ascii="Symbol" w:hAnsi="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172B6E9F"/>
    <w:multiLevelType w:val="multilevel"/>
    <w:tmpl w:val="172B6E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87739B7"/>
    <w:multiLevelType w:val="hybridMultilevel"/>
    <w:tmpl w:val="D3E0D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BB7428"/>
    <w:multiLevelType w:val="multilevel"/>
    <w:tmpl w:val="18BB74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DE8779A"/>
    <w:multiLevelType w:val="multilevel"/>
    <w:tmpl w:val="1DE877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3D3C8D"/>
    <w:multiLevelType w:val="hybridMultilevel"/>
    <w:tmpl w:val="4CD27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CF23BF"/>
    <w:multiLevelType w:val="hybridMultilevel"/>
    <w:tmpl w:val="2632B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9624B94"/>
    <w:multiLevelType w:val="multilevel"/>
    <w:tmpl w:val="29624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AF07E7F"/>
    <w:multiLevelType w:val="multilevel"/>
    <w:tmpl w:val="2AF07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DA3052D"/>
    <w:multiLevelType w:val="multilevel"/>
    <w:tmpl w:val="2DA305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9AD629F"/>
    <w:multiLevelType w:val="hybridMultilevel"/>
    <w:tmpl w:val="64BCF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15:restartNumberingAfterBreak="0">
    <w:nsid w:val="435F6847"/>
    <w:multiLevelType w:val="multilevel"/>
    <w:tmpl w:val="435F68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4"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466F6551"/>
    <w:multiLevelType w:val="multilevel"/>
    <w:tmpl w:val="466F65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48966B44"/>
    <w:multiLevelType w:val="multilevel"/>
    <w:tmpl w:val="48966B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ABE0E17"/>
    <w:multiLevelType w:val="multilevel"/>
    <w:tmpl w:val="4ABE0E1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4AE168D6"/>
    <w:multiLevelType w:val="multilevel"/>
    <w:tmpl w:val="4AE168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AF30E2E"/>
    <w:multiLevelType w:val="multilevel"/>
    <w:tmpl w:val="4AF30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B1F2660"/>
    <w:multiLevelType w:val="multilevel"/>
    <w:tmpl w:val="4B1F2660"/>
    <w:lvl w:ilvl="0">
      <w:start w:val="2"/>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0DF3DB5"/>
    <w:multiLevelType w:val="multilevel"/>
    <w:tmpl w:val="50DF3D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5A064EC0"/>
    <w:multiLevelType w:val="multilevel"/>
    <w:tmpl w:val="5A064E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E327CF6"/>
    <w:multiLevelType w:val="multilevel"/>
    <w:tmpl w:val="5E327C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1AA0A3F"/>
    <w:multiLevelType w:val="multilevel"/>
    <w:tmpl w:val="61AA0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9"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0" w15:restartNumberingAfterBreak="0">
    <w:nsid w:val="65786A54"/>
    <w:multiLevelType w:val="multilevel"/>
    <w:tmpl w:val="65786A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52" w15:restartNumberingAfterBreak="0">
    <w:nsid w:val="68CC1677"/>
    <w:multiLevelType w:val="multilevel"/>
    <w:tmpl w:val="68CC16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A9C281F"/>
    <w:multiLevelType w:val="multilevel"/>
    <w:tmpl w:val="6A9C28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55" w15:restartNumberingAfterBreak="0">
    <w:nsid w:val="6CBB0B9D"/>
    <w:multiLevelType w:val="multilevel"/>
    <w:tmpl w:val="6CBB0B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7" w15:restartNumberingAfterBreak="0">
    <w:nsid w:val="6D082880"/>
    <w:multiLevelType w:val="hybridMultilevel"/>
    <w:tmpl w:val="004E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D26224F"/>
    <w:multiLevelType w:val="multilevel"/>
    <w:tmpl w:val="6D2622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6E6B40B7"/>
    <w:multiLevelType w:val="multilevel"/>
    <w:tmpl w:val="6E6B40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1"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30E20CA"/>
    <w:multiLevelType w:val="multilevel"/>
    <w:tmpl w:val="730E20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65" w15:restartNumberingAfterBreak="0">
    <w:nsid w:val="753E2E43"/>
    <w:multiLevelType w:val="multilevel"/>
    <w:tmpl w:val="753E2E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5494389"/>
    <w:multiLevelType w:val="multilevel"/>
    <w:tmpl w:val="754943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75685F0F"/>
    <w:multiLevelType w:val="hybridMultilevel"/>
    <w:tmpl w:val="2800D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1A1163"/>
    <w:multiLevelType w:val="multilevel"/>
    <w:tmpl w:val="7A1A116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7B106274"/>
    <w:multiLevelType w:val="multilevel"/>
    <w:tmpl w:val="7B1062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71" w15:restartNumberingAfterBreak="0">
    <w:nsid w:val="7D340D46"/>
    <w:multiLevelType w:val="multilevel"/>
    <w:tmpl w:val="7D340D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63562463">
    <w:abstractNumId w:val="12"/>
  </w:num>
  <w:num w:numId="2" w16cid:durableId="170679575">
    <w:abstractNumId w:val="51"/>
  </w:num>
  <w:num w:numId="3" w16cid:durableId="963120345">
    <w:abstractNumId w:val="33"/>
  </w:num>
  <w:num w:numId="4" w16cid:durableId="1364936785">
    <w:abstractNumId w:val="48"/>
  </w:num>
  <w:num w:numId="5" w16cid:durableId="1226798580">
    <w:abstractNumId w:val="70"/>
  </w:num>
  <w:num w:numId="6" w16cid:durableId="418138673">
    <w:abstractNumId w:val="31"/>
  </w:num>
  <w:num w:numId="7" w16cid:durableId="70583702">
    <w:abstractNumId w:val="34"/>
  </w:num>
  <w:num w:numId="8" w16cid:durableId="723220490">
    <w:abstractNumId w:val="43"/>
  </w:num>
  <w:num w:numId="9" w16cid:durableId="1533767772">
    <w:abstractNumId w:val="64"/>
  </w:num>
  <w:num w:numId="10" w16cid:durableId="196814723">
    <w:abstractNumId w:val="60"/>
  </w:num>
  <w:num w:numId="11" w16cid:durableId="856311731">
    <w:abstractNumId w:val="49"/>
  </w:num>
  <w:num w:numId="12" w16cid:durableId="1776247558">
    <w:abstractNumId w:val="56"/>
  </w:num>
  <w:num w:numId="13" w16cid:durableId="2133786818">
    <w:abstractNumId w:val="14"/>
  </w:num>
  <w:num w:numId="14" w16cid:durableId="436025200">
    <w:abstractNumId w:val="54"/>
  </w:num>
  <w:num w:numId="15" w16cid:durableId="1563834668">
    <w:abstractNumId w:val="11"/>
  </w:num>
  <w:num w:numId="16" w16cid:durableId="954485631">
    <w:abstractNumId w:val="3"/>
  </w:num>
  <w:num w:numId="17" w16cid:durableId="549851871">
    <w:abstractNumId w:val="16"/>
  </w:num>
  <w:num w:numId="18" w16cid:durableId="878586229">
    <w:abstractNumId w:val="32"/>
  </w:num>
  <w:num w:numId="19" w16cid:durableId="1777097121">
    <w:abstractNumId w:val="17"/>
  </w:num>
  <w:num w:numId="20" w16cid:durableId="118038491">
    <w:abstractNumId w:val="1"/>
  </w:num>
  <w:num w:numId="21" w16cid:durableId="274212404">
    <w:abstractNumId w:val="2"/>
  </w:num>
  <w:num w:numId="22" w16cid:durableId="528690378">
    <w:abstractNumId w:val="62"/>
  </w:num>
  <w:num w:numId="23" w16cid:durableId="2097172212">
    <w:abstractNumId w:val="41"/>
  </w:num>
  <w:num w:numId="24" w16cid:durableId="266933269">
    <w:abstractNumId w:val="47"/>
  </w:num>
  <w:num w:numId="25" w16cid:durableId="479813880">
    <w:abstractNumId w:val="68"/>
  </w:num>
  <w:num w:numId="26" w16cid:durableId="2072844859">
    <w:abstractNumId w:val="55"/>
  </w:num>
  <w:num w:numId="27" w16cid:durableId="308290833">
    <w:abstractNumId w:val="4"/>
  </w:num>
  <w:num w:numId="28" w16cid:durableId="2040738409">
    <w:abstractNumId w:val="39"/>
  </w:num>
  <w:num w:numId="29" w16cid:durableId="1294411020">
    <w:abstractNumId w:val="66"/>
  </w:num>
  <w:num w:numId="30" w16cid:durableId="1507284012">
    <w:abstractNumId w:val="35"/>
  </w:num>
  <w:num w:numId="31" w16cid:durableId="1408335519">
    <w:abstractNumId w:val="59"/>
  </w:num>
  <w:num w:numId="32" w16cid:durableId="1296830642">
    <w:abstractNumId w:val="25"/>
  </w:num>
  <w:num w:numId="33" w16cid:durableId="95445027">
    <w:abstractNumId w:val="5"/>
  </w:num>
  <w:num w:numId="34" w16cid:durableId="802238099">
    <w:abstractNumId w:val="61"/>
  </w:num>
  <w:num w:numId="35" w16cid:durableId="1511020518">
    <w:abstractNumId w:val="71"/>
  </w:num>
  <w:num w:numId="36" w16cid:durableId="119811502">
    <w:abstractNumId w:val="18"/>
  </w:num>
  <w:num w:numId="37" w16cid:durableId="144517641">
    <w:abstractNumId w:val="21"/>
  </w:num>
  <w:num w:numId="38" w16cid:durableId="733816675">
    <w:abstractNumId w:val="0"/>
  </w:num>
  <w:num w:numId="39" w16cid:durableId="297497018">
    <w:abstractNumId w:val="20"/>
  </w:num>
  <w:num w:numId="40" w16cid:durableId="1389568149">
    <w:abstractNumId w:val="36"/>
  </w:num>
  <w:num w:numId="41" w16cid:durableId="1429424315">
    <w:abstractNumId w:val="65"/>
  </w:num>
  <w:num w:numId="42" w16cid:durableId="687560625">
    <w:abstractNumId w:val="45"/>
  </w:num>
  <w:num w:numId="43" w16cid:durableId="1827896586">
    <w:abstractNumId w:val="42"/>
  </w:num>
  <w:num w:numId="44" w16cid:durableId="332421311">
    <w:abstractNumId w:val="63"/>
  </w:num>
  <w:num w:numId="45" w16cid:durableId="127018683">
    <w:abstractNumId w:val="27"/>
  </w:num>
  <w:num w:numId="46" w16cid:durableId="906257978">
    <w:abstractNumId w:val="26"/>
  </w:num>
  <w:num w:numId="47" w16cid:durableId="17436468">
    <w:abstractNumId w:val="52"/>
  </w:num>
  <w:num w:numId="48" w16cid:durableId="693389248">
    <w:abstractNumId w:val="8"/>
  </w:num>
  <w:num w:numId="49" w16cid:durableId="1726947956">
    <w:abstractNumId w:val="50"/>
  </w:num>
  <w:num w:numId="50" w16cid:durableId="1357266516">
    <w:abstractNumId w:val="28"/>
  </w:num>
  <w:num w:numId="51" w16cid:durableId="1085883526">
    <w:abstractNumId w:val="44"/>
  </w:num>
  <w:num w:numId="52" w16cid:durableId="1134448392">
    <w:abstractNumId w:val="24"/>
  </w:num>
  <w:num w:numId="53" w16cid:durableId="1148934100">
    <w:abstractNumId w:val="53"/>
  </w:num>
  <w:num w:numId="54" w16cid:durableId="1115057971">
    <w:abstractNumId w:val="37"/>
  </w:num>
  <w:num w:numId="55" w16cid:durableId="2026862481">
    <w:abstractNumId w:val="7"/>
  </w:num>
  <w:num w:numId="56" w16cid:durableId="1213037642">
    <w:abstractNumId w:val="58"/>
  </w:num>
  <w:num w:numId="57" w16cid:durableId="1089811975">
    <w:abstractNumId w:val="13"/>
  </w:num>
  <w:num w:numId="58" w16cid:durableId="811600906">
    <w:abstractNumId w:val="29"/>
  </w:num>
  <w:num w:numId="59" w16cid:durableId="1791633578">
    <w:abstractNumId w:val="46"/>
  </w:num>
  <w:num w:numId="60" w16cid:durableId="2131895207">
    <w:abstractNumId w:val="38"/>
  </w:num>
  <w:num w:numId="61" w16cid:durableId="1677611217">
    <w:abstractNumId w:val="10"/>
  </w:num>
  <w:num w:numId="62" w16cid:durableId="1915817778">
    <w:abstractNumId w:val="15"/>
  </w:num>
  <w:num w:numId="63" w16cid:durableId="733086184">
    <w:abstractNumId w:val="69"/>
  </w:num>
  <w:num w:numId="64" w16cid:durableId="1779985584">
    <w:abstractNumId w:val="40"/>
  </w:num>
  <w:num w:numId="65" w16cid:durableId="1358659562">
    <w:abstractNumId w:val="52"/>
  </w:num>
  <w:num w:numId="66" w16cid:durableId="336883174">
    <w:abstractNumId w:val="19"/>
  </w:num>
  <w:num w:numId="67" w16cid:durableId="488907736">
    <w:abstractNumId w:val="22"/>
  </w:num>
  <w:num w:numId="68" w16cid:durableId="1436251473">
    <w:abstractNumId w:val="6"/>
  </w:num>
  <w:num w:numId="69" w16cid:durableId="1986472884">
    <w:abstractNumId w:val="67"/>
  </w:num>
  <w:num w:numId="70" w16cid:durableId="1298149358">
    <w:abstractNumId w:val="57"/>
  </w:num>
  <w:num w:numId="71" w16cid:durableId="784926349">
    <w:abstractNumId w:val="23"/>
  </w:num>
  <w:num w:numId="72" w16cid:durableId="1837305575">
    <w:abstractNumId w:val="30"/>
  </w:num>
  <w:num w:numId="73" w16cid:durableId="1353334481">
    <w:abstractNumId w:val="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371"/>
    <w:rsid w:val="000F5403"/>
    <w:rsid w:val="000F5582"/>
    <w:rsid w:val="000F63ED"/>
    <w:rsid w:val="000F72C2"/>
    <w:rsid w:val="000F7750"/>
    <w:rsid w:val="00100174"/>
    <w:rsid w:val="001015DC"/>
    <w:rsid w:val="001019DA"/>
    <w:rsid w:val="00101EFF"/>
    <w:rsid w:val="0010343C"/>
    <w:rsid w:val="0010370F"/>
    <w:rsid w:val="0010384E"/>
    <w:rsid w:val="00103EE7"/>
    <w:rsid w:val="00104936"/>
    <w:rsid w:val="00105311"/>
    <w:rsid w:val="00105571"/>
    <w:rsid w:val="0010670A"/>
    <w:rsid w:val="00106A9C"/>
    <w:rsid w:val="0010768E"/>
    <w:rsid w:val="00107AAA"/>
    <w:rsid w:val="00110E35"/>
    <w:rsid w:val="00110E7D"/>
    <w:rsid w:val="001112DF"/>
    <w:rsid w:val="00111438"/>
    <w:rsid w:val="00111508"/>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3628"/>
    <w:rsid w:val="0012372A"/>
    <w:rsid w:val="00125318"/>
    <w:rsid w:val="0012542A"/>
    <w:rsid w:val="00125DA3"/>
    <w:rsid w:val="00127893"/>
    <w:rsid w:val="00127BE3"/>
    <w:rsid w:val="00130724"/>
    <w:rsid w:val="00130F94"/>
    <w:rsid w:val="00131972"/>
    <w:rsid w:val="00131CB8"/>
    <w:rsid w:val="00132019"/>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D"/>
    <w:rsid w:val="001455D1"/>
    <w:rsid w:val="00145D66"/>
    <w:rsid w:val="001465D5"/>
    <w:rsid w:val="0014731F"/>
    <w:rsid w:val="00147C6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600E"/>
    <w:rsid w:val="00166E22"/>
    <w:rsid w:val="00167AA6"/>
    <w:rsid w:val="00170562"/>
    <w:rsid w:val="00170A65"/>
    <w:rsid w:val="00170D31"/>
    <w:rsid w:val="00170D66"/>
    <w:rsid w:val="00170F48"/>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D6D"/>
    <w:rsid w:val="00217368"/>
    <w:rsid w:val="002174D0"/>
    <w:rsid w:val="00217C7E"/>
    <w:rsid w:val="00217EBC"/>
    <w:rsid w:val="0022092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A79AA"/>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F31"/>
    <w:rsid w:val="002C215B"/>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31C1"/>
    <w:rsid w:val="002F346D"/>
    <w:rsid w:val="002F36F5"/>
    <w:rsid w:val="002F3D08"/>
    <w:rsid w:val="002F3DF9"/>
    <w:rsid w:val="002F409D"/>
    <w:rsid w:val="002F4936"/>
    <w:rsid w:val="002F4DB5"/>
    <w:rsid w:val="002F648F"/>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B99"/>
    <w:rsid w:val="00306F07"/>
    <w:rsid w:val="00306F1C"/>
    <w:rsid w:val="003072A3"/>
    <w:rsid w:val="00307D91"/>
    <w:rsid w:val="00307E36"/>
    <w:rsid w:val="00307E40"/>
    <w:rsid w:val="0031003E"/>
    <w:rsid w:val="00311054"/>
    <w:rsid w:val="003110CB"/>
    <w:rsid w:val="003119D2"/>
    <w:rsid w:val="00311BAB"/>
    <w:rsid w:val="003135AC"/>
    <w:rsid w:val="00313799"/>
    <w:rsid w:val="003139DD"/>
    <w:rsid w:val="003139ED"/>
    <w:rsid w:val="00315188"/>
    <w:rsid w:val="003153A3"/>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45F"/>
    <w:rsid w:val="00372A0B"/>
    <w:rsid w:val="00372B3F"/>
    <w:rsid w:val="003741E4"/>
    <w:rsid w:val="00374546"/>
    <w:rsid w:val="00374B30"/>
    <w:rsid w:val="0037565B"/>
    <w:rsid w:val="003760F3"/>
    <w:rsid w:val="0037755C"/>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1BA6"/>
    <w:rsid w:val="003A1F50"/>
    <w:rsid w:val="003A2A96"/>
    <w:rsid w:val="003A3CA7"/>
    <w:rsid w:val="003A40BD"/>
    <w:rsid w:val="003A4587"/>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37E3"/>
    <w:rsid w:val="003C420D"/>
    <w:rsid w:val="003C4A36"/>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5002"/>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295"/>
    <w:rsid w:val="003F29BA"/>
    <w:rsid w:val="003F2C28"/>
    <w:rsid w:val="003F38F6"/>
    <w:rsid w:val="003F4728"/>
    <w:rsid w:val="003F4BBB"/>
    <w:rsid w:val="003F4CA3"/>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58"/>
    <w:rsid w:val="00431887"/>
    <w:rsid w:val="004319D8"/>
    <w:rsid w:val="00431B2F"/>
    <w:rsid w:val="00431E4E"/>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519"/>
    <w:rsid w:val="0049157B"/>
    <w:rsid w:val="00491D75"/>
    <w:rsid w:val="004924E3"/>
    <w:rsid w:val="0049327E"/>
    <w:rsid w:val="00494D5B"/>
    <w:rsid w:val="004956E9"/>
    <w:rsid w:val="0049572B"/>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6A79"/>
    <w:rsid w:val="004A7985"/>
    <w:rsid w:val="004B0726"/>
    <w:rsid w:val="004B0B2B"/>
    <w:rsid w:val="004B183C"/>
    <w:rsid w:val="004B1930"/>
    <w:rsid w:val="004B27D7"/>
    <w:rsid w:val="004B2D85"/>
    <w:rsid w:val="004B3A40"/>
    <w:rsid w:val="004B3B33"/>
    <w:rsid w:val="004B3DD4"/>
    <w:rsid w:val="004B461A"/>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F0E"/>
    <w:rsid w:val="004E60FE"/>
    <w:rsid w:val="004E61B7"/>
    <w:rsid w:val="004E62D5"/>
    <w:rsid w:val="004E62E4"/>
    <w:rsid w:val="004E67D1"/>
    <w:rsid w:val="004E6A52"/>
    <w:rsid w:val="004E770A"/>
    <w:rsid w:val="004E7DCE"/>
    <w:rsid w:val="004F0D77"/>
    <w:rsid w:val="004F16E0"/>
    <w:rsid w:val="004F1EE7"/>
    <w:rsid w:val="004F1F49"/>
    <w:rsid w:val="004F2076"/>
    <w:rsid w:val="004F2650"/>
    <w:rsid w:val="004F26E1"/>
    <w:rsid w:val="004F2AC1"/>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1A7"/>
    <w:rsid w:val="005609AD"/>
    <w:rsid w:val="00560A17"/>
    <w:rsid w:val="00561003"/>
    <w:rsid w:val="00561A86"/>
    <w:rsid w:val="005625A7"/>
    <w:rsid w:val="00562C30"/>
    <w:rsid w:val="00562CB9"/>
    <w:rsid w:val="00562D99"/>
    <w:rsid w:val="005635A9"/>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254"/>
    <w:rsid w:val="005B0582"/>
    <w:rsid w:val="005B0F58"/>
    <w:rsid w:val="005B1186"/>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1015"/>
    <w:rsid w:val="005E101E"/>
    <w:rsid w:val="005E13FF"/>
    <w:rsid w:val="005E1AAE"/>
    <w:rsid w:val="005E1C81"/>
    <w:rsid w:val="005E2C11"/>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75AD"/>
    <w:rsid w:val="00637DA6"/>
    <w:rsid w:val="0064056A"/>
    <w:rsid w:val="00640738"/>
    <w:rsid w:val="00640BB9"/>
    <w:rsid w:val="0064107B"/>
    <w:rsid w:val="00641212"/>
    <w:rsid w:val="00641EC3"/>
    <w:rsid w:val="00642151"/>
    <w:rsid w:val="0064366E"/>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D87"/>
    <w:rsid w:val="00666EB6"/>
    <w:rsid w:val="00666F16"/>
    <w:rsid w:val="006671D9"/>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15"/>
    <w:rsid w:val="00676529"/>
    <w:rsid w:val="00676561"/>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2B2"/>
    <w:rsid w:val="006E3B79"/>
    <w:rsid w:val="006E463F"/>
    <w:rsid w:val="006E557A"/>
    <w:rsid w:val="006E69C1"/>
    <w:rsid w:val="006E706F"/>
    <w:rsid w:val="006E7887"/>
    <w:rsid w:val="006E7B10"/>
    <w:rsid w:val="006F0C93"/>
    <w:rsid w:val="006F25EE"/>
    <w:rsid w:val="006F26EE"/>
    <w:rsid w:val="006F4AFF"/>
    <w:rsid w:val="006F5918"/>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7D88"/>
    <w:rsid w:val="00780BF1"/>
    <w:rsid w:val="00780C75"/>
    <w:rsid w:val="00781F8A"/>
    <w:rsid w:val="00782DA1"/>
    <w:rsid w:val="007838DC"/>
    <w:rsid w:val="00783AEC"/>
    <w:rsid w:val="00783FF0"/>
    <w:rsid w:val="007846E5"/>
    <w:rsid w:val="00784B2B"/>
    <w:rsid w:val="00784B7A"/>
    <w:rsid w:val="00785381"/>
    <w:rsid w:val="00785E2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CF8"/>
    <w:rsid w:val="007A1F63"/>
    <w:rsid w:val="007A2CA0"/>
    <w:rsid w:val="007A384B"/>
    <w:rsid w:val="007A3BEB"/>
    <w:rsid w:val="007A4135"/>
    <w:rsid w:val="007A442D"/>
    <w:rsid w:val="007A4BD8"/>
    <w:rsid w:val="007A50AB"/>
    <w:rsid w:val="007A547D"/>
    <w:rsid w:val="007A582A"/>
    <w:rsid w:val="007A5D6E"/>
    <w:rsid w:val="007A5E8A"/>
    <w:rsid w:val="007A67F2"/>
    <w:rsid w:val="007A6998"/>
    <w:rsid w:val="007A6BE2"/>
    <w:rsid w:val="007A7283"/>
    <w:rsid w:val="007A7AF6"/>
    <w:rsid w:val="007B2353"/>
    <w:rsid w:val="007B2BF9"/>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A80"/>
    <w:rsid w:val="007C06D6"/>
    <w:rsid w:val="007C1362"/>
    <w:rsid w:val="007C1B17"/>
    <w:rsid w:val="007C2351"/>
    <w:rsid w:val="007C37EC"/>
    <w:rsid w:val="007C3FD1"/>
    <w:rsid w:val="007C45B3"/>
    <w:rsid w:val="007C4DDB"/>
    <w:rsid w:val="007C5443"/>
    <w:rsid w:val="007C554C"/>
    <w:rsid w:val="007C57D7"/>
    <w:rsid w:val="007C5DA9"/>
    <w:rsid w:val="007C6A22"/>
    <w:rsid w:val="007C6CB0"/>
    <w:rsid w:val="007C6F3D"/>
    <w:rsid w:val="007C77A8"/>
    <w:rsid w:val="007C7893"/>
    <w:rsid w:val="007D0729"/>
    <w:rsid w:val="007D077B"/>
    <w:rsid w:val="007D1E92"/>
    <w:rsid w:val="007D204A"/>
    <w:rsid w:val="007D2146"/>
    <w:rsid w:val="007D2169"/>
    <w:rsid w:val="007D3138"/>
    <w:rsid w:val="007D3146"/>
    <w:rsid w:val="007D3C7B"/>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3D0"/>
    <w:rsid w:val="00806649"/>
    <w:rsid w:val="008069BF"/>
    <w:rsid w:val="00807B01"/>
    <w:rsid w:val="00811779"/>
    <w:rsid w:val="00811C21"/>
    <w:rsid w:val="00812BED"/>
    <w:rsid w:val="00812C5B"/>
    <w:rsid w:val="0081311D"/>
    <w:rsid w:val="00813241"/>
    <w:rsid w:val="00813716"/>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AC7"/>
    <w:rsid w:val="00822C33"/>
    <w:rsid w:val="00822E55"/>
    <w:rsid w:val="008234AD"/>
    <w:rsid w:val="0082373D"/>
    <w:rsid w:val="0082379A"/>
    <w:rsid w:val="00824220"/>
    <w:rsid w:val="00824A64"/>
    <w:rsid w:val="00827047"/>
    <w:rsid w:val="00830663"/>
    <w:rsid w:val="00830A69"/>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4015B"/>
    <w:rsid w:val="00841A47"/>
    <w:rsid w:val="008424FE"/>
    <w:rsid w:val="00842885"/>
    <w:rsid w:val="00843231"/>
    <w:rsid w:val="008435FB"/>
    <w:rsid w:val="00844562"/>
    <w:rsid w:val="00844CE1"/>
    <w:rsid w:val="008450BD"/>
    <w:rsid w:val="0084518F"/>
    <w:rsid w:val="00845CDE"/>
    <w:rsid w:val="00845DDE"/>
    <w:rsid w:val="00845FB1"/>
    <w:rsid w:val="008461AB"/>
    <w:rsid w:val="008461B8"/>
    <w:rsid w:val="00846F5E"/>
    <w:rsid w:val="00847C77"/>
    <w:rsid w:val="00850114"/>
    <w:rsid w:val="00850979"/>
    <w:rsid w:val="00851243"/>
    <w:rsid w:val="00851439"/>
    <w:rsid w:val="0085180B"/>
    <w:rsid w:val="00852430"/>
    <w:rsid w:val="00853154"/>
    <w:rsid w:val="00853331"/>
    <w:rsid w:val="008543F7"/>
    <w:rsid w:val="00854A29"/>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667"/>
    <w:rsid w:val="008A3B12"/>
    <w:rsid w:val="008A3C6F"/>
    <w:rsid w:val="008A3F95"/>
    <w:rsid w:val="008A41A0"/>
    <w:rsid w:val="008A43EB"/>
    <w:rsid w:val="008A457C"/>
    <w:rsid w:val="008A4ADB"/>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4D1"/>
    <w:rsid w:val="008D568F"/>
    <w:rsid w:val="008D58BF"/>
    <w:rsid w:val="008D5C2F"/>
    <w:rsid w:val="008D6334"/>
    <w:rsid w:val="008D6A54"/>
    <w:rsid w:val="008D6AC0"/>
    <w:rsid w:val="008D7178"/>
    <w:rsid w:val="008E01E0"/>
    <w:rsid w:val="008E02A4"/>
    <w:rsid w:val="008E1BC5"/>
    <w:rsid w:val="008E1C07"/>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F9F"/>
    <w:rsid w:val="008F517A"/>
    <w:rsid w:val="008F6E4F"/>
    <w:rsid w:val="008F7BA9"/>
    <w:rsid w:val="00900086"/>
    <w:rsid w:val="0090013E"/>
    <w:rsid w:val="0090110E"/>
    <w:rsid w:val="00901368"/>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CD6"/>
    <w:rsid w:val="0096301B"/>
    <w:rsid w:val="00963073"/>
    <w:rsid w:val="00963594"/>
    <w:rsid w:val="009637FE"/>
    <w:rsid w:val="0096446B"/>
    <w:rsid w:val="00964814"/>
    <w:rsid w:val="009660D3"/>
    <w:rsid w:val="009662EE"/>
    <w:rsid w:val="009704E4"/>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28D"/>
    <w:rsid w:val="00984327"/>
    <w:rsid w:val="00984BA0"/>
    <w:rsid w:val="0098546F"/>
    <w:rsid w:val="009856BE"/>
    <w:rsid w:val="009856ED"/>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62EC"/>
    <w:rsid w:val="009A716C"/>
    <w:rsid w:val="009A7709"/>
    <w:rsid w:val="009A775C"/>
    <w:rsid w:val="009A7858"/>
    <w:rsid w:val="009B0358"/>
    <w:rsid w:val="009B1171"/>
    <w:rsid w:val="009B13CA"/>
    <w:rsid w:val="009B16A8"/>
    <w:rsid w:val="009B1CB8"/>
    <w:rsid w:val="009B22A9"/>
    <w:rsid w:val="009B2886"/>
    <w:rsid w:val="009B2B71"/>
    <w:rsid w:val="009B420B"/>
    <w:rsid w:val="009B5A41"/>
    <w:rsid w:val="009B5D95"/>
    <w:rsid w:val="009B608B"/>
    <w:rsid w:val="009B639C"/>
    <w:rsid w:val="009B65F1"/>
    <w:rsid w:val="009B67C9"/>
    <w:rsid w:val="009B6FB2"/>
    <w:rsid w:val="009B702F"/>
    <w:rsid w:val="009B73EF"/>
    <w:rsid w:val="009C01DD"/>
    <w:rsid w:val="009C0B4F"/>
    <w:rsid w:val="009C15F9"/>
    <w:rsid w:val="009C16E5"/>
    <w:rsid w:val="009C19C7"/>
    <w:rsid w:val="009C2FFF"/>
    <w:rsid w:val="009C3256"/>
    <w:rsid w:val="009C3538"/>
    <w:rsid w:val="009C3FFA"/>
    <w:rsid w:val="009C4027"/>
    <w:rsid w:val="009C43D8"/>
    <w:rsid w:val="009C46DD"/>
    <w:rsid w:val="009C4A71"/>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D83"/>
    <w:rsid w:val="009D6F6F"/>
    <w:rsid w:val="009D704D"/>
    <w:rsid w:val="009D7895"/>
    <w:rsid w:val="009E0748"/>
    <w:rsid w:val="009E0F7D"/>
    <w:rsid w:val="009E10A4"/>
    <w:rsid w:val="009E208E"/>
    <w:rsid w:val="009E2BB8"/>
    <w:rsid w:val="009E38A4"/>
    <w:rsid w:val="009E44EC"/>
    <w:rsid w:val="009E4CA3"/>
    <w:rsid w:val="009E4FBA"/>
    <w:rsid w:val="009E554A"/>
    <w:rsid w:val="009E5EDA"/>
    <w:rsid w:val="009E5EE3"/>
    <w:rsid w:val="009E7033"/>
    <w:rsid w:val="009E7860"/>
    <w:rsid w:val="009F0848"/>
    <w:rsid w:val="009F0FCD"/>
    <w:rsid w:val="009F2234"/>
    <w:rsid w:val="009F23F4"/>
    <w:rsid w:val="009F276C"/>
    <w:rsid w:val="009F3993"/>
    <w:rsid w:val="009F4AED"/>
    <w:rsid w:val="009F5DF5"/>
    <w:rsid w:val="009F666B"/>
    <w:rsid w:val="009F6DA0"/>
    <w:rsid w:val="009F7054"/>
    <w:rsid w:val="009F7F68"/>
    <w:rsid w:val="00A0003C"/>
    <w:rsid w:val="00A00CBF"/>
    <w:rsid w:val="00A00E53"/>
    <w:rsid w:val="00A013D7"/>
    <w:rsid w:val="00A015EC"/>
    <w:rsid w:val="00A0171B"/>
    <w:rsid w:val="00A01D11"/>
    <w:rsid w:val="00A02157"/>
    <w:rsid w:val="00A0223E"/>
    <w:rsid w:val="00A0224A"/>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F9C"/>
    <w:rsid w:val="00A470DA"/>
    <w:rsid w:val="00A47490"/>
    <w:rsid w:val="00A4786A"/>
    <w:rsid w:val="00A47B05"/>
    <w:rsid w:val="00A47B56"/>
    <w:rsid w:val="00A50166"/>
    <w:rsid w:val="00A51EC3"/>
    <w:rsid w:val="00A51FDD"/>
    <w:rsid w:val="00A522B7"/>
    <w:rsid w:val="00A52326"/>
    <w:rsid w:val="00A53B06"/>
    <w:rsid w:val="00A53B84"/>
    <w:rsid w:val="00A548DC"/>
    <w:rsid w:val="00A5539A"/>
    <w:rsid w:val="00A56165"/>
    <w:rsid w:val="00A56170"/>
    <w:rsid w:val="00A56BC2"/>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67706"/>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5CB"/>
    <w:rsid w:val="00A77B33"/>
    <w:rsid w:val="00A77D56"/>
    <w:rsid w:val="00A80082"/>
    <w:rsid w:val="00A800EB"/>
    <w:rsid w:val="00A80222"/>
    <w:rsid w:val="00A804B7"/>
    <w:rsid w:val="00A80F08"/>
    <w:rsid w:val="00A81413"/>
    <w:rsid w:val="00A81CED"/>
    <w:rsid w:val="00A82543"/>
    <w:rsid w:val="00A825ED"/>
    <w:rsid w:val="00A82A14"/>
    <w:rsid w:val="00A82D52"/>
    <w:rsid w:val="00A83833"/>
    <w:rsid w:val="00A838CA"/>
    <w:rsid w:val="00A86251"/>
    <w:rsid w:val="00A87EC1"/>
    <w:rsid w:val="00A90684"/>
    <w:rsid w:val="00A9107F"/>
    <w:rsid w:val="00A91229"/>
    <w:rsid w:val="00A913E0"/>
    <w:rsid w:val="00A91A0D"/>
    <w:rsid w:val="00A92C80"/>
    <w:rsid w:val="00A93D42"/>
    <w:rsid w:val="00A941CA"/>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695"/>
    <w:rsid w:val="00AC2C48"/>
    <w:rsid w:val="00AC3719"/>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450D"/>
    <w:rsid w:val="00AD72A7"/>
    <w:rsid w:val="00AD7615"/>
    <w:rsid w:val="00AE006C"/>
    <w:rsid w:val="00AE0460"/>
    <w:rsid w:val="00AE051C"/>
    <w:rsid w:val="00AE1A87"/>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150"/>
    <w:rsid w:val="00AF34FF"/>
    <w:rsid w:val="00AF3EE7"/>
    <w:rsid w:val="00AF4489"/>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114"/>
    <w:rsid w:val="00B1274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5AD"/>
    <w:rsid w:val="00B239C5"/>
    <w:rsid w:val="00B23A6F"/>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752"/>
    <w:rsid w:val="00B55A75"/>
    <w:rsid w:val="00B56FAA"/>
    <w:rsid w:val="00B57C95"/>
    <w:rsid w:val="00B57E97"/>
    <w:rsid w:val="00B57EE0"/>
    <w:rsid w:val="00B607BA"/>
    <w:rsid w:val="00B607F7"/>
    <w:rsid w:val="00B620C7"/>
    <w:rsid w:val="00B62C47"/>
    <w:rsid w:val="00B63EC3"/>
    <w:rsid w:val="00B63F47"/>
    <w:rsid w:val="00B64647"/>
    <w:rsid w:val="00B6485C"/>
    <w:rsid w:val="00B64E5B"/>
    <w:rsid w:val="00B65DE4"/>
    <w:rsid w:val="00B65F58"/>
    <w:rsid w:val="00B66468"/>
    <w:rsid w:val="00B665CB"/>
    <w:rsid w:val="00B67939"/>
    <w:rsid w:val="00B67AC0"/>
    <w:rsid w:val="00B70028"/>
    <w:rsid w:val="00B70740"/>
    <w:rsid w:val="00B70C70"/>
    <w:rsid w:val="00B71309"/>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D7"/>
    <w:rsid w:val="00B8502D"/>
    <w:rsid w:val="00B851B3"/>
    <w:rsid w:val="00B85B03"/>
    <w:rsid w:val="00B85BDE"/>
    <w:rsid w:val="00B85FD8"/>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7127"/>
    <w:rsid w:val="00BB72EB"/>
    <w:rsid w:val="00BB7BF1"/>
    <w:rsid w:val="00BC0007"/>
    <w:rsid w:val="00BC0668"/>
    <w:rsid w:val="00BC19F2"/>
    <w:rsid w:val="00BC21A4"/>
    <w:rsid w:val="00BC21C2"/>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4255"/>
    <w:rsid w:val="00BD6D51"/>
    <w:rsid w:val="00BD6E71"/>
    <w:rsid w:val="00BD7834"/>
    <w:rsid w:val="00BD7C79"/>
    <w:rsid w:val="00BD7CD7"/>
    <w:rsid w:val="00BE025F"/>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230"/>
    <w:rsid w:val="00C054FA"/>
    <w:rsid w:val="00C056A5"/>
    <w:rsid w:val="00C05938"/>
    <w:rsid w:val="00C05A26"/>
    <w:rsid w:val="00C05A5C"/>
    <w:rsid w:val="00C05DC4"/>
    <w:rsid w:val="00C061D4"/>
    <w:rsid w:val="00C066B7"/>
    <w:rsid w:val="00C06EBB"/>
    <w:rsid w:val="00C1044E"/>
    <w:rsid w:val="00C10F99"/>
    <w:rsid w:val="00C115FB"/>
    <w:rsid w:val="00C11C6D"/>
    <w:rsid w:val="00C12862"/>
    <w:rsid w:val="00C12C53"/>
    <w:rsid w:val="00C13AB2"/>
    <w:rsid w:val="00C13D24"/>
    <w:rsid w:val="00C1455C"/>
    <w:rsid w:val="00C15041"/>
    <w:rsid w:val="00C1533A"/>
    <w:rsid w:val="00C15533"/>
    <w:rsid w:val="00C1781D"/>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30419"/>
    <w:rsid w:val="00C3083E"/>
    <w:rsid w:val="00C30B2A"/>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60016"/>
    <w:rsid w:val="00C6027D"/>
    <w:rsid w:val="00C602A7"/>
    <w:rsid w:val="00C604A8"/>
    <w:rsid w:val="00C619A7"/>
    <w:rsid w:val="00C61A05"/>
    <w:rsid w:val="00C61B02"/>
    <w:rsid w:val="00C61EAE"/>
    <w:rsid w:val="00C62091"/>
    <w:rsid w:val="00C62835"/>
    <w:rsid w:val="00C644B2"/>
    <w:rsid w:val="00C64627"/>
    <w:rsid w:val="00C648A8"/>
    <w:rsid w:val="00C649CC"/>
    <w:rsid w:val="00C656A5"/>
    <w:rsid w:val="00C6601E"/>
    <w:rsid w:val="00C665F0"/>
    <w:rsid w:val="00C66603"/>
    <w:rsid w:val="00C67423"/>
    <w:rsid w:val="00C67B7D"/>
    <w:rsid w:val="00C70108"/>
    <w:rsid w:val="00C701EC"/>
    <w:rsid w:val="00C705F5"/>
    <w:rsid w:val="00C70F75"/>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8F7"/>
    <w:rsid w:val="00CE3B16"/>
    <w:rsid w:val="00CE3C55"/>
    <w:rsid w:val="00CE3ED7"/>
    <w:rsid w:val="00CE4C95"/>
    <w:rsid w:val="00CE53BB"/>
    <w:rsid w:val="00CE5DD5"/>
    <w:rsid w:val="00CE78BE"/>
    <w:rsid w:val="00CE7ABB"/>
    <w:rsid w:val="00CE7C3B"/>
    <w:rsid w:val="00CF00E3"/>
    <w:rsid w:val="00CF026F"/>
    <w:rsid w:val="00CF21A6"/>
    <w:rsid w:val="00CF2365"/>
    <w:rsid w:val="00CF249C"/>
    <w:rsid w:val="00CF34AB"/>
    <w:rsid w:val="00CF3853"/>
    <w:rsid w:val="00CF3EE2"/>
    <w:rsid w:val="00CF4038"/>
    <w:rsid w:val="00CF415E"/>
    <w:rsid w:val="00CF4A44"/>
    <w:rsid w:val="00CF4C10"/>
    <w:rsid w:val="00CF5293"/>
    <w:rsid w:val="00CF5A5F"/>
    <w:rsid w:val="00CF60B4"/>
    <w:rsid w:val="00CF63FF"/>
    <w:rsid w:val="00CF6503"/>
    <w:rsid w:val="00CF6758"/>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B5E"/>
    <w:rsid w:val="00D60C8A"/>
    <w:rsid w:val="00D612AF"/>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7242"/>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E144B"/>
    <w:rsid w:val="00DE1A9A"/>
    <w:rsid w:val="00DE2881"/>
    <w:rsid w:val="00DE3217"/>
    <w:rsid w:val="00DE3232"/>
    <w:rsid w:val="00DE4248"/>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E00167"/>
    <w:rsid w:val="00E005EC"/>
    <w:rsid w:val="00E00647"/>
    <w:rsid w:val="00E00ACE"/>
    <w:rsid w:val="00E00B4C"/>
    <w:rsid w:val="00E00C0C"/>
    <w:rsid w:val="00E00F5B"/>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F3"/>
    <w:rsid w:val="00E3358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30B5"/>
    <w:rsid w:val="00E73404"/>
    <w:rsid w:val="00E73552"/>
    <w:rsid w:val="00E75734"/>
    <w:rsid w:val="00E763A3"/>
    <w:rsid w:val="00E76C0B"/>
    <w:rsid w:val="00E76E19"/>
    <w:rsid w:val="00E76FAA"/>
    <w:rsid w:val="00E7745F"/>
    <w:rsid w:val="00E77F0E"/>
    <w:rsid w:val="00E802C7"/>
    <w:rsid w:val="00E80B16"/>
    <w:rsid w:val="00E812AF"/>
    <w:rsid w:val="00E8173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F4B"/>
    <w:rsid w:val="00EA02BF"/>
    <w:rsid w:val="00EA0673"/>
    <w:rsid w:val="00EA0C89"/>
    <w:rsid w:val="00EA0F48"/>
    <w:rsid w:val="00EA19FB"/>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58C"/>
    <w:rsid w:val="00ED7736"/>
    <w:rsid w:val="00ED7B19"/>
    <w:rsid w:val="00ED7BC8"/>
    <w:rsid w:val="00EE0C3C"/>
    <w:rsid w:val="00EE104A"/>
    <w:rsid w:val="00EE1213"/>
    <w:rsid w:val="00EE1325"/>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286"/>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0D0"/>
    <w:rsid w:val="00F072F2"/>
    <w:rsid w:val="00F07369"/>
    <w:rsid w:val="00F07500"/>
    <w:rsid w:val="00F10137"/>
    <w:rsid w:val="00F10BCC"/>
    <w:rsid w:val="00F10FEA"/>
    <w:rsid w:val="00F119EA"/>
    <w:rsid w:val="00F11C02"/>
    <w:rsid w:val="00F11DF6"/>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FD3"/>
    <w:rsid w:val="00F71213"/>
    <w:rsid w:val="00F7183B"/>
    <w:rsid w:val="00F72524"/>
    <w:rsid w:val="00F727B8"/>
    <w:rsid w:val="00F72813"/>
    <w:rsid w:val="00F72AAF"/>
    <w:rsid w:val="00F72ABA"/>
    <w:rsid w:val="00F7427A"/>
    <w:rsid w:val="00F7453B"/>
    <w:rsid w:val="00F74B02"/>
    <w:rsid w:val="00F750CC"/>
    <w:rsid w:val="00F75DB9"/>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7085"/>
    <w:rsid w:val="00F872F2"/>
    <w:rsid w:val="00F90043"/>
    <w:rsid w:val="00F90A03"/>
    <w:rsid w:val="00F90C7E"/>
    <w:rsid w:val="00F90E17"/>
    <w:rsid w:val="00F9268D"/>
    <w:rsid w:val="00F93083"/>
    <w:rsid w:val="00F93388"/>
    <w:rsid w:val="00F94013"/>
    <w:rsid w:val="00F9529A"/>
    <w:rsid w:val="00F958FE"/>
    <w:rsid w:val="00F96AB5"/>
    <w:rsid w:val="00F96FD7"/>
    <w:rsid w:val="00FA096D"/>
    <w:rsid w:val="00FA0A9E"/>
    <w:rsid w:val="00FA136C"/>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690"/>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DE"/>
    <w:rsid w:val="00FC195E"/>
    <w:rsid w:val="00FC2396"/>
    <w:rsid w:val="00FC2444"/>
    <w:rsid w:val="00FC2A17"/>
    <w:rsid w:val="00FC2E1B"/>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35EA"/>
    <w:rsid w:val="00FE4AF6"/>
    <w:rsid w:val="00FE528C"/>
    <w:rsid w:val="00FE533F"/>
    <w:rsid w:val="00FE5B56"/>
    <w:rsid w:val="00FE5BAB"/>
    <w:rsid w:val="00FE6694"/>
    <w:rsid w:val="00FE6EC5"/>
    <w:rsid w:val="00FE6FDF"/>
    <w:rsid w:val="00FE70AC"/>
    <w:rsid w:val="00FE7159"/>
    <w:rsid w:val="00FF0E2D"/>
    <w:rsid w:val="00FF121C"/>
    <w:rsid w:val="00FF14F6"/>
    <w:rsid w:val="00FF1FFB"/>
    <w:rsid w:val="00FF3115"/>
    <w:rsid w:val="00FF3A79"/>
    <w:rsid w:val="00FF4759"/>
    <w:rsid w:val="00FF4AE0"/>
    <w:rsid w:val="00FF5F54"/>
    <w:rsid w:val="00FF6B2D"/>
    <w:rsid w:val="00FF6F07"/>
    <w:rsid w:val="00FF6FFA"/>
    <w:rsid w:val="00FF72F9"/>
    <w:rsid w:val="00FF7CBB"/>
    <w:rsid w:val="00FF7D7B"/>
    <w:rsid w:val="2BED7120"/>
    <w:rsid w:val="377D2CE1"/>
    <w:rsid w:val="7CD62B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B99EC"/>
  <w15:docId w15:val="{47F2D2E2-DDA2-4334-90E1-BA59B470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CommentTextChar">
    <w:name w:val="Comment Text Char"/>
    <w:link w:val="CommentText"/>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목록 단락,列出段落,-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pPr>
      <w:spacing w:after="160" w:line="254" w:lineRule="auto"/>
      <w:ind w:left="720"/>
    </w:pPr>
    <w:rPr>
      <w:rFonts w:eastAsia="SimSun"/>
      <w:lang w:eastAsia="en-US"/>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목록 단락 Char,列出段落 Char,- Bullets Char,Lista1 Char,?? ?? Char,????? Char,???? Char,列出段落1 Char,中等深浅网格 1 - 着色 21 Char,¥¡¡¡¡ì¬º¥¹¥È¶ÎÂä Char,ÁÐ³ö¶ÎÂä Char,列表段落1 Char,—ño’i—Ž Char,¥ê¥¹¥È¶ÎÂä Char,1st level - Bullet List Paragraph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uiPriority w:val="35"/>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character" w:styleId="Emphasis">
    <w:name w:val="Emphasis"/>
    <w:basedOn w:val="DefaultParagraphFont"/>
    <w:uiPriority w:val="20"/>
    <w:qFormat/>
    <w:rsid w:val="00BF37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828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CBCFC32-B290-4CE4-B005-4FCF0E64B8EC}">
  <ds:schemaRefs>
    <ds:schemaRef ds:uri="http://schemas.openxmlformats.org/officeDocument/2006/bibliography"/>
  </ds:schemaRefs>
</ds:datastoreItem>
</file>

<file path=customXml/itemProps4.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5.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6.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5</Pages>
  <Words>1816</Words>
  <Characters>10354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Jing Dai</cp:lastModifiedBy>
  <cp:revision>55</cp:revision>
  <cp:lastPrinted>2021-10-06T09:28:00Z</cp:lastPrinted>
  <dcterms:created xsi:type="dcterms:W3CDTF">2023-04-21T18:59:00Z</dcterms:created>
  <dcterms:modified xsi:type="dcterms:W3CDTF">2023-04-22T04:05:00Z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C05A37DE527147A5975064E29770CD73</vt:lpwstr>
  </property>
  <property fmtid="{D5CDD505-2E9C-101B-9397-08002B2CF9AE}" pid="10" name="KSOProductBuildVer">
    <vt:lpwstr>2052-11.8.2.11718</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1680483978</vt:lpwstr>
  </property>
</Properties>
</file>