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4BFE4" w14:textId="77777777" w:rsidR="003C40CF" w:rsidRDefault="00042D84">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6A14BFE5" w14:textId="77777777" w:rsidR="003C40CF" w:rsidRDefault="00042D84">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6A14BFE6" w14:textId="77777777" w:rsidR="003C40CF" w:rsidRDefault="00042D8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6A14BFE7" w14:textId="77777777" w:rsidR="003C40CF" w:rsidRDefault="00042D8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6A14BFE8" w14:textId="77777777" w:rsidR="003C40CF" w:rsidRDefault="00042D8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A14BFE9" w14:textId="77777777" w:rsidR="003C40CF" w:rsidRDefault="00042D8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A14BFEA" w14:textId="77777777" w:rsidR="003C40CF" w:rsidRDefault="003C40CF">
      <w:pPr>
        <w:rPr>
          <w:lang w:val="en-US"/>
        </w:rPr>
      </w:pPr>
    </w:p>
    <w:p w14:paraId="6A14BFEB" w14:textId="77777777" w:rsidR="003C40CF" w:rsidRDefault="00042D84">
      <w:pPr>
        <w:pStyle w:val="Heading1"/>
        <w:numPr>
          <w:ilvl w:val="0"/>
          <w:numId w:val="0"/>
        </w:numPr>
        <w:ind w:left="1134" w:hanging="1134"/>
        <w:rPr>
          <w:lang w:val="en-US"/>
        </w:rPr>
      </w:pPr>
      <w:bookmarkStart w:id="1" w:name="scope"/>
      <w:bookmarkStart w:id="2" w:name="foreword"/>
      <w:bookmarkEnd w:id="1"/>
      <w:bookmarkEnd w:id="2"/>
      <w:r>
        <w:rPr>
          <w:lang w:val="en-US"/>
        </w:rPr>
        <w:t>Introduction</w:t>
      </w:r>
    </w:p>
    <w:p w14:paraId="6A14BFEC" w14:textId="77777777" w:rsidR="003C40CF" w:rsidRDefault="00042D84">
      <w:pPr>
        <w:rPr>
          <w:lang w:val="en-US"/>
        </w:rPr>
      </w:pPr>
      <w:r>
        <w:rPr>
          <w:lang w:val="en-US"/>
        </w:rPr>
        <w:t>This feature lead (FL) summary (FLS) concerns the Rel-17 work item (WI) for support of reduced capability (RedCap) NR devices [</w:t>
      </w:r>
      <w:hyperlink r:id="rId11" w:history="1">
        <w:r>
          <w:rPr>
            <w:rStyle w:val="Hyperlink"/>
            <w:lang w:val="en-US"/>
          </w:rPr>
          <w:t>1</w:t>
        </w:r>
      </w:hyperlink>
      <w:r>
        <w:rPr>
          <w:lang w:val="en-US"/>
        </w:rPr>
        <w:t xml:space="preserve">, </w:t>
      </w:r>
      <w:hyperlink r:id="rId12" w:history="1">
        <w:r>
          <w:rPr>
            <w:rStyle w:val="Hyperlink"/>
            <w:lang w:val="en-US"/>
          </w:rPr>
          <w:t>2</w:t>
        </w:r>
      </w:hyperlink>
      <w:r>
        <w:rPr>
          <w:lang w:val="en-US"/>
        </w:rPr>
        <w:t>]. FLSs from the previous RAN1 meeting can be found in [</w:t>
      </w:r>
      <w:hyperlink r:id="rId13" w:history="1">
        <w:r>
          <w:rPr>
            <w:rStyle w:val="Hyperlink"/>
            <w:lang w:val="en-US"/>
          </w:rPr>
          <w:t>3</w:t>
        </w:r>
      </w:hyperlink>
      <w:r>
        <w:rPr>
          <w:lang w:val="en-US"/>
        </w:rPr>
        <w:t xml:space="preserve">, </w:t>
      </w:r>
      <w:hyperlink r:id="rId14" w:history="1">
        <w:r>
          <w:rPr>
            <w:rStyle w:val="Hyperlink"/>
            <w:lang w:val="en-US"/>
          </w:rPr>
          <w:t>4</w:t>
        </w:r>
      </w:hyperlink>
      <w:r>
        <w:rPr>
          <w:lang w:val="en-US"/>
        </w:rPr>
        <w:t xml:space="preserve">, </w:t>
      </w:r>
      <w:hyperlink r:id="rId15" w:history="1">
        <w:r>
          <w:rPr>
            <w:rStyle w:val="Hyperlink"/>
            <w:lang w:val="en-US"/>
          </w:rPr>
          <w:t>5</w:t>
        </w:r>
      </w:hyperlink>
      <w:r>
        <w:rPr>
          <w:lang w:val="en-US"/>
        </w:rPr>
        <w:t>], and the resulting agreed RAN1 CRs can be found in [</w:t>
      </w:r>
      <w:hyperlink r:id="rId16" w:history="1">
        <w:r>
          <w:rPr>
            <w:rStyle w:val="Hyperlink"/>
            <w:lang w:val="en-US"/>
          </w:rPr>
          <w:t>6</w:t>
        </w:r>
      </w:hyperlink>
      <w:r>
        <w:rPr>
          <w:lang w:val="en-US"/>
        </w:rPr>
        <w:t xml:space="preserve">, </w:t>
      </w:r>
      <w:hyperlink r:id="rId17" w:history="1">
        <w:r>
          <w:rPr>
            <w:rStyle w:val="Hyperlink"/>
            <w:lang w:val="en-US"/>
          </w:rPr>
          <w:t>7</w:t>
        </w:r>
      </w:hyperlink>
      <w:r>
        <w:rPr>
          <w:lang w:val="en-US"/>
        </w:rPr>
        <w:t>], and the latest RAN1 agreement summary is available in [</w:t>
      </w:r>
      <w:hyperlink r:id="rId18" w:history="1">
        <w:r>
          <w:rPr>
            <w:rStyle w:val="Hyperlink"/>
            <w:lang w:val="en-US"/>
          </w:rPr>
          <w:t>8</w:t>
        </w:r>
      </w:hyperlink>
      <w:r>
        <w:rPr>
          <w:lang w:val="en-US"/>
        </w:rPr>
        <w:t>].</w:t>
      </w:r>
    </w:p>
    <w:p w14:paraId="6A14BFED" w14:textId="77777777" w:rsidR="003C40CF" w:rsidRDefault="00042D84">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3C40CF" w14:paraId="6A14BFF0" w14:textId="77777777">
        <w:tc>
          <w:tcPr>
            <w:tcW w:w="9630" w:type="dxa"/>
          </w:tcPr>
          <w:p w14:paraId="6A14BFEE" w14:textId="77777777" w:rsidR="003C40CF" w:rsidRDefault="00042D84">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6A14BFEF" w14:textId="77777777" w:rsidR="003C40CF" w:rsidRDefault="003C40CF">
            <w:pPr>
              <w:spacing w:after="0" w:line="240" w:lineRule="auto"/>
              <w:jc w:val="left"/>
              <w:rPr>
                <w:rFonts w:ascii="Times" w:hAnsi="Times"/>
                <w:szCs w:val="24"/>
                <w:lang w:eastAsia="zh-CN"/>
              </w:rPr>
            </w:pPr>
          </w:p>
        </w:tc>
      </w:tr>
    </w:tbl>
    <w:p w14:paraId="6A14BFF1" w14:textId="77777777" w:rsidR="003C40CF" w:rsidRDefault="00042D84">
      <w:pPr>
        <w:rPr>
          <w:lang w:val="en-US"/>
        </w:rPr>
      </w:pPr>
      <w:r>
        <w:rPr>
          <w:lang w:val="en-US"/>
        </w:rPr>
        <w:br/>
        <w:t xml:space="preserve">The initial discussion is captured in the FLS in [26]. The issues that are in the focus of this round of the discussion are tagged </w:t>
      </w:r>
      <w:r>
        <w:rPr>
          <w:color w:val="FF0000"/>
          <w:lang w:val="en-US"/>
        </w:rPr>
        <w:t>FL3</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6A14BFF2" w14:textId="77777777" w:rsidR="003C40CF" w:rsidRDefault="00042D84">
      <w:pPr>
        <w:rPr>
          <w:lang w:val="en-US"/>
        </w:rPr>
      </w:pPr>
      <w:r>
        <w:rPr>
          <w:lang w:val="en-US"/>
        </w:rPr>
        <w:t>Follow the naming convention in this example:</w:t>
      </w:r>
    </w:p>
    <w:p w14:paraId="6A14BFF3" w14:textId="77777777" w:rsidR="003C40CF" w:rsidRDefault="00042D84">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6A14BFF4" w14:textId="77777777" w:rsidR="003C40CF" w:rsidRDefault="00042D84">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6A14BFF5" w14:textId="77777777" w:rsidR="003C40CF" w:rsidRDefault="00042D84">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6A14BFF6" w14:textId="77777777" w:rsidR="003C40CF" w:rsidRDefault="00042D84">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6A14BFF7" w14:textId="77777777" w:rsidR="003C40CF" w:rsidRDefault="00042D8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A14BFF8" w14:textId="77777777" w:rsidR="003C40CF" w:rsidRDefault="00042D84">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6A14BFF9" w14:textId="77777777" w:rsidR="003C40CF" w:rsidRDefault="00042D84">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6A14BFFA" w14:textId="77777777" w:rsidR="003C40CF" w:rsidRDefault="00042D84">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A14BFFB" w14:textId="77777777" w:rsidR="003C40CF" w:rsidRDefault="00042D84">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6A14BFFC" w14:textId="77777777" w:rsidR="003C40CF" w:rsidRDefault="00042D84">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A14BFFD" w14:textId="77777777" w:rsidR="003C40CF" w:rsidRDefault="00042D84">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A14BFFE" w14:textId="77777777" w:rsidR="003C40CF" w:rsidRDefault="00042D8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6A14BFFF" w14:textId="77777777" w:rsidR="003C40CF" w:rsidRDefault="00042D84">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A14C000" w14:textId="77777777" w:rsidR="003C40CF" w:rsidRDefault="00042D84">
      <w:pPr>
        <w:rPr>
          <w:rFonts w:eastAsia="Times New Roman"/>
          <w:lang w:val="en-US"/>
        </w:rPr>
      </w:pPr>
      <w:r>
        <w:rPr>
          <w:rFonts w:ascii="Times" w:hAnsi="Times"/>
          <w:b/>
          <w:szCs w:val="24"/>
          <w:lang w:val="en-US"/>
        </w:rPr>
        <w:t>FL3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3C40CF" w14:paraId="6A14C00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C001" w14:textId="77777777" w:rsidR="003C40CF" w:rsidRDefault="00042D8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C002" w14:textId="77777777" w:rsidR="003C40CF" w:rsidRDefault="00042D84">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C003" w14:textId="77777777" w:rsidR="003C40CF" w:rsidRDefault="00042D84">
            <w:pPr>
              <w:spacing w:after="0"/>
              <w:jc w:val="center"/>
              <w:rPr>
                <w:b/>
                <w:bCs/>
                <w:lang w:val="en-US"/>
              </w:rPr>
            </w:pPr>
            <w:r>
              <w:rPr>
                <w:b/>
                <w:bCs/>
                <w:lang w:val="en-US"/>
              </w:rPr>
              <w:t>Email address(es)</w:t>
            </w:r>
          </w:p>
        </w:tc>
      </w:tr>
      <w:tr w:rsidR="003C40CF" w14:paraId="6A14C008" w14:textId="77777777">
        <w:tc>
          <w:tcPr>
            <w:tcW w:w="2518" w:type="dxa"/>
            <w:tcBorders>
              <w:top w:val="single" w:sz="4" w:space="0" w:color="auto"/>
              <w:left w:val="single" w:sz="4" w:space="0" w:color="auto"/>
              <w:bottom w:val="single" w:sz="4" w:space="0" w:color="auto"/>
              <w:right w:val="single" w:sz="4" w:space="0" w:color="auto"/>
            </w:tcBorders>
          </w:tcPr>
          <w:p w14:paraId="6A14C005" w14:textId="77777777" w:rsidR="003C40CF" w:rsidRDefault="00042D84">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A14C006" w14:textId="77777777" w:rsidR="003C40CF" w:rsidRDefault="00042D84">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A14C007" w14:textId="77777777" w:rsidR="003C40CF" w:rsidRDefault="00042D8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C40CF" w14:paraId="6A14C00C" w14:textId="77777777">
        <w:tc>
          <w:tcPr>
            <w:tcW w:w="2518" w:type="dxa"/>
            <w:tcBorders>
              <w:top w:val="single" w:sz="4" w:space="0" w:color="auto"/>
              <w:left w:val="single" w:sz="4" w:space="0" w:color="auto"/>
              <w:bottom w:val="single" w:sz="4" w:space="0" w:color="auto"/>
              <w:right w:val="single" w:sz="4" w:space="0" w:color="auto"/>
            </w:tcBorders>
          </w:tcPr>
          <w:p w14:paraId="6A14C009" w14:textId="77777777" w:rsidR="003C40CF" w:rsidRDefault="00042D84">
            <w:pPr>
              <w:spacing w:after="0"/>
              <w:jc w:val="center"/>
              <w:rPr>
                <w:rFonts w:eastAsia="PMingLiU"/>
                <w:lang w:val="en-US" w:eastAsia="ja-JP"/>
              </w:rPr>
            </w:pPr>
            <w:r>
              <w:rPr>
                <w:rFonts w:eastAsia="PMingLiU"/>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6A14C00A" w14:textId="77777777" w:rsidR="003C40CF" w:rsidRDefault="00042D84">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6A14C00B" w14:textId="77777777" w:rsidR="003C40CF" w:rsidRDefault="00042D84">
            <w:pPr>
              <w:spacing w:after="0"/>
              <w:jc w:val="center"/>
              <w:rPr>
                <w:rFonts w:eastAsiaTheme="minorEastAsia"/>
                <w:lang w:val="en-US" w:eastAsia="zh-CN"/>
              </w:rPr>
            </w:pPr>
            <w:r>
              <w:rPr>
                <w:rFonts w:eastAsiaTheme="minorEastAsia"/>
                <w:lang w:val="en-US" w:eastAsia="zh-CN"/>
              </w:rPr>
              <w:t>hulijie@chinamobile.com</w:t>
            </w:r>
          </w:p>
        </w:tc>
      </w:tr>
      <w:tr w:rsidR="003C40CF" w14:paraId="6A14C010" w14:textId="77777777">
        <w:tc>
          <w:tcPr>
            <w:tcW w:w="2518" w:type="dxa"/>
            <w:tcBorders>
              <w:top w:val="single" w:sz="4" w:space="0" w:color="auto"/>
              <w:left w:val="single" w:sz="4" w:space="0" w:color="auto"/>
              <w:bottom w:val="single" w:sz="4" w:space="0" w:color="auto"/>
              <w:right w:val="single" w:sz="4" w:space="0" w:color="auto"/>
            </w:tcBorders>
          </w:tcPr>
          <w:p w14:paraId="6A14C00D" w14:textId="77777777" w:rsidR="003C40CF" w:rsidRDefault="00042D84">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A14C00E" w14:textId="77777777" w:rsidR="003C40CF" w:rsidRDefault="00042D84">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6A14C00F" w14:textId="77777777" w:rsidR="003C40CF" w:rsidRDefault="00042D84">
            <w:pPr>
              <w:spacing w:after="0"/>
              <w:jc w:val="center"/>
              <w:rPr>
                <w:rFonts w:eastAsiaTheme="minorEastAsia"/>
                <w:lang w:val="en-US" w:eastAsia="zh-CN"/>
              </w:rPr>
            </w:pPr>
            <w:r>
              <w:rPr>
                <w:rFonts w:eastAsiaTheme="minorEastAsia" w:hint="eastAsia"/>
                <w:lang w:val="en-US" w:eastAsia="zh-CN"/>
              </w:rPr>
              <w:t>feiyongqiang@catt.cn</w:t>
            </w:r>
          </w:p>
        </w:tc>
      </w:tr>
      <w:tr w:rsidR="003C40CF" w14:paraId="6A14C014" w14:textId="77777777">
        <w:tc>
          <w:tcPr>
            <w:tcW w:w="2518" w:type="dxa"/>
            <w:tcBorders>
              <w:top w:val="single" w:sz="4" w:space="0" w:color="auto"/>
              <w:left w:val="single" w:sz="4" w:space="0" w:color="auto"/>
              <w:bottom w:val="single" w:sz="4" w:space="0" w:color="auto"/>
              <w:right w:val="single" w:sz="4" w:space="0" w:color="auto"/>
            </w:tcBorders>
          </w:tcPr>
          <w:p w14:paraId="6A14C011" w14:textId="77777777" w:rsidR="003C40CF" w:rsidRDefault="00042D84">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6A14C012" w14:textId="77777777" w:rsidR="003C40CF" w:rsidRDefault="00042D84">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6A14C013" w14:textId="77777777" w:rsidR="003C40CF" w:rsidRDefault="00042D84">
            <w:pPr>
              <w:spacing w:after="0"/>
              <w:jc w:val="center"/>
              <w:rPr>
                <w:rFonts w:eastAsiaTheme="minorEastAsia"/>
                <w:lang w:val="en-US" w:eastAsia="zh-CN"/>
              </w:rPr>
            </w:pPr>
            <w:r>
              <w:rPr>
                <w:lang w:val="en-US"/>
              </w:rPr>
              <w:t>sandeep.narayanan.kadan.veedu@ericsson.com</w:t>
            </w:r>
          </w:p>
        </w:tc>
      </w:tr>
      <w:tr w:rsidR="003C40CF" w:rsidRPr="000135B6" w14:paraId="6A14C018" w14:textId="77777777">
        <w:tc>
          <w:tcPr>
            <w:tcW w:w="2518" w:type="dxa"/>
            <w:tcBorders>
              <w:top w:val="single" w:sz="4" w:space="0" w:color="auto"/>
              <w:left w:val="single" w:sz="4" w:space="0" w:color="auto"/>
              <w:bottom w:val="single" w:sz="4" w:space="0" w:color="auto"/>
              <w:right w:val="single" w:sz="4" w:space="0" w:color="auto"/>
            </w:tcBorders>
          </w:tcPr>
          <w:p w14:paraId="6A14C015" w14:textId="77777777" w:rsidR="003C40CF" w:rsidRDefault="00042D84">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6A14C016" w14:textId="77777777" w:rsidR="003C40CF" w:rsidRDefault="00042D84">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6A14C017" w14:textId="77777777" w:rsidR="003C40CF" w:rsidRDefault="00042D84">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3C40CF" w14:paraId="6A14C01C" w14:textId="77777777">
        <w:tc>
          <w:tcPr>
            <w:tcW w:w="2518" w:type="dxa"/>
          </w:tcPr>
          <w:p w14:paraId="6A14C019" w14:textId="77777777" w:rsidR="003C40CF" w:rsidRDefault="00042D84">
            <w:pPr>
              <w:spacing w:after="0"/>
              <w:jc w:val="center"/>
              <w:rPr>
                <w:rFonts w:eastAsia="Yu Mincho"/>
                <w:lang w:val="en-US" w:eastAsia="ja-JP"/>
              </w:rPr>
            </w:pPr>
            <w:r>
              <w:rPr>
                <w:rFonts w:eastAsia="Yu Mincho"/>
                <w:lang w:val="en-US" w:eastAsia="ja-JP"/>
              </w:rPr>
              <w:t>MediaTek</w:t>
            </w:r>
          </w:p>
        </w:tc>
        <w:tc>
          <w:tcPr>
            <w:tcW w:w="2977" w:type="dxa"/>
          </w:tcPr>
          <w:p w14:paraId="6A14C01A" w14:textId="77777777" w:rsidR="003C40CF" w:rsidRDefault="00042D84">
            <w:pPr>
              <w:spacing w:after="0"/>
              <w:jc w:val="center"/>
              <w:rPr>
                <w:rFonts w:eastAsiaTheme="minorEastAsia"/>
                <w:lang w:val="en-US" w:eastAsia="zh-CN"/>
              </w:rPr>
            </w:pPr>
            <w:r>
              <w:rPr>
                <w:rFonts w:eastAsiaTheme="minorEastAsia"/>
                <w:lang w:val="en-US" w:eastAsia="zh-CN"/>
              </w:rPr>
              <w:t>Chiou-Wei Tsai</w:t>
            </w:r>
          </w:p>
        </w:tc>
        <w:tc>
          <w:tcPr>
            <w:tcW w:w="4139" w:type="dxa"/>
          </w:tcPr>
          <w:p w14:paraId="6A14C01B" w14:textId="77777777" w:rsidR="003C40CF" w:rsidRDefault="00042D84">
            <w:pPr>
              <w:spacing w:after="0"/>
              <w:jc w:val="center"/>
              <w:rPr>
                <w:rFonts w:eastAsiaTheme="minorEastAsia"/>
                <w:lang w:val="en-US" w:eastAsia="zh-CN"/>
              </w:rPr>
            </w:pPr>
            <w:r>
              <w:rPr>
                <w:rFonts w:eastAsiaTheme="minorEastAsia"/>
                <w:lang w:val="en-US" w:eastAsia="zh-CN"/>
              </w:rPr>
              <w:t>cw.tsai@mediatek.com</w:t>
            </w:r>
          </w:p>
        </w:tc>
      </w:tr>
      <w:tr w:rsidR="003C40CF" w14:paraId="6A14C020" w14:textId="77777777">
        <w:tc>
          <w:tcPr>
            <w:tcW w:w="2518" w:type="dxa"/>
          </w:tcPr>
          <w:p w14:paraId="6A14C01D" w14:textId="77777777" w:rsidR="003C40CF" w:rsidRDefault="00042D84">
            <w:pPr>
              <w:spacing w:after="0"/>
              <w:jc w:val="center"/>
              <w:rPr>
                <w:rFonts w:eastAsia="Yu Mincho"/>
                <w:lang w:val="en-US" w:eastAsia="ja-JP"/>
              </w:rPr>
            </w:pPr>
            <w:r>
              <w:rPr>
                <w:rFonts w:eastAsia="Yu Mincho"/>
                <w:lang w:val="en-US" w:eastAsia="ja-JP"/>
              </w:rPr>
              <w:t>Intel</w:t>
            </w:r>
          </w:p>
        </w:tc>
        <w:tc>
          <w:tcPr>
            <w:tcW w:w="2977" w:type="dxa"/>
          </w:tcPr>
          <w:p w14:paraId="6A14C01E" w14:textId="77777777" w:rsidR="003C40CF" w:rsidRDefault="00042D84">
            <w:pPr>
              <w:spacing w:after="0"/>
              <w:jc w:val="center"/>
              <w:rPr>
                <w:rFonts w:eastAsiaTheme="minorEastAsia"/>
                <w:lang w:val="en-US" w:eastAsia="zh-CN"/>
              </w:rPr>
            </w:pPr>
            <w:r>
              <w:rPr>
                <w:rFonts w:eastAsiaTheme="minorEastAsia"/>
                <w:lang w:val="en-US" w:eastAsia="zh-CN"/>
              </w:rPr>
              <w:t>Debdeep Chatterjee</w:t>
            </w:r>
          </w:p>
        </w:tc>
        <w:tc>
          <w:tcPr>
            <w:tcW w:w="4139" w:type="dxa"/>
          </w:tcPr>
          <w:p w14:paraId="6A14C01F" w14:textId="77777777" w:rsidR="003C40CF" w:rsidRDefault="00042D84">
            <w:pPr>
              <w:spacing w:after="0"/>
              <w:jc w:val="center"/>
              <w:rPr>
                <w:rFonts w:eastAsiaTheme="minorEastAsia"/>
                <w:lang w:val="en-US" w:eastAsia="zh-CN"/>
              </w:rPr>
            </w:pPr>
            <w:r>
              <w:rPr>
                <w:rFonts w:eastAsiaTheme="minorEastAsia"/>
                <w:lang w:val="en-US" w:eastAsia="zh-CN"/>
              </w:rPr>
              <w:t>debdeep.chatterjee@intel.com</w:t>
            </w:r>
          </w:p>
        </w:tc>
      </w:tr>
      <w:tr w:rsidR="003C40CF" w14:paraId="6A14C024" w14:textId="77777777">
        <w:tc>
          <w:tcPr>
            <w:tcW w:w="2518" w:type="dxa"/>
          </w:tcPr>
          <w:p w14:paraId="6A14C021" w14:textId="77777777" w:rsidR="003C40CF" w:rsidRDefault="00042D84">
            <w:pPr>
              <w:spacing w:after="0"/>
              <w:jc w:val="center"/>
              <w:rPr>
                <w:rFonts w:eastAsia="Yu Mincho"/>
                <w:lang w:eastAsia="ja-JP"/>
              </w:rPr>
            </w:pPr>
            <w:r>
              <w:rPr>
                <w:rFonts w:eastAsia="Yu Mincho"/>
                <w:lang w:eastAsia="ja-JP"/>
              </w:rPr>
              <w:t>NEC</w:t>
            </w:r>
          </w:p>
        </w:tc>
        <w:tc>
          <w:tcPr>
            <w:tcW w:w="2977" w:type="dxa"/>
          </w:tcPr>
          <w:p w14:paraId="6A14C022" w14:textId="77777777" w:rsidR="003C40CF" w:rsidRDefault="00042D8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A14C023" w14:textId="77777777" w:rsidR="003C40CF" w:rsidRDefault="00042D8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3C40CF" w14:paraId="6A14C028" w14:textId="77777777">
        <w:tc>
          <w:tcPr>
            <w:tcW w:w="2518" w:type="dxa"/>
          </w:tcPr>
          <w:p w14:paraId="6A14C025" w14:textId="77777777" w:rsidR="003C40CF" w:rsidRDefault="00042D84">
            <w:pPr>
              <w:spacing w:after="0"/>
              <w:jc w:val="center"/>
              <w:rPr>
                <w:rFonts w:eastAsia="Yu Mincho"/>
                <w:lang w:eastAsia="ja-JP"/>
              </w:rPr>
            </w:pPr>
            <w:r>
              <w:rPr>
                <w:rFonts w:eastAsia="Yu Mincho"/>
                <w:lang w:eastAsia="ja-JP"/>
              </w:rPr>
              <w:t>Qualcomm</w:t>
            </w:r>
          </w:p>
        </w:tc>
        <w:tc>
          <w:tcPr>
            <w:tcW w:w="2977" w:type="dxa"/>
          </w:tcPr>
          <w:p w14:paraId="6A14C026" w14:textId="77777777" w:rsidR="003C40CF" w:rsidRDefault="00042D84">
            <w:pPr>
              <w:spacing w:after="0"/>
              <w:jc w:val="center"/>
              <w:rPr>
                <w:rFonts w:eastAsia="Yu Mincho"/>
                <w:lang w:val="en-US" w:eastAsia="ja-JP"/>
              </w:rPr>
            </w:pPr>
            <w:r>
              <w:rPr>
                <w:rFonts w:eastAsia="Yu Mincho"/>
                <w:lang w:val="en-US" w:eastAsia="ja-JP"/>
              </w:rPr>
              <w:t>Jing Lei</w:t>
            </w:r>
          </w:p>
        </w:tc>
        <w:tc>
          <w:tcPr>
            <w:tcW w:w="4139" w:type="dxa"/>
          </w:tcPr>
          <w:p w14:paraId="6A14C027" w14:textId="77777777" w:rsidR="003C40CF" w:rsidRDefault="00042D84">
            <w:pPr>
              <w:spacing w:after="0"/>
              <w:jc w:val="center"/>
              <w:rPr>
                <w:rFonts w:eastAsia="Yu Mincho"/>
                <w:lang w:val="en-US" w:eastAsia="ja-JP"/>
              </w:rPr>
            </w:pPr>
            <w:r>
              <w:rPr>
                <w:rFonts w:eastAsia="Yu Mincho"/>
                <w:lang w:val="en-US" w:eastAsia="ja-JP"/>
              </w:rPr>
              <w:t>leijing@qti.qualcomm.com</w:t>
            </w:r>
          </w:p>
        </w:tc>
      </w:tr>
      <w:tr w:rsidR="003C40CF" w14:paraId="6A14C02C" w14:textId="77777777">
        <w:tc>
          <w:tcPr>
            <w:tcW w:w="2518" w:type="dxa"/>
          </w:tcPr>
          <w:p w14:paraId="6A14C029" w14:textId="77777777" w:rsidR="003C40CF" w:rsidRDefault="00042D84">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6A14C02A" w14:textId="77777777" w:rsidR="003C40CF" w:rsidRDefault="00042D84">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14:paraId="6A14C02B" w14:textId="77777777" w:rsidR="003C40CF" w:rsidRDefault="00042D84">
            <w:pPr>
              <w:spacing w:after="0"/>
              <w:jc w:val="center"/>
              <w:rPr>
                <w:rFonts w:eastAsia="Yu Mincho"/>
                <w:lang w:val="en-US" w:eastAsia="ja-JP"/>
              </w:rPr>
            </w:pPr>
            <w:r>
              <w:rPr>
                <w:rFonts w:eastAsia="Yu Mincho"/>
                <w:lang w:val="en-US" w:eastAsia="ja-JP"/>
              </w:rPr>
              <w:t>mayuko.okano.ca@nttdocomo.com</w:t>
            </w:r>
          </w:p>
        </w:tc>
      </w:tr>
      <w:tr w:rsidR="003C40CF" w14:paraId="6A14C030" w14:textId="77777777">
        <w:tc>
          <w:tcPr>
            <w:tcW w:w="2518" w:type="dxa"/>
          </w:tcPr>
          <w:p w14:paraId="6A14C02D" w14:textId="77777777" w:rsidR="003C40CF" w:rsidRDefault="00042D84">
            <w:pPr>
              <w:spacing w:after="0"/>
              <w:jc w:val="center"/>
              <w:rPr>
                <w:rFonts w:eastAsia="Yu Mincho"/>
                <w:lang w:eastAsia="ja-JP"/>
              </w:rPr>
            </w:pPr>
            <w:r>
              <w:rPr>
                <w:rFonts w:eastAsia="Yu Mincho"/>
                <w:lang w:eastAsia="ja-JP"/>
              </w:rPr>
              <w:t>Spreadtrum</w:t>
            </w:r>
          </w:p>
        </w:tc>
        <w:tc>
          <w:tcPr>
            <w:tcW w:w="2977" w:type="dxa"/>
          </w:tcPr>
          <w:p w14:paraId="6A14C02E" w14:textId="77777777" w:rsidR="003C40CF" w:rsidRDefault="00042D84">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6A14C02F" w14:textId="77777777" w:rsidR="003C40CF" w:rsidRDefault="00042D84">
            <w:pPr>
              <w:spacing w:after="0"/>
              <w:jc w:val="center"/>
              <w:rPr>
                <w:rFonts w:eastAsiaTheme="minorEastAsia"/>
                <w:lang w:val="en-US" w:eastAsia="zh-CN"/>
              </w:rPr>
            </w:pPr>
            <w:r>
              <w:rPr>
                <w:rFonts w:eastAsiaTheme="minorEastAsia"/>
                <w:lang w:val="en-US" w:eastAsia="zh-CN"/>
              </w:rPr>
              <w:t>huayu.zhou@unisoc.com</w:t>
            </w:r>
          </w:p>
        </w:tc>
      </w:tr>
    </w:tbl>
    <w:p w14:paraId="6A14C031" w14:textId="77777777" w:rsidR="003C40CF" w:rsidRDefault="003C40CF">
      <w:pPr>
        <w:rPr>
          <w:lang w:val="en-US"/>
        </w:rPr>
      </w:pPr>
    </w:p>
    <w:p w14:paraId="6A14C032" w14:textId="77777777" w:rsidR="003C40CF" w:rsidRDefault="00042D84">
      <w:pPr>
        <w:pStyle w:val="Heading1"/>
        <w:numPr>
          <w:ilvl w:val="0"/>
          <w:numId w:val="0"/>
        </w:numPr>
        <w:ind w:left="1134" w:hanging="1134"/>
        <w:rPr>
          <w:lang w:val="en-US"/>
        </w:rPr>
      </w:pPr>
      <w:r>
        <w:rPr>
          <w:lang w:val="en-US"/>
        </w:rPr>
        <w:t>Issue #1: TDD UL validation in BWP with NCD-SSB</w:t>
      </w:r>
    </w:p>
    <w:p w14:paraId="6A14C033" w14:textId="77777777" w:rsidR="003C40CF" w:rsidRDefault="00042D84">
      <w:pPr>
        <w:rPr>
          <w:lang w:val="en-US"/>
        </w:rPr>
      </w:pPr>
      <w:r>
        <w:rPr>
          <w:lang w:val="en-US"/>
        </w:rPr>
        <w:t>RAN1#112 discussed TDD UL validation in BWP with NCD-SSB for RedCap UEs [</w:t>
      </w:r>
      <w:hyperlink r:id="rId20" w:history="1">
        <w:r>
          <w:rPr>
            <w:rStyle w:val="Hyperlink"/>
            <w:lang w:val="en-US"/>
          </w:rPr>
          <w:t>5</w:t>
        </w:r>
      </w:hyperlink>
      <w:r>
        <w:rPr>
          <w:lang w:val="en-US"/>
        </w:rPr>
        <w:t>] and made this conclusion [</w:t>
      </w:r>
      <w:hyperlink r:id="rId2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3C40CF" w14:paraId="6A14C03A" w14:textId="77777777">
        <w:tc>
          <w:tcPr>
            <w:tcW w:w="9630" w:type="dxa"/>
          </w:tcPr>
          <w:p w14:paraId="6A14C034" w14:textId="77777777" w:rsidR="003C40CF" w:rsidRDefault="00042D84">
            <w:pPr>
              <w:spacing w:after="0" w:line="240" w:lineRule="auto"/>
              <w:jc w:val="left"/>
              <w:rPr>
                <w:bCs/>
                <w:highlight w:val="green"/>
                <w:lang w:val="en-US"/>
              </w:rPr>
            </w:pPr>
            <w:r>
              <w:rPr>
                <w:bCs/>
                <w:highlight w:val="green"/>
                <w:lang w:val="en-US"/>
              </w:rPr>
              <w:t>Agreement:</w:t>
            </w:r>
          </w:p>
          <w:p w14:paraId="6A14C035" w14:textId="77777777" w:rsidR="003C40CF" w:rsidRDefault="00042D84">
            <w:pPr>
              <w:spacing w:after="0" w:line="240" w:lineRule="auto"/>
              <w:jc w:val="left"/>
              <w:rPr>
                <w:rFonts w:eastAsia="DengXian"/>
                <w:bCs/>
                <w:lang w:val="en-US" w:eastAsia="zh-CN"/>
              </w:rPr>
            </w:pPr>
            <w:r>
              <w:rPr>
                <w:bCs/>
                <w:lang w:val="en-US"/>
              </w:rPr>
              <w:t>Discuss the need to clarify PRACH/PUSCH/PUCCH occasion validation for the following cases:</w:t>
            </w:r>
          </w:p>
          <w:p w14:paraId="6A14C036" w14:textId="77777777" w:rsidR="003C40CF" w:rsidRDefault="00042D84">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6A14C037" w14:textId="77777777" w:rsidR="003C40CF" w:rsidRDefault="00042D84">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6A14C038" w14:textId="77777777" w:rsidR="003C40CF" w:rsidRDefault="00042D84">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6A14C039" w14:textId="77777777" w:rsidR="003C40CF" w:rsidRDefault="003C40CF">
            <w:pPr>
              <w:spacing w:after="0" w:line="240" w:lineRule="auto"/>
              <w:contextualSpacing/>
              <w:jc w:val="left"/>
              <w:rPr>
                <w:rFonts w:eastAsia="DengXian"/>
                <w:bCs/>
                <w:lang w:val="en-US" w:eastAsia="zh-CN"/>
              </w:rPr>
            </w:pPr>
          </w:p>
        </w:tc>
      </w:tr>
    </w:tbl>
    <w:p w14:paraId="6A14C03B" w14:textId="77777777" w:rsidR="003C40CF" w:rsidRDefault="00042D84">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040" w14:textId="77777777">
        <w:trPr>
          <w:trHeight w:val="450"/>
        </w:trPr>
        <w:tc>
          <w:tcPr>
            <w:tcW w:w="704" w:type="dxa"/>
            <w:shd w:val="clear" w:color="auto" w:fill="FFFFFF"/>
            <w:tcMar>
              <w:top w:w="0" w:type="dxa"/>
              <w:left w:w="70" w:type="dxa"/>
              <w:bottom w:w="0" w:type="dxa"/>
              <w:right w:w="70" w:type="dxa"/>
            </w:tcMar>
          </w:tcPr>
          <w:p w14:paraId="6A14C03C" w14:textId="77777777" w:rsidR="003C40CF" w:rsidRDefault="00042D84">
            <w:pPr>
              <w:jc w:val="left"/>
              <w:rPr>
                <w:color w:val="000000"/>
                <w:lang w:val="en-US"/>
              </w:rPr>
            </w:pPr>
            <w:r>
              <w:rPr>
                <w:color w:val="000000"/>
                <w:lang w:val="en-US"/>
              </w:rPr>
              <w:t>[9]</w:t>
            </w:r>
          </w:p>
        </w:tc>
        <w:tc>
          <w:tcPr>
            <w:tcW w:w="1456" w:type="dxa"/>
            <w:tcMar>
              <w:top w:w="0" w:type="dxa"/>
              <w:left w:w="70" w:type="dxa"/>
              <w:bottom w:w="0" w:type="dxa"/>
              <w:right w:w="70" w:type="dxa"/>
            </w:tcMar>
          </w:tcPr>
          <w:p w14:paraId="6A14C03D" w14:textId="77777777" w:rsidR="003C40CF" w:rsidRDefault="00CB5D48">
            <w:pPr>
              <w:jc w:val="left"/>
              <w:rPr>
                <w:rStyle w:val="Hyperlink"/>
                <w:color w:val="0000FF"/>
              </w:rPr>
            </w:pPr>
            <w:hyperlink r:id="rId22" w:history="1">
              <w:r w:rsidR="00042D84">
                <w:rPr>
                  <w:rStyle w:val="Hyperlink"/>
                  <w:color w:val="0000FF"/>
                </w:rPr>
                <w:t>R1-2302297</w:t>
              </w:r>
            </w:hyperlink>
            <w:r w:rsidR="00042D84">
              <w:br/>
              <w:t>(Issue 2.2)</w:t>
            </w:r>
          </w:p>
        </w:tc>
        <w:tc>
          <w:tcPr>
            <w:tcW w:w="4920" w:type="dxa"/>
            <w:tcMar>
              <w:top w:w="0" w:type="dxa"/>
              <w:left w:w="70" w:type="dxa"/>
              <w:bottom w:w="0" w:type="dxa"/>
              <w:right w:w="70" w:type="dxa"/>
            </w:tcMar>
          </w:tcPr>
          <w:p w14:paraId="6A14C03E" w14:textId="77777777" w:rsidR="003C40CF" w:rsidRDefault="00042D84">
            <w:pPr>
              <w:jc w:val="left"/>
            </w:pPr>
            <w:r>
              <w:t>Maintenance issues for Rel-17 NR RedCap</w:t>
            </w:r>
          </w:p>
        </w:tc>
        <w:tc>
          <w:tcPr>
            <w:tcW w:w="2550" w:type="dxa"/>
            <w:tcMar>
              <w:top w:w="0" w:type="dxa"/>
              <w:left w:w="70" w:type="dxa"/>
              <w:bottom w:w="0" w:type="dxa"/>
              <w:right w:w="70" w:type="dxa"/>
            </w:tcMar>
          </w:tcPr>
          <w:p w14:paraId="6A14C03F" w14:textId="77777777" w:rsidR="003C40CF" w:rsidRDefault="00042D84">
            <w:pPr>
              <w:jc w:val="left"/>
              <w:rPr>
                <w:lang w:val="en-US"/>
              </w:rPr>
            </w:pPr>
            <w:r>
              <w:t>Ericsson</w:t>
            </w:r>
          </w:p>
        </w:tc>
      </w:tr>
      <w:tr w:rsidR="003C40CF" w14:paraId="6A14C045" w14:textId="77777777">
        <w:trPr>
          <w:trHeight w:val="450"/>
        </w:trPr>
        <w:tc>
          <w:tcPr>
            <w:tcW w:w="704" w:type="dxa"/>
            <w:shd w:val="clear" w:color="auto" w:fill="FFFFFF"/>
            <w:tcMar>
              <w:top w:w="0" w:type="dxa"/>
              <w:left w:w="70" w:type="dxa"/>
              <w:bottom w:w="0" w:type="dxa"/>
              <w:right w:w="70" w:type="dxa"/>
            </w:tcMar>
          </w:tcPr>
          <w:p w14:paraId="6A14C041" w14:textId="77777777" w:rsidR="003C40CF" w:rsidRDefault="00042D84">
            <w:pPr>
              <w:jc w:val="left"/>
              <w:rPr>
                <w:color w:val="000000"/>
                <w:lang w:val="en-US"/>
              </w:rPr>
            </w:pPr>
            <w:r>
              <w:rPr>
                <w:color w:val="000000"/>
                <w:lang w:val="en-US"/>
              </w:rPr>
              <w:t>[11]</w:t>
            </w:r>
          </w:p>
        </w:tc>
        <w:tc>
          <w:tcPr>
            <w:tcW w:w="1456" w:type="dxa"/>
            <w:tcMar>
              <w:top w:w="0" w:type="dxa"/>
              <w:left w:w="70" w:type="dxa"/>
              <w:bottom w:w="0" w:type="dxa"/>
              <w:right w:w="70" w:type="dxa"/>
            </w:tcMar>
          </w:tcPr>
          <w:p w14:paraId="6A14C042" w14:textId="77777777" w:rsidR="003C40CF" w:rsidRDefault="00CB5D48">
            <w:pPr>
              <w:jc w:val="left"/>
            </w:pPr>
            <w:hyperlink r:id="rId23" w:history="1">
              <w:r w:rsidR="00042D84">
                <w:rPr>
                  <w:rStyle w:val="Hyperlink"/>
                  <w:color w:val="0000FF"/>
                </w:rPr>
                <w:t>R1-2302650</w:t>
              </w:r>
            </w:hyperlink>
            <w:r w:rsidR="00042D84">
              <w:br/>
              <w:t>(Sections</w:t>
            </w:r>
            <w:r w:rsidR="00042D84">
              <w:br/>
              <w:t>2.3 &amp; 2.4)</w:t>
            </w:r>
          </w:p>
        </w:tc>
        <w:tc>
          <w:tcPr>
            <w:tcW w:w="4920" w:type="dxa"/>
            <w:tcMar>
              <w:top w:w="0" w:type="dxa"/>
              <w:left w:w="70" w:type="dxa"/>
              <w:bottom w:w="0" w:type="dxa"/>
              <w:right w:w="70" w:type="dxa"/>
            </w:tcMar>
          </w:tcPr>
          <w:p w14:paraId="6A14C043" w14:textId="77777777" w:rsidR="003C40CF" w:rsidRDefault="00042D84">
            <w:pPr>
              <w:jc w:val="left"/>
            </w:pPr>
            <w:r>
              <w:t>Discussion on PRACH/PUSCH/PUCCH occasion validation</w:t>
            </w:r>
          </w:p>
        </w:tc>
        <w:tc>
          <w:tcPr>
            <w:tcW w:w="2550" w:type="dxa"/>
            <w:tcMar>
              <w:top w:w="0" w:type="dxa"/>
              <w:left w:w="70" w:type="dxa"/>
              <w:bottom w:w="0" w:type="dxa"/>
              <w:right w:w="70" w:type="dxa"/>
            </w:tcMar>
          </w:tcPr>
          <w:p w14:paraId="6A14C044" w14:textId="77777777" w:rsidR="003C40CF" w:rsidRDefault="00042D84">
            <w:pPr>
              <w:jc w:val="left"/>
            </w:pPr>
            <w:r>
              <w:t>CATT</w:t>
            </w:r>
          </w:p>
        </w:tc>
      </w:tr>
      <w:tr w:rsidR="003C40CF" w14:paraId="6A14C04A" w14:textId="77777777">
        <w:trPr>
          <w:trHeight w:val="450"/>
        </w:trPr>
        <w:tc>
          <w:tcPr>
            <w:tcW w:w="704" w:type="dxa"/>
            <w:shd w:val="clear" w:color="auto" w:fill="FFFFFF"/>
            <w:tcMar>
              <w:top w:w="0" w:type="dxa"/>
              <w:left w:w="70" w:type="dxa"/>
              <w:bottom w:w="0" w:type="dxa"/>
              <w:right w:w="70" w:type="dxa"/>
            </w:tcMar>
          </w:tcPr>
          <w:p w14:paraId="6A14C046" w14:textId="77777777" w:rsidR="003C40CF" w:rsidRDefault="00042D84">
            <w:pPr>
              <w:jc w:val="left"/>
              <w:rPr>
                <w:color w:val="000000"/>
                <w:lang w:val="en-US"/>
              </w:rPr>
            </w:pPr>
            <w:r>
              <w:rPr>
                <w:color w:val="000000"/>
                <w:lang w:val="en-US"/>
              </w:rPr>
              <w:t>[12]</w:t>
            </w:r>
          </w:p>
        </w:tc>
        <w:tc>
          <w:tcPr>
            <w:tcW w:w="1456" w:type="dxa"/>
            <w:tcMar>
              <w:top w:w="0" w:type="dxa"/>
              <w:left w:w="70" w:type="dxa"/>
              <w:bottom w:w="0" w:type="dxa"/>
              <w:right w:w="70" w:type="dxa"/>
            </w:tcMar>
          </w:tcPr>
          <w:p w14:paraId="6A14C047" w14:textId="77777777" w:rsidR="003C40CF" w:rsidRDefault="00CB5D48">
            <w:pPr>
              <w:jc w:val="left"/>
            </w:pPr>
            <w:hyperlink r:id="rId24" w:history="1">
              <w:r w:rsidR="00042D84">
                <w:rPr>
                  <w:rStyle w:val="Hyperlink"/>
                  <w:color w:val="0000FF"/>
                </w:rPr>
                <w:t>R1-2302651</w:t>
              </w:r>
            </w:hyperlink>
            <w:r w:rsidR="00042D84">
              <w:br/>
              <w:t>(38.213 CR)</w:t>
            </w:r>
          </w:p>
        </w:tc>
        <w:tc>
          <w:tcPr>
            <w:tcW w:w="4920" w:type="dxa"/>
            <w:tcMar>
              <w:top w:w="0" w:type="dxa"/>
              <w:left w:w="70" w:type="dxa"/>
              <w:bottom w:w="0" w:type="dxa"/>
              <w:right w:w="70" w:type="dxa"/>
            </w:tcMar>
          </w:tcPr>
          <w:p w14:paraId="6A14C048" w14:textId="77777777" w:rsidR="003C40CF" w:rsidRDefault="00042D84">
            <w:pPr>
              <w:jc w:val="left"/>
            </w:pPr>
            <w:r>
              <w:t>Correction on collision handling between valid PRACH occasion and NCD-SSB in Rel-17</w:t>
            </w:r>
          </w:p>
        </w:tc>
        <w:tc>
          <w:tcPr>
            <w:tcW w:w="2550" w:type="dxa"/>
            <w:tcMar>
              <w:top w:w="0" w:type="dxa"/>
              <w:left w:w="70" w:type="dxa"/>
              <w:bottom w:w="0" w:type="dxa"/>
              <w:right w:w="70" w:type="dxa"/>
            </w:tcMar>
          </w:tcPr>
          <w:p w14:paraId="6A14C049" w14:textId="77777777" w:rsidR="003C40CF" w:rsidRDefault="00042D84">
            <w:pPr>
              <w:jc w:val="left"/>
            </w:pPr>
            <w:r>
              <w:t>CATT</w:t>
            </w:r>
          </w:p>
        </w:tc>
      </w:tr>
      <w:tr w:rsidR="003C40CF" w14:paraId="6A14C04F" w14:textId="77777777">
        <w:trPr>
          <w:trHeight w:val="450"/>
        </w:trPr>
        <w:tc>
          <w:tcPr>
            <w:tcW w:w="704" w:type="dxa"/>
            <w:shd w:val="clear" w:color="auto" w:fill="FFFFFF"/>
            <w:tcMar>
              <w:top w:w="0" w:type="dxa"/>
              <w:left w:w="70" w:type="dxa"/>
              <w:bottom w:w="0" w:type="dxa"/>
              <w:right w:w="70" w:type="dxa"/>
            </w:tcMar>
          </w:tcPr>
          <w:p w14:paraId="6A14C04B" w14:textId="77777777" w:rsidR="003C40CF" w:rsidRDefault="00042D84">
            <w:pPr>
              <w:jc w:val="left"/>
              <w:rPr>
                <w:color w:val="000000"/>
                <w:lang w:val="en-US"/>
              </w:rPr>
            </w:pPr>
            <w:r>
              <w:rPr>
                <w:color w:val="000000"/>
                <w:lang w:val="en-US"/>
              </w:rPr>
              <w:t>[13]</w:t>
            </w:r>
          </w:p>
        </w:tc>
        <w:tc>
          <w:tcPr>
            <w:tcW w:w="1456" w:type="dxa"/>
            <w:tcMar>
              <w:top w:w="0" w:type="dxa"/>
              <w:left w:w="70" w:type="dxa"/>
              <w:bottom w:w="0" w:type="dxa"/>
              <w:right w:w="70" w:type="dxa"/>
            </w:tcMar>
          </w:tcPr>
          <w:p w14:paraId="6A14C04C" w14:textId="77777777" w:rsidR="003C40CF" w:rsidRDefault="00CB5D48">
            <w:pPr>
              <w:jc w:val="left"/>
            </w:pPr>
            <w:hyperlink r:id="rId25" w:history="1">
              <w:r w:rsidR="00042D84">
                <w:rPr>
                  <w:rStyle w:val="Hyperlink"/>
                  <w:color w:val="0000FF"/>
                </w:rPr>
                <w:t>R1-2302942</w:t>
              </w:r>
            </w:hyperlink>
            <w:r w:rsidR="00042D84">
              <w:br/>
              <w:t>(Section 2.1)</w:t>
            </w:r>
          </w:p>
        </w:tc>
        <w:tc>
          <w:tcPr>
            <w:tcW w:w="4920" w:type="dxa"/>
            <w:tcMar>
              <w:top w:w="0" w:type="dxa"/>
              <w:left w:w="70" w:type="dxa"/>
              <w:bottom w:w="0" w:type="dxa"/>
              <w:right w:w="70" w:type="dxa"/>
            </w:tcMar>
          </w:tcPr>
          <w:p w14:paraId="6A14C04D" w14:textId="77777777" w:rsidR="003C40CF" w:rsidRDefault="00042D84">
            <w:pPr>
              <w:jc w:val="left"/>
            </w:pPr>
            <w:r>
              <w:t>Discussion on RedCap remaining issues</w:t>
            </w:r>
          </w:p>
        </w:tc>
        <w:tc>
          <w:tcPr>
            <w:tcW w:w="2550" w:type="dxa"/>
            <w:tcMar>
              <w:top w:w="0" w:type="dxa"/>
              <w:left w:w="70" w:type="dxa"/>
              <w:bottom w:w="0" w:type="dxa"/>
              <w:right w:w="70" w:type="dxa"/>
            </w:tcMar>
          </w:tcPr>
          <w:p w14:paraId="6A14C04E" w14:textId="77777777" w:rsidR="003C40CF" w:rsidRDefault="00042D84">
            <w:pPr>
              <w:jc w:val="left"/>
            </w:pPr>
            <w:r>
              <w:t>ZTE, Sanechips</w:t>
            </w:r>
          </w:p>
        </w:tc>
      </w:tr>
      <w:tr w:rsidR="003C40CF" w14:paraId="6A14C054" w14:textId="77777777">
        <w:trPr>
          <w:trHeight w:val="450"/>
        </w:trPr>
        <w:tc>
          <w:tcPr>
            <w:tcW w:w="704" w:type="dxa"/>
            <w:shd w:val="clear" w:color="auto" w:fill="FFFFFF"/>
            <w:tcMar>
              <w:top w:w="0" w:type="dxa"/>
              <w:left w:w="70" w:type="dxa"/>
              <w:bottom w:w="0" w:type="dxa"/>
              <w:right w:w="70" w:type="dxa"/>
            </w:tcMar>
          </w:tcPr>
          <w:p w14:paraId="6A14C050"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051" w14:textId="77777777" w:rsidR="003C40CF" w:rsidRDefault="00CB5D48">
            <w:pPr>
              <w:jc w:val="left"/>
            </w:pPr>
            <w:hyperlink r:id="rId26" w:history="1">
              <w:r w:rsidR="00042D84">
                <w:rPr>
                  <w:rStyle w:val="Hyperlink"/>
                  <w:color w:val="0000FF"/>
                </w:rPr>
                <w:t>R1-2302958</w:t>
              </w:r>
            </w:hyperlink>
            <w:r w:rsidR="00042D84">
              <w:br/>
              <w:t>(Section 2.1)</w:t>
            </w:r>
          </w:p>
        </w:tc>
        <w:tc>
          <w:tcPr>
            <w:tcW w:w="4920" w:type="dxa"/>
            <w:tcMar>
              <w:top w:w="0" w:type="dxa"/>
              <w:left w:w="70" w:type="dxa"/>
              <w:bottom w:w="0" w:type="dxa"/>
              <w:right w:w="70" w:type="dxa"/>
            </w:tcMar>
          </w:tcPr>
          <w:p w14:paraId="6A14C052" w14:textId="77777777" w:rsidR="003C40CF" w:rsidRDefault="00042D84">
            <w:pPr>
              <w:jc w:val="left"/>
            </w:pPr>
            <w:r>
              <w:t>Discussion on RedCap SDT operation</w:t>
            </w:r>
          </w:p>
        </w:tc>
        <w:tc>
          <w:tcPr>
            <w:tcW w:w="2550" w:type="dxa"/>
            <w:tcMar>
              <w:top w:w="0" w:type="dxa"/>
              <w:left w:w="70" w:type="dxa"/>
              <w:bottom w:w="0" w:type="dxa"/>
              <w:right w:w="70" w:type="dxa"/>
            </w:tcMar>
          </w:tcPr>
          <w:p w14:paraId="6A14C053" w14:textId="77777777" w:rsidR="003C40CF" w:rsidRDefault="00042D84">
            <w:pPr>
              <w:jc w:val="left"/>
            </w:pPr>
            <w:r>
              <w:t>Xiaomi</w:t>
            </w:r>
          </w:p>
        </w:tc>
      </w:tr>
      <w:tr w:rsidR="003C40CF" w14:paraId="6A14C059" w14:textId="77777777">
        <w:trPr>
          <w:trHeight w:val="450"/>
        </w:trPr>
        <w:tc>
          <w:tcPr>
            <w:tcW w:w="704" w:type="dxa"/>
            <w:shd w:val="clear" w:color="auto" w:fill="FFFFFF"/>
            <w:tcMar>
              <w:top w:w="0" w:type="dxa"/>
              <w:left w:w="70" w:type="dxa"/>
              <w:bottom w:w="0" w:type="dxa"/>
              <w:right w:w="70" w:type="dxa"/>
            </w:tcMar>
          </w:tcPr>
          <w:p w14:paraId="6A14C055" w14:textId="77777777" w:rsidR="003C40CF" w:rsidRDefault="00042D84">
            <w:pPr>
              <w:jc w:val="left"/>
              <w:rPr>
                <w:color w:val="000000"/>
                <w:lang w:val="en-US"/>
              </w:rPr>
            </w:pPr>
            <w:r>
              <w:rPr>
                <w:color w:val="000000"/>
                <w:lang w:val="en-US"/>
              </w:rPr>
              <w:t>[16]</w:t>
            </w:r>
          </w:p>
        </w:tc>
        <w:tc>
          <w:tcPr>
            <w:tcW w:w="1456" w:type="dxa"/>
            <w:tcMar>
              <w:top w:w="0" w:type="dxa"/>
              <w:left w:w="70" w:type="dxa"/>
              <w:bottom w:w="0" w:type="dxa"/>
              <w:right w:w="70" w:type="dxa"/>
            </w:tcMar>
          </w:tcPr>
          <w:p w14:paraId="6A14C056" w14:textId="77777777" w:rsidR="003C40CF" w:rsidRDefault="00CB5D48">
            <w:pPr>
              <w:jc w:val="left"/>
            </w:pPr>
            <w:hyperlink r:id="rId27" w:history="1">
              <w:r w:rsidR="00042D84">
                <w:rPr>
                  <w:rStyle w:val="Hyperlink"/>
                  <w:color w:val="0000FF"/>
                </w:rPr>
                <w:t>R1-2303210</w:t>
              </w:r>
            </w:hyperlink>
          </w:p>
        </w:tc>
        <w:tc>
          <w:tcPr>
            <w:tcW w:w="4920" w:type="dxa"/>
            <w:tcMar>
              <w:top w:w="0" w:type="dxa"/>
              <w:left w:w="70" w:type="dxa"/>
              <w:bottom w:w="0" w:type="dxa"/>
              <w:right w:w="70" w:type="dxa"/>
            </w:tcMar>
          </w:tcPr>
          <w:p w14:paraId="6A14C057" w14:textId="77777777" w:rsidR="003C40CF" w:rsidRDefault="00042D84">
            <w:pPr>
              <w:jc w:val="left"/>
            </w:pPr>
            <w:r>
              <w:t>Discussion on RedCap remaining issues</w:t>
            </w:r>
          </w:p>
        </w:tc>
        <w:tc>
          <w:tcPr>
            <w:tcW w:w="2550" w:type="dxa"/>
            <w:tcMar>
              <w:top w:w="0" w:type="dxa"/>
              <w:left w:w="70" w:type="dxa"/>
              <w:bottom w:w="0" w:type="dxa"/>
              <w:right w:w="70" w:type="dxa"/>
            </w:tcMar>
          </w:tcPr>
          <w:p w14:paraId="6A14C058" w14:textId="77777777" w:rsidR="003C40CF" w:rsidRDefault="00042D84">
            <w:pPr>
              <w:jc w:val="left"/>
            </w:pPr>
            <w:r>
              <w:t>CMCC</w:t>
            </w:r>
          </w:p>
        </w:tc>
      </w:tr>
      <w:tr w:rsidR="003C40CF" w14:paraId="6A14C05E" w14:textId="77777777">
        <w:trPr>
          <w:trHeight w:val="450"/>
        </w:trPr>
        <w:tc>
          <w:tcPr>
            <w:tcW w:w="704" w:type="dxa"/>
            <w:shd w:val="clear" w:color="auto" w:fill="FFFFFF"/>
            <w:tcMar>
              <w:top w:w="0" w:type="dxa"/>
              <w:left w:w="70" w:type="dxa"/>
              <w:bottom w:w="0" w:type="dxa"/>
              <w:right w:w="70" w:type="dxa"/>
            </w:tcMar>
          </w:tcPr>
          <w:p w14:paraId="6A14C05A" w14:textId="77777777" w:rsidR="003C40CF" w:rsidRDefault="00042D84">
            <w:pPr>
              <w:jc w:val="left"/>
              <w:rPr>
                <w:color w:val="000000"/>
                <w:lang w:val="en-US"/>
              </w:rPr>
            </w:pPr>
            <w:r>
              <w:rPr>
                <w:color w:val="000000"/>
                <w:lang w:val="en-US"/>
              </w:rPr>
              <w:t>[17]</w:t>
            </w:r>
          </w:p>
        </w:tc>
        <w:tc>
          <w:tcPr>
            <w:tcW w:w="1456" w:type="dxa"/>
            <w:tcMar>
              <w:top w:w="0" w:type="dxa"/>
              <w:left w:w="70" w:type="dxa"/>
              <w:bottom w:w="0" w:type="dxa"/>
              <w:right w:w="70" w:type="dxa"/>
            </w:tcMar>
          </w:tcPr>
          <w:p w14:paraId="6A14C05B" w14:textId="77777777" w:rsidR="003C40CF" w:rsidRDefault="00CB5D48">
            <w:pPr>
              <w:jc w:val="left"/>
            </w:pPr>
            <w:hyperlink r:id="rId28" w:history="1">
              <w:r w:rsidR="00042D84">
                <w:rPr>
                  <w:rStyle w:val="Hyperlink"/>
                  <w:color w:val="0000FF"/>
                </w:rPr>
                <w:t>R1-2303211</w:t>
              </w:r>
            </w:hyperlink>
            <w:r w:rsidR="00042D84">
              <w:br/>
              <w:t>(38.213 CR)</w:t>
            </w:r>
          </w:p>
        </w:tc>
        <w:tc>
          <w:tcPr>
            <w:tcW w:w="4920" w:type="dxa"/>
            <w:tcMar>
              <w:top w:w="0" w:type="dxa"/>
              <w:left w:w="70" w:type="dxa"/>
              <w:bottom w:w="0" w:type="dxa"/>
              <w:right w:w="70" w:type="dxa"/>
            </w:tcMar>
          </w:tcPr>
          <w:p w14:paraId="6A14C05C" w14:textId="77777777" w:rsidR="003C40CF" w:rsidRDefault="00042D84">
            <w:pPr>
              <w:jc w:val="left"/>
            </w:pPr>
            <w:r>
              <w:t>Draft CR on collision handling between PRACH and NCD-SSB</w:t>
            </w:r>
          </w:p>
        </w:tc>
        <w:tc>
          <w:tcPr>
            <w:tcW w:w="2550" w:type="dxa"/>
            <w:tcMar>
              <w:top w:w="0" w:type="dxa"/>
              <w:left w:w="70" w:type="dxa"/>
              <w:bottom w:w="0" w:type="dxa"/>
              <w:right w:w="70" w:type="dxa"/>
            </w:tcMar>
          </w:tcPr>
          <w:p w14:paraId="6A14C05D" w14:textId="77777777" w:rsidR="003C40CF" w:rsidRDefault="00042D84">
            <w:pPr>
              <w:jc w:val="left"/>
            </w:pPr>
            <w:r>
              <w:t>CMCC</w:t>
            </w:r>
          </w:p>
        </w:tc>
      </w:tr>
      <w:tr w:rsidR="003C40CF" w14:paraId="6A14C063" w14:textId="77777777">
        <w:trPr>
          <w:trHeight w:val="450"/>
        </w:trPr>
        <w:tc>
          <w:tcPr>
            <w:tcW w:w="704" w:type="dxa"/>
            <w:shd w:val="clear" w:color="auto" w:fill="FFFFFF"/>
            <w:tcMar>
              <w:top w:w="0" w:type="dxa"/>
              <w:left w:w="70" w:type="dxa"/>
              <w:bottom w:w="0" w:type="dxa"/>
              <w:right w:w="70" w:type="dxa"/>
            </w:tcMar>
          </w:tcPr>
          <w:p w14:paraId="6A14C05F" w14:textId="77777777" w:rsidR="003C40CF" w:rsidRDefault="00042D84">
            <w:pPr>
              <w:jc w:val="left"/>
              <w:rPr>
                <w:color w:val="000000"/>
                <w:lang w:val="en-US"/>
              </w:rPr>
            </w:pPr>
            <w:r>
              <w:rPr>
                <w:color w:val="000000"/>
                <w:lang w:val="en-US"/>
              </w:rPr>
              <w:t>[18]</w:t>
            </w:r>
          </w:p>
        </w:tc>
        <w:tc>
          <w:tcPr>
            <w:tcW w:w="1456" w:type="dxa"/>
            <w:tcMar>
              <w:top w:w="0" w:type="dxa"/>
              <w:left w:w="70" w:type="dxa"/>
              <w:bottom w:w="0" w:type="dxa"/>
              <w:right w:w="70" w:type="dxa"/>
            </w:tcMar>
          </w:tcPr>
          <w:p w14:paraId="6A14C060" w14:textId="77777777" w:rsidR="003C40CF" w:rsidRDefault="00CB5D48">
            <w:pPr>
              <w:jc w:val="left"/>
            </w:pPr>
            <w:hyperlink r:id="rId29" w:history="1">
              <w:r w:rsidR="00042D84">
                <w:rPr>
                  <w:rStyle w:val="Hyperlink"/>
                  <w:color w:val="0000FF"/>
                </w:rPr>
                <w:t>R1-2303347</w:t>
              </w:r>
            </w:hyperlink>
          </w:p>
        </w:tc>
        <w:tc>
          <w:tcPr>
            <w:tcW w:w="4920" w:type="dxa"/>
            <w:tcMar>
              <w:top w:w="0" w:type="dxa"/>
              <w:left w:w="70" w:type="dxa"/>
              <w:bottom w:w="0" w:type="dxa"/>
              <w:right w:w="70" w:type="dxa"/>
            </w:tcMar>
          </w:tcPr>
          <w:p w14:paraId="6A14C061" w14:textId="77777777" w:rsidR="003C40CF" w:rsidRDefault="00042D84">
            <w:pPr>
              <w:jc w:val="left"/>
            </w:pPr>
            <w:r>
              <w:t>On UL resource validation with SSB</w:t>
            </w:r>
          </w:p>
        </w:tc>
        <w:tc>
          <w:tcPr>
            <w:tcW w:w="2550" w:type="dxa"/>
            <w:tcMar>
              <w:top w:w="0" w:type="dxa"/>
              <w:left w:w="70" w:type="dxa"/>
              <w:bottom w:w="0" w:type="dxa"/>
              <w:right w:w="70" w:type="dxa"/>
            </w:tcMar>
          </w:tcPr>
          <w:p w14:paraId="6A14C062" w14:textId="77777777" w:rsidR="003C40CF" w:rsidRDefault="00042D84">
            <w:pPr>
              <w:jc w:val="left"/>
            </w:pPr>
            <w:r>
              <w:t>MediaTek Inc.</w:t>
            </w:r>
          </w:p>
        </w:tc>
      </w:tr>
      <w:tr w:rsidR="003C40CF" w14:paraId="6A14C068" w14:textId="77777777">
        <w:trPr>
          <w:trHeight w:val="450"/>
        </w:trPr>
        <w:tc>
          <w:tcPr>
            <w:tcW w:w="704" w:type="dxa"/>
            <w:shd w:val="clear" w:color="auto" w:fill="FFFFFF"/>
            <w:tcMar>
              <w:top w:w="0" w:type="dxa"/>
              <w:left w:w="70" w:type="dxa"/>
              <w:bottom w:w="0" w:type="dxa"/>
              <w:right w:w="70" w:type="dxa"/>
            </w:tcMar>
          </w:tcPr>
          <w:p w14:paraId="6A14C064" w14:textId="77777777" w:rsidR="003C40CF" w:rsidRDefault="00042D84">
            <w:pPr>
              <w:jc w:val="left"/>
              <w:rPr>
                <w:color w:val="000000"/>
                <w:lang w:val="en-US"/>
              </w:rPr>
            </w:pPr>
            <w:r>
              <w:rPr>
                <w:color w:val="000000"/>
                <w:lang w:val="en-US"/>
              </w:rPr>
              <w:t>[19]</w:t>
            </w:r>
          </w:p>
        </w:tc>
        <w:tc>
          <w:tcPr>
            <w:tcW w:w="1456" w:type="dxa"/>
            <w:tcMar>
              <w:top w:w="0" w:type="dxa"/>
              <w:left w:w="70" w:type="dxa"/>
              <w:bottom w:w="0" w:type="dxa"/>
              <w:right w:w="70" w:type="dxa"/>
            </w:tcMar>
          </w:tcPr>
          <w:p w14:paraId="6A14C065" w14:textId="77777777" w:rsidR="003C40CF" w:rsidRDefault="00CB5D48">
            <w:pPr>
              <w:jc w:val="left"/>
            </w:pPr>
            <w:hyperlink r:id="rId30" w:history="1">
              <w:r w:rsidR="00042D84">
                <w:rPr>
                  <w:rStyle w:val="Hyperlink"/>
                  <w:color w:val="0000FF"/>
                </w:rPr>
                <w:t>R1-2303348</w:t>
              </w:r>
            </w:hyperlink>
            <w:r w:rsidR="00042D84">
              <w:br/>
              <w:t>(38.213 CR)</w:t>
            </w:r>
          </w:p>
        </w:tc>
        <w:tc>
          <w:tcPr>
            <w:tcW w:w="4920" w:type="dxa"/>
            <w:tcMar>
              <w:top w:w="0" w:type="dxa"/>
              <w:left w:w="70" w:type="dxa"/>
              <w:bottom w:w="0" w:type="dxa"/>
              <w:right w:w="70" w:type="dxa"/>
            </w:tcMar>
          </w:tcPr>
          <w:p w14:paraId="6A14C066" w14:textId="77777777" w:rsidR="003C40CF" w:rsidRDefault="00042D84">
            <w:pPr>
              <w:jc w:val="left"/>
            </w:pPr>
            <w:r>
              <w:t>Draft CR for 38.213 on UL resource validation with SSB</w:t>
            </w:r>
          </w:p>
        </w:tc>
        <w:tc>
          <w:tcPr>
            <w:tcW w:w="2550" w:type="dxa"/>
            <w:tcMar>
              <w:top w:w="0" w:type="dxa"/>
              <w:left w:w="70" w:type="dxa"/>
              <w:bottom w:w="0" w:type="dxa"/>
              <w:right w:w="70" w:type="dxa"/>
            </w:tcMar>
          </w:tcPr>
          <w:p w14:paraId="6A14C067" w14:textId="77777777" w:rsidR="003C40CF" w:rsidRDefault="00042D84">
            <w:pPr>
              <w:jc w:val="left"/>
            </w:pPr>
            <w:r>
              <w:t>MediaTek Inc.</w:t>
            </w:r>
          </w:p>
        </w:tc>
      </w:tr>
      <w:tr w:rsidR="003C40CF" w14:paraId="6A14C06D" w14:textId="77777777">
        <w:trPr>
          <w:trHeight w:val="450"/>
        </w:trPr>
        <w:tc>
          <w:tcPr>
            <w:tcW w:w="704" w:type="dxa"/>
            <w:shd w:val="clear" w:color="auto" w:fill="FFFFFF"/>
            <w:tcMar>
              <w:top w:w="0" w:type="dxa"/>
              <w:left w:w="70" w:type="dxa"/>
              <w:bottom w:w="0" w:type="dxa"/>
              <w:right w:w="70" w:type="dxa"/>
            </w:tcMar>
          </w:tcPr>
          <w:p w14:paraId="6A14C069" w14:textId="77777777" w:rsidR="003C40CF" w:rsidRDefault="00042D84">
            <w:pPr>
              <w:jc w:val="left"/>
              <w:rPr>
                <w:color w:val="000000"/>
                <w:lang w:val="en-US"/>
              </w:rPr>
            </w:pPr>
            <w:r>
              <w:rPr>
                <w:color w:val="000000"/>
                <w:lang w:val="en-US"/>
              </w:rPr>
              <w:t>[21]</w:t>
            </w:r>
          </w:p>
        </w:tc>
        <w:tc>
          <w:tcPr>
            <w:tcW w:w="1456" w:type="dxa"/>
            <w:tcMar>
              <w:top w:w="0" w:type="dxa"/>
              <w:left w:w="70" w:type="dxa"/>
              <w:bottom w:w="0" w:type="dxa"/>
              <w:right w:w="70" w:type="dxa"/>
            </w:tcMar>
          </w:tcPr>
          <w:p w14:paraId="6A14C06A" w14:textId="77777777" w:rsidR="003C40CF" w:rsidRDefault="00CB5D48">
            <w:pPr>
              <w:jc w:val="left"/>
            </w:pPr>
            <w:hyperlink r:id="rId31" w:history="1">
              <w:r w:rsidR="00042D84">
                <w:rPr>
                  <w:rStyle w:val="Hyperlink"/>
                  <w:color w:val="0000FF"/>
                </w:rPr>
                <w:t>R1-2303690</w:t>
              </w:r>
            </w:hyperlink>
            <w:r w:rsidR="00042D84">
              <w:br/>
              <w:t>(Section 2.1)</w:t>
            </w:r>
          </w:p>
        </w:tc>
        <w:tc>
          <w:tcPr>
            <w:tcW w:w="4920" w:type="dxa"/>
            <w:tcMar>
              <w:top w:w="0" w:type="dxa"/>
              <w:left w:w="70" w:type="dxa"/>
              <w:bottom w:w="0" w:type="dxa"/>
              <w:right w:w="70" w:type="dxa"/>
            </w:tcMar>
          </w:tcPr>
          <w:p w14:paraId="6A14C06B" w14:textId="77777777" w:rsidR="003C40CF" w:rsidRDefault="00042D84">
            <w:pPr>
              <w:jc w:val="left"/>
            </w:pPr>
            <w:r>
              <w:t>Discussion on remaining issues for RedCap UE</w:t>
            </w:r>
          </w:p>
        </w:tc>
        <w:tc>
          <w:tcPr>
            <w:tcW w:w="2550" w:type="dxa"/>
            <w:tcMar>
              <w:top w:w="0" w:type="dxa"/>
              <w:left w:w="70" w:type="dxa"/>
              <w:bottom w:w="0" w:type="dxa"/>
              <w:right w:w="70" w:type="dxa"/>
            </w:tcMar>
          </w:tcPr>
          <w:p w14:paraId="6A14C06C" w14:textId="77777777" w:rsidR="003C40CF" w:rsidRDefault="00042D84">
            <w:pPr>
              <w:jc w:val="left"/>
            </w:pPr>
            <w:r>
              <w:t>NTT DOCOMO, INC.</w:t>
            </w:r>
          </w:p>
        </w:tc>
      </w:tr>
    </w:tbl>
    <w:p w14:paraId="6A14C06E" w14:textId="77777777" w:rsidR="003C40CF" w:rsidRDefault="00042D84">
      <w:r>
        <w:br/>
        <w:t>The above contributions bring up the following cases for TDD UL validation in BWP with NCD-SSB for RedCap UEs:</w:t>
      </w:r>
    </w:p>
    <w:p w14:paraId="6A14C06F"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A14C070"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Contributions [9, 11, 16, 18, 21] argue that it should be based on CD-SSB.</w:t>
      </w:r>
    </w:p>
    <w:p w14:paraId="6A14C071"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72"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073"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6A14C074"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A14C075"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6A14C076"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77"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A14C078"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A14C079"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A14C07A"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A14C07B"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6A14C07C"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6A14C07D"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6A14C07E"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7F"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6A14C080"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6A14C081"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6A14C082"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083"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A14C084" w14:textId="77777777" w:rsidR="003C40CF" w:rsidRDefault="00042D84">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088" w14:textId="77777777">
        <w:tc>
          <w:tcPr>
            <w:tcW w:w="1479" w:type="dxa"/>
            <w:shd w:val="clear" w:color="auto" w:fill="D9D9D9" w:themeFill="background1" w:themeFillShade="D9"/>
          </w:tcPr>
          <w:p w14:paraId="6A14C085"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086"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087" w14:textId="77777777" w:rsidR="003C40CF" w:rsidRDefault="00042D84">
            <w:pPr>
              <w:jc w:val="left"/>
              <w:rPr>
                <w:b/>
                <w:bCs/>
                <w:lang w:val="en-US"/>
              </w:rPr>
            </w:pPr>
            <w:r>
              <w:rPr>
                <w:b/>
                <w:bCs/>
                <w:lang w:val="en-US"/>
              </w:rPr>
              <w:t>Comments</w:t>
            </w:r>
          </w:p>
        </w:tc>
      </w:tr>
      <w:tr w:rsidR="003C40CF" w14:paraId="6A14C08C" w14:textId="77777777">
        <w:tc>
          <w:tcPr>
            <w:tcW w:w="1479" w:type="dxa"/>
          </w:tcPr>
          <w:p w14:paraId="6A14C089"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08A"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08B" w14:textId="77777777" w:rsidR="003C40CF" w:rsidRDefault="003C40CF">
            <w:pPr>
              <w:jc w:val="left"/>
              <w:rPr>
                <w:rFonts w:eastAsiaTheme="minorEastAsia"/>
                <w:lang w:val="en-US" w:eastAsia="zh-CN"/>
              </w:rPr>
            </w:pPr>
          </w:p>
        </w:tc>
      </w:tr>
      <w:tr w:rsidR="003C40CF" w14:paraId="6A14C092" w14:textId="77777777">
        <w:tc>
          <w:tcPr>
            <w:tcW w:w="1479" w:type="dxa"/>
          </w:tcPr>
          <w:p w14:paraId="6A14C08D"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08E"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8F" w14:textId="77777777" w:rsidR="003C40CF" w:rsidRDefault="00042D84">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6A14C090" w14:textId="77777777" w:rsidR="003C40CF" w:rsidRDefault="00042D84">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6A14C091" w14:textId="77777777" w:rsidR="003C40CF" w:rsidRDefault="00042D84">
            <w:pPr>
              <w:jc w:val="left"/>
              <w:rPr>
                <w:rFonts w:eastAsiaTheme="minorEastAsia"/>
                <w:lang w:val="en-US" w:eastAsia="zh-CN"/>
              </w:rPr>
            </w:pPr>
            <w:r>
              <w:rPr>
                <w:rFonts w:eastAsiaTheme="minorEastAsia"/>
                <w:lang w:val="en-US" w:eastAsia="zh-CN"/>
              </w:rPr>
              <w:t>Therefore, CD-SSB based validation is proposed.</w:t>
            </w:r>
          </w:p>
        </w:tc>
      </w:tr>
      <w:tr w:rsidR="003C40CF" w14:paraId="6A14C096" w14:textId="77777777">
        <w:tc>
          <w:tcPr>
            <w:tcW w:w="1479" w:type="dxa"/>
          </w:tcPr>
          <w:p w14:paraId="6A14C093"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09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095" w14:textId="77777777" w:rsidR="003C40CF" w:rsidRDefault="00042D84">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3C40CF" w14:paraId="6A14C09A" w14:textId="77777777">
        <w:tc>
          <w:tcPr>
            <w:tcW w:w="1479" w:type="dxa"/>
          </w:tcPr>
          <w:p w14:paraId="6A14C097"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09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099" w14:textId="77777777" w:rsidR="003C40CF" w:rsidRDefault="003C40CF">
            <w:pPr>
              <w:jc w:val="left"/>
              <w:rPr>
                <w:rFonts w:eastAsiaTheme="minorEastAsia"/>
                <w:lang w:val="en-US" w:eastAsia="zh-CN"/>
              </w:rPr>
            </w:pPr>
          </w:p>
        </w:tc>
      </w:tr>
      <w:tr w:rsidR="003C40CF" w14:paraId="6A14C09F" w14:textId="77777777">
        <w:tc>
          <w:tcPr>
            <w:tcW w:w="1479" w:type="dxa"/>
          </w:tcPr>
          <w:p w14:paraId="6A14C09B" w14:textId="77777777" w:rsidR="003C40CF" w:rsidRDefault="00042D84">
            <w:pPr>
              <w:jc w:val="left"/>
              <w:rPr>
                <w:rFonts w:eastAsiaTheme="minorEastAsia"/>
                <w:lang w:val="en-US" w:eastAsia="zh-CN"/>
              </w:rPr>
            </w:pPr>
            <w:r>
              <w:rPr>
                <w:rStyle w:val="ui-provider"/>
              </w:rPr>
              <w:t>Ericsson</w:t>
            </w:r>
          </w:p>
        </w:tc>
        <w:tc>
          <w:tcPr>
            <w:tcW w:w="1372" w:type="dxa"/>
          </w:tcPr>
          <w:p w14:paraId="6A14C09C"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9D" w14:textId="77777777" w:rsidR="003C40CF" w:rsidRDefault="00042D84">
            <w:pPr>
              <w:jc w:val="left"/>
              <w:rPr>
                <w:rFonts w:eastAsiaTheme="minorEastAsia"/>
                <w:lang w:val="en-US" w:eastAsia="zh-CN"/>
              </w:rPr>
            </w:pPr>
            <w:r>
              <w:rPr>
                <w:rFonts w:eastAsiaTheme="minorEastAsia"/>
                <w:lang w:val="en-US" w:eastAsia="zh-CN"/>
              </w:rPr>
              <w:t>The TDD UL validation for most of the listed cases should be based on CD-SSB.</w:t>
            </w:r>
          </w:p>
          <w:p w14:paraId="6A14C09E" w14:textId="77777777" w:rsidR="003C40CF" w:rsidRDefault="00042D84">
            <w:pPr>
              <w:jc w:val="left"/>
              <w:rPr>
                <w:rFonts w:eastAsiaTheme="minorEastAsia"/>
                <w:lang w:val="en-US" w:eastAsia="zh-CN"/>
              </w:rPr>
            </w:pPr>
            <w:r>
              <w:rPr>
                <w:rFonts w:eastAsiaTheme="minorEastAsia"/>
                <w:lang w:val="en-US" w:eastAsia="zh-CN"/>
              </w:rPr>
              <w:t>For PUCCH, perhaps it makes sense to also base it on NCD-SSB.</w:t>
            </w:r>
          </w:p>
        </w:tc>
      </w:tr>
      <w:tr w:rsidR="003C40CF" w14:paraId="6A14C0A3" w14:textId="77777777">
        <w:tc>
          <w:tcPr>
            <w:tcW w:w="1479" w:type="dxa"/>
          </w:tcPr>
          <w:p w14:paraId="6A14C0A0" w14:textId="77777777" w:rsidR="003C40CF" w:rsidRDefault="00042D84">
            <w:pPr>
              <w:jc w:val="left"/>
              <w:rPr>
                <w:rStyle w:val="ui-provider"/>
              </w:rPr>
            </w:pPr>
            <w:r>
              <w:rPr>
                <w:rFonts w:eastAsia="Malgun Gothic" w:hint="eastAsia"/>
                <w:lang w:val="en-US" w:eastAsia="ko-KR"/>
              </w:rPr>
              <w:t>LGE</w:t>
            </w:r>
          </w:p>
        </w:tc>
        <w:tc>
          <w:tcPr>
            <w:tcW w:w="1372" w:type="dxa"/>
          </w:tcPr>
          <w:p w14:paraId="6A14C0A1" w14:textId="77777777" w:rsidR="003C40CF" w:rsidRDefault="00042D84">
            <w:pPr>
              <w:tabs>
                <w:tab w:val="left" w:pos="551"/>
              </w:tabs>
              <w:jc w:val="left"/>
              <w:rPr>
                <w:rFonts w:eastAsiaTheme="minorEastAsia"/>
                <w:lang w:val="en-US" w:eastAsia="zh-CN"/>
              </w:rPr>
            </w:pPr>
            <w:r>
              <w:rPr>
                <w:rFonts w:eastAsia="Malgun Gothic"/>
                <w:lang w:val="en-US" w:eastAsia="ko-KR"/>
              </w:rPr>
              <w:t>H</w:t>
            </w:r>
          </w:p>
        </w:tc>
        <w:tc>
          <w:tcPr>
            <w:tcW w:w="6780" w:type="dxa"/>
          </w:tcPr>
          <w:p w14:paraId="6A14C0A2" w14:textId="77777777" w:rsidR="003C40CF" w:rsidRDefault="00042D84">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3C40CF" w14:paraId="6A14C0A7" w14:textId="77777777">
        <w:tc>
          <w:tcPr>
            <w:tcW w:w="1479" w:type="dxa"/>
          </w:tcPr>
          <w:p w14:paraId="6A14C0A4" w14:textId="77777777" w:rsidR="003C40CF" w:rsidRDefault="00042D84">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6A14C0A5" w14:textId="77777777" w:rsidR="003C40CF" w:rsidRDefault="00042D84">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6A14C0A6" w14:textId="77777777" w:rsidR="003C40CF" w:rsidRDefault="00042D84">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3C40CF" w14:paraId="6A14C0AB" w14:textId="77777777">
        <w:tc>
          <w:tcPr>
            <w:tcW w:w="1479" w:type="dxa"/>
          </w:tcPr>
          <w:p w14:paraId="6A14C0A8"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0A9"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AA" w14:textId="77777777" w:rsidR="003C40CF" w:rsidRDefault="003C40CF">
            <w:pPr>
              <w:jc w:val="left"/>
              <w:rPr>
                <w:rFonts w:eastAsiaTheme="minorEastAsia"/>
                <w:lang w:val="en-US" w:eastAsia="zh-CN"/>
              </w:rPr>
            </w:pPr>
          </w:p>
        </w:tc>
      </w:tr>
      <w:tr w:rsidR="003C40CF" w14:paraId="6A14C0AF" w14:textId="77777777">
        <w:tc>
          <w:tcPr>
            <w:tcW w:w="1479" w:type="dxa"/>
          </w:tcPr>
          <w:p w14:paraId="6A14C0AC"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0AD"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AE" w14:textId="77777777" w:rsidR="003C40CF" w:rsidRDefault="003C40CF">
            <w:pPr>
              <w:jc w:val="left"/>
              <w:rPr>
                <w:rFonts w:eastAsiaTheme="minorEastAsia"/>
                <w:lang w:val="en-US" w:eastAsia="zh-CN"/>
              </w:rPr>
            </w:pPr>
          </w:p>
        </w:tc>
      </w:tr>
      <w:tr w:rsidR="003C40CF" w14:paraId="6A14C0B3" w14:textId="77777777">
        <w:tc>
          <w:tcPr>
            <w:tcW w:w="1479" w:type="dxa"/>
          </w:tcPr>
          <w:p w14:paraId="6A14C0B0"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0B1"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0B2" w14:textId="77777777" w:rsidR="003C40CF" w:rsidRDefault="003C40CF">
            <w:pPr>
              <w:jc w:val="left"/>
              <w:rPr>
                <w:rFonts w:eastAsiaTheme="minorEastAsia"/>
                <w:lang w:val="en-US" w:eastAsia="zh-CN"/>
              </w:rPr>
            </w:pPr>
          </w:p>
        </w:tc>
      </w:tr>
      <w:tr w:rsidR="003C40CF" w14:paraId="6A14C0B7" w14:textId="77777777">
        <w:tc>
          <w:tcPr>
            <w:tcW w:w="1479" w:type="dxa"/>
          </w:tcPr>
          <w:p w14:paraId="6A14C0B4" w14:textId="77777777" w:rsidR="003C40CF" w:rsidRDefault="00042D84">
            <w:pPr>
              <w:jc w:val="left"/>
              <w:rPr>
                <w:rFonts w:eastAsia="Yu Mincho"/>
                <w:lang w:val="en-US" w:eastAsia="ja-JP"/>
              </w:rPr>
            </w:pPr>
            <w:r>
              <w:rPr>
                <w:rFonts w:eastAsia="Yu Mincho"/>
                <w:lang w:val="en-US" w:eastAsia="ja-JP"/>
              </w:rPr>
              <w:t>Qualcomm</w:t>
            </w:r>
          </w:p>
        </w:tc>
        <w:tc>
          <w:tcPr>
            <w:tcW w:w="1372" w:type="dxa"/>
          </w:tcPr>
          <w:p w14:paraId="6A14C0B5" w14:textId="77777777" w:rsidR="003C40CF" w:rsidRDefault="00042D84">
            <w:pPr>
              <w:tabs>
                <w:tab w:val="left" w:pos="551"/>
              </w:tabs>
              <w:jc w:val="left"/>
              <w:rPr>
                <w:rFonts w:eastAsia="Yu Mincho"/>
                <w:lang w:val="en-US" w:eastAsia="ja-JP"/>
              </w:rPr>
            </w:pPr>
            <w:r>
              <w:rPr>
                <w:rFonts w:eastAsia="Yu Mincho"/>
                <w:lang w:val="en-US" w:eastAsia="ja-JP"/>
              </w:rPr>
              <w:t>H</w:t>
            </w:r>
          </w:p>
        </w:tc>
        <w:tc>
          <w:tcPr>
            <w:tcW w:w="6780" w:type="dxa"/>
          </w:tcPr>
          <w:p w14:paraId="6A14C0B6" w14:textId="77777777" w:rsidR="003C40CF" w:rsidRDefault="003C40CF">
            <w:pPr>
              <w:jc w:val="left"/>
              <w:rPr>
                <w:rFonts w:eastAsiaTheme="minorEastAsia"/>
                <w:lang w:val="en-US" w:eastAsia="zh-CN"/>
              </w:rPr>
            </w:pPr>
          </w:p>
        </w:tc>
      </w:tr>
      <w:tr w:rsidR="003C40CF" w14:paraId="6A14C0BB" w14:textId="77777777">
        <w:tc>
          <w:tcPr>
            <w:tcW w:w="1479" w:type="dxa"/>
          </w:tcPr>
          <w:p w14:paraId="6A14C0B8"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0B9"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0BA" w14:textId="77777777" w:rsidR="003C40CF" w:rsidRDefault="00042D84">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3C40CF" w14:paraId="6A14C0BF" w14:textId="77777777">
        <w:tc>
          <w:tcPr>
            <w:tcW w:w="1479" w:type="dxa"/>
          </w:tcPr>
          <w:p w14:paraId="6A14C0BC" w14:textId="77777777" w:rsidR="003C40CF" w:rsidRDefault="00042D84">
            <w:pPr>
              <w:jc w:val="left"/>
              <w:rPr>
                <w:rFonts w:eastAsia="Yu Mincho"/>
                <w:lang w:val="en-US" w:eastAsia="ja-JP"/>
              </w:rPr>
            </w:pPr>
            <w:r>
              <w:rPr>
                <w:rFonts w:eastAsia="Malgun Gothic" w:hint="eastAsia"/>
                <w:lang w:val="en-US" w:eastAsia="ko-KR"/>
              </w:rPr>
              <w:t>Samsung</w:t>
            </w:r>
          </w:p>
        </w:tc>
        <w:tc>
          <w:tcPr>
            <w:tcW w:w="1372" w:type="dxa"/>
          </w:tcPr>
          <w:p w14:paraId="6A14C0BD" w14:textId="77777777" w:rsidR="003C40CF" w:rsidRDefault="00042D84">
            <w:pPr>
              <w:tabs>
                <w:tab w:val="left" w:pos="551"/>
              </w:tabs>
              <w:jc w:val="left"/>
              <w:rPr>
                <w:rFonts w:eastAsia="Yu Mincho"/>
                <w:lang w:val="en-US" w:eastAsia="ja-JP"/>
              </w:rPr>
            </w:pPr>
            <w:r>
              <w:rPr>
                <w:rFonts w:eastAsia="Malgun Gothic" w:hint="eastAsia"/>
                <w:lang w:val="en-US" w:eastAsia="ko-KR"/>
              </w:rPr>
              <w:t>H</w:t>
            </w:r>
          </w:p>
        </w:tc>
        <w:tc>
          <w:tcPr>
            <w:tcW w:w="6780" w:type="dxa"/>
          </w:tcPr>
          <w:p w14:paraId="6A14C0BE" w14:textId="77777777" w:rsidR="003C40CF" w:rsidRDefault="00042D84">
            <w:pPr>
              <w:jc w:val="left"/>
              <w:rPr>
                <w:rFonts w:eastAsia="Yu Mincho"/>
                <w:lang w:val="en-US" w:eastAsia="ja-JP"/>
              </w:rPr>
            </w:pPr>
            <w:r>
              <w:rPr>
                <w:rFonts w:eastAsia="Malgun Gothic"/>
                <w:lang w:val="en-US" w:eastAsia="ko-KR"/>
              </w:rPr>
              <w:t>Share other company’s view that CD-SSB based validation is used.</w:t>
            </w:r>
          </w:p>
        </w:tc>
      </w:tr>
    </w:tbl>
    <w:p w14:paraId="6A14C0C0" w14:textId="77777777" w:rsidR="003C40CF" w:rsidRDefault="003C40CF">
      <w:pPr>
        <w:rPr>
          <w:szCs w:val="22"/>
        </w:rPr>
      </w:pPr>
    </w:p>
    <w:p w14:paraId="6A14C0C1" w14:textId="77777777" w:rsidR="003C40CF" w:rsidRDefault="00042D84">
      <w:pPr>
        <w:rPr>
          <w:b/>
          <w:bCs/>
          <w:szCs w:val="14"/>
        </w:rPr>
      </w:pPr>
      <w:r>
        <w:rPr>
          <w:b/>
          <w:szCs w:val="14"/>
          <w:highlight w:val="yellow"/>
        </w:rPr>
        <w:t>FL2 High Priority Question 1-2a</w:t>
      </w:r>
      <w:r>
        <w:rPr>
          <w:b/>
          <w:bCs/>
          <w:szCs w:val="14"/>
        </w:rPr>
        <w:t>:</w:t>
      </w:r>
    </w:p>
    <w:p w14:paraId="6A14C0C2"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0C3"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A14C0C4"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6A14C0C5"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C6"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0C7"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0CB" w14:textId="77777777">
        <w:tc>
          <w:tcPr>
            <w:tcW w:w="1479" w:type="dxa"/>
            <w:shd w:val="clear" w:color="auto" w:fill="D9D9D9" w:themeFill="background1" w:themeFillShade="D9"/>
          </w:tcPr>
          <w:p w14:paraId="6A14C0C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0C9"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0CA" w14:textId="77777777" w:rsidR="003C40CF" w:rsidRDefault="00042D84">
            <w:pPr>
              <w:jc w:val="left"/>
              <w:rPr>
                <w:b/>
                <w:bCs/>
                <w:lang w:val="en-US"/>
              </w:rPr>
            </w:pPr>
            <w:r>
              <w:rPr>
                <w:b/>
                <w:bCs/>
                <w:lang w:val="en-US"/>
              </w:rPr>
              <w:t>Comments</w:t>
            </w:r>
          </w:p>
        </w:tc>
      </w:tr>
      <w:tr w:rsidR="003C40CF" w14:paraId="6A14C0CF" w14:textId="77777777">
        <w:tc>
          <w:tcPr>
            <w:tcW w:w="1479" w:type="dxa"/>
          </w:tcPr>
          <w:p w14:paraId="6A14C0CC"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0C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CE"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NCD-SSB from </w:t>
            </w:r>
            <w:proofErr w:type="spellStart"/>
            <w:r>
              <w:rPr>
                <w:rFonts w:eastAsiaTheme="minorEastAsia"/>
                <w:lang w:val="en-US" w:eastAsia="zh-CN"/>
              </w:rPr>
              <w:t>NonCellDefiningSSB</w:t>
            </w:r>
            <w:proofErr w:type="spellEnd"/>
            <w:r>
              <w:rPr>
                <w:rFonts w:eastAsiaTheme="minorEastAsia"/>
                <w:lang w:val="en-US" w:eastAsia="zh-CN"/>
              </w:rPr>
              <w:t xml:space="preserve"> should not be applied for RO validation. </w:t>
            </w:r>
          </w:p>
        </w:tc>
      </w:tr>
      <w:tr w:rsidR="003C40CF" w14:paraId="6A14C0D6" w14:textId="77777777">
        <w:tc>
          <w:tcPr>
            <w:tcW w:w="1479" w:type="dxa"/>
          </w:tcPr>
          <w:p w14:paraId="6A14C0D0"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0D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D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6A14C0D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Firstly, we agree that by gNB proper configuration, this issue can be avoided (</w:t>
            </w:r>
            <w:proofErr w:type="gramStart"/>
            <w:r>
              <w:rPr>
                <w:rFonts w:eastAsiaTheme="minorEastAsia" w:hint="eastAsia"/>
                <w:lang w:val="en-US" w:eastAsia="zh-CN"/>
              </w:rPr>
              <w:t>e.g.</w:t>
            </w:r>
            <w:proofErr w:type="gramEnd"/>
            <w:r>
              <w:rPr>
                <w:rFonts w:eastAsiaTheme="minorEastAsia" w:hint="eastAsia"/>
                <w:lang w:val="en-US" w:eastAsia="zh-CN"/>
              </w:rPr>
              <w:t xml:space="preserve">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6A14C0D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Secondly, TDD gNB </w:t>
            </w:r>
            <w:proofErr w:type="gramStart"/>
            <w:r>
              <w:rPr>
                <w:rFonts w:eastAsiaTheme="minorEastAsia" w:hint="eastAsia"/>
                <w:lang w:val="en-US" w:eastAsia="zh-CN"/>
              </w:rPr>
              <w:t>has to</w:t>
            </w:r>
            <w:proofErr w:type="gramEnd"/>
            <w:r>
              <w:rPr>
                <w:rFonts w:eastAsiaTheme="minorEastAsia" w:hint="eastAsia"/>
                <w:lang w:val="en-US" w:eastAsia="zh-CN"/>
              </w:rPr>
              <w:t xml:space="preserve"> do reception/blind detection in PRACH occasion symbols validated by CD-SSB, using the Rx beam of the associated CD-SSB, for the sake of legacy UE. A RedCap UE will never get the chance to receive other DL (including NCD-SSB) in these symbols other than CLI from legacy UEs. </w:t>
            </w:r>
            <w:proofErr w:type="gramStart"/>
            <w:r>
              <w:rPr>
                <w:rFonts w:eastAsiaTheme="minorEastAsia" w:hint="eastAsia"/>
                <w:lang w:val="en-US" w:eastAsia="zh-CN"/>
              </w:rPr>
              <w:t>So</w:t>
            </w:r>
            <w:proofErr w:type="gramEnd"/>
            <w:r>
              <w:rPr>
                <w:rFonts w:eastAsiaTheme="minorEastAsia" w:hint="eastAsia"/>
                <w:lang w:val="en-US" w:eastAsia="zh-CN"/>
              </w:rPr>
              <w:t xml:space="preserve"> using CD-SSB for PO validation is in fact a simple and natural choice.</w:t>
            </w:r>
          </w:p>
          <w:p w14:paraId="6A14C0D5" w14:textId="77777777" w:rsidR="003C40CF" w:rsidRDefault="00042D84">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3C40CF" w14:paraId="6A14C0DA" w14:textId="77777777">
        <w:tc>
          <w:tcPr>
            <w:tcW w:w="1479" w:type="dxa"/>
          </w:tcPr>
          <w:p w14:paraId="6A14C0D7" w14:textId="77777777" w:rsidR="003C40CF" w:rsidRDefault="00042D84">
            <w:pPr>
              <w:jc w:val="left"/>
              <w:rPr>
                <w:rFonts w:eastAsiaTheme="minorEastAsia"/>
                <w:lang w:eastAsia="zh-CN"/>
              </w:rPr>
            </w:pPr>
            <w:r>
              <w:rPr>
                <w:rFonts w:eastAsiaTheme="minorEastAsia"/>
                <w:lang w:eastAsia="zh-CN"/>
              </w:rPr>
              <w:t>Vivo</w:t>
            </w:r>
          </w:p>
        </w:tc>
        <w:tc>
          <w:tcPr>
            <w:tcW w:w="1372" w:type="dxa"/>
          </w:tcPr>
          <w:p w14:paraId="6A14C0D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D9" w14:textId="77777777" w:rsidR="003C40CF" w:rsidRDefault="00042D84">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3C40CF" w14:paraId="6A14C0DE" w14:textId="77777777">
        <w:tc>
          <w:tcPr>
            <w:tcW w:w="1479" w:type="dxa"/>
          </w:tcPr>
          <w:p w14:paraId="6A14C0DB" w14:textId="77777777" w:rsidR="003C40CF" w:rsidRDefault="00042D84">
            <w:pPr>
              <w:jc w:val="left"/>
              <w:rPr>
                <w:rFonts w:eastAsiaTheme="minorEastAsia"/>
                <w:lang w:eastAsia="zh-CN"/>
              </w:rPr>
            </w:pPr>
            <w:r>
              <w:rPr>
                <w:rFonts w:eastAsiaTheme="minorEastAsia"/>
                <w:lang w:eastAsia="zh-CN"/>
              </w:rPr>
              <w:t>OPPO</w:t>
            </w:r>
          </w:p>
        </w:tc>
        <w:tc>
          <w:tcPr>
            <w:tcW w:w="1372" w:type="dxa"/>
          </w:tcPr>
          <w:p w14:paraId="6A14C0DC"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0DD" w14:textId="77777777" w:rsidR="003C40CF" w:rsidRDefault="00042D84">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3C40CF" w14:paraId="6A14C0E2" w14:textId="77777777">
        <w:tc>
          <w:tcPr>
            <w:tcW w:w="1479" w:type="dxa"/>
          </w:tcPr>
          <w:p w14:paraId="6A14C0DF" w14:textId="77777777" w:rsidR="003C40CF" w:rsidRDefault="00042D84">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6A14C0E0"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0E1" w14:textId="77777777" w:rsidR="003C40CF" w:rsidRDefault="003C40CF">
            <w:pPr>
              <w:jc w:val="left"/>
              <w:rPr>
                <w:rFonts w:eastAsiaTheme="minorEastAsia"/>
                <w:lang w:val="en-US" w:eastAsia="zh-CN"/>
              </w:rPr>
            </w:pPr>
          </w:p>
        </w:tc>
      </w:tr>
      <w:tr w:rsidR="003C40CF" w14:paraId="6A14C0E9" w14:textId="77777777">
        <w:tc>
          <w:tcPr>
            <w:tcW w:w="1479" w:type="dxa"/>
          </w:tcPr>
          <w:p w14:paraId="6A14C0E3" w14:textId="77777777" w:rsidR="003C40CF" w:rsidRDefault="00042D84">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6A14C0E4"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0E5" w14:textId="77777777" w:rsidR="003C40CF" w:rsidRDefault="00042D84">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6A14C0E6" w14:textId="77777777" w:rsidR="003C40CF" w:rsidRDefault="00042D84">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6A14C0E7" w14:textId="77777777" w:rsidR="003C40CF" w:rsidRDefault="00042D84">
            <w:pPr>
              <w:jc w:val="left"/>
              <w:rPr>
                <w:rFonts w:eastAsiaTheme="minorEastAsia"/>
                <w:lang w:val="en-US" w:eastAsia="zh-CN"/>
              </w:rPr>
            </w:pPr>
            <w:r>
              <w:rPr>
                <w:rFonts w:eastAsiaTheme="minorEastAsia" w:hint="eastAsia"/>
                <w:lang w:val="en-US" w:eastAsia="zh-CN"/>
              </w:rPr>
              <w:t xml:space="preserve">If PRACH occasion validation is based on NCD-SSB, it works for RedCap UE in connected mode and inactive mode. However, non-RedCap UE does not know the NCD-SSB position, the PRACH may collide with NCD-SSB. In this case, the NCD-SSB configuration also requires limitation on gNB </w:t>
            </w:r>
            <w:proofErr w:type="gramStart"/>
            <w:r>
              <w:rPr>
                <w:rFonts w:eastAsiaTheme="minorEastAsia" w:hint="eastAsia"/>
                <w:lang w:val="en-US" w:eastAsia="zh-CN"/>
              </w:rPr>
              <w:t>in order to</w:t>
            </w:r>
            <w:proofErr w:type="gramEnd"/>
            <w:r>
              <w:rPr>
                <w:rFonts w:eastAsiaTheme="minorEastAsia" w:hint="eastAsia"/>
                <w:lang w:val="en-US" w:eastAsia="zh-CN"/>
              </w:rPr>
              <w:t xml:space="preserve"> avoid collision with PRACH. It also can work.</w:t>
            </w:r>
          </w:p>
          <w:p w14:paraId="6A14C0E8" w14:textId="77777777" w:rsidR="003C40CF" w:rsidRDefault="00042D84">
            <w:pPr>
              <w:jc w:val="left"/>
              <w:rPr>
                <w:rFonts w:eastAsia="SimSun"/>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SimSun" w:hint="eastAsia"/>
                <w:lang w:val="en-US" w:eastAsia="zh-CN"/>
              </w:rPr>
              <w:t>.</w:t>
            </w:r>
          </w:p>
        </w:tc>
      </w:tr>
      <w:tr w:rsidR="003C40CF" w14:paraId="6A14C0ED" w14:textId="77777777">
        <w:tc>
          <w:tcPr>
            <w:tcW w:w="1479" w:type="dxa"/>
          </w:tcPr>
          <w:p w14:paraId="6A14C0EA"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0EB"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0EC" w14:textId="77777777" w:rsidR="003C40CF" w:rsidRDefault="003C40CF">
            <w:pPr>
              <w:jc w:val="left"/>
              <w:rPr>
                <w:rFonts w:eastAsiaTheme="minorEastAsia"/>
                <w:lang w:val="en-US" w:eastAsia="zh-CN"/>
              </w:rPr>
            </w:pPr>
          </w:p>
        </w:tc>
      </w:tr>
      <w:tr w:rsidR="003C40CF" w14:paraId="6A14C0F1" w14:textId="77777777">
        <w:tc>
          <w:tcPr>
            <w:tcW w:w="1479" w:type="dxa"/>
          </w:tcPr>
          <w:p w14:paraId="6A14C0EE"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0EF"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0F0" w14:textId="77777777" w:rsidR="003C40CF" w:rsidRDefault="00042D84">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3C40CF" w14:paraId="6A14C0F5" w14:textId="77777777">
        <w:tc>
          <w:tcPr>
            <w:tcW w:w="1479" w:type="dxa"/>
          </w:tcPr>
          <w:p w14:paraId="6A14C0F2"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0F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F4" w14:textId="77777777" w:rsidR="003C40CF" w:rsidRDefault="003C40CF">
            <w:pPr>
              <w:jc w:val="left"/>
              <w:rPr>
                <w:rFonts w:eastAsiaTheme="minorEastAsia"/>
                <w:lang w:val="en-US" w:eastAsia="zh-CN"/>
              </w:rPr>
            </w:pPr>
          </w:p>
        </w:tc>
      </w:tr>
      <w:tr w:rsidR="003C40CF" w14:paraId="6A14C0F9" w14:textId="77777777">
        <w:tc>
          <w:tcPr>
            <w:tcW w:w="1479" w:type="dxa"/>
          </w:tcPr>
          <w:p w14:paraId="6A14C0F6"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A14C0F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6A14C0F8" w14:textId="77777777" w:rsidR="003C40CF" w:rsidRDefault="003C40CF">
            <w:pPr>
              <w:jc w:val="left"/>
              <w:rPr>
                <w:rFonts w:eastAsiaTheme="minorEastAsia"/>
                <w:lang w:val="en-US" w:eastAsia="zh-CN"/>
              </w:rPr>
            </w:pPr>
          </w:p>
        </w:tc>
      </w:tr>
      <w:tr w:rsidR="003C40CF" w14:paraId="6A14C0FD" w14:textId="77777777">
        <w:tc>
          <w:tcPr>
            <w:tcW w:w="1479" w:type="dxa"/>
          </w:tcPr>
          <w:p w14:paraId="6A14C0FA"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0FB"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0FC" w14:textId="77777777" w:rsidR="003C40CF" w:rsidRDefault="003C40CF">
            <w:pPr>
              <w:tabs>
                <w:tab w:val="left" w:pos="551"/>
              </w:tabs>
              <w:jc w:val="left"/>
              <w:rPr>
                <w:rFonts w:eastAsiaTheme="minorEastAsia"/>
                <w:lang w:val="en-US" w:eastAsia="zh-CN"/>
              </w:rPr>
            </w:pPr>
          </w:p>
        </w:tc>
      </w:tr>
      <w:tr w:rsidR="003C40CF" w14:paraId="6A14C101" w14:textId="77777777">
        <w:tc>
          <w:tcPr>
            <w:tcW w:w="1479" w:type="dxa"/>
          </w:tcPr>
          <w:p w14:paraId="6A14C0FE" w14:textId="1E4D5C41" w:rsidR="003C40CF" w:rsidRDefault="00042D84">
            <w:pPr>
              <w:jc w:val="left"/>
              <w:rPr>
                <w:rFonts w:eastAsiaTheme="minorEastAsia"/>
                <w:lang w:val="en-US" w:eastAsia="zh-CN"/>
              </w:rPr>
            </w:pPr>
            <w:r>
              <w:rPr>
                <w:rFonts w:eastAsiaTheme="minorEastAsia"/>
                <w:lang w:val="en-US" w:eastAsia="zh-CN"/>
              </w:rPr>
              <w:t xml:space="preserve">Nokia, </w:t>
            </w:r>
            <w:r w:rsidR="006E4DE9">
              <w:rPr>
                <w:rFonts w:eastAsiaTheme="minorEastAsia"/>
                <w:lang w:val="en-US" w:eastAsia="zh-CN"/>
              </w:rPr>
              <w:t>NSB</w:t>
            </w:r>
          </w:p>
        </w:tc>
        <w:tc>
          <w:tcPr>
            <w:tcW w:w="1372" w:type="dxa"/>
          </w:tcPr>
          <w:p w14:paraId="6A14C0FF"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00" w14:textId="77777777" w:rsidR="003C40CF" w:rsidRDefault="003C40CF">
            <w:pPr>
              <w:tabs>
                <w:tab w:val="left" w:pos="551"/>
              </w:tabs>
              <w:jc w:val="left"/>
              <w:rPr>
                <w:rFonts w:eastAsiaTheme="minorEastAsia"/>
                <w:lang w:val="en-US" w:eastAsia="zh-CN"/>
              </w:rPr>
            </w:pPr>
          </w:p>
        </w:tc>
      </w:tr>
      <w:tr w:rsidR="003C40CF" w14:paraId="6A14C105" w14:textId="77777777">
        <w:trPr>
          <w:trHeight w:val="446"/>
        </w:trPr>
        <w:tc>
          <w:tcPr>
            <w:tcW w:w="1479" w:type="dxa"/>
          </w:tcPr>
          <w:p w14:paraId="6A14C102"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103"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104" w14:textId="77777777" w:rsidR="003C40CF" w:rsidRDefault="00042D84">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3C40CF" w14:paraId="6A14C10B" w14:textId="77777777">
        <w:tc>
          <w:tcPr>
            <w:tcW w:w="1479" w:type="dxa"/>
            <w:vAlign w:val="center"/>
          </w:tcPr>
          <w:p w14:paraId="6A14C106" w14:textId="77777777" w:rsidR="003C40CF" w:rsidRDefault="00042D84">
            <w:pPr>
              <w:jc w:val="center"/>
              <w:rPr>
                <w:rFonts w:eastAsia="Malgun Gothic"/>
                <w:lang w:val="en-US" w:eastAsia="ko-KR"/>
              </w:rPr>
            </w:pPr>
            <w:r>
              <w:rPr>
                <w:rFonts w:eastAsia="Malgun Gothic"/>
                <w:lang w:val="en-US" w:eastAsia="ko-KR"/>
              </w:rPr>
              <w:t>Qualcomm</w:t>
            </w:r>
          </w:p>
        </w:tc>
        <w:tc>
          <w:tcPr>
            <w:tcW w:w="1372" w:type="dxa"/>
          </w:tcPr>
          <w:p w14:paraId="6A14C107" w14:textId="77777777" w:rsidR="003C40CF" w:rsidRDefault="003C40CF">
            <w:pPr>
              <w:tabs>
                <w:tab w:val="left" w:pos="551"/>
              </w:tabs>
              <w:jc w:val="left"/>
              <w:rPr>
                <w:rFonts w:eastAsia="Malgun Gothic"/>
                <w:lang w:val="en-US" w:eastAsia="ko-KR"/>
              </w:rPr>
            </w:pPr>
          </w:p>
        </w:tc>
        <w:tc>
          <w:tcPr>
            <w:tcW w:w="6780" w:type="dxa"/>
          </w:tcPr>
          <w:p w14:paraId="6A14C108" w14:textId="77777777" w:rsidR="003C40CF" w:rsidRDefault="00042D84">
            <w:pPr>
              <w:tabs>
                <w:tab w:val="left" w:pos="551"/>
              </w:tabs>
              <w:jc w:val="left"/>
              <w:rPr>
                <w:rFonts w:eastAsia="Malgun Gothic"/>
                <w:lang w:val="en-US" w:eastAsia="ko-KR"/>
              </w:rPr>
            </w:pPr>
            <w:r>
              <w:rPr>
                <w:rFonts w:eastAsia="Malgun Gothic"/>
                <w:lang w:val="en-US" w:eastAsia="ko-KR"/>
              </w:rPr>
              <w:t xml:space="preserve">If PRACH occasion validation is based only on CD-SSB, proper gNB configuration (for the time offset between CD-SSB and NCD-SSB) is needed to avoid the cross-link interference mentioned for TDD in R1-1804456. Otherwise, it conflicts with the </w:t>
            </w:r>
            <w:proofErr w:type="spellStart"/>
            <w:r>
              <w:rPr>
                <w:rFonts w:eastAsia="Malgun Gothic"/>
                <w:lang w:val="en-US" w:eastAsia="ko-KR"/>
              </w:rPr>
              <w:t>N</w:t>
            </w:r>
            <w:r>
              <w:rPr>
                <w:rFonts w:eastAsia="Malgun Gothic"/>
                <w:vertAlign w:val="subscript"/>
                <w:lang w:val="en-US" w:eastAsia="ko-KR"/>
              </w:rPr>
              <w:t>gap</w:t>
            </w:r>
            <w:proofErr w:type="spellEnd"/>
            <w:r>
              <w:rPr>
                <w:rFonts w:eastAsia="Malgun Gothic"/>
                <w:lang w:val="en-US" w:eastAsia="ko-KR"/>
              </w:rPr>
              <w:t xml:space="preserve"> condition specified in Clause 8 of TS 38.213.</w:t>
            </w:r>
          </w:p>
          <w:p w14:paraId="6A14C109" w14:textId="77777777" w:rsidR="003C40CF" w:rsidRDefault="00042D84">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6A14C10A" w14:textId="77777777" w:rsidR="003C40CF" w:rsidRDefault="00042D84">
            <w:pPr>
              <w:tabs>
                <w:tab w:val="left" w:pos="551"/>
              </w:tabs>
              <w:jc w:val="left"/>
              <w:rPr>
                <w:rFonts w:eastAsia="Malgun Gothic"/>
                <w:b/>
                <w:bCs/>
                <w:i/>
                <w:iCs/>
                <w:lang w:val="en-US" w:eastAsia="ko-KR"/>
              </w:rPr>
            </w:pPr>
            <w:r>
              <w:rPr>
                <w:rFonts w:eastAsia="Malgun Gothic"/>
                <w:b/>
                <w:bCs/>
                <w:i/>
                <w:iCs/>
                <w:color w:val="4472C4" w:themeColor="accent1"/>
                <w:lang w:val="en-US" w:eastAsia="ko-KR"/>
              </w:rPr>
              <w:t xml:space="preserve">On unpaired spectrum,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6A14C10C" w14:textId="77777777" w:rsidR="003C40CF" w:rsidRDefault="00042D84">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6A14C10D" w14:textId="77777777" w:rsidR="003C40CF" w:rsidRDefault="00042D84">
      <w:pPr>
        <w:pStyle w:val="Heading3"/>
        <w:numPr>
          <w:ilvl w:val="0"/>
          <w:numId w:val="0"/>
        </w:numPr>
        <w:spacing w:after="120" w:afterAutospacing="0"/>
        <w:ind w:left="720" w:hanging="720"/>
        <w:rPr>
          <w:b/>
          <w:bCs/>
          <w:sz w:val="20"/>
          <w:szCs w:val="14"/>
        </w:rPr>
      </w:pPr>
      <w:r>
        <w:rPr>
          <w:b/>
          <w:sz w:val="20"/>
          <w:szCs w:val="14"/>
          <w:highlight w:val="yellow"/>
        </w:rPr>
        <w:t>FL3 High Priority Question 1-2b</w:t>
      </w:r>
      <w:r>
        <w:rPr>
          <w:b/>
          <w:bCs/>
          <w:sz w:val="20"/>
          <w:szCs w:val="14"/>
        </w:rPr>
        <w:t>:</w:t>
      </w:r>
    </w:p>
    <w:p w14:paraId="6A14C10E" w14:textId="77777777" w:rsidR="003C40CF" w:rsidRDefault="00042D84">
      <w:pPr>
        <w:rPr>
          <w:b/>
          <w:bCs/>
          <w:lang w:val="en-US"/>
        </w:rPr>
      </w:pPr>
      <w:r>
        <w:rPr>
          <w:b/>
          <w:bCs/>
          <w:lang w:val="en-US"/>
        </w:rPr>
        <w:t>Please indicate the option for determination of Case 1 (PRACH occasion validation):</w:t>
      </w:r>
    </w:p>
    <w:p w14:paraId="6A14C10F" w14:textId="77777777" w:rsidR="003C40CF" w:rsidRDefault="00042D84">
      <w:pPr>
        <w:pStyle w:val="ListParagraph"/>
        <w:numPr>
          <w:ilvl w:val="0"/>
          <w:numId w:val="13"/>
        </w:numPr>
        <w:rPr>
          <w:b/>
          <w:bCs/>
          <w:sz w:val="20"/>
          <w:szCs w:val="22"/>
          <w:lang w:val="en-US"/>
        </w:rPr>
      </w:pPr>
      <w:r>
        <w:rPr>
          <w:b/>
          <w:bCs/>
          <w:sz w:val="20"/>
          <w:szCs w:val="22"/>
          <w:lang w:val="en-US"/>
        </w:rPr>
        <w:t>Option 1: Only CD-SSB</w:t>
      </w:r>
    </w:p>
    <w:p w14:paraId="6A14C110" w14:textId="77777777" w:rsidR="003C40CF" w:rsidRDefault="00042D84">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114" w14:textId="77777777">
        <w:tc>
          <w:tcPr>
            <w:tcW w:w="1479" w:type="dxa"/>
            <w:shd w:val="clear" w:color="auto" w:fill="D9D9D9" w:themeFill="background1" w:themeFillShade="D9"/>
          </w:tcPr>
          <w:p w14:paraId="6A14C111"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12"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113" w14:textId="77777777" w:rsidR="003C40CF" w:rsidRDefault="00042D84">
            <w:pPr>
              <w:jc w:val="left"/>
              <w:rPr>
                <w:b/>
                <w:bCs/>
                <w:lang w:val="en-US"/>
              </w:rPr>
            </w:pPr>
            <w:r>
              <w:rPr>
                <w:b/>
                <w:bCs/>
                <w:lang w:val="en-US"/>
              </w:rPr>
              <w:t>Comments</w:t>
            </w:r>
          </w:p>
        </w:tc>
      </w:tr>
      <w:tr w:rsidR="003C40CF" w14:paraId="6A14C118" w14:textId="77777777">
        <w:tc>
          <w:tcPr>
            <w:tcW w:w="1479" w:type="dxa"/>
          </w:tcPr>
          <w:p w14:paraId="6A14C115" w14:textId="77777777" w:rsidR="003C40CF" w:rsidRDefault="00042D84">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A14C11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117" w14:textId="77777777" w:rsidR="003C40CF" w:rsidRDefault="003C40CF">
            <w:pPr>
              <w:tabs>
                <w:tab w:val="left" w:pos="551"/>
              </w:tabs>
              <w:jc w:val="left"/>
              <w:rPr>
                <w:rFonts w:eastAsiaTheme="minorEastAsia"/>
                <w:lang w:val="en-US" w:eastAsia="zh-CN"/>
              </w:rPr>
            </w:pPr>
          </w:p>
        </w:tc>
      </w:tr>
      <w:tr w:rsidR="003C40CF" w14:paraId="6A14C11F" w14:textId="77777777">
        <w:tc>
          <w:tcPr>
            <w:tcW w:w="1479" w:type="dxa"/>
          </w:tcPr>
          <w:p w14:paraId="6A14C119"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11A" w14:textId="77777777" w:rsidR="003C40CF" w:rsidRDefault="00042D84">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A14C11B" w14:textId="77777777" w:rsidR="003C40CF" w:rsidRDefault="00042D84">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w:t>
            </w:r>
            <w:proofErr w:type="gramStart"/>
            <w:r>
              <w:t>e.g.</w:t>
            </w:r>
            <w:proofErr w:type="gramEnd"/>
            <w:r>
              <w:t xml:space="preserve"> HO. In RAN2 agreement, UE can initiate RACH directly at active BWP in the target cell, and there is only NCD-SSB in the active BWP. Hence, maybe PRACH occasion validation can be based on NCD-SSB. Maybe RAN1 should check with RAN2.</w:t>
            </w:r>
          </w:p>
          <w:p w14:paraId="6A14C11C" w14:textId="77777777" w:rsidR="003C40CF" w:rsidRDefault="00042D84">
            <w:pPr>
              <w:jc w:val="left"/>
            </w:pPr>
            <w:r>
              <w:t>My RAN2 colleagues give me some conclusion from RAN2:</w:t>
            </w:r>
          </w:p>
          <w:p w14:paraId="6A14C11D" w14:textId="77777777" w:rsidR="003C40CF" w:rsidRDefault="00042D84">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w:t>
            </w:r>
            <w:proofErr w:type="gramStart"/>
            <w:r>
              <w:t>i.e.</w:t>
            </w:r>
            <w:proofErr w:type="gramEnd"/>
            <w:r>
              <w:t> </w:t>
            </w:r>
            <w:r>
              <w:rPr>
                <w:highlight w:val="yellow"/>
              </w:rPr>
              <w:t>UE directly sync to the NCD-SSB and perform RACH on that BWP</w:t>
            </w:r>
            <w:r>
              <w:t>)</w:t>
            </w:r>
          </w:p>
          <w:p w14:paraId="6A14C11E" w14:textId="77777777" w:rsidR="003C40CF" w:rsidRDefault="00042D84">
            <w:pPr>
              <w:jc w:val="left"/>
            </w:pPr>
            <w:r>
              <w:t>From RAN2 perspective, handover scenario 2 is </w:t>
            </w:r>
            <w:r>
              <w:rPr>
                <w:highlight w:val="yellow"/>
              </w:rPr>
              <w:t>not supported</w:t>
            </w:r>
            <w:r>
              <w:t>. </w:t>
            </w:r>
            <w:r>
              <w:br/>
              <w:t>        Scenario 2: Handover to a target cell’s initial BWP and further switch to the specific Redcap BWP to send the RACH (</w:t>
            </w:r>
            <w:proofErr w:type="gramStart"/>
            <w:r>
              <w:t>i.e.</w:t>
            </w:r>
            <w:proofErr w:type="gramEnd"/>
            <w:r>
              <w:t> </w:t>
            </w:r>
            <w:r>
              <w:rPr>
                <w:highlight w:val="yellow"/>
              </w:rPr>
              <w:t>UE first sync to the CD-SSB and then autonomously switch to first active BWP to perform RACH</w:t>
            </w:r>
            <w:r>
              <w:t>)</w:t>
            </w:r>
          </w:p>
        </w:tc>
      </w:tr>
      <w:tr w:rsidR="007B38A9" w14:paraId="6A14C123" w14:textId="77777777">
        <w:tc>
          <w:tcPr>
            <w:tcW w:w="1479" w:type="dxa"/>
          </w:tcPr>
          <w:p w14:paraId="6A14C120" w14:textId="4FED7D80" w:rsidR="007B38A9" w:rsidRDefault="007B38A9" w:rsidP="007B38A9">
            <w:pPr>
              <w:jc w:val="left"/>
              <w:rPr>
                <w:rFonts w:eastAsiaTheme="minorEastAsia"/>
                <w:lang w:eastAsia="zh-CN"/>
              </w:rPr>
            </w:pPr>
            <w:r>
              <w:rPr>
                <w:rFonts w:eastAsiaTheme="minorEastAsia"/>
                <w:lang w:eastAsia="zh-CN"/>
              </w:rPr>
              <w:t>Intel</w:t>
            </w:r>
          </w:p>
        </w:tc>
        <w:tc>
          <w:tcPr>
            <w:tcW w:w="1372" w:type="dxa"/>
          </w:tcPr>
          <w:p w14:paraId="6A14C121" w14:textId="64F475C2" w:rsidR="007B38A9" w:rsidRDefault="007B38A9" w:rsidP="007B38A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15680A6" w14:textId="77777777" w:rsidR="007B38A9" w:rsidRDefault="007B38A9" w:rsidP="007B38A9">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6A14C122" w14:textId="3E922CBB" w:rsidR="007B38A9" w:rsidRDefault="007B38A9" w:rsidP="007B38A9">
            <w:pPr>
              <w:jc w:val="left"/>
              <w:rPr>
                <w:rFonts w:eastAsiaTheme="minorEastAsia"/>
                <w:lang w:val="en-US" w:eastAsia="zh-CN"/>
              </w:rPr>
            </w:pPr>
            <w:r>
              <w:rPr>
                <w:rFonts w:eastAsiaTheme="minorEastAsia"/>
                <w:lang w:val="en-US" w:eastAsia="zh-CN"/>
              </w:rPr>
              <w:t xml:space="preserve">To the case of handover case pointed out by Spreadtrum, this can also be addressed via proper gNB configuration – </w:t>
            </w:r>
            <w:proofErr w:type="gramStart"/>
            <w:r>
              <w:rPr>
                <w:rFonts w:eastAsiaTheme="minorEastAsia"/>
                <w:lang w:val="en-US" w:eastAsia="zh-CN"/>
              </w:rPr>
              <w:t>as long as</w:t>
            </w:r>
            <w:proofErr w:type="gramEnd"/>
            <w:r>
              <w:rPr>
                <w:rFonts w:eastAsiaTheme="minorEastAsia"/>
                <w:lang w:val="en-US" w:eastAsia="zh-CN"/>
              </w:rPr>
              <w:t xml:space="preserve"> the UE is aware of the CD-SSB occasions in the target cell (which we assume it should be even when NCD-SSB is configured in a target cell), it considers CD-SSB occasions for RO validation, and the rest relies on proper gNB configuration.</w:t>
            </w:r>
          </w:p>
        </w:tc>
      </w:tr>
      <w:tr w:rsidR="00464E9D" w14:paraId="3118B1FC" w14:textId="77777777">
        <w:tc>
          <w:tcPr>
            <w:tcW w:w="1479" w:type="dxa"/>
          </w:tcPr>
          <w:p w14:paraId="72F64980" w14:textId="6014248A" w:rsidR="00464E9D" w:rsidRDefault="00464E9D" w:rsidP="00464E9D">
            <w:pPr>
              <w:jc w:val="left"/>
              <w:rPr>
                <w:rFonts w:eastAsiaTheme="minorEastAsia"/>
                <w:lang w:eastAsia="zh-CN"/>
              </w:rPr>
            </w:pPr>
            <w:r>
              <w:rPr>
                <w:rFonts w:hint="eastAsia"/>
                <w:lang w:eastAsia="ko-KR"/>
              </w:rPr>
              <w:t>Samsung</w:t>
            </w:r>
          </w:p>
        </w:tc>
        <w:tc>
          <w:tcPr>
            <w:tcW w:w="1372" w:type="dxa"/>
          </w:tcPr>
          <w:p w14:paraId="6D6EBA12" w14:textId="7FCAB5BE" w:rsidR="00464E9D" w:rsidRDefault="00464E9D" w:rsidP="00464E9D">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4BE52712" w14:textId="47C954F5" w:rsidR="00464E9D" w:rsidRDefault="00464E9D" w:rsidP="00464E9D">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C9546E" w14:paraId="36F966B7" w14:textId="77777777">
        <w:tc>
          <w:tcPr>
            <w:tcW w:w="1479" w:type="dxa"/>
          </w:tcPr>
          <w:p w14:paraId="0C4BE578" w14:textId="088DC26E" w:rsidR="00C9546E" w:rsidRDefault="00C9546E" w:rsidP="00464E9D">
            <w:pPr>
              <w:jc w:val="left"/>
              <w:rPr>
                <w:lang w:eastAsia="ko-KR"/>
              </w:rPr>
            </w:pPr>
            <w:r>
              <w:rPr>
                <w:rFonts w:eastAsiaTheme="minorEastAsia"/>
                <w:lang w:eastAsia="zh-CN"/>
              </w:rPr>
              <w:t>CATT</w:t>
            </w:r>
          </w:p>
        </w:tc>
        <w:tc>
          <w:tcPr>
            <w:tcW w:w="1372" w:type="dxa"/>
          </w:tcPr>
          <w:p w14:paraId="56AEEB3C" w14:textId="41689F9F" w:rsidR="00C9546E" w:rsidRDefault="00C9546E" w:rsidP="00464E9D">
            <w:pPr>
              <w:tabs>
                <w:tab w:val="left" w:pos="551"/>
              </w:tabs>
              <w:jc w:val="left"/>
              <w:rPr>
                <w:lang w:eastAsia="ko-KR"/>
              </w:rPr>
            </w:pPr>
            <w:r>
              <w:rPr>
                <w:rFonts w:eastAsiaTheme="minorEastAsia" w:hint="eastAsia"/>
                <w:lang w:val="en-US" w:eastAsia="zh-CN"/>
              </w:rPr>
              <w:t>Option 1</w:t>
            </w:r>
          </w:p>
        </w:tc>
        <w:tc>
          <w:tcPr>
            <w:tcW w:w="6780" w:type="dxa"/>
          </w:tcPr>
          <w:p w14:paraId="0F8330F2" w14:textId="65C0704D" w:rsidR="00C9546E" w:rsidRDefault="00C9546E" w:rsidP="00464E9D">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EB1890" w14:paraId="71E52E39" w14:textId="77777777">
        <w:tc>
          <w:tcPr>
            <w:tcW w:w="1479" w:type="dxa"/>
          </w:tcPr>
          <w:p w14:paraId="2E72F27B" w14:textId="571C563B" w:rsidR="00EB1890" w:rsidRDefault="00EB1890" w:rsidP="00EB189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ACD33CD" w14:textId="75250AFE" w:rsidR="00EB1890" w:rsidRDefault="00EB1890" w:rsidP="00EB1890">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7D48EE26" w14:textId="2923B241" w:rsidR="00EB1890" w:rsidRDefault="00EB1890" w:rsidP="00EB1890">
            <w:pPr>
              <w:jc w:val="left"/>
              <w:rPr>
                <w:rFonts w:eastAsiaTheme="minorEastAsia"/>
                <w:lang w:val="en-US" w:eastAsia="zh-CN"/>
              </w:rPr>
            </w:pPr>
            <w:r>
              <w:rPr>
                <w:rFonts w:eastAsia="Yu Mincho"/>
                <w:lang w:val="en-US" w:eastAsia="ja-JP"/>
              </w:rPr>
              <w:t xml:space="preserve">We still think RO validation should be based on CD-SSB. For the HO case raised by </w:t>
            </w:r>
            <w:proofErr w:type="spellStart"/>
            <w:r>
              <w:rPr>
                <w:rFonts w:eastAsia="Yu Mincho"/>
                <w:lang w:val="en-US" w:eastAsia="ja-JP"/>
              </w:rPr>
              <w:t>spreadtrum</w:t>
            </w:r>
            <w:proofErr w:type="spellEnd"/>
            <w:r>
              <w:rPr>
                <w:rFonts w:eastAsia="Yu Mincho"/>
                <w:lang w:val="en-US" w:eastAsia="ja-JP"/>
              </w:rPr>
              <w:t xml:space="preserve">, at least the time domain configurations of NCD-SSB are associated with those for CD-SSB. In that sense, a UE </w:t>
            </w:r>
            <w:proofErr w:type="gramStart"/>
            <w:r>
              <w:rPr>
                <w:rFonts w:eastAsia="Yu Mincho"/>
                <w:lang w:val="en-US" w:eastAsia="ja-JP"/>
              </w:rPr>
              <w:t>can</w:t>
            </w:r>
            <w:proofErr w:type="gramEnd"/>
            <w:r>
              <w:rPr>
                <w:rFonts w:eastAsia="Yu Mincho"/>
                <w:lang w:val="en-US" w:eastAsia="ja-JP"/>
              </w:rPr>
              <w:t xml:space="preserve"> aware of CD-SSB and the same operation as in the serving cell can be supported.</w:t>
            </w:r>
          </w:p>
        </w:tc>
      </w:tr>
      <w:tr w:rsidR="00032786" w14:paraId="26984459" w14:textId="77777777">
        <w:tc>
          <w:tcPr>
            <w:tcW w:w="1479" w:type="dxa"/>
          </w:tcPr>
          <w:p w14:paraId="39B30D85" w14:textId="577AA53C" w:rsidR="00032786" w:rsidRDefault="00032786" w:rsidP="00032786">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251A67C2" w14:textId="1721C51E" w:rsidR="00032786" w:rsidRDefault="00032786" w:rsidP="00032786">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10B390C" w14:textId="77777777" w:rsidR="00032786" w:rsidRDefault="00032786" w:rsidP="00032786">
            <w:pPr>
              <w:jc w:val="left"/>
              <w:rPr>
                <w:rFonts w:eastAsia="Yu Mincho"/>
                <w:lang w:val="en-US" w:eastAsia="ja-JP"/>
              </w:rPr>
            </w:pPr>
          </w:p>
        </w:tc>
      </w:tr>
      <w:tr w:rsidR="006E4DE9" w14:paraId="11A19344" w14:textId="77777777" w:rsidTr="006E4DE9">
        <w:tc>
          <w:tcPr>
            <w:tcW w:w="1479" w:type="dxa"/>
          </w:tcPr>
          <w:p w14:paraId="174369EC" w14:textId="77777777" w:rsidR="006E4DE9" w:rsidRDefault="006E4DE9" w:rsidP="00196FAF">
            <w:pPr>
              <w:jc w:val="left"/>
              <w:rPr>
                <w:rFonts w:eastAsia="Yu Mincho"/>
                <w:lang w:eastAsia="ja-JP"/>
              </w:rPr>
            </w:pPr>
            <w:r>
              <w:rPr>
                <w:rFonts w:eastAsia="Yu Mincho"/>
                <w:lang w:eastAsia="ja-JP"/>
              </w:rPr>
              <w:t>Nokia, NSB.</w:t>
            </w:r>
          </w:p>
        </w:tc>
        <w:tc>
          <w:tcPr>
            <w:tcW w:w="1372" w:type="dxa"/>
          </w:tcPr>
          <w:p w14:paraId="1043505D" w14:textId="77777777" w:rsidR="006E4DE9" w:rsidRDefault="006E4DE9" w:rsidP="00196FAF">
            <w:pPr>
              <w:tabs>
                <w:tab w:val="left" w:pos="551"/>
              </w:tabs>
              <w:jc w:val="left"/>
              <w:rPr>
                <w:rFonts w:eastAsia="Yu Mincho"/>
                <w:lang w:val="en-US" w:eastAsia="ja-JP"/>
              </w:rPr>
            </w:pPr>
            <w:r>
              <w:rPr>
                <w:rFonts w:eastAsia="Yu Mincho"/>
                <w:lang w:val="en-US" w:eastAsia="ja-JP"/>
              </w:rPr>
              <w:t>Option 1</w:t>
            </w:r>
          </w:p>
        </w:tc>
        <w:tc>
          <w:tcPr>
            <w:tcW w:w="6780" w:type="dxa"/>
          </w:tcPr>
          <w:p w14:paraId="016EC5A9" w14:textId="77777777" w:rsidR="006E4DE9" w:rsidRDefault="006E4DE9" w:rsidP="00196FAF">
            <w:pPr>
              <w:jc w:val="left"/>
              <w:rPr>
                <w:rFonts w:eastAsia="Yu Mincho"/>
                <w:lang w:val="en-US" w:eastAsia="ja-JP"/>
              </w:rPr>
            </w:pPr>
          </w:p>
        </w:tc>
      </w:tr>
      <w:tr w:rsidR="00CB5D48" w14:paraId="1A300FAE" w14:textId="77777777" w:rsidTr="00CB5D48">
        <w:tc>
          <w:tcPr>
            <w:tcW w:w="1479" w:type="dxa"/>
          </w:tcPr>
          <w:p w14:paraId="48C336C0" w14:textId="1CF7BB0A" w:rsidR="00CB5D48" w:rsidRDefault="00CB5D48" w:rsidP="00C55F2A">
            <w:pPr>
              <w:jc w:val="left"/>
              <w:rPr>
                <w:rFonts w:eastAsiaTheme="minorEastAsia"/>
                <w:lang w:eastAsia="zh-CN"/>
              </w:rPr>
            </w:pPr>
            <w:r w:rsidRPr="00CB5D48">
              <w:rPr>
                <w:rFonts w:eastAsiaTheme="minorEastAsia"/>
                <w:lang w:eastAsia="zh-CN"/>
              </w:rPr>
              <w:t>Ericsson</w:t>
            </w:r>
          </w:p>
        </w:tc>
        <w:tc>
          <w:tcPr>
            <w:tcW w:w="1372" w:type="dxa"/>
          </w:tcPr>
          <w:p w14:paraId="04183533" w14:textId="77777777" w:rsidR="00CB5D48" w:rsidRDefault="00CB5D48" w:rsidP="00C55F2A">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BDAA03" w14:textId="77777777" w:rsidR="00CB5D48" w:rsidRDefault="00CB5D48" w:rsidP="00C55F2A">
            <w:pPr>
              <w:jc w:val="left"/>
              <w:rPr>
                <w:rFonts w:eastAsiaTheme="minorEastAsia"/>
                <w:lang w:val="en-US" w:eastAsia="zh-CN"/>
              </w:rPr>
            </w:pPr>
          </w:p>
        </w:tc>
      </w:tr>
    </w:tbl>
    <w:p w14:paraId="6A14C124" w14:textId="77777777" w:rsidR="003C40CF" w:rsidRDefault="003C40CF">
      <w:pPr>
        <w:rPr>
          <w:szCs w:val="22"/>
        </w:rPr>
      </w:pPr>
    </w:p>
    <w:p w14:paraId="6A14C125" w14:textId="77777777" w:rsidR="003C40CF" w:rsidRDefault="00042D84">
      <w:pPr>
        <w:rPr>
          <w:szCs w:val="14"/>
        </w:rPr>
      </w:pPr>
      <w:r>
        <w:rPr>
          <w:b/>
          <w:szCs w:val="14"/>
          <w:highlight w:val="yellow"/>
        </w:rPr>
        <w:t>FL2 High Priority Question 1-3a</w:t>
      </w:r>
      <w:r>
        <w:rPr>
          <w:b/>
          <w:bCs/>
          <w:szCs w:val="14"/>
        </w:rPr>
        <w:t>:</w:t>
      </w:r>
    </w:p>
    <w:p w14:paraId="6A14C126"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127"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8"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A14C128"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6A14C129"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12A"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12E" w14:textId="77777777">
        <w:tc>
          <w:tcPr>
            <w:tcW w:w="1479" w:type="dxa"/>
            <w:shd w:val="clear" w:color="auto" w:fill="D9D9D9" w:themeFill="background1" w:themeFillShade="D9"/>
          </w:tcPr>
          <w:p w14:paraId="6A14C12B" w14:textId="77777777" w:rsidR="003C40CF" w:rsidRDefault="00042D84">
            <w:pPr>
              <w:jc w:val="left"/>
              <w:rPr>
                <w:b/>
                <w:bCs/>
                <w:lang w:val="en-US"/>
              </w:rPr>
            </w:pPr>
            <w:r>
              <w:rPr>
                <w:b/>
                <w:bCs/>
                <w:lang w:val="en-US"/>
              </w:rPr>
              <w:lastRenderedPageBreak/>
              <w:t>Company</w:t>
            </w:r>
          </w:p>
        </w:tc>
        <w:tc>
          <w:tcPr>
            <w:tcW w:w="1372" w:type="dxa"/>
            <w:shd w:val="clear" w:color="auto" w:fill="D9D9D9" w:themeFill="background1" w:themeFillShade="D9"/>
          </w:tcPr>
          <w:p w14:paraId="6A14C12C"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12D" w14:textId="77777777" w:rsidR="003C40CF" w:rsidRDefault="00042D84">
            <w:pPr>
              <w:jc w:val="left"/>
              <w:rPr>
                <w:b/>
                <w:bCs/>
                <w:lang w:val="en-US"/>
              </w:rPr>
            </w:pPr>
            <w:r>
              <w:rPr>
                <w:b/>
                <w:bCs/>
                <w:lang w:val="en-US"/>
              </w:rPr>
              <w:t>Comments</w:t>
            </w:r>
          </w:p>
        </w:tc>
      </w:tr>
      <w:tr w:rsidR="003C40CF" w14:paraId="6A14C132" w14:textId="77777777">
        <w:tc>
          <w:tcPr>
            <w:tcW w:w="1479" w:type="dxa"/>
          </w:tcPr>
          <w:p w14:paraId="6A14C12F"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13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31" w14:textId="77777777" w:rsidR="003C40CF" w:rsidRDefault="003C40CF">
            <w:pPr>
              <w:tabs>
                <w:tab w:val="left" w:pos="551"/>
              </w:tabs>
              <w:jc w:val="left"/>
              <w:rPr>
                <w:rFonts w:eastAsiaTheme="minorEastAsia"/>
                <w:lang w:val="en-US" w:eastAsia="zh-CN"/>
              </w:rPr>
            </w:pPr>
          </w:p>
        </w:tc>
      </w:tr>
      <w:tr w:rsidR="003C40CF" w14:paraId="6A14C136" w14:textId="77777777">
        <w:tc>
          <w:tcPr>
            <w:tcW w:w="1479" w:type="dxa"/>
          </w:tcPr>
          <w:p w14:paraId="6A14C133"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13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35" w14:textId="77777777" w:rsidR="003C40CF" w:rsidRDefault="00042D84">
            <w:pPr>
              <w:jc w:val="left"/>
              <w:rPr>
                <w:rFonts w:eastAsiaTheme="minorEastAsia"/>
                <w:lang w:val="en-US" w:eastAsia="zh-CN"/>
              </w:rPr>
            </w:pPr>
            <w:r>
              <w:rPr>
                <w:rFonts w:eastAsiaTheme="minorEastAsia" w:hint="eastAsia"/>
                <w:lang w:val="en-US" w:eastAsia="zh-CN"/>
              </w:rPr>
              <w:t>Same reason in 1-2a.</w:t>
            </w:r>
          </w:p>
        </w:tc>
      </w:tr>
      <w:tr w:rsidR="003C40CF" w14:paraId="6A14C13A" w14:textId="77777777">
        <w:tc>
          <w:tcPr>
            <w:tcW w:w="1479" w:type="dxa"/>
          </w:tcPr>
          <w:p w14:paraId="6A14C137"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3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39" w14:textId="77777777" w:rsidR="003C40CF" w:rsidRDefault="003C40CF">
            <w:pPr>
              <w:jc w:val="left"/>
              <w:rPr>
                <w:rFonts w:eastAsiaTheme="minorEastAsia"/>
                <w:lang w:val="en-US" w:eastAsia="zh-CN"/>
              </w:rPr>
            </w:pPr>
          </w:p>
        </w:tc>
      </w:tr>
      <w:tr w:rsidR="003C40CF" w14:paraId="6A14C13E" w14:textId="77777777">
        <w:tc>
          <w:tcPr>
            <w:tcW w:w="1479" w:type="dxa"/>
          </w:tcPr>
          <w:p w14:paraId="6A14C13B"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13C"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3D" w14:textId="77777777" w:rsidR="003C40CF" w:rsidRDefault="00042D84">
            <w:pPr>
              <w:jc w:val="left"/>
              <w:rPr>
                <w:rFonts w:eastAsiaTheme="minorEastAsia"/>
                <w:lang w:val="en-US" w:eastAsia="zh-CN"/>
              </w:rPr>
            </w:pPr>
            <w:r>
              <w:rPr>
                <w:rFonts w:eastAsiaTheme="minorEastAsia"/>
                <w:lang w:val="en-US" w:eastAsia="zh-CN"/>
              </w:rPr>
              <w:t>Should be consistent to Msg1.</w:t>
            </w:r>
          </w:p>
        </w:tc>
      </w:tr>
      <w:tr w:rsidR="003C40CF" w14:paraId="6A14C142" w14:textId="77777777">
        <w:tc>
          <w:tcPr>
            <w:tcW w:w="1479" w:type="dxa"/>
          </w:tcPr>
          <w:p w14:paraId="6A14C13F"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140"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141" w14:textId="77777777" w:rsidR="003C40CF" w:rsidRDefault="003C40CF">
            <w:pPr>
              <w:jc w:val="left"/>
              <w:rPr>
                <w:rFonts w:eastAsiaTheme="minorEastAsia"/>
                <w:lang w:val="en-US" w:eastAsia="zh-CN"/>
              </w:rPr>
            </w:pPr>
          </w:p>
        </w:tc>
      </w:tr>
      <w:tr w:rsidR="003C40CF" w14:paraId="6A14C146" w14:textId="77777777">
        <w:tc>
          <w:tcPr>
            <w:tcW w:w="1479" w:type="dxa"/>
          </w:tcPr>
          <w:p w14:paraId="6A14C143"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144"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145" w14:textId="77777777" w:rsidR="003C40CF" w:rsidRDefault="003C40CF">
            <w:pPr>
              <w:jc w:val="left"/>
              <w:rPr>
                <w:rFonts w:eastAsiaTheme="minorEastAsia"/>
                <w:lang w:val="en-US" w:eastAsia="zh-CN"/>
              </w:rPr>
            </w:pPr>
          </w:p>
        </w:tc>
      </w:tr>
      <w:tr w:rsidR="003C40CF" w14:paraId="6A14C14A" w14:textId="77777777">
        <w:tc>
          <w:tcPr>
            <w:tcW w:w="1479" w:type="dxa"/>
          </w:tcPr>
          <w:p w14:paraId="6A14C147"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148"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149" w14:textId="77777777" w:rsidR="003C40CF" w:rsidRDefault="003C40CF">
            <w:pPr>
              <w:jc w:val="left"/>
              <w:rPr>
                <w:rFonts w:eastAsiaTheme="minorEastAsia"/>
                <w:lang w:val="en-US" w:eastAsia="zh-CN"/>
              </w:rPr>
            </w:pPr>
          </w:p>
        </w:tc>
      </w:tr>
      <w:tr w:rsidR="003C40CF" w14:paraId="6A14C14E" w14:textId="77777777">
        <w:tc>
          <w:tcPr>
            <w:tcW w:w="1479" w:type="dxa"/>
          </w:tcPr>
          <w:p w14:paraId="6A14C14B"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14C"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14D" w14:textId="77777777" w:rsidR="003C40CF" w:rsidRDefault="003C40CF">
            <w:pPr>
              <w:jc w:val="left"/>
              <w:rPr>
                <w:rFonts w:eastAsiaTheme="minorEastAsia"/>
                <w:lang w:val="en-US" w:eastAsia="zh-CN"/>
              </w:rPr>
            </w:pPr>
          </w:p>
        </w:tc>
      </w:tr>
      <w:tr w:rsidR="003C40CF" w14:paraId="6A14C152" w14:textId="77777777">
        <w:tc>
          <w:tcPr>
            <w:tcW w:w="1479" w:type="dxa"/>
          </w:tcPr>
          <w:p w14:paraId="6A14C14F"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15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51" w14:textId="77777777" w:rsidR="003C40CF" w:rsidRDefault="003C40CF">
            <w:pPr>
              <w:jc w:val="left"/>
              <w:rPr>
                <w:rFonts w:eastAsiaTheme="minorEastAsia"/>
                <w:lang w:val="en-US" w:eastAsia="zh-CN"/>
              </w:rPr>
            </w:pPr>
          </w:p>
        </w:tc>
      </w:tr>
      <w:tr w:rsidR="003C40CF" w14:paraId="6A14C156" w14:textId="77777777">
        <w:tc>
          <w:tcPr>
            <w:tcW w:w="1479" w:type="dxa"/>
          </w:tcPr>
          <w:p w14:paraId="6A14C153"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15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55" w14:textId="77777777" w:rsidR="003C40CF" w:rsidRDefault="003C40CF">
            <w:pPr>
              <w:jc w:val="left"/>
              <w:rPr>
                <w:rFonts w:eastAsiaTheme="minorEastAsia"/>
                <w:lang w:val="en-US" w:eastAsia="zh-CN"/>
              </w:rPr>
            </w:pPr>
          </w:p>
        </w:tc>
      </w:tr>
      <w:tr w:rsidR="003C40CF" w14:paraId="6A14C15A" w14:textId="77777777">
        <w:tc>
          <w:tcPr>
            <w:tcW w:w="1479" w:type="dxa"/>
          </w:tcPr>
          <w:p w14:paraId="6A14C157"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158"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59" w14:textId="77777777" w:rsidR="003C40CF" w:rsidRDefault="003C40CF">
            <w:pPr>
              <w:tabs>
                <w:tab w:val="left" w:pos="551"/>
              </w:tabs>
              <w:jc w:val="left"/>
              <w:rPr>
                <w:rFonts w:eastAsiaTheme="minorEastAsia"/>
                <w:lang w:val="en-US" w:eastAsia="zh-CN"/>
              </w:rPr>
            </w:pPr>
          </w:p>
        </w:tc>
      </w:tr>
      <w:tr w:rsidR="003C40CF" w14:paraId="6A14C15E" w14:textId="77777777">
        <w:tc>
          <w:tcPr>
            <w:tcW w:w="1479" w:type="dxa"/>
          </w:tcPr>
          <w:p w14:paraId="6A14C15B" w14:textId="520E33E1" w:rsidR="003C40CF" w:rsidRDefault="00042D84">
            <w:pPr>
              <w:jc w:val="left"/>
              <w:rPr>
                <w:rFonts w:eastAsiaTheme="minorEastAsia"/>
                <w:lang w:val="en-US" w:eastAsia="zh-CN"/>
              </w:rPr>
            </w:pPr>
            <w:r>
              <w:rPr>
                <w:rFonts w:eastAsiaTheme="minorEastAsia"/>
                <w:lang w:val="en-US" w:eastAsia="zh-CN"/>
              </w:rPr>
              <w:t xml:space="preserve">Nokia, </w:t>
            </w:r>
            <w:r w:rsidR="006E4DE9">
              <w:rPr>
                <w:rFonts w:eastAsiaTheme="minorEastAsia"/>
                <w:lang w:val="en-US" w:eastAsia="zh-CN"/>
              </w:rPr>
              <w:t>NSB</w:t>
            </w:r>
          </w:p>
        </w:tc>
        <w:tc>
          <w:tcPr>
            <w:tcW w:w="1372" w:type="dxa"/>
          </w:tcPr>
          <w:p w14:paraId="6A14C15C"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5D" w14:textId="77777777" w:rsidR="003C40CF" w:rsidRDefault="003C40CF">
            <w:pPr>
              <w:tabs>
                <w:tab w:val="left" w:pos="551"/>
              </w:tabs>
              <w:jc w:val="left"/>
              <w:rPr>
                <w:rFonts w:eastAsiaTheme="minorEastAsia"/>
                <w:lang w:val="en-US" w:eastAsia="zh-CN"/>
              </w:rPr>
            </w:pPr>
          </w:p>
        </w:tc>
      </w:tr>
      <w:tr w:rsidR="003C40CF" w14:paraId="6A14C162" w14:textId="77777777">
        <w:tc>
          <w:tcPr>
            <w:tcW w:w="1479" w:type="dxa"/>
          </w:tcPr>
          <w:p w14:paraId="6A14C15F"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160"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161" w14:textId="77777777" w:rsidR="003C40CF" w:rsidRDefault="00042D84">
            <w:pPr>
              <w:tabs>
                <w:tab w:val="left" w:pos="551"/>
              </w:tabs>
              <w:jc w:val="left"/>
              <w:rPr>
                <w:rFonts w:eastAsia="Malgun Gothic"/>
                <w:lang w:val="en-US" w:eastAsia="ko-KR"/>
              </w:rPr>
            </w:pPr>
            <w:r>
              <w:rPr>
                <w:rFonts w:eastAsia="Malgun Gothic"/>
                <w:lang w:val="en-US" w:eastAsia="ko-KR"/>
              </w:rPr>
              <w:t>Prefer the same handling as for the PRACH.</w:t>
            </w:r>
          </w:p>
        </w:tc>
      </w:tr>
      <w:tr w:rsidR="003C40CF" w14:paraId="6A14C166" w14:textId="77777777">
        <w:tc>
          <w:tcPr>
            <w:tcW w:w="1479" w:type="dxa"/>
          </w:tcPr>
          <w:p w14:paraId="6A14C163" w14:textId="77777777" w:rsidR="003C40CF" w:rsidRDefault="00042D84">
            <w:pPr>
              <w:jc w:val="left"/>
              <w:rPr>
                <w:rFonts w:eastAsia="Malgun Gothic"/>
                <w:lang w:val="en-US" w:eastAsia="ko-KR"/>
              </w:rPr>
            </w:pPr>
            <w:r>
              <w:rPr>
                <w:rFonts w:eastAsia="Malgun Gothic"/>
                <w:lang w:val="en-US" w:eastAsia="ko-KR"/>
              </w:rPr>
              <w:t>Qualcomm</w:t>
            </w:r>
          </w:p>
        </w:tc>
        <w:tc>
          <w:tcPr>
            <w:tcW w:w="1372" w:type="dxa"/>
          </w:tcPr>
          <w:p w14:paraId="6A14C164" w14:textId="77777777" w:rsidR="003C40CF" w:rsidRDefault="003C40CF">
            <w:pPr>
              <w:tabs>
                <w:tab w:val="left" w:pos="551"/>
              </w:tabs>
              <w:jc w:val="left"/>
              <w:rPr>
                <w:rFonts w:eastAsia="Malgun Gothic"/>
                <w:lang w:val="en-US" w:eastAsia="ko-KR"/>
              </w:rPr>
            </w:pPr>
          </w:p>
        </w:tc>
        <w:tc>
          <w:tcPr>
            <w:tcW w:w="6780" w:type="dxa"/>
          </w:tcPr>
          <w:p w14:paraId="6A14C165" w14:textId="77777777" w:rsidR="003C40CF" w:rsidRDefault="00042D84">
            <w:pPr>
              <w:tabs>
                <w:tab w:val="left" w:pos="551"/>
              </w:tabs>
              <w:jc w:val="left"/>
              <w:rPr>
                <w:rFonts w:eastAsia="Malgun Gothic"/>
                <w:lang w:val="en-US" w:eastAsia="ko-KR"/>
              </w:rPr>
            </w:pPr>
            <w:proofErr w:type="gramStart"/>
            <w:r>
              <w:rPr>
                <w:rFonts w:eastAsia="Malgun Gothic"/>
                <w:lang w:val="en-US" w:eastAsia="ko-KR"/>
              </w:rPr>
              <w:t>Similar to</w:t>
            </w:r>
            <w:proofErr w:type="gramEnd"/>
            <w:r>
              <w:rPr>
                <w:rFonts w:eastAsia="Malgun Gothic"/>
                <w:lang w:val="en-US" w:eastAsia="ko-KR"/>
              </w:rPr>
              <w:t xml:space="preserve"> our comments on PRACH occasion validation, we think a clarification is needed for proper gNB configuration in TDD, so that </w:t>
            </w:r>
            <w:r>
              <w:rPr>
                <w:rFonts w:eastAsia="Malgun Gothic"/>
                <w:b/>
                <w:bCs/>
                <w:i/>
                <w:iCs/>
                <w:color w:val="4472C4" w:themeColor="accent1"/>
                <w:lang w:val="en-US" w:eastAsia="ko-KR"/>
              </w:rPr>
              <w:t xml:space="preserve">a UE does not expect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in its active UL BWP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occasion to be indicated presence of NCD-SSB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6A14C167" w14:textId="77777777" w:rsidR="003C40CF" w:rsidRDefault="00042D84">
      <w:pPr>
        <w:rPr>
          <w:szCs w:val="22"/>
        </w:rPr>
      </w:pPr>
      <w:r>
        <w:rPr>
          <w:szCs w:val="22"/>
        </w:rPr>
        <w:br/>
        <w:t>Based on the received responses to Question 1-3a, it seems that Case 2 (MsgA PUSCH occasion validation) should be based at least on CD-SSB, but it may be worth asking whether it might be based on both CD-SSB and NCD-SSB.</w:t>
      </w:r>
    </w:p>
    <w:p w14:paraId="6A14C168" w14:textId="77777777" w:rsidR="003C40CF" w:rsidRDefault="00042D84">
      <w:pPr>
        <w:pStyle w:val="Heading3"/>
        <w:numPr>
          <w:ilvl w:val="0"/>
          <w:numId w:val="0"/>
        </w:numPr>
        <w:spacing w:after="120" w:afterAutospacing="0"/>
        <w:ind w:left="720" w:hanging="720"/>
        <w:rPr>
          <w:b/>
          <w:bCs/>
          <w:sz w:val="20"/>
          <w:szCs w:val="14"/>
        </w:rPr>
      </w:pPr>
      <w:r>
        <w:rPr>
          <w:b/>
          <w:sz w:val="20"/>
          <w:szCs w:val="14"/>
          <w:highlight w:val="yellow"/>
        </w:rPr>
        <w:t>FL3 High Priority Question 1-3b</w:t>
      </w:r>
      <w:r>
        <w:rPr>
          <w:b/>
          <w:bCs/>
          <w:sz w:val="20"/>
          <w:szCs w:val="14"/>
        </w:rPr>
        <w:t>:</w:t>
      </w:r>
    </w:p>
    <w:p w14:paraId="6A14C169" w14:textId="77777777" w:rsidR="003C40CF" w:rsidRDefault="00042D84">
      <w:pPr>
        <w:rPr>
          <w:b/>
          <w:bCs/>
          <w:lang w:val="en-US"/>
        </w:rPr>
      </w:pPr>
      <w:r>
        <w:rPr>
          <w:b/>
          <w:bCs/>
          <w:lang w:val="en-US"/>
        </w:rPr>
        <w:t>Please indicate the option for determination of Case 2 (MsgA PUSCH occasion validation):</w:t>
      </w:r>
    </w:p>
    <w:p w14:paraId="6A14C16A" w14:textId="77777777" w:rsidR="003C40CF" w:rsidRDefault="00042D84">
      <w:pPr>
        <w:pStyle w:val="ListParagraph"/>
        <w:numPr>
          <w:ilvl w:val="0"/>
          <w:numId w:val="13"/>
        </w:numPr>
        <w:rPr>
          <w:b/>
          <w:bCs/>
          <w:sz w:val="20"/>
          <w:szCs w:val="22"/>
          <w:lang w:val="en-US"/>
        </w:rPr>
      </w:pPr>
      <w:r>
        <w:rPr>
          <w:b/>
          <w:bCs/>
          <w:sz w:val="20"/>
          <w:szCs w:val="22"/>
          <w:lang w:val="en-US"/>
        </w:rPr>
        <w:t>Option 1: Only CD-SSB</w:t>
      </w:r>
    </w:p>
    <w:p w14:paraId="6A14C16B" w14:textId="77777777" w:rsidR="003C40CF" w:rsidRDefault="00042D84">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16F" w14:textId="77777777">
        <w:tc>
          <w:tcPr>
            <w:tcW w:w="1479" w:type="dxa"/>
            <w:shd w:val="clear" w:color="auto" w:fill="D9D9D9" w:themeFill="background1" w:themeFillShade="D9"/>
          </w:tcPr>
          <w:p w14:paraId="6A14C16C"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6D"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16E" w14:textId="77777777" w:rsidR="003C40CF" w:rsidRDefault="00042D84">
            <w:pPr>
              <w:jc w:val="left"/>
              <w:rPr>
                <w:b/>
                <w:bCs/>
                <w:lang w:val="en-US"/>
              </w:rPr>
            </w:pPr>
            <w:r>
              <w:rPr>
                <w:b/>
                <w:bCs/>
                <w:lang w:val="en-US"/>
              </w:rPr>
              <w:t>Comments</w:t>
            </w:r>
          </w:p>
        </w:tc>
      </w:tr>
      <w:tr w:rsidR="003C40CF" w14:paraId="6A14C173" w14:textId="77777777">
        <w:tc>
          <w:tcPr>
            <w:tcW w:w="1479" w:type="dxa"/>
          </w:tcPr>
          <w:p w14:paraId="6A14C170"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7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172" w14:textId="77777777" w:rsidR="003C40CF" w:rsidRDefault="003C40CF">
            <w:pPr>
              <w:tabs>
                <w:tab w:val="left" w:pos="551"/>
              </w:tabs>
              <w:jc w:val="left"/>
              <w:rPr>
                <w:rFonts w:eastAsiaTheme="minorEastAsia"/>
                <w:lang w:val="en-US" w:eastAsia="zh-CN"/>
              </w:rPr>
            </w:pPr>
          </w:p>
        </w:tc>
      </w:tr>
      <w:tr w:rsidR="003C40CF" w14:paraId="6A14C177" w14:textId="77777777">
        <w:tc>
          <w:tcPr>
            <w:tcW w:w="1479" w:type="dxa"/>
          </w:tcPr>
          <w:p w14:paraId="6A14C174"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175" w14:textId="77777777" w:rsidR="003C40CF" w:rsidRDefault="00042D84">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A14C176" w14:textId="77777777" w:rsidR="003C40CF" w:rsidRDefault="00042D84">
            <w:pPr>
              <w:jc w:val="left"/>
              <w:rPr>
                <w:rFonts w:eastAsiaTheme="minorEastAsia"/>
                <w:lang w:val="en-US" w:eastAsia="zh-CN"/>
              </w:rPr>
            </w:pPr>
            <w:proofErr w:type="gramStart"/>
            <w:r>
              <w:rPr>
                <w:rFonts w:eastAsiaTheme="minorEastAsia" w:hint="eastAsia"/>
                <w:lang w:val="en-US" w:eastAsia="zh-CN"/>
              </w:rPr>
              <w:t>Similar to</w:t>
            </w:r>
            <w:proofErr w:type="gramEnd"/>
            <w:r>
              <w:rPr>
                <w:rFonts w:eastAsiaTheme="minorEastAsia" w:hint="eastAsia"/>
                <w:lang w:val="en-US" w:eastAsia="zh-CN"/>
              </w:rPr>
              <w:t xml:space="preserve">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29074C" w14:paraId="6A14C17B" w14:textId="77777777">
        <w:tc>
          <w:tcPr>
            <w:tcW w:w="1479" w:type="dxa"/>
          </w:tcPr>
          <w:p w14:paraId="6A14C178" w14:textId="05FA2F73" w:rsidR="0029074C" w:rsidRDefault="0029074C" w:rsidP="0029074C">
            <w:pPr>
              <w:jc w:val="left"/>
              <w:rPr>
                <w:rFonts w:eastAsiaTheme="minorEastAsia"/>
                <w:lang w:eastAsia="zh-CN"/>
              </w:rPr>
            </w:pPr>
            <w:r>
              <w:rPr>
                <w:rFonts w:eastAsiaTheme="minorEastAsia"/>
                <w:lang w:eastAsia="zh-CN"/>
              </w:rPr>
              <w:t>Intel</w:t>
            </w:r>
          </w:p>
        </w:tc>
        <w:tc>
          <w:tcPr>
            <w:tcW w:w="1372" w:type="dxa"/>
          </w:tcPr>
          <w:p w14:paraId="6A14C179" w14:textId="69FB1129" w:rsidR="0029074C" w:rsidRDefault="0029074C" w:rsidP="0029074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17A" w14:textId="77777777" w:rsidR="0029074C" w:rsidRDefault="0029074C" w:rsidP="0029074C">
            <w:pPr>
              <w:jc w:val="left"/>
              <w:rPr>
                <w:rFonts w:eastAsiaTheme="minorEastAsia"/>
                <w:lang w:val="en-US" w:eastAsia="zh-CN"/>
              </w:rPr>
            </w:pPr>
          </w:p>
        </w:tc>
      </w:tr>
      <w:tr w:rsidR="00042D84" w14:paraId="0B2B4E23" w14:textId="77777777">
        <w:tc>
          <w:tcPr>
            <w:tcW w:w="1479" w:type="dxa"/>
          </w:tcPr>
          <w:p w14:paraId="23C526BC" w14:textId="48F3800B" w:rsidR="00042D84" w:rsidRDefault="00042D84" w:rsidP="00042D84">
            <w:pPr>
              <w:jc w:val="left"/>
              <w:rPr>
                <w:rFonts w:eastAsiaTheme="minorEastAsia"/>
                <w:lang w:eastAsia="zh-CN"/>
              </w:rPr>
            </w:pPr>
            <w:r>
              <w:rPr>
                <w:rFonts w:hint="eastAsia"/>
                <w:lang w:eastAsia="ko-KR"/>
              </w:rPr>
              <w:t>Samsung</w:t>
            </w:r>
          </w:p>
        </w:tc>
        <w:tc>
          <w:tcPr>
            <w:tcW w:w="1372" w:type="dxa"/>
          </w:tcPr>
          <w:p w14:paraId="5D6BCF7D" w14:textId="40840EF9" w:rsidR="00042D84" w:rsidRDefault="00042D84" w:rsidP="00042D84">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0C03DC69" w14:textId="253F2C4B" w:rsidR="00042D84" w:rsidRDefault="00042D84" w:rsidP="00042D84">
            <w:pPr>
              <w:jc w:val="left"/>
              <w:rPr>
                <w:rFonts w:eastAsiaTheme="minorEastAsia"/>
                <w:lang w:val="en-US" w:eastAsia="zh-CN"/>
              </w:rPr>
            </w:pPr>
            <w:r w:rsidRPr="00BB5348">
              <w:rPr>
                <w:rFonts w:eastAsia="HancomEQN" w:hint="eastAsia"/>
                <w:lang w:eastAsia="ko-KR"/>
              </w:rPr>
              <w:t>Same</w:t>
            </w:r>
            <w:r w:rsidRPr="00BB5348">
              <w:rPr>
                <w:rFonts w:eastAsia="HancomEQN"/>
                <w:lang w:eastAsia="ko-KR"/>
              </w:rPr>
              <w:t xml:space="preserve"> </w:t>
            </w:r>
            <w:r w:rsidRPr="00BB5348">
              <w:rPr>
                <w:rFonts w:eastAsia="HancomEQN" w:hint="eastAsia"/>
                <w:lang w:eastAsia="ko-KR"/>
              </w:rPr>
              <w:t>reason</w:t>
            </w:r>
            <w:r w:rsidRPr="00BB5348">
              <w:rPr>
                <w:rFonts w:eastAsia="HancomEQN"/>
                <w:lang w:eastAsia="ko-KR"/>
              </w:rPr>
              <w:t xml:space="preserve"> </w:t>
            </w:r>
            <w:r>
              <w:rPr>
                <w:rFonts w:hint="eastAsia"/>
                <w:lang w:eastAsia="ko-KR"/>
              </w:rPr>
              <w:t>as</w:t>
            </w:r>
            <w:r>
              <w:rPr>
                <w:lang w:eastAsia="ko-KR"/>
              </w:rPr>
              <w:t xml:space="preserve"> </w:t>
            </w:r>
            <w:r>
              <w:rPr>
                <w:rFonts w:hint="eastAsia"/>
                <w:lang w:eastAsia="ko-KR"/>
              </w:rPr>
              <w:t>for</w:t>
            </w:r>
            <w:r w:rsidRPr="00BB5348">
              <w:rPr>
                <w:rFonts w:eastAsia="HancomEQN"/>
                <w:lang w:eastAsia="ko-KR"/>
              </w:rPr>
              <w:t xml:space="preserve"> </w:t>
            </w:r>
            <w:r w:rsidRPr="00BB5348">
              <w:rPr>
                <w:lang w:eastAsia="ko-KR"/>
              </w:rPr>
              <w:t>Question 1-2b</w:t>
            </w:r>
          </w:p>
        </w:tc>
      </w:tr>
      <w:tr w:rsidR="00C9546E" w14:paraId="4972B940" w14:textId="77777777">
        <w:tc>
          <w:tcPr>
            <w:tcW w:w="1479" w:type="dxa"/>
          </w:tcPr>
          <w:p w14:paraId="249F8DF9" w14:textId="7ED26CC8" w:rsidR="00C9546E" w:rsidRDefault="00C9546E" w:rsidP="00042D84">
            <w:pPr>
              <w:jc w:val="left"/>
              <w:rPr>
                <w:lang w:eastAsia="ko-KR"/>
              </w:rPr>
            </w:pPr>
            <w:r>
              <w:rPr>
                <w:rFonts w:eastAsiaTheme="minorEastAsia" w:hint="eastAsia"/>
                <w:lang w:eastAsia="zh-CN"/>
              </w:rPr>
              <w:t>CATT</w:t>
            </w:r>
          </w:p>
        </w:tc>
        <w:tc>
          <w:tcPr>
            <w:tcW w:w="1372" w:type="dxa"/>
          </w:tcPr>
          <w:p w14:paraId="181643FB" w14:textId="69A41FBA" w:rsidR="00C9546E" w:rsidRDefault="00C9546E" w:rsidP="00042D84">
            <w:pPr>
              <w:tabs>
                <w:tab w:val="left" w:pos="551"/>
              </w:tabs>
              <w:jc w:val="left"/>
              <w:rPr>
                <w:lang w:eastAsia="ko-KR"/>
              </w:rPr>
            </w:pPr>
            <w:r>
              <w:rPr>
                <w:rFonts w:eastAsiaTheme="minorEastAsia" w:hint="eastAsia"/>
                <w:lang w:val="en-US" w:eastAsia="zh-CN"/>
              </w:rPr>
              <w:t>Option 1</w:t>
            </w:r>
          </w:p>
        </w:tc>
        <w:tc>
          <w:tcPr>
            <w:tcW w:w="6780" w:type="dxa"/>
          </w:tcPr>
          <w:p w14:paraId="293AA257" w14:textId="77777777" w:rsidR="00C9546E" w:rsidRPr="00BB5348" w:rsidRDefault="00C9546E" w:rsidP="00042D84">
            <w:pPr>
              <w:jc w:val="left"/>
              <w:rPr>
                <w:rFonts w:eastAsia="HancomEQN"/>
                <w:lang w:eastAsia="ko-KR"/>
              </w:rPr>
            </w:pPr>
          </w:p>
        </w:tc>
      </w:tr>
      <w:tr w:rsidR="00EB1890" w14:paraId="52D7262B" w14:textId="77777777">
        <w:tc>
          <w:tcPr>
            <w:tcW w:w="1479" w:type="dxa"/>
          </w:tcPr>
          <w:p w14:paraId="3EFBD506" w14:textId="468D2DD0" w:rsidR="00EB1890" w:rsidRDefault="00EB1890" w:rsidP="00EB1890">
            <w:pPr>
              <w:jc w:val="left"/>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5E28193A" w14:textId="31236599" w:rsidR="00EB1890" w:rsidRDefault="00EB1890" w:rsidP="00EB1890">
            <w:pPr>
              <w:tabs>
                <w:tab w:val="left" w:pos="551"/>
              </w:tabs>
              <w:jc w:val="left"/>
              <w:rPr>
                <w:rFonts w:eastAsiaTheme="minorEastAsia"/>
                <w:lang w:val="en-US" w:eastAsia="zh-CN"/>
              </w:rPr>
            </w:pPr>
            <w:r>
              <w:rPr>
                <w:rFonts w:eastAsia="Yu Mincho"/>
                <w:lang w:val="en-US" w:eastAsia="ja-JP"/>
              </w:rPr>
              <w:t>Option 1</w:t>
            </w:r>
          </w:p>
        </w:tc>
        <w:tc>
          <w:tcPr>
            <w:tcW w:w="6780" w:type="dxa"/>
          </w:tcPr>
          <w:p w14:paraId="435C9BF0" w14:textId="77777777" w:rsidR="00EB1890" w:rsidRPr="00BB5348" w:rsidRDefault="00EB1890" w:rsidP="00EB1890">
            <w:pPr>
              <w:jc w:val="left"/>
              <w:rPr>
                <w:rFonts w:eastAsia="HancomEQN"/>
                <w:lang w:eastAsia="ko-KR"/>
              </w:rPr>
            </w:pPr>
          </w:p>
        </w:tc>
      </w:tr>
      <w:tr w:rsidR="00BE6B2B" w14:paraId="7D848B32" w14:textId="77777777">
        <w:tc>
          <w:tcPr>
            <w:tcW w:w="1479" w:type="dxa"/>
          </w:tcPr>
          <w:p w14:paraId="7DB1390B" w14:textId="3BCB5F54" w:rsidR="00BE6B2B" w:rsidRDefault="00BE6B2B" w:rsidP="00BE6B2B">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2E6513C" w14:textId="0414F59B" w:rsidR="00BE6B2B" w:rsidRDefault="00BE6B2B" w:rsidP="00BE6B2B">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28C7368D" w14:textId="77777777" w:rsidR="00BE6B2B" w:rsidRPr="00BB5348" w:rsidRDefault="00BE6B2B" w:rsidP="00BE6B2B">
            <w:pPr>
              <w:jc w:val="left"/>
              <w:rPr>
                <w:rFonts w:eastAsia="HancomEQN"/>
                <w:lang w:eastAsia="ko-KR"/>
              </w:rPr>
            </w:pPr>
          </w:p>
        </w:tc>
      </w:tr>
      <w:tr w:rsidR="006E4DE9" w:rsidRPr="00BB5348" w14:paraId="218B89EF" w14:textId="77777777" w:rsidTr="006E4DE9">
        <w:tc>
          <w:tcPr>
            <w:tcW w:w="1479" w:type="dxa"/>
          </w:tcPr>
          <w:p w14:paraId="3DCF2161" w14:textId="77777777" w:rsidR="006E4DE9" w:rsidRDefault="006E4DE9" w:rsidP="00196FAF">
            <w:pPr>
              <w:jc w:val="left"/>
              <w:rPr>
                <w:rFonts w:eastAsiaTheme="minorEastAsia"/>
                <w:lang w:eastAsia="zh-CN"/>
              </w:rPr>
            </w:pPr>
            <w:r>
              <w:rPr>
                <w:rFonts w:eastAsiaTheme="minorEastAsia"/>
                <w:lang w:eastAsia="zh-CN"/>
              </w:rPr>
              <w:t>Nokia, NSB.</w:t>
            </w:r>
          </w:p>
        </w:tc>
        <w:tc>
          <w:tcPr>
            <w:tcW w:w="1372" w:type="dxa"/>
          </w:tcPr>
          <w:p w14:paraId="4E4052D0" w14:textId="77777777" w:rsidR="006E4DE9" w:rsidRDefault="006E4DE9" w:rsidP="00196FAF">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B5E7D5" w14:textId="77777777" w:rsidR="006E4DE9" w:rsidRPr="00BB5348" w:rsidRDefault="006E4DE9" w:rsidP="00196FAF">
            <w:pPr>
              <w:jc w:val="left"/>
              <w:rPr>
                <w:rFonts w:eastAsia="HancomEQN"/>
                <w:lang w:eastAsia="ko-KR"/>
              </w:rPr>
            </w:pPr>
          </w:p>
        </w:tc>
      </w:tr>
      <w:tr w:rsidR="00CB5D48" w14:paraId="38A800E7" w14:textId="77777777" w:rsidTr="00CB5D48">
        <w:tc>
          <w:tcPr>
            <w:tcW w:w="1479" w:type="dxa"/>
          </w:tcPr>
          <w:p w14:paraId="4BA0FD9A" w14:textId="34B54E53" w:rsidR="00CB5D48" w:rsidRDefault="00CB5D48" w:rsidP="00C55F2A">
            <w:pPr>
              <w:jc w:val="left"/>
              <w:rPr>
                <w:rFonts w:eastAsiaTheme="minorEastAsia"/>
                <w:lang w:eastAsia="zh-CN"/>
              </w:rPr>
            </w:pPr>
            <w:r w:rsidRPr="00CB5D48">
              <w:rPr>
                <w:rFonts w:eastAsiaTheme="minorEastAsia"/>
                <w:lang w:eastAsia="zh-CN"/>
              </w:rPr>
              <w:t>Ericsson</w:t>
            </w:r>
          </w:p>
        </w:tc>
        <w:tc>
          <w:tcPr>
            <w:tcW w:w="1372" w:type="dxa"/>
          </w:tcPr>
          <w:p w14:paraId="7A2DD4AF" w14:textId="77777777" w:rsidR="00CB5D48" w:rsidRDefault="00CB5D48" w:rsidP="00C55F2A">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B453250" w14:textId="77777777" w:rsidR="00CB5D48" w:rsidRDefault="00CB5D48" w:rsidP="00C55F2A">
            <w:pPr>
              <w:jc w:val="left"/>
              <w:rPr>
                <w:rFonts w:eastAsiaTheme="minorEastAsia"/>
                <w:lang w:val="en-US" w:eastAsia="zh-CN"/>
              </w:rPr>
            </w:pPr>
          </w:p>
        </w:tc>
      </w:tr>
    </w:tbl>
    <w:p w14:paraId="6A14C17C" w14:textId="77777777" w:rsidR="003C40CF" w:rsidRDefault="003C40CF">
      <w:pPr>
        <w:rPr>
          <w:szCs w:val="22"/>
        </w:rPr>
      </w:pPr>
    </w:p>
    <w:p w14:paraId="6A14C17D" w14:textId="77777777" w:rsidR="003C40CF" w:rsidRDefault="00042D84">
      <w:pPr>
        <w:rPr>
          <w:b/>
          <w:bCs/>
          <w:szCs w:val="14"/>
        </w:rPr>
      </w:pPr>
      <w:r>
        <w:rPr>
          <w:b/>
          <w:szCs w:val="14"/>
          <w:highlight w:val="yellow"/>
        </w:rPr>
        <w:t>FL2 High Priority Question 1-4a</w:t>
      </w:r>
      <w:r>
        <w:rPr>
          <w:b/>
          <w:bCs/>
          <w:szCs w:val="14"/>
        </w:rPr>
        <w:t>:</w:t>
      </w:r>
    </w:p>
    <w:p w14:paraId="6A14C17E"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17F"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9"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A14C180"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A14C181"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185" w14:textId="77777777">
        <w:tc>
          <w:tcPr>
            <w:tcW w:w="1479" w:type="dxa"/>
            <w:shd w:val="clear" w:color="auto" w:fill="D9D9D9" w:themeFill="background1" w:themeFillShade="D9"/>
          </w:tcPr>
          <w:p w14:paraId="6A14C182"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83"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184" w14:textId="77777777" w:rsidR="003C40CF" w:rsidRDefault="00042D84">
            <w:pPr>
              <w:jc w:val="left"/>
              <w:rPr>
                <w:b/>
                <w:bCs/>
                <w:lang w:val="en-US"/>
              </w:rPr>
            </w:pPr>
            <w:r>
              <w:rPr>
                <w:b/>
                <w:bCs/>
                <w:lang w:val="en-US"/>
              </w:rPr>
              <w:t>Comments</w:t>
            </w:r>
          </w:p>
        </w:tc>
      </w:tr>
      <w:tr w:rsidR="003C40CF" w14:paraId="6A14C189" w14:textId="77777777">
        <w:tc>
          <w:tcPr>
            <w:tcW w:w="1479" w:type="dxa"/>
          </w:tcPr>
          <w:p w14:paraId="6A14C186"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18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88" w14:textId="77777777" w:rsidR="003C40CF" w:rsidRDefault="00042D84">
            <w:pPr>
              <w:tabs>
                <w:tab w:val="left" w:pos="551"/>
              </w:tabs>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RO and MsgA PUSCH occasion validation, resource counting for Msg3 PUSCH repetition also takes SSB into account. We need to clarify whether NCD-SSB from </w:t>
            </w:r>
            <w:proofErr w:type="spellStart"/>
            <w:r>
              <w:rPr>
                <w:rFonts w:eastAsiaTheme="minorEastAsia"/>
                <w:lang w:val="en-US" w:eastAsia="zh-CN"/>
              </w:rPr>
              <w:t>NonCellDefiningSSB</w:t>
            </w:r>
            <w:proofErr w:type="spellEnd"/>
            <w:r>
              <w:rPr>
                <w:rFonts w:eastAsiaTheme="minorEastAsia"/>
                <w:lang w:val="en-US" w:eastAsia="zh-CN"/>
              </w:rPr>
              <w:t xml:space="preserve"> should be considered. </w:t>
            </w:r>
          </w:p>
        </w:tc>
      </w:tr>
      <w:tr w:rsidR="003C40CF" w14:paraId="6A14C18D" w14:textId="77777777">
        <w:tc>
          <w:tcPr>
            <w:tcW w:w="1479" w:type="dxa"/>
          </w:tcPr>
          <w:p w14:paraId="6A14C18A"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18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8C" w14:textId="77777777" w:rsidR="003C40CF" w:rsidRDefault="00042D84">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w:t>
            </w:r>
            <w:proofErr w:type="gramStart"/>
            <w:r>
              <w:rPr>
                <w:rFonts w:eastAsiaTheme="minorEastAsia" w:hint="eastAsia"/>
                <w:lang w:val="en-US" w:eastAsia="zh-CN"/>
              </w:rPr>
              <w:t>So</w:t>
            </w:r>
            <w:proofErr w:type="gramEnd"/>
            <w:r>
              <w:rPr>
                <w:rFonts w:eastAsiaTheme="minorEastAsia" w:hint="eastAsia"/>
                <w:lang w:val="en-US" w:eastAsia="zh-CN"/>
              </w:rPr>
              <w:t xml:space="preserve"> the answer should naturally be YES.</w:t>
            </w:r>
          </w:p>
        </w:tc>
      </w:tr>
      <w:tr w:rsidR="003C40CF" w14:paraId="6A14C192" w14:textId="77777777">
        <w:tc>
          <w:tcPr>
            <w:tcW w:w="1479" w:type="dxa"/>
          </w:tcPr>
          <w:p w14:paraId="6A14C18E"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8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90"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w:t>
            </w:r>
            <w:proofErr w:type="spellStart"/>
            <w:r>
              <w:rPr>
                <w:rFonts w:eastAsiaTheme="minorEastAsia"/>
                <w:lang w:val="en-US" w:eastAsia="zh-CN"/>
              </w:rPr>
              <w:t>i.e</w:t>
            </w:r>
            <w:proofErr w:type="spellEnd"/>
            <w:r>
              <w:rPr>
                <w:rFonts w:eastAsiaTheme="minorEastAsia"/>
                <w:lang w:val="en-US" w:eastAsia="zh-CN"/>
              </w:rPr>
              <w:t xml:space="preserve">, only CD-SSSB should be considered in Msg3 PUSCH repetition resource counting. NCD-SSB should not be considered. </w:t>
            </w:r>
          </w:p>
          <w:p w14:paraId="6A14C191" w14:textId="77777777" w:rsidR="003C40CF" w:rsidRDefault="00042D8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3C40CF" w14:paraId="6A14C196" w14:textId="77777777">
        <w:tc>
          <w:tcPr>
            <w:tcW w:w="1479" w:type="dxa"/>
          </w:tcPr>
          <w:p w14:paraId="6A14C193"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194"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95" w14:textId="77777777" w:rsidR="003C40CF" w:rsidRDefault="003C40CF">
            <w:pPr>
              <w:jc w:val="left"/>
              <w:rPr>
                <w:rFonts w:eastAsiaTheme="minorEastAsia"/>
                <w:lang w:val="en-US" w:eastAsia="zh-CN"/>
              </w:rPr>
            </w:pPr>
          </w:p>
        </w:tc>
      </w:tr>
      <w:tr w:rsidR="003C40CF" w14:paraId="6A14C19A" w14:textId="77777777">
        <w:tc>
          <w:tcPr>
            <w:tcW w:w="1479" w:type="dxa"/>
          </w:tcPr>
          <w:p w14:paraId="6A14C197"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198"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199" w14:textId="77777777" w:rsidR="003C40CF" w:rsidRDefault="003C40CF">
            <w:pPr>
              <w:jc w:val="left"/>
              <w:rPr>
                <w:rFonts w:eastAsiaTheme="minorEastAsia"/>
                <w:lang w:val="en-US" w:eastAsia="zh-CN"/>
              </w:rPr>
            </w:pPr>
          </w:p>
        </w:tc>
      </w:tr>
      <w:tr w:rsidR="003C40CF" w14:paraId="6A14C19E" w14:textId="77777777">
        <w:tc>
          <w:tcPr>
            <w:tcW w:w="1479" w:type="dxa"/>
          </w:tcPr>
          <w:p w14:paraId="6A14C19B"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19C"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19D" w14:textId="77777777" w:rsidR="003C40CF" w:rsidRDefault="003C40CF">
            <w:pPr>
              <w:jc w:val="left"/>
              <w:rPr>
                <w:rFonts w:eastAsiaTheme="minorEastAsia"/>
                <w:lang w:val="en-US" w:eastAsia="zh-CN"/>
              </w:rPr>
            </w:pPr>
          </w:p>
        </w:tc>
      </w:tr>
      <w:tr w:rsidR="003C40CF" w14:paraId="6A14C1A2" w14:textId="77777777">
        <w:tc>
          <w:tcPr>
            <w:tcW w:w="1479" w:type="dxa"/>
          </w:tcPr>
          <w:p w14:paraId="6A14C19F"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1A0"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1A1" w14:textId="77777777" w:rsidR="003C40CF" w:rsidRDefault="003C40CF">
            <w:pPr>
              <w:jc w:val="left"/>
              <w:rPr>
                <w:rFonts w:eastAsiaTheme="minorEastAsia"/>
                <w:lang w:val="en-US" w:eastAsia="zh-CN"/>
              </w:rPr>
            </w:pPr>
          </w:p>
        </w:tc>
      </w:tr>
      <w:tr w:rsidR="003C40CF" w14:paraId="6A14C1A6" w14:textId="77777777">
        <w:tc>
          <w:tcPr>
            <w:tcW w:w="1479" w:type="dxa"/>
          </w:tcPr>
          <w:p w14:paraId="6A14C1A3"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1A4"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1A5" w14:textId="77777777" w:rsidR="003C40CF" w:rsidRDefault="003C40CF">
            <w:pPr>
              <w:jc w:val="left"/>
              <w:rPr>
                <w:rFonts w:eastAsiaTheme="minorEastAsia"/>
                <w:lang w:val="en-US" w:eastAsia="zh-CN"/>
              </w:rPr>
            </w:pPr>
          </w:p>
        </w:tc>
      </w:tr>
      <w:tr w:rsidR="003C40CF" w14:paraId="6A14C1AA" w14:textId="77777777">
        <w:tc>
          <w:tcPr>
            <w:tcW w:w="1479" w:type="dxa"/>
          </w:tcPr>
          <w:p w14:paraId="6A14C1A7"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1A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A9" w14:textId="77777777" w:rsidR="003C40CF" w:rsidRDefault="003C40CF">
            <w:pPr>
              <w:jc w:val="left"/>
              <w:rPr>
                <w:rFonts w:eastAsiaTheme="minorEastAsia"/>
                <w:lang w:val="en-US" w:eastAsia="zh-CN"/>
              </w:rPr>
            </w:pPr>
          </w:p>
        </w:tc>
      </w:tr>
      <w:tr w:rsidR="003C40CF" w14:paraId="6A14C1AE" w14:textId="77777777">
        <w:tc>
          <w:tcPr>
            <w:tcW w:w="1479" w:type="dxa"/>
          </w:tcPr>
          <w:p w14:paraId="6A14C1AB"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1A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AD" w14:textId="77777777" w:rsidR="003C40CF" w:rsidRDefault="003C40CF">
            <w:pPr>
              <w:jc w:val="left"/>
              <w:rPr>
                <w:rFonts w:eastAsiaTheme="minorEastAsia"/>
                <w:lang w:val="en-US" w:eastAsia="zh-CN"/>
              </w:rPr>
            </w:pPr>
          </w:p>
        </w:tc>
      </w:tr>
      <w:tr w:rsidR="003C40CF" w14:paraId="6A14C1B2" w14:textId="77777777">
        <w:tc>
          <w:tcPr>
            <w:tcW w:w="1479" w:type="dxa"/>
          </w:tcPr>
          <w:p w14:paraId="6A14C1AF"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1B0"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B1" w14:textId="77777777" w:rsidR="003C40CF" w:rsidRDefault="003C40CF">
            <w:pPr>
              <w:tabs>
                <w:tab w:val="left" w:pos="551"/>
              </w:tabs>
              <w:jc w:val="left"/>
              <w:rPr>
                <w:rFonts w:eastAsiaTheme="minorEastAsia"/>
                <w:lang w:val="en-US" w:eastAsia="zh-CN"/>
              </w:rPr>
            </w:pPr>
          </w:p>
        </w:tc>
      </w:tr>
      <w:tr w:rsidR="003C40CF" w14:paraId="6A14C1B6" w14:textId="77777777">
        <w:tc>
          <w:tcPr>
            <w:tcW w:w="1479" w:type="dxa"/>
          </w:tcPr>
          <w:p w14:paraId="6A14C1B3" w14:textId="5E4BEA4D" w:rsidR="003C40CF" w:rsidRDefault="00042D84">
            <w:pPr>
              <w:jc w:val="left"/>
              <w:rPr>
                <w:rFonts w:eastAsiaTheme="minorEastAsia"/>
                <w:lang w:val="en-US" w:eastAsia="zh-CN"/>
              </w:rPr>
            </w:pPr>
            <w:r>
              <w:rPr>
                <w:rFonts w:eastAsiaTheme="minorEastAsia"/>
                <w:lang w:val="en-US" w:eastAsia="zh-CN"/>
              </w:rPr>
              <w:t xml:space="preserve">Nokia, </w:t>
            </w:r>
            <w:r w:rsidR="006E4DE9">
              <w:rPr>
                <w:rFonts w:eastAsiaTheme="minorEastAsia"/>
                <w:lang w:val="en-US" w:eastAsia="zh-CN"/>
              </w:rPr>
              <w:t>NSB</w:t>
            </w:r>
          </w:p>
        </w:tc>
        <w:tc>
          <w:tcPr>
            <w:tcW w:w="1372" w:type="dxa"/>
          </w:tcPr>
          <w:p w14:paraId="6A14C1B4"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B5" w14:textId="77777777" w:rsidR="003C40CF" w:rsidRDefault="003C40CF">
            <w:pPr>
              <w:tabs>
                <w:tab w:val="left" w:pos="551"/>
              </w:tabs>
              <w:jc w:val="left"/>
              <w:rPr>
                <w:rFonts w:eastAsiaTheme="minorEastAsia"/>
                <w:lang w:val="en-US" w:eastAsia="zh-CN"/>
              </w:rPr>
            </w:pPr>
          </w:p>
        </w:tc>
      </w:tr>
      <w:tr w:rsidR="003C40CF" w14:paraId="6A14C1BA" w14:textId="77777777">
        <w:tc>
          <w:tcPr>
            <w:tcW w:w="1479" w:type="dxa"/>
          </w:tcPr>
          <w:p w14:paraId="6A14C1B7"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1B8"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1B9" w14:textId="77777777" w:rsidR="003C40CF" w:rsidRDefault="00042D84">
            <w:pPr>
              <w:tabs>
                <w:tab w:val="left" w:pos="551"/>
              </w:tabs>
              <w:jc w:val="left"/>
              <w:rPr>
                <w:rFonts w:eastAsia="Malgun Gothic"/>
                <w:lang w:val="en-US" w:eastAsia="ko-KR"/>
              </w:rPr>
            </w:pPr>
            <w:r>
              <w:rPr>
                <w:rFonts w:eastAsia="Malgun Gothic"/>
                <w:lang w:val="en-US" w:eastAsia="ko-KR"/>
              </w:rPr>
              <w:t>Agree with CATT and vivo.</w:t>
            </w:r>
          </w:p>
        </w:tc>
      </w:tr>
    </w:tbl>
    <w:p w14:paraId="6A14C1BB" w14:textId="77777777" w:rsidR="003C40CF" w:rsidRDefault="00042D84">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6A14C1BC" w14:textId="77777777" w:rsidR="003C40CF" w:rsidRDefault="00042D84">
      <w:pPr>
        <w:pStyle w:val="Heading3"/>
        <w:numPr>
          <w:ilvl w:val="0"/>
          <w:numId w:val="0"/>
        </w:numPr>
        <w:spacing w:after="120" w:afterAutospacing="0"/>
        <w:ind w:left="720" w:hanging="720"/>
        <w:rPr>
          <w:b/>
          <w:bCs/>
          <w:sz w:val="20"/>
          <w:szCs w:val="14"/>
        </w:rPr>
      </w:pPr>
      <w:r>
        <w:rPr>
          <w:b/>
          <w:sz w:val="20"/>
          <w:szCs w:val="14"/>
          <w:highlight w:val="yellow"/>
        </w:rPr>
        <w:t>FL3 High Priority Question 1-4b</w:t>
      </w:r>
      <w:r>
        <w:rPr>
          <w:b/>
          <w:bCs/>
          <w:sz w:val="20"/>
          <w:szCs w:val="14"/>
        </w:rPr>
        <w:t>:</w:t>
      </w:r>
    </w:p>
    <w:p w14:paraId="6A14C1BD" w14:textId="77777777" w:rsidR="003C40CF" w:rsidRDefault="00042D84">
      <w:pPr>
        <w:rPr>
          <w:b/>
          <w:bCs/>
          <w:lang w:val="en-US"/>
        </w:rPr>
      </w:pPr>
      <w:r>
        <w:rPr>
          <w:b/>
          <w:bCs/>
          <w:lang w:val="en-US"/>
        </w:rPr>
        <w:lastRenderedPageBreak/>
        <w:t>Please indicate the option for determination of Case 3 (Msg3 PUSCH repetition resource counting):</w:t>
      </w:r>
    </w:p>
    <w:p w14:paraId="6A14C1BE" w14:textId="77777777" w:rsidR="003C40CF" w:rsidRDefault="00042D84">
      <w:pPr>
        <w:pStyle w:val="ListParagraph"/>
        <w:numPr>
          <w:ilvl w:val="0"/>
          <w:numId w:val="13"/>
        </w:numPr>
        <w:rPr>
          <w:b/>
          <w:bCs/>
          <w:sz w:val="20"/>
          <w:szCs w:val="22"/>
          <w:lang w:val="en-US"/>
        </w:rPr>
      </w:pPr>
      <w:r>
        <w:rPr>
          <w:b/>
          <w:bCs/>
          <w:sz w:val="20"/>
          <w:szCs w:val="22"/>
          <w:lang w:val="en-US"/>
        </w:rPr>
        <w:t>Option 1: Only CD-SSB</w:t>
      </w:r>
    </w:p>
    <w:p w14:paraId="6A14C1BF" w14:textId="77777777" w:rsidR="003C40CF" w:rsidRDefault="00042D84">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1C3" w14:textId="77777777">
        <w:tc>
          <w:tcPr>
            <w:tcW w:w="1479" w:type="dxa"/>
            <w:shd w:val="clear" w:color="auto" w:fill="D9D9D9" w:themeFill="background1" w:themeFillShade="D9"/>
          </w:tcPr>
          <w:p w14:paraId="6A14C1C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C1"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1C2" w14:textId="77777777" w:rsidR="003C40CF" w:rsidRDefault="00042D84">
            <w:pPr>
              <w:jc w:val="left"/>
              <w:rPr>
                <w:b/>
                <w:bCs/>
                <w:lang w:val="en-US"/>
              </w:rPr>
            </w:pPr>
            <w:r>
              <w:rPr>
                <w:b/>
                <w:bCs/>
                <w:lang w:val="en-US"/>
              </w:rPr>
              <w:t>Comments</w:t>
            </w:r>
          </w:p>
        </w:tc>
      </w:tr>
      <w:tr w:rsidR="003C40CF" w14:paraId="6A14C1C7" w14:textId="77777777">
        <w:tc>
          <w:tcPr>
            <w:tcW w:w="1479" w:type="dxa"/>
          </w:tcPr>
          <w:p w14:paraId="6A14C1C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C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1C6" w14:textId="77777777" w:rsidR="003C40CF" w:rsidRDefault="003C40CF">
            <w:pPr>
              <w:tabs>
                <w:tab w:val="left" w:pos="551"/>
              </w:tabs>
              <w:jc w:val="left"/>
              <w:rPr>
                <w:rFonts w:eastAsiaTheme="minorEastAsia"/>
                <w:lang w:val="en-US" w:eastAsia="zh-CN"/>
              </w:rPr>
            </w:pPr>
          </w:p>
        </w:tc>
      </w:tr>
      <w:tr w:rsidR="003C40CF" w14:paraId="6A14C1CB" w14:textId="77777777">
        <w:tc>
          <w:tcPr>
            <w:tcW w:w="1479" w:type="dxa"/>
          </w:tcPr>
          <w:p w14:paraId="6A14C1C8"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1C9" w14:textId="77777777" w:rsidR="003C40CF" w:rsidRDefault="00042D84">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A14C1CA" w14:textId="77777777" w:rsidR="003C40CF" w:rsidRDefault="00042D84">
            <w:pPr>
              <w:jc w:val="left"/>
              <w:rPr>
                <w:rFonts w:eastAsiaTheme="minorEastAsia"/>
                <w:lang w:val="en-US" w:eastAsia="zh-CN"/>
              </w:rPr>
            </w:pPr>
            <w:proofErr w:type="gramStart"/>
            <w:r>
              <w:rPr>
                <w:rFonts w:eastAsiaTheme="minorEastAsia" w:hint="eastAsia"/>
                <w:lang w:val="en-US" w:eastAsia="zh-CN"/>
              </w:rPr>
              <w:t>Similar to</w:t>
            </w:r>
            <w:proofErr w:type="gramEnd"/>
            <w:r>
              <w:rPr>
                <w:rFonts w:eastAsiaTheme="minorEastAsia" w:hint="eastAsia"/>
                <w:lang w:val="en-US" w:eastAsia="zh-CN"/>
              </w:rPr>
              <w:t xml:space="preserve">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306B10" w14:paraId="6A14C1CF" w14:textId="77777777">
        <w:tc>
          <w:tcPr>
            <w:tcW w:w="1479" w:type="dxa"/>
          </w:tcPr>
          <w:p w14:paraId="6A14C1CC" w14:textId="746A345F" w:rsidR="00306B10" w:rsidRDefault="00306B10" w:rsidP="00306B10">
            <w:pPr>
              <w:jc w:val="left"/>
              <w:rPr>
                <w:rFonts w:eastAsiaTheme="minorEastAsia"/>
                <w:lang w:eastAsia="zh-CN"/>
              </w:rPr>
            </w:pPr>
            <w:r>
              <w:rPr>
                <w:rFonts w:eastAsiaTheme="minorEastAsia"/>
                <w:lang w:eastAsia="zh-CN"/>
              </w:rPr>
              <w:t>Intel</w:t>
            </w:r>
          </w:p>
        </w:tc>
        <w:tc>
          <w:tcPr>
            <w:tcW w:w="1372" w:type="dxa"/>
          </w:tcPr>
          <w:p w14:paraId="6A14C1CD" w14:textId="2968206B" w:rsidR="00306B10" w:rsidRDefault="00306B10" w:rsidP="00306B1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1CE" w14:textId="77777777" w:rsidR="00306B10" w:rsidRDefault="00306B10" w:rsidP="00306B10">
            <w:pPr>
              <w:jc w:val="left"/>
              <w:rPr>
                <w:rFonts w:eastAsiaTheme="minorEastAsia"/>
                <w:lang w:val="en-US" w:eastAsia="zh-CN"/>
              </w:rPr>
            </w:pPr>
          </w:p>
        </w:tc>
      </w:tr>
      <w:tr w:rsidR="00042D84" w14:paraId="759E8D2B" w14:textId="77777777">
        <w:tc>
          <w:tcPr>
            <w:tcW w:w="1479" w:type="dxa"/>
          </w:tcPr>
          <w:p w14:paraId="6195C139" w14:textId="347E9160" w:rsidR="00042D84" w:rsidRDefault="00042D84" w:rsidP="00042D84">
            <w:pPr>
              <w:jc w:val="left"/>
              <w:rPr>
                <w:rFonts w:eastAsiaTheme="minorEastAsia"/>
                <w:lang w:eastAsia="zh-CN"/>
              </w:rPr>
            </w:pPr>
            <w:r>
              <w:rPr>
                <w:rFonts w:hint="eastAsia"/>
                <w:lang w:eastAsia="ko-KR"/>
              </w:rPr>
              <w:t>Samsung</w:t>
            </w:r>
          </w:p>
        </w:tc>
        <w:tc>
          <w:tcPr>
            <w:tcW w:w="1372" w:type="dxa"/>
          </w:tcPr>
          <w:p w14:paraId="49228358" w14:textId="769BD302" w:rsidR="00042D84" w:rsidRDefault="00042D84" w:rsidP="00042D84">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4C15A66D" w14:textId="52FAEA56" w:rsidR="00042D84" w:rsidRDefault="00042D84" w:rsidP="00042D84">
            <w:pPr>
              <w:jc w:val="left"/>
              <w:rPr>
                <w:rFonts w:eastAsiaTheme="minorEastAsia"/>
                <w:lang w:val="en-US" w:eastAsia="zh-CN"/>
              </w:rPr>
            </w:pPr>
            <w:r w:rsidRPr="00BB5348">
              <w:rPr>
                <w:rFonts w:eastAsia="HancomEQN" w:hint="eastAsia"/>
                <w:lang w:eastAsia="ko-KR"/>
              </w:rPr>
              <w:t>Same</w:t>
            </w:r>
            <w:r w:rsidRPr="00BB5348">
              <w:rPr>
                <w:rFonts w:eastAsia="HancomEQN"/>
                <w:lang w:eastAsia="ko-KR"/>
              </w:rPr>
              <w:t xml:space="preserve"> </w:t>
            </w:r>
            <w:r w:rsidRPr="00BB5348">
              <w:rPr>
                <w:rFonts w:eastAsia="HancomEQN" w:hint="eastAsia"/>
                <w:lang w:eastAsia="ko-KR"/>
              </w:rPr>
              <w:t>reason</w:t>
            </w:r>
            <w:r w:rsidRPr="00BB5348">
              <w:rPr>
                <w:rFonts w:eastAsia="HancomEQN"/>
                <w:lang w:eastAsia="ko-KR"/>
              </w:rPr>
              <w:t xml:space="preserve"> </w:t>
            </w:r>
            <w:r>
              <w:rPr>
                <w:rFonts w:hint="eastAsia"/>
                <w:lang w:eastAsia="ko-KR"/>
              </w:rPr>
              <w:t>as</w:t>
            </w:r>
            <w:r>
              <w:rPr>
                <w:lang w:eastAsia="ko-KR"/>
              </w:rPr>
              <w:t xml:space="preserve"> </w:t>
            </w:r>
            <w:r>
              <w:rPr>
                <w:rFonts w:hint="eastAsia"/>
                <w:lang w:eastAsia="ko-KR"/>
              </w:rPr>
              <w:t>for</w:t>
            </w:r>
            <w:r w:rsidRPr="00BB5348">
              <w:rPr>
                <w:rFonts w:eastAsia="HancomEQN"/>
                <w:lang w:eastAsia="ko-KR"/>
              </w:rPr>
              <w:t xml:space="preserve"> </w:t>
            </w:r>
            <w:r w:rsidRPr="00BB5348">
              <w:rPr>
                <w:lang w:eastAsia="ko-KR"/>
              </w:rPr>
              <w:t>Question 1-2b</w:t>
            </w:r>
          </w:p>
        </w:tc>
      </w:tr>
      <w:tr w:rsidR="00C9546E" w14:paraId="759A2788" w14:textId="77777777">
        <w:tc>
          <w:tcPr>
            <w:tcW w:w="1479" w:type="dxa"/>
          </w:tcPr>
          <w:p w14:paraId="41606BD4" w14:textId="7C614644" w:rsidR="00C9546E" w:rsidRDefault="00C9546E" w:rsidP="00042D84">
            <w:pPr>
              <w:jc w:val="left"/>
              <w:rPr>
                <w:lang w:eastAsia="ko-KR"/>
              </w:rPr>
            </w:pPr>
            <w:r>
              <w:rPr>
                <w:rFonts w:eastAsiaTheme="minorEastAsia" w:hint="eastAsia"/>
                <w:lang w:eastAsia="zh-CN"/>
              </w:rPr>
              <w:t>CATT</w:t>
            </w:r>
          </w:p>
        </w:tc>
        <w:tc>
          <w:tcPr>
            <w:tcW w:w="1372" w:type="dxa"/>
          </w:tcPr>
          <w:p w14:paraId="2B158DD1" w14:textId="3AD19D55" w:rsidR="00C9546E" w:rsidRDefault="00C9546E" w:rsidP="00042D84">
            <w:pPr>
              <w:tabs>
                <w:tab w:val="left" w:pos="551"/>
              </w:tabs>
              <w:jc w:val="left"/>
              <w:rPr>
                <w:lang w:eastAsia="ko-KR"/>
              </w:rPr>
            </w:pPr>
            <w:r>
              <w:rPr>
                <w:rFonts w:eastAsiaTheme="minorEastAsia" w:hint="eastAsia"/>
                <w:lang w:val="en-US" w:eastAsia="zh-CN"/>
              </w:rPr>
              <w:t>Option 1</w:t>
            </w:r>
          </w:p>
        </w:tc>
        <w:tc>
          <w:tcPr>
            <w:tcW w:w="6780" w:type="dxa"/>
          </w:tcPr>
          <w:p w14:paraId="74EE50AE" w14:textId="168D9EAC" w:rsidR="00C9546E" w:rsidRPr="00BB5348" w:rsidRDefault="00C9546E" w:rsidP="00042D84">
            <w:pPr>
              <w:jc w:val="left"/>
              <w:rPr>
                <w:rFonts w:eastAsia="HancomEQN"/>
                <w:lang w:eastAsia="ko-KR"/>
              </w:rPr>
            </w:pPr>
            <w:r>
              <w:rPr>
                <w:rFonts w:eastAsiaTheme="minorEastAsia" w:hint="eastAsia"/>
                <w:lang w:val="en-US" w:eastAsia="zh-CN"/>
              </w:rPr>
              <w:t xml:space="preserve">Specifically, in this case, not sure </w:t>
            </w:r>
            <w:proofErr w:type="spellStart"/>
            <w:r>
              <w:rPr>
                <w:rFonts w:eastAsiaTheme="minorEastAsia" w:hint="eastAsia"/>
                <w:lang w:val="en-US" w:eastAsia="zh-CN"/>
              </w:rPr>
              <w:t>Spreadtrum</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EB1890" w14:paraId="05042402" w14:textId="77777777">
        <w:tc>
          <w:tcPr>
            <w:tcW w:w="1479" w:type="dxa"/>
          </w:tcPr>
          <w:p w14:paraId="698A429B" w14:textId="246E2F4E" w:rsidR="00EB1890" w:rsidRDefault="00EB1890" w:rsidP="00EB189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82A28AB" w14:textId="32197EC1" w:rsidR="00EB1890" w:rsidRDefault="00EB1890" w:rsidP="00EB1890">
            <w:pPr>
              <w:tabs>
                <w:tab w:val="left" w:pos="551"/>
              </w:tabs>
              <w:jc w:val="left"/>
              <w:rPr>
                <w:rFonts w:eastAsiaTheme="minorEastAsia"/>
                <w:lang w:val="en-US" w:eastAsia="zh-CN"/>
              </w:rPr>
            </w:pPr>
            <w:r>
              <w:rPr>
                <w:rFonts w:eastAsia="Yu Mincho"/>
                <w:lang w:val="en-US" w:eastAsia="ja-JP"/>
              </w:rPr>
              <w:t>Option 1</w:t>
            </w:r>
          </w:p>
        </w:tc>
        <w:tc>
          <w:tcPr>
            <w:tcW w:w="6780" w:type="dxa"/>
          </w:tcPr>
          <w:p w14:paraId="04672BB3" w14:textId="77777777" w:rsidR="00EB1890" w:rsidRDefault="00EB1890" w:rsidP="00EB1890">
            <w:pPr>
              <w:jc w:val="left"/>
              <w:rPr>
                <w:rFonts w:eastAsiaTheme="minorEastAsia"/>
                <w:lang w:val="en-US" w:eastAsia="zh-CN"/>
              </w:rPr>
            </w:pPr>
          </w:p>
        </w:tc>
      </w:tr>
      <w:tr w:rsidR="00C156EF" w14:paraId="29243470" w14:textId="77777777">
        <w:tc>
          <w:tcPr>
            <w:tcW w:w="1479" w:type="dxa"/>
          </w:tcPr>
          <w:p w14:paraId="471A4D4A" w14:textId="196BB404" w:rsidR="00C156EF" w:rsidRDefault="00C156EF" w:rsidP="00C156EF">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5713E407" w14:textId="53E5BBCB" w:rsidR="00C156EF" w:rsidRDefault="00C156EF" w:rsidP="00C156EF">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311FB9B5" w14:textId="77777777" w:rsidR="00C156EF" w:rsidRDefault="00C156EF" w:rsidP="00C156EF">
            <w:pPr>
              <w:jc w:val="left"/>
              <w:rPr>
                <w:rFonts w:eastAsiaTheme="minorEastAsia"/>
                <w:lang w:val="en-US" w:eastAsia="zh-CN"/>
              </w:rPr>
            </w:pPr>
          </w:p>
        </w:tc>
      </w:tr>
      <w:tr w:rsidR="006E4DE9" w:rsidRPr="00BB5348" w14:paraId="1BC5E318" w14:textId="77777777" w:rsidTr="006E4DE9">
        <w:tc>
          <w:tcPr>
            <w:tcW w:w="1479" w:type="dxa"/>
          </w:tcPr>
          <w:p w14:paraId="6ACCA110" w14:textId="77777777" w:rsidR="006E4DE9" w:rsidRDefault="006E4DE9" w:rsidP="00196FAF">
            <w:pPr>
              <w:jc w:val="left"/>
              <w:rPr>
                <w:rFonts w:eastAsiaTheme="minorEastAsia"/>
                <w:lang w:eastAsia="zh-CN"/>
              </w:rPr>
            </w:pPr>
            <w:r>
              <w:rPr>
                <w:rFonts w:eastAsiaTheme="minorEastAsia"/>
                <w:lang w:eastAsia="zh-CN"/>
              </w:rPr>
              <w:t>Nokia, NSB.</w:t>
            </w:r>
          </w:p>
        </w:tc>
        <w:tc>
          <w:tcPr>
            <w:tcW w:w="1372" w:type="dxa"/>
          </w:tcPr>
          <w:p w14:paraId="474BE197" w14:textId="77777777" w:rsidR="006E4DE9" w:rsidRDefault="006E4DE9" w:rsidP="00196FAF">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51A4495" w14:textId="77777777" w:rsidR="006E4DE9" w:rsidRPr="00BB5348" w:rsidRDefault="006E4DE9" w:rsidP="00196FAF">
            <w:pPr>
              <w:jc w:val="left"/>
              <w:rPr>
                <w:rFonts w:eastAsia="HancomEQN"/>
                <w:lang w:eastAsia="ko-KR"/>
              </w:rPr>
            </w:pPr>
          </w:p>
        </w:tc>
      </w:tr>
      <w:tr w:rsidR="00CB5D48" w14:paraId="43978F52" w14:textId="77777777" w:rsidTr="00CB5D48">
        <w:tc>
          <w:tcPr>
            <w:tcW w:w="1479" w:type="dxa"/>
          </w:tcPr>
          <w:p w14:paraId="2FDE37D0" w14:textId="23B85E7B" w:rsidR="00CB5D48" w:rsidRDefault="00CB5D48" w:rsidP="00C55F2A">
            <w:pPr>
              <w:jc w:val="left"/>
              <w:rPr>
                <w:rFonts w:eastAsiaTheme="minorEastAsia"/>
                <w:lang w:eastAsia="zh-CN"/>
              </w:rPr>
            </w:pPr>
            <w:r w:rsidRPr="00CB5D48">
              <w:rPr>
                <w:rFonts w:eastAsiaTheme="minorEastAsia"/>
                <w:lang w:eastAsia="zh-CN"/>
              </w:rPr>
              <w:t>Ericsson</w:t>
            </w:r>
          </w:p>
        </w:tc>
        <w:tc>
          <w:tcPr>
            <w:tcW w:w="1372" w:type="dxa"/>
          </w:tcPr>
          <w:p w14:paraId="7B0FE1E7" w14:textId="77777777" w:rsidR="00CB5D48" w:rsidRDefault="00CB5D48" w:rsidP="00C55F2A">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B5A55BA" w14:textId="77777777" w:rsidR="00CB5D48" w:rsidRDefault="00CB5D48" w:rsidP="00C55F2A">
            <w:pPr>
              <w:jc w:val="left"/>
              <w:rPr>
                <w:rFonts w:eastAsiaTheme="minorEastAsia"/>
                <w:lang w:val="en-US" w:eastAsia="zh-CN"/>
              </w:rPr>
            </w:pPr>
          </w:p>
        </w:tc>
      </w:tr>
    </w:tbl>
    <w:p w14:paraId="6A14C1D0" w14:textId="77777777" w:rsidR="003C40CF" w:rsidRDefault="003C40CF">
      <w:pPr>
        <w:rPr>
          <w:szCs w:val="22"/>
        </w:rPr>
      </w:pPr>
    </w:p>
    <w:p w14:paraId="6A14C1D1" w14:textId="77777777" w:rsidR="003C40CF" w:rsidRDefault="00042D84">
      <w:pPr>
        <w:rPr>
          <w:b/>
          <w:bCs/>
          <w:szCs w:val="14"/>
        </w:rPr>
      </w:pPr>
      <w:r>
        <w:rPr>
          <w:b/>
          <w:szCs w:val="14"/>
          <w:highlight w:val="yellow"/>
        </w:rPr>
        <w:t>FL2 High Priority Question 1-5a</w:t>
      </w:r>
      <w:r>
        <w:rPr>
          <w:b/>
          <w:bCs/>
          <w:szCs w:val="14"/>
        </w:rPr>
        <w:t>:</w:t>
      </w:r>
    </w:p>
    <w:p w14:paraId="6A14C1D2"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1D3"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0"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6A14C1D4"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6A14C1D5"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6A14C1D6"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1D7"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1DB" w14:textId="77777777">
        <w:tc>
          <w:tcPr>
            <w:tcW w:w="1479" w:type="dxa"/>
            <w:shd w:val="clear" w:color="auto" w:fill="D9D9D9" w:themeFill="background1" w:themeFillShade="D9"/>
          </w:tcPr>
          <w:p w14:paraId="6A14C1D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D9"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1DA" w14:textId="77777777" w:rsidR="003C40CF" w:rsidRDefault="00042D84">
            <w:pPr>
              <w:jc w:val="left"/>
              <w:rPr>
                <w:b/>
                <w:bCs/>
                <w:lang w:val="en-US"/>
              </w:rPr>
            </w:pPr>
            <w:r>
              <w:rPr>
                <w:b/>
                <w:bCs/>
                <w:lang w:val="en-US"/>
              </w:rPr>
              <w:t>Comments</w:t>
            </w:r>
          </w:p>
        </w:tc>
      </w:tr>
      <w:tr w:rsidR="003C40CF" w14:paraId="6A14C1DF" w14:textId="77777777">
        <w:tc>
          <w:tcPr>
            <w:tcW w:w="1479" w:type="dxa"/>
          </w:tcPr>
          <w:p w14:paraId="6A14C1DC"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1D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DE" w14:textId="77777777" w:rsidR="003C40CF" w:rsidRDefault="003C40CF">
            <w:pPr>
              <w:tabs>
                <w:tab w:val="left" w:pos="551"/>
              </w:tabs>
              <w:jc w:val="left"/>
              <w:rPr>
                <w:rFonts w:eastAsiaTheme="minorEastAsia"/>
                <w:lang w:val="en-US" w:eastAsia="zh-CN"/>
              </w:rPr>
            </w:pPr>
          </w:p>
        </w:tc>
      </w:tr>
      <w:tr w:rsidR="003C40CF" w14:paraId="6A14C1E4" w14:textId="77777777">
        <w:tc>
          <w:tcPr>
            <w:tcW w:w="1479" w:type="dxa"/>
          </w:tcPr>
          <w:p w14:paraId="6A14C1E0"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1E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1E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6A14C1E3" w14:textId="77777777" w:rsidR="003C40CF" w:rsidRDefault="00042D84">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w:t>
            </w:r>
            <w:proofErr w:type="gramStart"/>
            <w:r>
              <w:rPr>
                <w:rFonts w:eastAsiaTheme="minorEastAsia" w:hint="eastAsia"/>
                <w:lang w:val="en-US" w:eastAsia="zh-CN"/>
              </w:rPr>
              <w:t>So</w:t>
            </w:r>
            <w:proofErr w:type="gramEnd"/>
            <w:r>
              <w:rPr>
                <w:rFonts w:eastAsiaTheme="minorEastAsia" w:hint="eastAsia"/>
                <w:lang w:val="en-US" w:eastAsia="zh-CN"/>
              </w:rPr>
              <w:t xml:space="preserve"> it is reasonable to consider NCD-SSB for this case.</w:t>
            </w:r>
          </w:p>
        </w:tc>
      </w:tr>
      <w:tr w:rsidR="003C40CF" w14:paraId="6A14C1E8" w14:textId="77777777">
        <w:tc>
          <w:tcPr>
            <w:tcW w:w="1479" w:type="dxa"/>
          </w:tcPr>
          <w:p w14:paraId="6A14C1E5" w14:textId="77777777" w:rsidR="003C40CF" w:rsidRDefault="00042D84">
            <w:pPr>
              <w:jc w:val="left"/>
              <w:rPr>
                <w:rFonts w:eastAsiaTheme="minorEastAsia"/>
                <w:lang w:val="en-US" w:eastAsia="zh-CN"/>
              </w:rPr>
            </w:pPr>
            <w:r>
              <w:rPr>
                <w:rFonts w:eastAsiaTheme="minorEastAsia" w:hint="eastAsia"/>
                <w:lang w:val="en-US" w:eastAsia="zh-CN"/>
              </w:rPr>
              <w:t>vivo</w:t>
            </w:r>
          </w:p>
        </w:tc>
        <w:tc>
          <w:tcPr>
            <w:tcW w:w="1372" w:type="dxa"/>
          </w:tcPr>
          <w:p w14:paraId="6A14C1E6" w14:textId="77777777" w:rsidR="003C40CF" w:rsidRDefault="003C40CF">
            <w:pPr>
              <w:tabs>
                <w:tab w:val="left" w:pos="551"/>
              </w:tabs>
              <w:jc w:val="left"/>
              <w:rPr>
                <w:rFonts w:eastAsiaTheme="minorEastAsia"/>
                <w:lang w:val="en-US" w:eastAsia="zh-CN"/>
              </w:rPr>
            </w:pPr>
          </w:p>
        </w:tc>
        <w:tc>
          <w:tcPr>
            <w:tcW w:w="6780" w:type="dxa"/>
          </w:tcPr>
          <w:p w14:paraId="6A14C1E7" w14:textId="77777777" w:rsidR="003C40CF" w:rsidRDefault="00042D84">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3C40CF" w14:paraId="6A14C1EC" w14:textId="77777777">
        <w:tc>
          <w:tcPr>
            <w:tcW w:w="1479" w:type="dxa"/>
          </w:tcPr>
          <w:p w14:paraId="6A14C1E9" w14:textId="77777777" w:rsidR="003C40CF" w:rsidRDefault="00042D84">
            <w:pPr>
              <w:jc w:val="left"/>
              <w:rPr>
                <w:rFonts w:eastAsiaTheme="minorEastAsia"/>
                <w:lang w:val="en-US" w:eastAsia="zh-CN"/>
              </w:rPr>
            </w:pPr>
            <w:r>
              <w:rPr>
                <w:rFonts w:eastAsiaTheme="minorEastAsia"/>
                <w:lang w:val="en-US" w:eastAsia="zh-CN"/>
              </w:rPr>
              <w:lastRenderedPageBreak/>
              <w:t>OPPO</w:t>
            </w:r>
          </w:p>
        </w:tc>
        <w:tc>
          <w:tcPr>
            <w:tcW w:w="1372" w:type="dxa"/>
          </w:tcPr>
          <w:p w14:paraId="6A14C1EA"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1EB" w14:textId="77777777" w:rsidR="003C40CF" w:rsidRDefault="00042D84">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3C40CF" w14:paraId="6A14C1F0" w14:textId="77777777">
        <w:tc>
          <w:tcPr>
            <w:tcW w:w="1479" w:type="dxa"/>
          </w:tcPr>
          <w:p w14:paraId="6A14C1ED"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1EE" w14:textId="77777777" w:rsidR="003C40CF" w:rsidRDefault="00042D84">
            <w:pPr>
              <w:tabs>
                <w:tab w:val="left" w:pos="551"/>
              </w:tabs>
              <w:jc w:val="left"/>
              <w:rPr>
                <w:rFonts w:eastAsia="Yu Mincho"/>
                <w:lang w:val="en-US" w:eastAsia="ja-JP"/>
              </w:rPr>
            </w:pPr>
            <w:r>
              <w:rPr>
                <w:rFonts w:eastAsia="Yu Mincho" w:hint="eastAsia"/>
                <w:lang w:val="en-US" w:eastAsia="ja-JP"/>
              </w:rPr>
              <w:t>N</w:t>
            </w:r>
          </w:p>
        </w:tc>
        <w:tc>
          <w:tcPr>
            <w:tcW w:w="6780" w:type="dxa"/>
          </w:tcPr>
          <w:p w14:paraId="6A14C1EF" w14:textId="77777777" w:rsidR="003C40CF" w:rsidRDefault="00042D84">
            <w:pPr>
              <w:jc w:val="left"/>
              <w:rPr>
                <w:rFonts w:eastAsia="Yu Mincho"/>
                <w:lang w:val="en-US" w:eastAsia="ja-JP"/>
              </w:rPr>
            </w:pPr>
            <w:r>
              <w:rPr>
                <w:rFonts w:eastAsia="Yu Mincho"/>
                <w:lang w:val="en-US" w:eastAsia="ja-JP"/>
              </w:rPr>
              <w:t>Agree with CATT, vivo and OPPO.</w:t>
            </w:r>
          </w:p>
        </w:tc>
      </w:tr>
      <w:tr w:rsidR="003C40CF" w14:paraId="6A14C1F4" w14:textId="77777777">
        <w:tc>
          <w:tcPr>
            <w:tcW w:w="1479" w:type="dxa"/>
          </w:tcPr>
          <w:p w14:paraId="6A14C1F1"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1F2" w14:textId="77777777" w:rsidR="003C40CF" w:rsidRDefault="003C40CF">
            <w:pPr>
              <w:tabs>
                <w:tab w:val="left" w:pos="551"/>
              </w:tabs>
              <w:jc w:val="left"/>
              <w:rPr>
                <w:rFonts w:eastAsiaTheme="minorEastAsia"/>
                <w:lang w:val="en-US" w:eastAsia="ja-JP"/>
              </w:rPr>
            </w:pPr>
          </w:p>
        </w:tc>
        <w:tc>
          <w:tcPr>
            <w:tcW w:w="6780" w:type="dxa"/>
          </w:tcPr>
          <w:p w14:paraId="6A14C1F3" w14:textId="77777777" w:rsidR="003C40CF" w:rsidRDefault="00042D84">
            <w:pPr>
              <w:jc w:val="left"/>
              <w:rPr>
                <w:rFonts w:eastAsia="SimSun"/>
                <w:lang w:val="en-US" w:eastAsia="zh-CN"/>
              </w:rPr>
            </w:pPr>
            <w:r>
              <w:rPr>
                <w:rFonts w:eastAsia="SimSun" w:hint="eastAsia"/>
                <w:lang w:val="en-US" w:eastAsia="zh-CN"/>
              </w:rPr>
              <w:t>Either way is fine with us.</w:t>
            </w:r>
          </w:p>
        </w:tc>
      </w:tr>
      <w:tr w:rsidR="003C40CF" w14:paraId="6A14C1F8" w14:textId="77777777">
        <w:tc>
          <w:tcPr>
            <w:tcW w:w="1479" w:type="dxa"/>
          </w:tcPr>
          <w:p w14:paraId="6A14C1F5"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1F6" w14:textId="77777777" w:rsidR="003C40CF" w:rsidRDefault="00042D84">
            <w:pPr>
              <w:tabs>
                <w:tab w:val="left" w:pos="551"/>
              </w:tabs>
              <w:jc w:val="left"/>
              <w:rPr>
                <w:rFonts w:eastAsia="Yu Mincho"/>
                <w:lang w:val="en-US" w:eastAsia="ja-JP"/>
              </w:rPr>
            </w:pPr>
            <w:r>
              <w:rPr>
                <w:rFonts w:eastAsia="Yu Mincho" w:hint="eastAsia"/>
                <w:lang w:val="en-US" w:eastAsia="ja-JP"/>
              </w:rPr>
              <w:t>N</w:t>
            </w:r>
          </w:p>
        </w:tc>
        <w:tc>
          <w:tcPr>
            <w:tcW w:w="6780" w:type="dxa"/>
          </w:tcPr>
          <w:p w14:paraId="6A14C1F7" w14:textId="77777777" w:rsidR="003C40CF" w:rsidRDefault="00042D84">
            <w:pPr>
              <w:jc w:val="left"/>
              <w:rPr>
                <w:rFonts w:eastAsia="SimSun"/>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3C40CF" w14:paraId="6A14C1FC" w14:textId="77777777">
        <w:tc>
          <w:tcPr>
            <w:tcW w:w="1479" w:type="dxa"/>
          </w:tcPr>
          <w:p w14:paraId="6A14C1F9"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1FA" w14:textId="77777777" w:rsidR="003C40CF" w:rsidRDefault="00042D84">
            <w:pPr>
              <w:tabs>
                <w:tab w:val="left" w:pos="551"/>
              </w:tabs>
              <w:jc w:val="left"/>
              <w:rPr>
                <w:rFonts w:eastAsiaTheme="minorEastAsia"/>
                <w:lang w:val="en-US" w:eastAsia="ja-JP"/>
              </w:rPr>
            </w:pPr>
            <w:r>
              <w:rPr>
                <w:rFonts w:eastAsiaTheme="minorEastAsia"/>
                <w:lang w:val="en-US" w:eastAsia="zh-CN"/>
              </w:rPr>
              <w:t>N</w:t>
            </w:r>
          </w:p>
        </w:tc>
        <w:tc>
          <w:tcPr>
            <w:tcW w:w="6780" w:type="dxa"/>
          </w:tcPr>
          <w:p w14:paraId="6A14C1FB" w14:textId="77777777" w:rsidR="003C40CF" w:rsidRDefault="00042D84">
            <w:pPr>
              <w:jc w:val="left"/>
              <w:rPr>
                <w:rFonts w:eastAsiaTheme="minorEastAsia"/>
                <w:lang w:val="en-US" w:eastAsia="ja-JP"/>
              </w:rPr>
            </w:pPr>
            <w:r>
              <w:rPr>
                <w:rFonts w:eastAsiaTheme="minorEastAsia"/>
                <w:lang w:val="en-US" w:eastAsia="zh-CN"/>
              </w:rPr>
              <w:t>Similar view as other companies, NCD-SSB should also be considered.</w:t>
            </w:r>
          </w:p>
        </w:tc>
      </w:tr>
      <w:tr w:rsidR="003C40CF" w14:paraId="6A14C200" w14:textId="77777777">
        <w:tc>
          <w:tcPr>
            <w:tcW w:w="1479" w:type="dxa"/>
          </w:tcPr>
          <w:p w14:paraId="6A14C1FD"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1F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1FF" w14:textId="77777777" w:rsidR="003C40CF" w:rsidRDefault="003C40CF">
            <w:pPr>
              <w:jc w:val="left"/>
              <w:rPr>
                <w:rFonts w:eastAsiaTheme="minorEastAsia"/>
                <w:lang w:val="en-US" w:eastAsia="zh-CN"/>
              </w:rPr>
            </w:pPr>
          </w:p>
        </w:tc>
      </w:tr>
      <w:tr w:rsidR="003C40CF" w14:paraId="6A14C204" w14:textId="77777777">
        <w:tc>
          <w:tcPr>
            <w:tcW w:w="1479" w:type="dxa"/>
          </w:tcPr>
          <w:p w14:paraId="6A14C201"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202" w14:textId="77777777" w:rsidR="003C40CF" w:rsidRDefault="003C40CF">
            <w:pPr>
              <w:tabs>
                <w:tab w:val="left" w:pos="551"/>
              </w:tabs>
              <w:jc w:val="left"/>
              <w:rPr>
                <w:rFonts w:eastAsiaTheme="minorEastAsia"/>
                <w:lang w:val="en-US" w:eastAsia="zh-CN"/>
              </w:rPr>
            </w:pPr>
          </w:p>
        </w:tc>
        <w:tc>
          <w:tcPr>
            <w:tcW w:w="6780" w:type="dxa"/>
          </w:tcPr>
          <w:p w14:paraId="6A14C203"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3C40CF" w14:paraId="6A14C208" w14:textId="77777777">
        <w:tc>
          <w:tcPr>
            <w:tcW w:w="1479" w:type="dxa"/>
          </w:tcPr>
          <w:p w14:paraId="6A14C205" w14:textId="3FF3AD42"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206" w14:textId="77777777" w:rsidR="003C40CF" w:rsidRDefault="003C40CF">
            <w:pPr>
              <w:tabs>
                <w:tab w:val="left" w:pos="551"/>
              </w:tabs>
              <w:jc w:val="left"/>
              <w:rPr>
                <w:rFonts w:eastAsia="Yu Mincho"/>
                <w:lang w:val="en-US" w:eastAsia="ja-JP"/>
              </w:rPr>
            </w:pPr>
          </w:p>
        </w:tc>
        <w:tc>
          <w:tcPr>
            <w:tcW w:w="6780" w:type="dxa"/>
          </w:tcPr>
          <w:p w14:paraId="6A14C207" w14:textId="77777777" w:rsidR="003C40CF" w:rsidRDefault="00042D84">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3C40CF" w14:paraId="6A14C20C" w14:textId="77777777">
        <w:tc>
          <w:tcPr>
            <w:tcW w:w="1479" w:type="dxa"/>
          </w:tcPr>
          <w:p w14:paraId="6A14C209"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20A"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20B" w14:textId="77777777" w:rsidR="003C40CF" w:rsidRDefault="00042D84">
            <w:pPr>
              <w:jc w:val="left"/>
              <w:rPr>
                <w:rFonts w:eastAsia="Malgun Gothic"/>
                <w:lang w:val="en-US" w:eastAsia="ko-KR"/>
              </w:rPr>
            </w:pPr>
            <w:r>
              <w:rPr>
                <w:rFonts w:eastAsia="Malgun Gothic"/>
                <w:lang w:val="en-US" w:eastAsia="ko-KR"/>
              </w:rPr>
              <w:t>Agree with most of the previous comments.</w:t>
            </w:r>
          </w:p>
        </w:tc>
      </w:tr>
    </w:tbl>
    <w:p w14:paraId="6A14C20D" w14:textId="77777777" w:rsidR="003C40CF" w:rsidRDefault="00042D84">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6A14C20E" w14:textId="77777777" w:rsidR="003C40CF" w:rsidRDefault="00042D84">
      <w:pPr>
        <w:pStyle w:val="Heading3"/>
        <w:numPr>
          <w:ilvl w:val="0"/>
          <w:numId w:val="0"/>
        </w:numPr>
        <w:spacing w:after="120" w:afterAutospacing="0"/>
        <w:ind w:left="720" w:hanging="720"/>
        <w:rPr>
          <w:b/>
          <w:bCs/>
          <w:sz w:val="20"/>
          <w:szCs w:val="14"/>
        </w:rPr>
      </w:pPr>
      <w:r>
        <w:rPr>
          <w:b/>
          <w:sz w:val="20"/>
          <w:szCs w:val="14"/>
          <w:highlight w:val="yellow"/>
        </w:rPr>
        <w:t>FL3 High Priority Question 1-5b</w:t>
      </w:r>
      <w:r>
        <w:rPr>
          <w:b/>
          <w:bCs/>
          <w:sz w:val="20"/>
          <w:szCs w:val="14"/>
        </w:rPr>
        <w:t>:</w:t>
      </w:r>
    </w:p>
    <w:p w14:paraId="6A14C20F" w14:textId="77777777" w:rsidR="003C40CF" w:rsidRDefault="00042D84">
      <w:pPr>
        <w:rPr>
          <w:b/>
          <w:bCs/>
          <w:lang w:val="en-US"/>
        </w:rPr>
      </w:pPr>
      <w:r>
        <w:rPr>
          <w:b/>
          <w:bCs/>
          <w:lang w:val="en-US"/>
        </w:rPr>
        <w:t>Please indicate the option for determination of Case 4 (PUCCH repetition resource counting):</w:t>
      </w:r>
    </w:p>
    <w:p w14:paraId="6A14C210" w14:textId="77777777" w:rsidR="003C40CF" w:rsidRDefault="00042D84">
      <w:pPr>
        <w:pStyle w:val="ListParagraph"/>
        <w:numPr>
          <w:ilvl w:val="0"/>
          <w:numId w:val="13"/>
        </w:numPr>
        <w:rPr>
          <w:b/>
          <w:bCs/>
          <w:sz w:val="20"/>
          <w:szCs w:val="22"/>
          <w:lang w:val="en-US"/>
        </w:rPr>
      </w:pPr>
      <w:r>
        <w:rPr>
          <w:b/>
          <w:bCs/>
          <w:sz w:val="20"/>
          <w:szCs w:val="22"/>
          <w:lang w:val="en-US"/>
        </w:rPr>
        <w:t>Option 1: Both CD-SSB and NCD-SSB</w:t>
      </w:r>
    </w:p>
    <w:p w14:paraId="6A14C211" w14:textId="77777777" w:rsidR="003C40CF" w:rsidRDefault="00042D84">
      <w:pPr>
        <w:pStyle w:val="ListParagraph"/>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215" w14:textId="77777777">
        <w:tc>
          <w:tcPr>
            <w:tcW w:w="1479" w:type="dxa"/>
            <w:shd w:val="clear" w:color="auto" w:fill="D9D9D9" w:themeFill="background1" w:themeFillShade="D9"/>
          </w:tcPr>
          <w:p w14:paraId="6A14C212"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13"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214" w14:textId="77777777" w:rsidR="003C40CF" w:rsidRDefault="00042D84">
            <w:pPr>
              <w:jc w:val="left"/>
              <w:rPr>
                <w:b/>
                <w:bCs/>
                <w:lang w:val="en-US"/>
              </w:rPr>
            </w:pPr>
            <w:r>
              <w:rPr>
                <w:b/>
                <w:bCs/>
                <w:lang w:val="en-US"/>
              </w:rPr>
              <w:t>Comments</w:t>
            </w:r>
          </w:p>
        </w:tc>
      </w:tr>
      <w:tr w:rsidR="003C40CF" w14:paraId="6A14C219" w14:textId="77777777">
        <w:tc>
          <w:tcPr>
            <w:tcW w:w="1479" w:type="dxa"/>
          </w:tcPr>
          <w:p w14:paraId="6A14C21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1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218" w14:textId="77777777" w:rsidR="003C40CF" w:rsidRDefault="003C40CF">
            <w:pPr>
              <w:tabs>
                <w:tab w:val="left" w:pos="551"/>
              </w:tabs>
              <w:jc w:val="left"/>
              <w:rPr>
                <w:rFonts w:eastAsiaTheme="minorEastAsia"/>
                <w:lang w:val="en-US" w:eastAsia="zh-CN"/>
              </w:rPr>
            </w:pPr>
          </w:p>
        </w:tc>
      </w:tr>
      <w:tr w:rsidR="003C40CF" w14:paraId="6A14C21D" w14:textId="77777777">
        <w:tc>
          <w:tcPr>
            <w:tcW w:w="1479" w:type="dxa"/>
          </w:tcPr>
          <w:p w14:paraId="6A14C21A"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21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6A14C21C" w14:textId="77777777" w:rsidR="003C40CF" w:rsidRDefault="00042D84">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AA4389" w14:paraId="6A14C221" w14:textId="77777777">
        <w:tc>
          <w:tcPr>
            <w:tcW w:w="1479" w:type="dxa"/>
          </w:tcPr>
          <w:p w14:paraId="6A14C21E" w14:textId="1DD0A811" w:rsidR="00AA4389" w:rsidRDefault="00AA4389" w:rsidP="00AA4389">
            <w:pPr>
              <w:jc w:val="left"/>
              <w:rPr>
                <w:rFonts w:eastAsiaTheme="minorEastAsia"/>
                <w:lang w:eastAsia="zh-CN"/>
              </w:rPr>
            </w:pPr>
            <w:r>
              <w:rPr>
                <w:rFonts w:eastAsiaTheme="minorEastAsia"/>
                <w:lang w:eastAsia="zh-CN"/>
              </w:rPr>
              <w:t>Intel</w:t>
            </w:r>
          </w:p>
        </w:tc>
        <w:tc>
          <w:tcPr>
            <w:tcW w:w="1372" w:type="dxa"/>
          </w:tcPr>
          <w:p w14:paraId="6A14C21F" w14:textId="68CC5390" w:rsidR="00AA4389" w:rsidRDefault="00AA4389" w:rsidP="00AA438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220" w14:textId="77777777" w:rsidR="00AA4389" w:rsidRDefault="00AA4389" w:rsidP="00AA4389">
            <w:pPr>
              <w:jc w:val="left"/>
              <w:rPr>
                <w:rFonts w:eastAsiaTheme="minorEastAsia"/>
                <w:lang w:val="en-US" w:eastAsia="zh-CN"/>
              </w:rPr>
            </w:pPr>
          </w:p>
        </w:tc>
      </w:tr>
      <w:tr w:rsidR="00042D84" w14:paraId="310466E1" w14:textId="77777777">
        <w:tc>
          <w:tcPr>
            <w:tcW w:w="1479" w:type="dxa"/>
          </w:tcPr>
          <w:p w14:paraId="4F0096B7" w14:textId="6D3FFE5A" w:rsidR="00042D84" w:rsidRDefault="00042D84" w:rsidP="00042D84">
            <w:pPr>
              <w:jc w:val="left"/>
              <w:rPr>
                <w:rFonts w:eastAsiaTheme="minorEastAsia"/>
                <w:lang w:eastAsia="zh-CN"/>
              </w:rPr>
            </w:pPr>
            <w:r>
              <w:rPr>
                <w:rFonts w:hint="eastAsia"/>
                <w:lang w:eastAsia="ko-KR"/>
              </w:rPr>
              <w:t>Samsung</w:t>
            </w:r>
          </w:p>
        </w:tc>
        <w:tc>
          <w:tcPr>
            <w:tcW w:w="1372" w:type="dxa"/>
          </w:tcPr>
          <w:p w14:paraId="64A2C777" w14:textId="4B0DB3B0" w:rsidR="00042D84" w:rsidRDefault="00042D84" w:rsidP="00042D84">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53CB157E" w14:textId="01371553" w:rsidR="00042D84" w:rsidRDefault="00042D84" w:rsidP="00042D84">
            <w:pPr>
              <w:jc w:val="left"/>
              <w:rPr>
                <w:rFonts w:eastAsiaTheme="minorEastAsia"/>
                <w:lang w:val="en-US" w:eastAsia="zh-CN"/>
              </w:rPr>
            </w:pPr>
            <w:r w:rsidRPr="00042D84">
              <w:rPr>
                <w:rFonts w:hint="eastAsia"/>
                <w:lang w:eastAsia="ko-KR"/>
              </w:rPr>
              <w:t>Share</w:t>
            </w:r>
            <w:r w:rsidRPr="00042D84">
              <w:rPr>
                <w:lang w:eastAsia="ko-KR"/>
              </w:rPr>
              <w:t xml:space="preserve"> </w:t>
            </w:r>
            <w:r w:rsidRPr="00042D84">
              <w:rPr>
                <w:rFonts w:hint="eastAsia"/>
                <w:lang w:eastAsia="ko-KR"/>
              </w:rPr>
              <w:t>a</w:t>
            </w:r>
            <w:r w:rsidRPr="00042D84">
              <w:rPr>
                <w:lang w:eastAsia="ko-KR"/>
              </w:rPr>
              <w:t xml:space="preserve"> </w:t>
            </w:r>
            <w:r w:rsidRPr="00042D84">
              <w:rPr>
                <w:rFonts w:hint="eastAsia"/>
                <w:lang w:eastAsia="ko-KR"/>
              </w:rPr>
              <w:t>view</w:t>
            </w:r>
            <w:r w:rsidRPr="00042D84">
              <w:rPr>
                <w:lang w:eastAsia="ko-KR"/>
              </w:rPr>
              <w:t xml:space="preserve"> </w:t>
            </w:r>
            <w:r w:rsidRPr="00042D84">
              <w:rPr>
                <w:rFonts w:hint="eastAsia"/>
                <w:lang w:eastAsia="ko-KR"/>
              </w:rPr>
              <w:t>with</w:t>
            </w:r>
            <w:r w:rsidRPr="00042D84">
              <w:rPr>
                <w:lang w:eastAsia="ko-KR"/>
              </w:rPr>
              <w:t xml:space="preserve"> </w:t>
            </w:r>
            <w:r w:rsidRPr="00042D84">
              <w:rPr>
                <w:rFonts w:hint="eastAsia"/>
                <w:lang w:eastAsia="ko-KR"/>
              </w:rPr>
              <w:t>vivo</w:t>
            </w:r>
            <w:r w:rsidRPr="00042D84">
              <w:rPr>
                <w:lang w:eastAsia="ko-KR"/>
              </w:rPr>
              <w:t xml:space="preserve"> </w:t>
            </w:r>
            <w:r w:rsidRPr="00042D84">
              <w:rPr>
                <w:rFonts w:hint="eastAsia"/>
                <w:lang w:eastAsia="ko-KR"/>
              </w:rPr>
              <w:t>and</w:t>
            </w:r>
            <w:r w:rsidRPr="00042D84">
              <w:rPr>
                <w:lang w:eastAsia="ko-KR"/>
              </w:rPr>
              <w:t xml:space="preserve"> </w:t>
            </w:r>
            <w:r w:rsidRPr="00042D84">
              <w:rPr>
                <w:rFonts w:hint="eastAsia"/>
                <w:lang w:eastAsia="ko-KR"/>
              </w:rPr>
              <w:t>Spreadtrum</w:t>
            </w:r>
          </w:p>
        </w:tc>
      </w:tr>
      <w:tr w:rsidR="00C9546E" w14:paraId="311577FC" w14:textId="77777777">
        <w:tc>
          <w:tcPr>
            <w:tcW w:w="1479" w:type="dxa"/>
          </w:tcPr>
          <w:p w14:paraId="6581911C" w14:textId="2195E199" w:rsidR="00C9546E" w:rsidRDefault="00C9546E" w:rsidP="00042D84">
            <w:pPr>
              <w:jc w:val="left"/>
              <w:rPr>
                <w:lang w:eastAsia="ko-KR"/>
              </w:rPr>
            </w:pPr>
            <w:r>
              <w:rPr>
                <w:rFonts w:eastAsiaTheme="minorEastAsia" w:hint="eastAsia"/>
                <w:lang w:eastAsia="zh-CN"/>
              </w:rPr>
              <w:t>CATT</w:t>
            </w:r>
          </w:p>
        </w:tc>
        <w:tc>
          <w:tcPr>
            <w:tcW w:w="1372" w:type="dxa"/>
          </w:tcPr>
          <w:p w14:paraId="36A8DD80" w14:textId="0DFC7A3C" w:rsidR="00C9546E" w:rsidRDefault="00C9546E" w:rsidP="00042D84">
            <w:pPr>
              <w:tabs>
                <w:tab w:val="left" w:pos="551"/>
              </w:tabs>
              <w:jc w:val="left"/>
              <w:rPr>
                <w:lang w:eastAsia="ko-KR"/>
              </w:rPr>
            </w:pPr>
            <w:r>
              <w:rPr>
                <w:rFonts w:eastAsiaTheme="minorEastAsia" w:hint="eastAsia"/>
                <w:lang w:val="en-US" w:eastAsia="zh-CN"/>
              </w:rPr>
              <w:t>Option 1</w:t>
            </w:r>
          </w:p>
        </w:tc>
        <w:tc>
          <w:tcPr>
            <w:tcW w:w="6780" w:type="dxa"/>
          </w:tcPr>
          <w:p w14:paraId="07465AC9" w14:textId="77777777" w:rsidR="00C9546E" w:rsidRPr="00042D84" w:rsidRDefault="00C9546E" w:rsidP="00042D84">
            <w:pPr>
              <w:jc w:val="left"/>
              <w:rPr>
                <w:lang w:eastAsia="ko-KR"/>
              </w:rPr>
            </w:pPr>
          </w:p>
        </w:tc>
      </w:tr>
      <w:tr w:rsidR="00EB1890" w14:paraId="28C75456" w14:textId="77777777">
        <w:tc>
          <w:tcPr>
            <w:tcW w:w="1479" w:type="dxa"/>
          </w:tcPr>
          <w:p w14:paraId="1151EC87" w14:textId="2A43335D" w:rsidR="00EB1890" w:rsidRDefault="00EB1890" w:rsidP="00EB189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EBA102" w14:textId="6F1648C1" w:rsidR="00EB1890" w:rsidRDefault="00EB1890" w:rsidP="00EB1890">
            <w:pPr>
              <w:tabs>
                <w:tab w:val="left" w:pos="551"/>
              </w:tabs>
              <w:jc w:val="left"/>
              <w:rPr>
                <w:rFonts w:eastAsiaTheme="minorEastAsia"/>
                <w:lang w:val="en-US" w:eastAsia="zh-CN"/>
              </w:rPr>
            </w:pPr>
            <w:r>
              <w:rPr>
                <w:rFonts w:eastAsia="Yu Mincho"/>
                <w:lang w:val="en-US" w:eastAsia="ja-JP"/>
              </w:rPr>
              <w:t>Option 1</w:t>
            </w:r>
          </w:p>
        </w:tc>
        <w:tc>
          <w:tcPr>
            <w:tcW w:w="6780" w:type="dxa"/>
          </w:tcPr>
          <w:p w14:paraId="008C7DEB" w14:textId="77777777" w:rsidR="00EB1890" w:rsidRPr="00042D84" w:rsidRDefault="00EB1890" w:rsidP="00EB1890">
            <w:pPr>
              <w:jc w:val="left"/>
              <w:rPr>
                <w:lang w:eastAsia="ko-KR"/>
              </w:rPr>
            </w:pPr>
          </w:p>
        </w:tc>
      </w:tr>
      <w:tr w:rsidR="0049193C" w14:paraId="190E5249" w14:textId="77777777">
        <w:tc>
          <w:tcPr>
            <w:tcW w:w="1479" w:type="dxa"/>
          </w:tcPr>
          <w:p w14:paraId="67A34643" w14:textId="5CCE7106" w:rsidR="0049193C" w:rsidRDefault="0049193C" w:rsidP="0049193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7DCB6E20" w14:textId="77777777" w:rsidR="0049193C" w:rsidRDefault="0049193C" w:rsidP="0049193C">
            <w:pPr>
              <w:tabs>
                <w:tab w:val="left" w:pos="551"/>
              </w:tabs>
              <w:jc w:val="left"/>
              <w:rPr>
                <w:rFonts w:eastAsia="Yu Mincho"/>
                <w:lang w:val="en-US" w:eastAsia="ja-JP"/>
              </w:rPr>
            </w:pPr>
          </w:p>
        </w:tc>
        <w:tc>
          <w:tcPr>
            <w:tcW w:w="6780" w:type="dxa"/>
          </w:tcPr>
          <w:p w14:paraId="76D2D170" w14:textId="50A19FF6" w:rsidR="0049193C" w:rsidRPr="0049193C" w:rsidRDefault="0049193C" w:rsidP="0049193C">
            <w:pPr>
              <w:jc w:val="left"/>
              <w:rPr>
                <w:lang w:eastAsia="ko-KR"/>
              </w:rPr>
            </w:pPr>
            <w:r w:rsidRPr="0049193C">
              <w:rPr>
                <w:lang w:eastAsia="ko-KR"/>
              </w:rPr>
              <w:t xml:space="preserve">Two questions for clarification: </w:t>
            </w:r>
          </w:p>
          <w:p w14:paraId="399727FE" w14:textId="77777777" w:rsidR="0049193C" w:rsidRPr="0049193C" w:rsidRDefault="0049193C" w:rsidP="0049193C">
            <w:pPr>
              <w:pStyle w:val="ListParagraph"/>
              <w:numPr>
                <w:ilvl w:val="0"/>
                <w:numId w:val="27"/>
              </w:numPr>
              <w:jc w:val="left"/>
              <w:rPr>
                <w:rFonts w:ascii="Times New Roman" w:hAnsi="Times New Roman" w:cs="Times New Roman"/>
                <w:sz w:val="20"/>
                <w:szCs w:val="20"/>
                <w:lang w:eastAsia="ko-KR"/>
              </w:rPr>
            </w:pPr>
            <w:r w:rsidRPr="0049193C">
              <w:rPr>
                <w:rFonts w:ascii="Times New Roman" w:eastAsia="Malgun Gothic" w:hAnsi="Times New Roman" w:cs="Times New Roman"/>
                <w:sz w:val="20"/>
                <w:szCs w:val="20"/>
                <w:lang w:eastAsia="ko-KR"/>
              </w:rPr>
              <w:t xml:space="preserve">Is the PUCCH resource </w:t>
            </w:r>
            <w:r w:rsidRPr="0049193C">
              <w:rPr>
                <w:rFonts w:ascii="Times New Roman" w:eastAsia="Malgun Gothic" w:hAnsi="Times New Roman" w:cs="Times New Roman"/>
                <w:i/>
                <w:iCs/>
                <w:sz w:val="20"/>
                <w:szCs w:val="20"/>
                <w:lang w:eastAsia="ko-KR"/>
              </w:rPr>
              <w:t>dedicately</w:t>
            </w:r>
            <w:r w:rsidRPr="0049193C">
              <w:rPr>
                <w:rFonts w:ascii="Times New Roman" w:eastAsia="Malgun Gothic" w:hAnsi="Times New Roman" w:cs="Times New Roman"/>
                <w:sz w:val="20"/>
                <w:szCs w:val="20"/>
                <w:lang w:eastAsia="ko-KR"/>
              </w:rPr>
              <w:t xml:space="preserve"> configured to UE in </w:t>
            </w:r>
            <w:r w:rsidRPr="0049193C">
              <w:rPr>
                <w:rFonts w:ascii="Times New Roman" w:eastAsia="Malgun Gothic" w:hAnsi="Times New Roman" w:cs="Times New Roman"/>
                <w:i/>
                <w:iCs/>
                <w:sz w:val="20"/>
                <w:szCs w:val="20"/>
                <w:lang w:eastAsia="ko-KR"/>
              </w:rPr>
              <w:t>connected mode only</w:t>
            </w:r>
            <w:r w:rsidRPr="0049193C">
              <w:rPr>
                <w:rFonts w:ascii="Times New Roman" w:eastAsia="Malgun Gothic" w:hAnsi="Times New Roman" w:cs="Times New Roman"/>
                <w:sz w:val="20"/>
                <w:szCs w:val="20"/>
                <w:lang w:eastAsia="ko-KR"/>
              </w:rPr>
              <w:t>?</w:t>
            </w:r>
          </w:p>
          <w:p w14:paraId="129D10BD" w14:textId="77777777" w:rsidR="0049193C" w:rsidRPr="0049193C" w:rsidRDefault="0049193C" w:rsidP="0049193C">
            <w:pPr>
              <w:pStyle w:val="ListParagraph"/>
              <w:numPr>
                <w:ilvl w:val="0"/>
                <w:numId w:val="27"/>
              </w:numPr>
              <w:jc w:val="left"/>
              <w:rPr>
                <w:rFonts w:ascii="Times New Roman" w:hAnsi="Times New Roman" w:cs="Times New Roman"/>
                <w:sz w:val="20"/>
                <w:szCs w:val="20"/>
                <w:lang w:eastAsia="ko-KR"/>
              </w:rPr>
            </w:pPr>
            <w:r w:rsidRPr="0049193C">
              <w:rPr>
                <w:rFonts w:ascii="Times New Roman" w:eastAsia="Malgun Gothic" w:hAnsi="Times New Roman" w:cs="Times New Roman"/>
                <w:sz w:val="20"/>
                <w:szCs w:val="20"/>
                <w:lang w:eastAsia="ko-KR"/>
              </w:rPr>
              <w:t xml:space="preserve">Does Option 1 mean </w:t>
            </w:r>
          </w:p>
          <w:p w14:paraId="6E9F4333" w14:textId="77777777" w:rsidR="0049193C" w:rsidRPr="0049193C" w:rsidRDefault="0049193C" w:rsidP="0049193C">
            <w:pPr>
              <w:pStyle w:val="ListParagraph"/>
              <w:numPr>
                <w:ilvl w:val="1"/>
                <w:numId w:val="27"/>
              </w:numPr>
              <w:jc w:val="left"/>
              <w:rPr>
                <w:rFonts w:ascii="Times New Roman" w:hAnsi="Times New Roman" w:cs="Times New Roman"/>
                <w:sz w:val="20"/>
                <w:szCs w:val="20"/>
                <w:lang w:eastAsia="ko-KR"/>
              </w:rPr>
            </w:pPr>
            <w:r w:rsidRPr="0049193C">
              <w:rPr>
                <w:rFonts w:ascii="Times New Roman" w:eastAsia="Malgun Gothic" w:hAnsi="Times New Roman" w:cs="Times New Roman"/>
                <w:sz w:val="20"/>
                <w:szCs w:val="20"/>
                <w:lang w:eastAsia="ko-KR"/>
              </w:rPr>
              <w:t xml:space="preserve">(1) UE take both CD-SSB (outside BWP) and NCD-SSB (inside BWP) into account? </w:t>
            </w:r>
            <w:r w:rsidRPr="0049193C">
              <w:rPr>
                <w:rFonts w:ascii="Times New Roman" w:eastAsia="Malgun Gothic" w:hAnsi="Times New Roman" w:cs="Times New Roman"/>
                <w:i/>
                <w:iCs/>
                <w:sz w:val="20"/>
                <w:szCs w:val="20"/>
                <w:lang w:eastAsia="ko-KR"/>
              </w:rPr>
              <w:t>Or</w:t>
            </w:r>
            <w:r w:rsidRPr="0049193C">
              <w:rPr>
                <w:rFonts w:ascii="Times New Roman" w:eastAsia="Malgun Gothic" w:hAnsi="Times New Roman" w:cs="Times New Roman"/>
                <w:sz w:val="20"/>
                <w:szCs w:val="20"/>
                <w:lang w:eastAsia="ko-KR"/>
              </w:rPr>
              <w:t xml:space="preserve"> </w:t>
            </w:r>
          </w:p>
          <w:p w14:paraId="2069DCA9" w14:textId="77777777" w:rsidR="0049193C" w:rsidRPr="0049193C" w:rsidRDefault="0049193C" w:rsidP="0049193C">
            <w:pPr>
              <w:pStyle w:val="ListParagraph"/>
              <w:numPr>
                <w:ilvl w:val="1"/>
                <w:numId w:val="27"/>
              </w:numPr>
              <w:jc w:val="left"/>
              <w:rPr>
                <w:rFonts w:ascii="Times New Roman" w:hAnsi="Times New Roman" w:cs="Times New Roman"/>
                <w:sz w:val="20"/>
                <w:szCs w:val="20"/>
                <w:lang w:eastAsia="ko-KR"/>
              </w:rPr>
            </w:pPr>
            <w:r w:rsidRPr="0049193C">
              <w:rPr>
                <w:rFonts w:ascii="Times New Roman" w:eastAsia="Malgun Gothic" w:hAnsi="Times New Roman" w:cs="Times New Roman"/>
                <w:sz w:val="20"/>
                <w:szCs w:val="20"/>
                <w:lang w:eastAsia="ko-KR"/>
              </w:rPr>
              <w:t xml:space="preserve">(2) UE only takes the SSB (CD-SSB or NCD-SSB) within the BWP into account? </w:t>
            </w:r>
          </w:p>
          <w:p w14:paraId="004CB026" w14:textId="6D308879" w:rsidR="0049193C" w:rsidRPr="0049193C" w:rsidRDefault="0049193C" w:rsidP="0049193C">
            <w:pPr>
              <w:pStyle w:val="ListParagraph"/>
              <w:numPr>
                <w:ilvl w:val="1"/>
                <w:numId w:val="27"/>
              </w:numPr>
              <w:jc w:val="left"/>
              <w:rPr>
                <w:rFonts w:ascii="Times New Roman" w:hAnsi="Times New Roman" w:cs="Times New Roman"/>
                <w:sz w:val="20"/>
                <w:szCs w:val="20"/>
                <w:lang w:eastAsia="ko-KR"/>
              </w:rPr>
            </w:pPr>
            <w:r w:rsidRPr="0049193C">
              <w:rPr>
                <w:rFonts w:ascii="Times New Roman" w:eastAsia="Malgun Gothic" w:hAnsi="Times New Roman" w:cs="Times New Roman"/>
                <w:sz w:val="20"/>
                <w:szCs w:val="20"/>
                <w:lang w:eastAsia="ko-KR"/>
              </w:rPr>
              <w:t>We assume (2)</w:t>
            </w:r>
          </w:p>
        </w:tc>
      </w:tr>
      <w:tr w:rsidR="006E4DE9" w:rsidRPr="00BB5348" w14:paraId="1885158E" w14:textId="77777777" w:rsidTr="006E4DE9">
        <w:tc>
          <w:tcPr>
            <w:tcW w:w="1479" w:type="dxa"/>
          </w:tcPr>
          <w:p w14:paraId="36FF552F" w14:textId="77777777" w:rsidR="006E4DE9" w:rsidRDefault="006E4DE9" w:rsidP="00196FAF">
            <w:pPr>
              <w:jc w:val="left"/>
              <w:rPr>
                <w:rFonts w:eastAsiaTheme="minorEastAsia"/>
                <w:lang w:eastAsia="zh-CN"/>
              </w:rPr>
            </w:pPr>
            <w:r>
              <w:rPr>
                <w:rFonts w:eastAsiaTheme="minorEastAsia"/>
                <w:lang w:eastAsia="zh-CN"/>
              </w:rPr>
              <w:lastRenderedPageBreak/>
              <w:t>Nokia, NSB.</w:t>
            </w:r>
          </w:p>
        </w:tc>
        <w:tc>
          <w:tcPr>
            <w:tcW w:w="1372" w:type="dxa"/>
          </w:tcPr>
          <w:p w14:paraId="7C73B43A" w14:textId="77777777" w:rsidR="006E4DE9" w:rsidRDefault="006E4DE9" w:rsidP="00196FAF">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DD61232" w14:textId="77777777" w:rsidR="006E4DE9" w:rsidRPr="00BB5348" w:rsidRDefault="006E4DE9" w:rsidP="00196FAF">
            <w:pPr>
              <w:jc w:val="left"/>
              <w:rPr>
                <w:rFonts w:eastAsia="HancomEQN"/>
                <w:lang w:eastAsia="ko-KR"/>
              </w:rPr>
            </w:pPr>
          </w:p>
        </w:tc>
      </w:tr>
      <w:tr w:rsidR="00CB5D48" w14:paraId="052A4186" w14:textId="77777777" w:rsidTr="00CB5D48">
        <w:tc>
          <w:tcPr>
            <w:tcW w:w="1479" w:type="dxa"/>
          </w:tcPr>
          <w:p w14:paraId="391DF207" w14:textId="632275B3" w:rsidR="00CB5D48" w:rsidRDefault="00CB5D48" w:rsidP="00C55F2A">
            <w:pPr>
              <w:jc w:val="left"/>
              <w:rPr>
                <w:rFonts w:eastAsiaTheme="minorEastAsia"/>
                <w:lang w:eastAsia="zh-CN"/>
              </w:rPr>
            </w:pPr>
            <w:r w:rsidRPr="00CB5D48">
              <w:rPr>
                <w:rFonts w:eastAsiaTheme="minorEastAsia"/>
                <w:lang w:eastAsia="zh-CN"/>
              </w:rPr>
              <w:t>Ericsson</w:t>
            </w:r>
          </w:p>
        </w:tc>
        <w:tc>
          <w:tcPr>
            <w:tcW w:w="1372" w:type="dxa"/>
          </w:tcPr>
          <w:p w14:paraId="4CDAC85D" w14:textId="77777777" w:rsidR="00CB5D48" w:rsidRDefault="00CB5D48" w:rsidP="00C55F2A">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0457F1E" w14:textId="77777777" w:rsidR="00CB5D48" w:rsidRDefault="00CB5D48" w:rsidP="00C55F2A">
            <w:pPr>
              <w:jc w:val="left"/>
              <w:rPr>
                <w:rFonts w:eastAsiaTheme="minorEastAsia"/>
                <w:lang w:val="en-US" w:eastAsia="zh-CN"/>
              </w:rPr>
            </w:pPr>
          </w:p>
        </w:tc>
      </w:tr>
    </w:tbl>
    <w:p w14:paraId="6A14C222" w14:textId="77777777" w:rsidR="003C40CF" w:rsidRDefault="003C40CF">
      <w:pPr>
        <w:rPr>
          <w:szCs w:val="22"/>
        </w:rPr>
      </w:pPr>
    </w:p>
    <w:p w14:paraId="6A14C223" w14:textId="77777777" w:rsidR="003C40CF" w:rsidRDefault="00042D84">
      <w:pPr>
        <w:rPr>
          <w:b/>
          <w:bCs/>
          <w:szCs w:val="14"/>
        </w:rPr>
      </w:pPr>
      <w:r>
        <w:rPr>
          <w:b/>
          <w:szCs w:val="14"/>
          <w:highlight w:val="yellow"/>
        </w:rPr>
        <w:t>FL2 High Priority Question 1-6a</w:t>
      </w:r>
      <w:r>
        <w:rPr>
          <w:b/>
          <w:bCs/>
          <w:szCs w:val="14"/>
        </w:rPr>
        <w:t>:</w:t>
      </w:r>
    </w:p>
    <w:p w14:paraId="6A14C224"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225"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r w:rsidR="00CB5D48">
        <w:fldChar w:fldCharType="begin"/>
      </w:r>
      <w:r w:rsidR="00CB5D48" w:rsidRPr="00CB5D48">
        <w:rPr>
          <w:lang w:val="en-US"/>
        </w:rPr>
        <w:instrText xml:space="preserve"> HYPERLINK "https://www.3gpp.org/ftp/Specs/archive/38_series/38.213/38213-h50.zip" </w:instrText>
      </w:r>
      <w:r w:rsidR="00CB5D48">
        <w:fldChar w:fldCharType="separate"/>
      </w:r>
      <w:r>
        <w:rPr>
          <w:rStyle w:val="Hyperlink"/>
          <w:rFonts w:ascii="Times New Roman" w:hAnsi="Times New Roman" w:cs="Times New Roman"/>
          <w:b/>
          <w:bCs/>
          <w:sz w:val="20"/>
          <w:szCs w:val="20"/>
          <w:lang w:val="en-US"/>
        </w:rPr>
        <w:t>22</w:t>
      </w:r>
      <w:r w:rsidR="00CB5D48">
        <w:rPr>
          <w:rStyle w:val="Hyperlink"/>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19.1)</w:t>
      </w:r>
    </w:p>
    <w:p w14:paraId="6A14C226"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6A14C227"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228"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22C" w14:textId="77777777">
        <w:tc>
          <w:tcPr>
            <w:tcW w:w="1479" w:type="dxa"/>
            <w:shd w:val="clear" w:color="auto" w:fill="D9D9D9" w:themeFill="background1" w:themeFillShade="D9"/>
          </w:tcPr>
          <w:p w14:paraId="6A14C229"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2A"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22B" w14:textId="77777777" w:rsidR="003C40CF" w:rsidRDefault="00042D84">
            <w:pPr>
              <w:jc w:val="left"/>
              <w:rPr>
                <w:b/>
                <w:bCs/>
                <w:lang w:val="en-US"/>
              </w:rPr>
            </w:pPr>
            <w:r>
              <w:rPr>
                <w:b/>
                <w:bCs/>
                <w:lang w:val="en-US"/>
              </w:rPr>
              <w:t>Comments</w:t>
            </w:r>
          </w:p>
        </w:tc>
      </w:tr>
      <w:tr w:rsidR="003C40CF" w14:paraId="6A14C230" w14:textId="77777777">
        <w:tc>
          <w:tcPr>
            <w:tcW w:w="1479" w:type="dxa"/>
          </w:tcPr>
          <w:p w14:paraId="6A14C22D"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22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2F" w14:textId="77777777" w:rsidR="003C40CF" w:rsidRDefault="003C40CF">
            <w:pPr>
              <w:tabs>
                <w:tab w:val="left" w:pos="551"/>
              </w:tabs>
              <w:jc w:val="left"/>
              <w:rPr>
                <w:rFonts w:eastAsiaTheme="minorEastAsia"/>
                <w:lang w:val="en-US" w:eastAsia="zh-CN"/>
              </w:rPr>
            </w:pPr>
          </w:p>
        </w:tc>
      </w:tr>
      <w:tr w:rsidR="003C40CF" w14:paraId="6A14C235" w14:textId="77777777">
        <w:tc>
          <w:tcPr>
            <w:tcW w:w="1479" w:type="dxa"/>
          </w:tcPr>
          <w:p w14:paraId="6A14C231"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23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33" w14:textId="77777777" w:rsidR="003C40CF" w:rsidRDefault="00042D84">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6A14C234" w14:textId="77777777" w:rsidR="003C40CF" w:rsidRDefault="00042D84">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3C40CF" w14:paraId="6A14C239" w14:textId="77777777">
        <w:tc>
          <w:tcPr>
            <w:tcW w:w="1479" w:type="dxa"/>
          </w:tcPr>
          <w:p w14:paraId="6A14C23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3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38" w14:textId="77777777" w:rsidR="003C40CF" w:rsidRDefault="003C40CF">
            <w:pPr>
              <w:jc w:val="left"/>
              <w:rPr>
                <w:rFonts w:eastAsiaTheme="minorEastAsia"/>
                <w:lang w:val="en-US" w:eastAsia="zh-CN"/>
              </w:rPr>
            </w:pPr>
          </w:p>
        </w:tc>
      </w:tr>
      <w:tr w:rsidR="003C40CF" w14:paraId="6A14C23D" w14:textId="77777777">
        <w:tc>
          <w:tcPr>
            <w:tcW w:w="1479" w:type="dxa"/>
          </w:tcPr>
          <w:p w14:paraId="6A14C23A"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23B"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23C" w14:textId="77777777" w:rsidR="003C40CF" w:rsidRDefault="003C40CF">
            <w:pPr>
              <w:jc w:val="left"/>
              <w:rPr>
                <w:rFonts w:eastAsiaTheme="minorEastAsia"/>
                <w:lang w:val="en-US" w:eastAsia="zh-CN"/>
              </w:rPr>
            </w:pPr>
          </w:p>
        </w:tc>
      </w:tr>
      <w:tr w:rsidR="003C40CF" w14:paraId="6A14C241" w14:textId="77777777">
        <w:tc>
          <w:tcPr>
            <w:tcW w:w="1479" w:type="dxa"/>
          </w:tcPr>
          <w:p w14:paraId="6A14C23E"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23F"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240" w14:textId="77777777" w:rsidR="003C40CF" w:rsidRDefault="003C40CF">
            <w:pPr>
              <w:jc w:val="left"/>
              <w:rPr>
                <w:rFonts w:eastAsiaTheme="minorEastAsia"/>
                <w:lang w:val="en-US" w:eastAsia="zh-CN"/>
              </w:rPr>
            </w:pPr>
          </w:p>
        </w:tc>
      </w:tr>
      <w:tr w:rsidR="003C40CF" w14:paraId="6A14C245" w14:textId="77777777">
        <w:tc>
          <w:tcPr>
            <w:tcW w:w="1479" w:type="dxa"/>
          </w:tcPr>
          <w:p w14:paraId="6A14C242"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243"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244" w14:textId="77777777" w:rsidR="003C40CF" w:rsidRDefault="003C40CF">
            <w:pPr>
              <w:jc w:val="left"/>
              <w:rPr>
                <w:rFonts w:eastAsiaTheme="minorEastAsia"/>
                <w:lang w:val="en-US" w:eastAsia="zh-CN"/>
              </w:rPr>
            </w:pPr>
          </w:p>
        </w:tc>
      </w:tr>
      <w:tr w:rsidR="003C40CF" w14:paraId="6A14C249" w14:textId="77777777">
        <w:tc>
          <w:tcPr>
            <w:tcW w:w="1479" w:type="dxa"/>
          </w:tcPr>
          <w:p w14:paraId="6A14C246"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247"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248" w14:textId="77777777" w:rsidR="003C40CF" w:rsidRDefault="003C40CF">
            <w:pPr>
              <w:jc w:val="left"/>
              <w:rPr>
                <w:rFonts w:eastAsiaTheme="minorEastAsia"/>
                <w:lang w:val="en-US" w:eastAsia="zh-CN"/>
              </w:rPr>
            </w:pPr>
          </w:p>
        </w:tc>
      </w:tr>
      <w:tr w:rsidR="003C40CF" w14:paraId="6A14C24D" w14:textId="77777777">
        <w:tc>
          <w:tcPr>
            <w:tcW w:w="1479" w:type="dxa"/>
          </w:tcPr>
          <w:p w14:paraId="6A14C24A"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24B"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24C" w14:textId="77777777" w:rsidR="003C40CF" w:rsidRDefault="003C40CF">
            <w:pPr>
              <w:jc w:val="left"/>
              <w:rPr>
                <w:rFonts w:eastAsiaTheme="minorEastAsia"/>
                <w:lang w:val="en-US" w:eastAsia="zh-CN"/>
              </w:rPr>
            </w:pPr>
          </w:p>
        </w:tc>
      </w:tr>
      <w:tr w:rsidR="003C40CF" w14:paraId="6A14C251" w14:textId="77777777">
        <w:tc>
          <w:tcPr>
            <w:tcW w:w="1479" w:type="dxa"/>
          </w:tcPr>
          <w:p w14:paraId="6A14C24E"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24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50" w14:textId="77777777" w:rsidR="003C40CF" w:rsidRDefault="003C40CF">
            <w:pPr>
              <w:jc w:val="left"/>
              <w:rPr>
                <w:rFonts w:eastAsiaTheme="minorEastAsia"/>
                <w:lang w:val="en-US" w:eastAsia="zh-CN"/>
              </w:rPr>
            </w:pPr>
          </w:p>
        </w:tc>
      </w:tr>
      <w:tr w:rsidR="003C40CF" w14:paraId="6A14C255" w14:textId="77777777">
        <w:tc>
          <w:tcPr>
            <w:tcW w:w="1479" w:type="dxa"/>
          </w:tcPr>
          <w:p w14:paraId="6A14C252"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25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6A14C254"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3C40CF" w14:paraId="6A14C259" w14:textId="77777777">
        <w:tc>
          <w:tcPr>
            <w:tcW w:w="1479" w:type="dxa"/>
          </w:tcPr>
          <w:p w14:paraId="6A14C256"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257" w14:textId="77777777" w:rsidR="003C40CF" w:rsidRDefault="00042D84">
            <w:pPr>
              <w:tabs>
                <w:tab w:val="left" w:pos="551"/>
              </w:tabs>
              <w:jc w:val="left"/>
              <w:rPr>
                <w:rFonts w:eastAsiaTheme="minorEastAsia"/>
                <w:lang w:val="en-US" w:eastAsia="zh-CN"/>
              </w:rPr>
            </w:pPr>
            <w:r>
              <w:rPr>
                <w:rFonts w:eastAsiaTheme="minorEastAsia"/>
                <w:lang w:val="en-US" w:eastAsia="zh-CN"/>
              </w:rPr>
              <w:t>FFS</w:t>
            </w:r>
          </w:p>
        </w:tc>
        <w:tc>
          <w:tcPr>
            <w:tcW w:w="6780" w:type="dxa"/>
          </w:tcPr>
          <w:p w14:paraId="6A14C258"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3C40CF" w14:paraId="6A14C25D" w14:textId="77777777">
        <w:tc>
          <w:tcPr>
            <w:tcW w:w="1479" w:type="dxa"/>
          </w:tcPr>
          <w:p w14:paraId="6A14C25A" w14:textId="00359C5F"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25B" w14:textId="77777777" w:rsidR="003C40CF" w:rsidRDefault="00042D84">
            <w:pPr>
              <w:tabs>
                <w:tab w:val="left" w:pos="551"/>
              </w:tabs>
              <w:jc w:val="left"/>
              <w:rPr>
                <w:rFonts w:eastAsia="Yu Mincho"/>
                <w:lang w:val="en-US" w:eastAsia="ja-JP"/>
              </w:rPr>
            </w:pPr>
            <w:r>
              <w:rPr>
                <w:rFonts w:eastAsia="Yu Mincho"/>
                <w:lang w:val="en-US" w:eastAsia="ja-JP"/>
              </w:rPr>
              <w:t>Y</w:t>
            </w:r>
          </w:p>
        </w:tc>
        <w:tc>
          <w:tcPr>
            <w:tcW w:w="6780" w:type="dxa"/>
          </w:tcPr>
          <w:p w14:paraId="6A14C25C" w14:textId="77777777" w:rsidR="003C40CF" w:rsidRDefault="003C40CF">
            <w:pPr>
              <w:jc w:val="left"/>
              <w:rPr>
                <w:rFonts w:eastAsiaTheme="minorEastAsia"/>
                <w:lang w:val="en-US" w:eastAsia="zh-CN"/>
              </w:rPr>
            </w:pPr>
          </w:p>
        </w:tc>
      </w:tr>
      <w:tr w:rsidR="003C40CF" w14:paraId="6A14C261" w14:textId="77777777">
        <w:tc>
          <w:tcPr>
            <w:tcW w:w="1479" w:type="dxa"/>
          </w:tcPr>
          <w:p w14:paraId="6A14C25E"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25F" w14:textId="77777777" w:rsidR="003C40CF" w:rsidRDefault="00042D84">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6A14C260" w14:textId="77777777" w:rsidR="003C40CF" w:rsidRDefault="00042D84">
            <w:pPr>
              <w:jc w:val="left"/>
              <w:rPr>
                <w:rFonts w:eastAsia="Malgun Gothic"/>
                <w:lang w:val="en-US" w:eastAsia="ko-KR"/>
              </w:rPr>
            </w:pPr>
            <w:r>
              <w:rPr>
                <w:rFonts w:eastAsia="Malgun Gothic"/>
                <w:lang w:val="en-US" w:eastAsia="ko-KR"/>
              </w:rPr>
              <w:t xml:space="preserve">Okay to further discuss. </w:t>
            </w:r>
          </w:p>
        </w:tc>
      </w:tr>
    </w:tbl>
    <w:p w14:paraId="6A14C262" w14:textId="77777777" w:rsidR="003C40CF" w:rsidRDefault="00042D84">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6A14C263" w14:textId="77777777" w:rsidR="003C40CF" w:rsidRDefault="00042D84">
      <w:pPr>
        <w:pStyle w:val="Heading3"/>
        <w:numPr>
          <w:ilvl w:val="0"/>
          <w:numId w:val="0"/>
        </w:numPr>
        <w:spacing w:after="120" w:afterAutospacing="0"/>
        <w:ind w:left="720" w:hanging="720"/>
        <w:rPr>
          <w:b/>
          <w:bCs/>
          <w:sz w:val="20"/>
          <w:szCs w:val="14"/>
        </w:rPr>
      </w:pPr>
      <w:r>
        <w:rPr>
          <w:b/>
          <w:sz w:val="20"/>
          <w:szCs w:val="14"/>
          <w:highlight w:val="yellow"/>
        </w:rPr>
        <w:t>FL3 High Priority Question 1-6b</w:t>
      </w:r>
      <w:r>
        <w:rPr>
          <w:b/>
          <w:bCs/>
          <w:sz w:val="20"/>
          <w:szCs w:val="14"/>
        </w:rPr>
        <w:t>:</w:t>
      </w:r>
    </w:p>
    <w:p w14:paraId="6A14C264" w14:textId="77777777" w:rsidR="003C40CF" w:rsidRDefault="00042D84">
      <w:pPr>
        <w:rPr>
          <w:b/>
          <w:bCs/>
          <w:lang w:val="en-US"/>
        </w:rPr>
      </w:pPr>
      <w:r>
        <w:rPr>
          <w:b/>
          <w:bCs/>
          <w:lang w:val="en-US"/>
        </w:rPr>
        <w:lastRenderedPageBreak/>
        <w:t>Please indicate the option for determination of Case 5 (CG-PUSCH occasion validation):</w:t>
      </w:r>
    </w:p>
    <w:p w14:paraId="6A14C265" w14:textId="77777777" w:rsidR="003C40CF" w:rsidRDefault="00042D84">
      <w:pPr>
        <w:pStyle w:val="ListParagraph"/>
        <w:numPr>
          <w:ilvl w:val="0"/>
          <w:numId w:val="13"/>
        </w:numPr>
        <w:rPr>
          <w:b/>
          <w:bCs/>
          <w:sz w:val="20"/>
          <w:szCs w:val="22"/>
          <w:lang w:val="en-US"/>
        </w:rPr>
      </w:pPr>
      <w:r>
        <w:rPr>
          <w:b/>
          <w:bCs/>
          <w:sz w:val="20"/>
          <w:szCs w:val="22"/>
          <w:lang w:val="en-US"/>
        </w:rPr>
        <w:t>Option 1: Only CD-SSB</w:t>
      </w:r>
    </w:p>
    <w:p w14:paraId="6A14C266" w14:textId="77777777" w:rsidR="003C40CF" w:rsidRDefault="00042D84">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26A" w14:textId="77777777">
        <w:tc>
          <w:tcPr>
            <w:tcW w:w="1479" w:type="dxa"/>
            <w:shd w:val="clear" w:color="auto" w:fill="D9D9D9" w:themeFill="background1" w:themeFillShade="D9"/>
          </w:tcPr>
          <w:p w14:paraId="6A14C267"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68"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269" w14:textId="77777777" w:rsidR="003C40CF" w:rsidRDefault="00042D84">
            <w:pPr>
              <w:jc w:val="left"/>
              <w:rPr>
                <w:b/>
                <w:bCs/>
                <w:lang w:val="en-US"/>
              </w:rPr>
            </w:pPr>
            <w:r>
              <w:rPr>
                <w:b/>
                <w:bCs/>
                <w:lang w:val="en-US"/>
              </w:rPr>
              <w:t>Comments</w:t>
            </w:r>
          </w:p>
        </w:tc>
      </w:tr>
      <w:tr w:rsidR="003C40CF" w14:paraId="6A14C278" w14:textId="77777777">
        <w:tc>
          <w:tcPr>
            <w:tcW w:w="1479" w:type="dxa"/>
          </w:tcPr>
          <w:p w14:paraId="6A14C26B"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6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26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6A14C26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6A14C26F" w14:textId="77777777" w:rsidR="003C40CF" w:rsidRDefault="00042D84">
            <w:pPr>
              <w:pStyle w:val="Norm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6A14C270" w14:textId="77777777" w:rsidR="003C40CF" w:rsidRDefault="00042D84">
            <w:pPr>
              <w:numPr>
                <w:ilvl w:val="0"/>
                <w:numId w:val="14"/>
              </w:numPr>
              <w:spacing w:after="0" w:line="240" w:lineRule="auto"/>
              <w:jc w:val="left"/>
              <w:rPr>
                <w:rFonts w:eastAsia="Times New Roman" w:cs="Times"/>
              </w:rPr>
            </w:pPr>
            <w:r>
              <w:rPr>
                <w:rFonts w:eastAsia="Times New Roman" w:cs="Times"/>
              </w:rPr>
              <w:t>The following PUSCH occasion validation rule is applied for CG-SDT</w:t>
            </w:r>
          </w:p>
          <w:p w14:paraId="6A14C271" w14:textId="77777777" w:rsidR="003C40CF" w:rsidRDefault="00042D84">
            <w:pPr>
              <w:numPr>
                <w:ilvl w:val="1"/>
                <w:numId w:val="15"/>
              </w:numPr>
              <w:spacing w:after="0" w:line="240" w:lineRule="auto"/>
              <w:jc w:val="left"/>
              <w:rPr>
                <w:rFonts w:eastAsia="Times New Roman" w:cs="Times"/>
              </w:rPr>
            </w:pPr>
            <w:r>
              <w:rPr>
                <w:rFonts w:eastAsia="Times New Roman" w:cs="Times"/>
              </w:rPr>
              <w:t xml:space="preserve">for unpaired spectrum and for SS/PBCH blocks with indexes provided by </w:t>
            </w:r>
            <w:proofErr w:type="spellStart"/>
            <w:r>
              <w:rPr>
                <w:rStyle w:val="Emphasis"/>
                <w:rFonts w:eastAsia="Times New Roman" w:cs="Times"/>
              </w:rPr>
              <w:t>ssb-PositionsInBurst</w:t>
            </w:r>
            <w:proofErr w:type="spellEnd"/>
            <w:r>
              <w:rPr>
                <w:rFonts w:eastAsia="Times New Roman" w:cs="Times"/>
              </w:rPr>
              <w:t xml:space="preserve"> in </w:t>
            </w:r>
            <w:r>
              <w:rPr>
                <w:rStyle w:val="Emphasis"/>
                <w:rFonts w:eastAsia="Times New Roman" w:cs="Times"/>
              </w:rPr>
              <w:t>SIB1</w:t>
            </w:r>
            <w:r>
              <w:rPr>
                <w:rFonts w:eastAsia="Times New Roman" w:cs="Times"/>
              </w:rPr>
              <w:t xml:space="preserve"> or by </w:t>
            </w:r>
            <w:proofErr w:type="spellStart"/>
            <w:r>
              <w:rPr>
                <w:rStyle w:val="Emphasis"/>
                <w:rFonts w:eastAsia="Times New Roman" w:cs="Times"/>
              </w:rPr>
              <w:t>ServingCellConfigCommon</w:t>
            </w:r>
            <w:proofErr w:type="spellEnd"/>
          </w:p>
          <w:p w14:paraId="6A14C272" w14:textId="77777777" w:rsidR="003C40CF" w:rsidRDefault="00042D84">
            <w:pPr>
              <w:numPr>
                <w:ilvl w:val="2"/>
                <w:numId w:val="16"/>
              </w:numPr>
              <w:spacing w:after="0" w:line="240" w:lineRule="auto"/>
              <w:jc w:val="left"/>
              <w:rPr>
                <w:rFonts w:eastAsia="Times New Roman" w:cs="Times"/>
              </w:rPr>
            </w:pPr>
            <w:r>
              <w:rPr>
                <w:rFonts w:eastAsia="Times New Roman" w:cs="Times"/>
              </w:rPr>
              <w:t xml:space="preserve">if a UE is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Emphasis"/>
                <w:rFonts w:eastAsia="Times New Roman" w:cs="Times"/>
              </w:rPr>
              <w:t>Ngap</w:t>
            </w:r>
            <w:proofErr w:type="spellEnd"/>
            <w:r>
              <w:rPr>
                <w:rFonts w:eastAsia="Times New Roman" w:cs="Times"/>
              </w:rPr>
              <w:t xml:space="preserve"> symbols after the end of the DL part in a slot or after the end of the SSB in a slot</w:t>
            </w:r>
          </w:p>
          <w:p w14:paraId="6A14C273" w14:textId="77777777" w:rsidR="003C40CF" w:rsidRDefault="00042D84">
            <w:pPr>
              <w:numPr>
                <w:ilvl w:val="2"/>
                <w:numId w:val="16"/>
              </w:numPr>
              <w:spacing w:after="0" w:line="240" w:lineRule="auto"/>
              <w:jc w:val="left"/>
              <w:rPr>
                <w:rFonts w:eastAsia="Times New Roman" w:cs="Times"/>
              </w:rPr>
            </w:pPr>
            <w:r>
              <w:rPr>
                <w:rFonts w:eastAsia="Times New Roman" w:cs="Times"/>
              </w:rPr>
              <w:t xml:space="preserve">if a UE is not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the valid PO does not precede a SS/PBCH block in the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symbols after a last SS/PBCH block symbol </w:t>
            </w:r>
          </w:p>
          <w:p w14:paraId="6A14C274" w14:textId="77777777" w:rsidR="003C40CF" w:rsidRDefault="00042D84">
            <w:pPr>
              <w:numPr>
                <w:ilvl w:val="2"/>
                <w:numId w:val="16"/>
              </w:numPr>
              <w:spacing w:after="0" w:line="240" w:lineRule="auto"/>
              <w:jc w:val="left"/>
              <w:rPr>
                <w:rFonts w:eastAsia="Times New Roman" w:cs="Times"/>
              </w:rPr>
            </w:pPr>
            <w:proofErr w:type="spellStart"/>
            <w:r>
              <w:rPr>
                <w:rFonts w:eastAsia="Times New Roman" w:cs="Times"/>
                <w:i/>
              </w:rPr>
              <w:t>N</w:t>
            </w:r>
            <w:r>
              <w:rPr>
                <w:rFonts w:eastAsia="Times New Roman" w:cs="Times"/>
                <w:i/>
                <w:vertAlign w:val="subscript"/>
              </w:rPr>
              <w:t>gap</w:t>
            </w:r>
            <w:proofErr w:type="spellEnd"/>
            <w:r>
              <w:rPr>
                <w:rFonts w:eastAsia="Times New Roman" w:cs="Times"/>
              </w:rPr>
              <w:t> is provided in Table 8.1-2 in TS 38.213</w:t>
            </w:r>
          </w:p>
          <w:p w14:paraId="6A14C275" w14:textId="77777777" w:rsidR="003C40CF" w:rsidRDefault="00042D84">
            <w:pPr>
              <w:numPr>
                <w:ilvl w:val="1"/>
                <w:numId w:val="17"/>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14:paraId="6A14C276" w14:textId="77777777" w:rsidR="003C40CF" w:rsidRDefault="00042D84">
            <w:pPr>
              <w:numPr>
                <w:ilvl w:val="0"/>
                <w:numId w:val="14"/>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6A14C277" w14:textId="77777777" w:rsidR="003C40CF" w:rsidRDefault="00042D84">
            <w:pPr>
              <w:spacing w:after="0" w:line="240" w:lineRule="auto"/>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 xml:space="preserve">validation rule for CG SDT although they also considered that CG SDT related configuration is kind of configuration configured when UE is in connected state.   </w:t>
            </w:r>
          </w:p>
        </w:tc>
      </w:tr>
      <w:tr w:rsidR="000A63B6" w14:paraId="6A14C27C" w14:textId="77777777">
        <w:tc>
          <w:tcPr>
            <w:tcW w:w="1479" w:type="dxa"/>
          </w:tcPr>
          <w:p w14:paraId="6A14C279" w14:textId="678C042D" w:rsidR="000A63B6" w:rsidRDefault="000A63B6" w:rsidP="000A63B6">
            <w:pPr>
              <w:jc w:val="left"/>
              <w:rPr>
                <w:rFonts w:eastAsiaTheme="minorEastAsia"/>
                <w:lang w:val="en-US" w:eastAsia="zh-CN"/>
              </w:rPr>
            </w:pPr>
            <w:r>
              <w:rPr>
                <w:rFonts w:hint="eastAsia"/>
                <w:lang w:eastAsia="ko-KR"/>
              </w:rPr>
              <w:t>Samsung</w:t>
            </w:r>
          </w:p>
        </w:tc>
        <w:tc>
          <w:tcPr>
            <w:tcW w:w="1372" w:type="dxa"/>
          </w:tcPr>
          <w:p w14:paraId="6A14C27A" w14:textId="0189237E" w:rsidR="000A63B6" w:rsidRDefault="000A63B6" w:rsidP="000A63B6">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6A14C27B" w14:textId="77777777" w:rsidR="000A63B6" w:rsidRDefault="000A63B6" w:rsidP="000A63B6">
            <w:pPr>
              <w:jc w:val="left"/>
              <w:rPr>
                <w:rFonts w:eastAsiaTheme="minorEastAsia"/>
                <w:lang w:val="en-US" w:eastAsia="zh-CN"/>
              </w:rPr>
            </w:pPr>
          </w:p>
        </w:tc>
      </w:tr>
      <w:tr w:rsidR="00C9546E" w14:paraId="6A14C280" w14:textId="77777777">
        <w:tc>
          <w:tcPr>
            <w:tcW w:w="1479" w:type="dxa"/>
          </w:tcPr>
          <w:p w14:paraId="6A14C27D" w14:textId="4866E95A" w:rsidR="00C9546E" w:rsidRDefault="00C9546E">
            <w:pPr>
              <w:jc w:val="left"/>
              <w:rPr>
                <w:rFonts w:eastAsiaTheme="minorEastAsia"/>
                <w:lang w:eastAsia="zh-CN"/>
              </w:rPr>
            </w:pPr>
            <w:r>
              <w:rPr>
                <w:rFonts w:eastAsiaTheme="minorEastAsia" w:hint="eastAsia"/>
                <w:lang w:val="en-US" w:eastAsia="zh-CN"/>
              </w:rPr>
              <w:t>CATT</w:t>
            </w:r>
          </w:p>
        </w:tc>
        <w:tc>
          <w:tcPr>
            <w:tcW w:w="1372" w:type="dxa"/>
          </w:tcPr>
          <w:p w14:paraId="6A14C27E" w14:textId="2F12F2FE" w:rsidR="00C9546E" w:rsidRDefault="00C9546E">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0500D730" w14:textId="77777777" w:rsidR="00C9546E" w:rsidRDefault="00C9546E" w:rsidP="003F68CD">
            <w:pPr>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HW, Ericsson and vivo for further discussion. Our starting point is making less difference to handle RedCap UE and R17 non-RedCap UE (and less spec change, if possible). Using NCD-SSB for SDT is only agreed for R17 RedCap UE so far. </w:t>
            </w:r>
          </w:p>
          <w:p w14:paraId="0C4C08E8" w14:textId="77777777" w:rsidR="00C9546E" w:rsidRDefault="00C9546E" w:rsidP="003F68CD">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rsidRPr="00385759">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proofErr w:type="spellStart"/>
            <w:r w:rsidRPr="008F7D41">
              <w:rPr>
                <w:rFonts w:eastAsiaTheme="minorEastAsia" w:hint="eastAsia"/>
                <w:i/>
                <w:lang w:val="en-US" w:eastAsia="zh-CN"/>
              </w:rPr>
              <w:t>sdt</w:t>
            </w:r>
            <w:proofErr w:type="spellEnd"/>
            <w:r w:rsidRPr="008F7D41">
              <w:rPr>
                <w:rFonts w:eastAsiaTheme="minorEastAsia" w:hint="eastAsia"/>
                <w:i/>
                <w:lang w:val="en-US" w:eastAsia="zh-CN"/>
              </w:rPr>
              <w:t>-SSB-Subset</w:t>
            </w:r>
            <w:r>
              <w:rPr>
                <w:rFonts w:eastAsiaTheme="minorEastAsia" w:hint="eastAsia"/>
                <w:lang w:val="en-US" w:eastAsia="zh-CN"/>
              </w:rPr>
              <w:t xml:space="preserve"> or </w:t>
            </w:r>
            <w:r w:rsidRPr="008F7D41">
              <w:rPr>
                <w:rFonts w:eastAsiaTheme="minorEastAsia" w:hint="eastAsia"/>
                <w:i/>
                <w:lang w:val="en-US" w:eastAsia="zh-CN"/>
              </w:rPr>
              <w:t>SIB1</w:t>
            </w:r>
            <w:r>
              <w:rPr>
                <w:rFonts w:eastAsiaTheme="minorEastAsia" w:hint="eastAsia"/>
                <w:lang w:val="en-US" w:eastAsia="zh-CN"/>
              </w:rPr>
              <w:t xml:space="preserve">). </w:t>
            </w:r>
          </w:p>
          <w:p w14:paraId="5BFE7629" w14:textId="77777777" w:rsidR="00C9546E" w:rsidRDefault="00C9546E" w:rsidP="003F68CD">
            <w:pPr>
              <w:jc w:val="left"/>
              <w:rPr>
                <w:rFonts w:eastAsiaTheme="minorEastAsia"/>
                <w:lang w:val="en-US" w:eastAsia="zh-CN"/>
              </w:rPr>
            </w:pPr>
            <w:r>
              <w:rPr>
                <w:rFonts w:eastAsiaTheme="minorEastAsia" w:hint="eastAsia"/>
                <w:lang w:val="en-US" w:eastAsia="zh-CN"/>
              </w:rPr>
              <w:t xml:space="preserve">With Option 1, gNB can detect CG-PUSCH in the same way, </w:t>
            </w:r>
            <w:proofErr w:type="gramStart"/>
            <w:r>
              <w:rPr>
                <w:rFonts w:eastAsiaTheme="minorEastAsia" w:hint="eastAsia"/>
                <w:lang w:val="en-US" w:eastAsia="zh-CN"/>
              </w:rPr>
              <w:t>e.g.</w:t>
            </w:r>
            <w:proofErr w:type="gramEnd"/>
            <w:r>
              <w:rPr>
                <w:rFonts w:eastAsiaTheme="minorEastAsia" w:hint="eastAsia"/>
                <w:lang w:val="en-US" w:eastAsia="zh-CN"/>
              </w:rPr>
              <w:t xml:space="preserve"> using the same Rx beam assumption for RedCap and non-RedCap UE in the same symbol/resource.</w:t>
            </w:r>
          </w:p>
          <w:p w14:paraId="4C07E07B" w14:textId="77777777" w:rsidR="00C9546E" w:rsidRDefault="00C9546E" w:rsidP="003F68CD">
            <w:pPr>
              <w:jc w:val="left"/>
              <w:rPr>
                <w:rFonts w:eastAsiaTheme="minorEastAsia"/>
                <w:lang w:val="en-US" w:eastAsia="zh-CN"/>
              </w:rPr>
            </w:pPr>
            <w:r>
              <w:rPr>
                <w:rFonts w:eastAsiaTheme="minorEastAsia" w:hint="eastAsia"/>
                <w:lang w:val="en-US" w:eastAsia="zh-CN"/>
              </w:rPr>
              <w:t xml:space="preserve">With Option 2, not only occasion is different, </w:t>
            </w:r>
            <w:proofErr w:type="gramStart"/>
            <w:r>
              <w:rPr>
                <w:rFonts w:eastAsiaTheme="minorEastAsia" w:hint="eastAsia"/>
                <w:lang w:val="en-US" w:eastAsia="zh-CN"/>
              </w:rPr>
              <w:t>the mapping relationship</w:t>
            </w:r>
            <w:proofErr w:type="gramEnd"/>
            <w:r>
              <w:rPr>
                <w:rFonts w:eastAsiaTheme="minorEastAsia" w:hint="eastAsia"/>
                <w:lang w:val="en-US" w:eastAsia="zh-CN"/>
              </w:rPr>
              <w:t xml:space="preserve"> may also be different. gNB may need to use different Rx beam assumption for RedCap CG-PUSCH and non-RedCap CG-PUSCH in the same symbol/resource. This is difficult if not totally impossible. And this may </w:t>
            </w:r>
            <w:r w:rsidRPr="007A569C">
              <w:rPr>
                <w:rFonts w:eastAsiaTheme="minorEastAsia" w:hint="eastAsia"/>
                <w:lang w:val="en-US" w:eastAsia="zh-CN"/>
              </w:rPr>
              <w:t>only</w:t>
            </w:r>
            <w:r>
              <w:rPr>
                <w:rFonts w:eastAsiaTheme="minorEastAsia" w:hint="eastAsia"/>
                <w:lang w:val="en-US" w:eastAsia="zh-CN"/>
              </w:rPr>
              <w:t xml:space="preserve"> be resolved by proper NCD-SSB configuration (CD-SSB needs to totally cover NCD-SSB) eventually, which becomes the same with Option 1. </w:t>
            </w:r>
          </w:p>
          <w:p w14:paraId="653BA380" w14:textId="77777777" w:rsidR="00C9546E" w:rsidRDefault="00C9546E" w:rsidP="003F68CD">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w:t>
            </w:r>
            <w:proofErr w:type="gramStart"/>
            <w:r>
              <w:rPr>
                <w:rFonts w:eastAsiaTheme="minorEastAsia" w:hint="eastAsia"/>
                <w:lang w:val="en-US" w:eastAsia="zh-CN"/>
              </w:rPr>
              <w:t>i.e.</w:t>
            </w:r>
            <w:proofErr w:type="gramEnd"/>
            <w:r>
              <w:rPr>
                <w:rFonts w:eastAsiaTheme="minorEastAsia" w:hint="eastAsia"/>
                <w:lang w:val="en-US" w:eastAsia="zh-CN"/>
              </w:rPr>
              <w:t xml:space="preserve"> Option 1. </w:t>
            </w:r>
          </w:p>
          <w:p w14:paraId="3BFC5704" w14:textId="77777777" w:rsidR="00C9546E" w:rsidRDefault="00C9546E" w:rsidP="003F68CD">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 xml:space="preserve">n Clause </w:t>
            </w:r>
            <w:r>
              <w:rPr>
                <w:rFonts w:eastAsiaTheme="minorEastAsia" w:hint="eastAsia"/>
                <w:lang w:val="en-US" w:eastAsia="zh-CN"/>
              </w:rPr>
              <w:lastRenderedPageBreak/>
              <w:t>19.1 of 38.213:</w:t>
            </w:r>
          </w:p>
          <w:tbl>
            <w:tblPr>
              <w:tblStyle w:val="TableGrid"/>
              <w:tblW w:w="0" w:type="auto"/>
              <w:tblLayout w:type="fixed"/>
              <w:tblLook w:val="04A0" w:firstRow="1" w:lastRow="0" w:firstColumn="1" w:lastColumn="0" w:noHBand="0" w:noVBand="1"/>
            </w:tblPr>
            <w:tblGrid>
              <w:gridCol w:w="6549"/>
            </w:tblGrid>
            <w:tr w:rsidR="00C9546E" w14:paraId="3D7938A2" w14:textId="77777777" w:rsidTr="003F68CD">
              <w:tc>
                <w:tcPr>
                  <w:tcW w:w="6549" w:type="dxa"/>
                </w:tcPr>
                <w:p w14:paraId="5AA31569" w14:textId="77777777" w:rsidR="00C9546E" w:rsidRDefault="00C9546E" w:rsidP="003F68CD">
                  <w:pPr>
                    <w:jc w:val="left"/>
                    <w:rPr>
                      <w:rFonts w:eastAsiaTheme="minorEastAsia"/>
                      <w:lang w:val="en-US" w:eastAsia="zh-CN"/>
                    </w:rPr>
                  </w:pPr>
                  <w:r>
                    <w:rPr>
                      <w:iCs/>
                    </w:rPr>
                    <w:t>A</w:t>
                  </w:r>
                  <w:r w:rsidRPr="00E31762">
                    <w:rPr>
                      <w:iCs/>
                    </w:rPr>
                    <w:t xml:space="preserve"> UE indicated to release a dedicated RRC connection</w:t>
                  </w:r>
                  <w:r>
                    <w:rPr>
                      <w:iCs/>
                    </w:rPr>
                    <w:t xml:space="preserve"> </w:t>
                  </w:r>
                  <w:r w:rsidRPr="00E31762">
                    <w:t>can be provided one or more configurations</w:t>
                  </w:r>
                  <w:r>
                    <w:t xml:space="preserve"> by respective one or more </w:t>
                  </w:r>
                  <w:proofErr w:type="spellStart"/>
                  <w:r w:rsidRPr="00692B06">
                    <w:rPr>
                      <w:i/>
                    </w:rPr>
                    <w:t>ConfiguredGrantConfig</w:t>
                  </w:r>
                  <w:proofErr w:type="spellEnd"/>
                  <w:r>
                    <w:t xml:space="preserve">, </w:t>
                  </w:r>
                  <w:r w:rsidRPr="00E31762">
                    <w:t xml:space="preserve">for </w:t>
                  </w:r>
                  <w:r w:rsidRPr="00E31762">
                    <w:rPr>
                      <w:rFonts w:cs="Arial"/>
                      <w:color w:val="000000"/>
                      <w:szCs w:val="32"/>
                      <w:lang w:eastAsia="zh-CN"/>
                    </w:rPr>
                    <w:t xml:space="preserve">configured grant Type 1 PUSCH transmissions </w:t>
                  </w:r>
                  <w:r>
                    <w:rPr>
                      <w:rFonts w:cs="Arial"/>
                      <w:color w:val="000000"/>
                      <w:szCs w:val="32"/>
                      <w:lang w:eastAsia="zh-CN"/>
                    </w:rPr>
                    <w:t xml:space="preserve">on the </w:t>
                  </w:r>
                  <w:r w:rsidRPr="006540E4">
                    <w:rPr>
                      <w:rFonts w:cs="Arial"/>
                      <w:color w:val="000000"/>
                      <w:szCs w:val="32"/>
                      <w:highlight w:val="yellow"/>
                      <w:lang w:eastAsia="zh-CN"/>
                    </w:rPr>
                    <w:t>initial UL BWP</w:t>
                  </w:r>
                  <w:r>
                    <w:rPr>
                      <w:rFonts w:cs="Arial"/>
                      <w:color w:val="000000"/>
                      <w:szCs w:val="32"/>
                      <w:lang w:eastAsia="zh-CN"/>
                    </w:rPr>
                    <w:t xml:space="preserve"> </w:t>
                  </w:r>
                  <w:r w:rsidRPr="00E31762">
                    <w:rPr>
                      <w:rFonts w:cs="Arial"/>
                      <w:color w:val="000000"/>
                      <w:szCs w:val="32"/>
                      <w:lang w:eastAsia="zh-CN"/>
                    </w:rPr>
                    <w:t>[12, TS 38.331].</w:t>
                  </w:r>
                </w:p>
              </w:tc>
            </w:tr>
          </w:tbl>
          <w:p w14:paraId="6A14C27F" w14:textId="6E7E705F" w:rsidR="00C9546E" w:rsidRDefault="00C9546E">
            <w:pPr>
              <w:jc w:val="left"/>
              <w:rPr>
                <w:rFonts w:eastAsiaTheme="minorEastAsia"/>
                <w:lang w:val="en-US" w:eastAsia="zh-CN"/>
              </w:rPr>
            </w:pPr>
            <w:proofErr w:type="gramStart"/>
            <w:r>
              <w:rPr>
                <w:rFonts w:eastAsiaTheme="minorEastAsia" w:hint="eastAsia"/>
                <w:lang w:val="en-US" w:eastAsia="zh-CN"/>
              </w:rPr>
              <w:t>Thus</w:t>
            </w:r>
            <w:proofErr w:type="gramEnd"/>
            <w:r>
              <w:rPr>
                <w:rFonts w:eastAsiaTheme="minorEastAsia" w:hint="eastAsia"/>
                <w:lang w:val="en-US" w:eastAsia="zh-CN"/>
              </w:rPr>
              <w:t xml:space="preserve">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EB1890" w14:paraId="63DD2EBE" w14:textId="77777777">
        <w:tc>
          <w:tcPr>
            <w:tcW w:w="1479" w:type="dxa"/>
          </w:tcPr>
          <w:p w14:paraId="50AB81CE" w14:textId="36A8765F" w:rsidR="00EB1890" w:rsidRDefault="00EB1890" w:rsidP="00EB1890">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E9FA09D" w14:textId="77D1ECB4" w:rsidR="00EB1890" w:rsidRDefault="00EB1890" w:rsidP="00EB1890">
            <w:pPr>
              <w:tabs>
                <w:tab w:val="left" w:pos="551"/>
              </w:tabs>
              <w:jc w:val="left"/>
              <w:rPr>
                <w:rFonts w:eastAsiaTheme="minorEastAsia"/>
                <w:lang w:val="en-US" w:eastAsia="zh-CN"/>
              </w:rPr>
            </w:pPr>
            <w:r>
              <w:rPr>
                <w:rFonts w:eastAsia="Yu Mincho"/>
                <w:lang w:val="en-US" w:eastAsia="ja-JP"/>
              </w:rPr>
              <w:t>Option 1</w:t>
            </w:r>
          </w:p>
        </w:tc>
        <w:tc>
          <w:tcPr>
            <w:tcW w:w="6780" w:type="dxa"/>
          </w:tcPr>
          <w:p w14:paraId="2CE18CA4" w14:textId="77777777" w:rsidR="00EB1890" w:rsidRDefault="00EB1890" w:rsidP="00EB1890">
            <w:pPr>
              <w:jc w:val="left"/>
              <w:rPr>
                <w:rFonts w:eastAsiaTheme="minorEastAsia"/>
                <w:lang w:val="en-US" w:eastAsia="zh-CN"/>
              </w:rPr>
            </w:pPr>
          </w:p>
        </w:tc>
      </w:tr>
      <w:tr w:rsidR="00406FB5" w14:paraId="2C302C93" w14:textId="77777777">
        <w:tc>
          <w:tcPr>
            <w:tcW w:w="1479" w:type="dxa"/>
          </w:tcPr>
          <w:p w14:paraId="67F70B67" w14:textId="27080C41" w:rsidR="00406FB5" w:rsidRDefault="00406FB5" w:rsidP="00EB1890">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B7D4C75" w14:textId="4EBAFFA8" w:rsidR="00406FB5" w:rsidRDefault="00406FB5" w:rsidP="00EB1890">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60EAD668" w14:textId="77777777" w:rsidR="00406FB5" w:rsidRDefault="00406FB5" w:rsidP="00EB1890">
            <w:pPr>
              <w:jc w:val="left"/>
              <w:rPr>
                <w:rFonts w:eastAsiaTheme="minorEastAsia"/>
                <w:lang w:val="en-US" w:eastAsia="zh-CN"/>
              </w:rPr>
            </w:pPr>
          </w:p>
        </w:tc>
      </w:tr>
      <w:tr w:rsidR="00CB5D48" w14:paraId="7A494F60" w14:textId="77777777" w:rsidTr="00CB5D48">
        <w:tc>
          <w:tcPr>
            <w:tcW w:w="1479" w:type="dxa"/>
          </w:tcPr>
          <w:p w14:paraId="77BD7938" w14:textId="6DD36C37" w:rsidR="00CB5D48" w:rsidRDefault="00CB5D48" w:rsidP="00C55F2A">
            <w:pPr>
              <w:jc w:val="left"/>
              <w:rPr>
                <w:rFonts w:eastAsiaTheme="minorEastAsia"/>
                <w:lang w:eastAsia="zh-CN"/>
              </w:rPr>
            </w:pPr>
            <w:r w:rsidRPr="00CB5D48">
              <w:rPr>
                <w:rFonts w:eastAsiaTheme="minorEastAsia"/>
                <w:lang w:eastAsia="zh-CN"/>
              </w:rPr>
              <w:t>Ericsson</w:t>
            </w:r>
          </w:p>
        </w:tc>
        <w:tc>
          <w:tcPr>
            <w:tcW w:w="1372" w:type="dxa"/>
          </w:tcPr>
          <w:p w14:paraId="3AE05C8C" w14:textId="77777777" w:rsidR="00CB5D48" w:rsidRDefault="00CB5D48" w:rsidP="00C55F2A">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4C4B27F9" w14:textId="77777777" w:rsidR="00CB5D48" w:rsidRDefault="00CB5D48" w:rsidP="00C55F2A">
            <w:pPr>
              <w:jc w:val="left"/>
              <w:rPr>
                <w:rFonts w:eastAsiaTheme="minorEastAsia"/>
                <w:lang w:val="en-US" w:eastAsia="zh-CN"/>
              </w:rPr>
            </w:pPr>
          </w:p>
        </w:tc>
      </w:tr>
    </w:tbl>
    <w:p w14:paraId="6A14C281" w14:textId="77777777" w:rsidR="003C40CF" w:rsidRDefault="003C40CF">
      <w:pPr>
        <w:rPr>
          <w:szCs w:val="22"/>
          <w:lang w:val="en-US"/>
        </w:rPr>
      </w:pPr>
    </w:p>
    <w:p w14:paraId="6A14C282" w14:textId="77777777" w:rsidR="003C40CF" w:rsidRDefault="00042D84">
      <w:pPr>
        <w:pStyle w:val="Heading1"/>
        <w:numPr>
          <w:ilvl w:val="0"/>
          <w:numId w:val="0"/>
        </w:numPr>
        <w:ind w:left="1134" w:hanging="1134"/>
        <w:rPr>
          <w:lang w:val="en-US"/>
        </w:rPr>
      </w:pPr>
      <w:r>
        <w:rPr>
          <w:lang w:val="en-US"/>
        </w:rPr>
        <w:t>Issue #2: TDD UL validation in BWP without any SSB</w:t>
      </w:r>
    </w:p>
    <w:p w14:paraId="6A14C283" w14:textId="77777777" w:rsidR="003C40CF" w:rsidRDefault="00042D84">
      <w:pPr>
        <w:rPr>
          <w:lang w:val="en-US"/>
        </w:rPr>
      </w:pPr>
      <w:r>
        <w:rPr>
          <w:lang w:val="en-US"/>
        </w:rPr>
        <w:t>RAN1#112 discussed TDD UL validation in BWP without any SSB for RedCap UEs [</w:t>
      </w:r>
      <w:hyperlink r:id="rId41" w:history="1">
        <w:r>
          <w:rPr>
            <w:rStyle w:val="Hyperlink"/>
            <w:lang w:val="en-US"/>
          </w:rPr>
          <w:t>5</w:t>
        </w:r>
      </w:hyperlink>
      <w:r>
        <w:rPr>
          <w:lang w:val="en-US"/>
        </w:rPr>
        <w:t>] and made this conclusion [</w:t>
      </w:r>
      <w:hyperlink r:id="rId42"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3C40CF" w14:paraId="6A14C290" w14:textId="77777777">
        <w:tc>
          <w:tcPr>
            <w:tcW w:w="9630" w:type="dxa"/>
          </w:tcPr>
          <w:p w14:paraId="6A14C284" w14:textId="77777777" w:rsidR="003C40CF" w:rsidRDefault="00042D84">
            <w:pPr>
              <w:spacing w:after="0" w:line="240" w:lineRule="auto"/>
              <w:jc w:val="left"/>
              <w:rPr>
                <w:bCs/>
                <w:highlight w:val="green"/>
                <w:lang w:val="en-US"/>
              </w:rPr>
            </w:pPr>
            <w:r>
              <w:rPr>
                <w:bCs/>
                <w:highlight w:val="green"/>
                <w:lang w:val="en-US"/>
              </w:rPr>
              <w:t>Agreement:</w:t>
            </w:r>
          </w:p>
          <w:p w14:paraId="6A14C285" w14:textId="77777777" w:rsidR="003C40CF" w:rsidRDefault="00042D84">
            <w:pPr>
              <w:spacing w:after="0" w:line="240" w:lineRule="auto"/>
              <w:jc w:val="left"/>
              <w:rPr>
                <w:rFonts w:eastAsia="DengXian"/>
                <w:bCs/>
                <w:lang w:val="en-US" w:eastAsia="zh-CN"/>
              </w:rPr>
            </w:pPr>
            <w:r>
              <w:rPr>
                <w:bCs/>
                <w:lang w:val="en-US"/>
              </w:rPr>
              <w:t>Discuss the need to clarify PRACH/PUSCH/PUCCH occasion validation for the following cases:</w:t>
            </w:r>
          </w:p>
          <w:p w14:paraId="6A14C286" w14:textId="77777777" w:rsidR="003C40CF" w:rsidRDefault="00042D84">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6A14C287" w14:textId="77777777" w:rsidR="003C40CF" w:rsidRDefault="00042D84">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6A14C288" w14:textId="77777777" w:rsidR="003C40CF" w:rsidRDefault="00042D84">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6A14C289" w14:textId="77777777" w:rsidR="003C40CF" w:rsidRDefault="003C40CF">
            <w:pPr>
              <w:spacing w:after="0" w:line="240" w:lineRule="auto"/>
              <w:jc w:val="left"/>
              <w:rPr>
                <w:bCs/>
                <w:lang w:val="en-US" w:eastAsia="zh-CN"/>
              </w:rPr>
            </w:pPr>
          </w:p>
          <w:p w14:paraId="6A14C28A" w14:textId="77777777" w:rsidR="003C40CF" w:rsidRDefault="00042D84">
            <w:pPr>
              <w:spacing w:after="0" w:line="240" w:lineRule="auto"/>
              <w:contextualSpacing/>
              <w:jc w:val="left"/>
              <w:rPr>
                <w:rFonts w:eastAsia="DengXian"/>
                <w:bCs/>
                <w:lang w:val="en-US" w:eastAsia="zh-CN"/>
              </w:rPr>
            </w:pPr>
            <w:r>
              <w:rPr>
                <w:rFonts w:eastAsia="DengXian"/>
                <w:bCs/>
                <w:lang w:val="en-US" w:eastAsia="zh-CN"/>
              </w:rPr>
              <w:t>Conclusion:</w:t>
            </w:r>
          </w:p>
          <w:p w14:paraId="6A14C28B" w14:textId="77777777" w:rsidR="003C40CF" w:rsidRDefault="00042D84">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6A14C28C" w14:textId="77777777" w:rsidR="003C40CF" w:rsidRDefault="00042D84">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6A14C28D" w14:textId="77777777" w:rsidR="003C40CF" w:rsidRDefault="00042D84">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6A14C28E" w14:textId="77777777" w:rsidR="003C40CF" w:rsidRDefault="00042D84">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6A14C28F" w14:textId="77777777" w:rsidR="003C40CF" w:rsidRDefault="003C40CF">
            <w:pPr>
              <w:spacing w:after="0" w:line="240" w:lineRule="auto"/>
              <w:contextualSpacing/>
              <w:jc w:val="left"/>
              <w:rPr>
                <w:rFonts w:eastAsia="DengXian"/>
                <w:bCs/>
                <w:lang w:val="en-US" w:eastAsia="zh-CN"/>
              </w:rPr>
            </w:pPr>
          </w:p>
        </w:tc>
      </w:tr>
    </w:tbl>
    <w:p w14:paraId="6A14C291" w14:textId="77777777" w:rsidR="003C40CF" w:rsidRDefault="00042D84">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296" w14:textId="77777777">
        <w:trPr>
          <w:trHeight w:val="450"/>
        </w:trPr>
        <w:tc>
          <w:tcPr>
            <w:tcW w:w="704" w:type="dxa"/>
            <w:shd w:val="clear" w:color="auto" w:fill="FFFFFF"/>
            <w:tcMar>
              <w:top w:w="0" w:type="dxa"/>
              <w:left w:w="70" w:type="dxa"/>
              <w:bottom w:w="0" w:type="dxa"/>
              <w:right w:w="70" w:type="dxa"/>
            </w:tcMar>
          </w:tcPr>
          <w:p w14:paraId="6A14C292" w14:textId="77777777" w:rsidR="003C40CF" w:rsidRDefault="00042D84">
            <w:pPr>
              <w:jc w:val="left"/>
              <w:rPr>
                <w:color w:val="000000"/>
                <w:lang w:val="en-US"/>
              </w:rPr>
            </w:pPr>
            <w:r>
              <w:rPr>
                <w:color w:val="000000"/>
                <w:lang w:val="en-US"/>
              </w:rPr>
              <w:t>[9]</w:t>
            </w:r>
          </w:p>
        </w:tc>
        <w:tc>
          <w:tcPr>
            <w:tcW w:w="1456" w:type="dxa"/>
            <w:tcMar>
              <w:top w:w="0" w:type="dxa"/>
              <w:left w:w="70" w:type="dxa"/>
              <w:bottom w:w="0" w:type="dxa"/>
              <w:right w:w="70" w:type="dxa"/>
            </w:tcMar>
          </w:tcPr>
          <w:p w14:paraId="6A14C293" w14:textId="77777777" w:rsidR="003C40CF" w:rsidRDefault="00CB5D48">
            <w:pPr>
              <w:jc w:val="left"/>
              <w:rPr>
                <w:rStyle w:val="Hyperlink"/>
                <w:color w:val="0000FF"/>
              </w:rPr>
            </w:pPr>
            <w:hyperlink r:id="rId43" w:history="1">
              <w:r w:rsidR="00042D84">
                <w:rPr>
                  <w:rStyle w:val="Hyperlink"/>
                  <w:color w:val="0000FF"/>
                </w:rPr>
                <w:t>R1-2302297</w:t>
              </w:r>
            </w:hyperlink>
            <w:r w:rsidR="00042D84">
              <w:br/>
              <w:t>(Issue 2.1)</w:t>
            </w:r>
          </w:p>
        </w:tc>
        <w:tc>
          <w:tcPr>
            <w:tcW w:w="4920" w:type="dxa"/>
            <w:tcMar>
              <w:top w:w="0" w:type="dxa"/>
              <w:left w:w="70" w:type="dxa"/>
              <w:bottom w:w="0" w:type="dxa"/>
              <w:right w:w="70" w:type="dxa"/>
            </w:tcMar>
          </w:tcPr>
          <w:p w14:paraId="6A14C294" w14:textId="77777777" w:rsidR="003C40CF" w:rsidRDefault="00042D84">
            <w:pPr>
              <w:jc w:val="left"/>
            </w:pPr>
            <w:r>
              <w:t>Maintenance issues for Rel-17 NR RedCap</w:t>
            </w:r>
          </w:p>
        </w:tc>
        <w:tc>
          <w:tcPr>
            <w:tcW w:w="2550" w:type="dxa"/>
            <w:tcMar>
              <w:top w:w="0" w:type="dxa"/>
              <w:left w:w="70" w:type="dxa"/>
              <w:bottom w:w="0" w:type="dxa"/>
              <w:right w:w="70" w:type="dxa"/>
            </w:tcMar>
          </w:tcPr>
          <w:p w14:paraId="6A14C295" w14:textId="77777777" w:rsidR="003C40CF" w:rsidRDefault="00042D84">
            <w:pPr>
              <w:jc w:val="left"/>
              <w:rPr>
                <w:lang w:val="en-US"/>
              </w:rPr>
            </w:pPr>
            <w:r>
              <w:t>Ericsson</w:t>
            </w:r>
          </w:p>
        </w:tc>
      </w:tr>
      <w:tr w:rsidR="003C40CF" w14:paraId="6A14C29B" w14:textId="77777777">
        <w:trPr>
          <w:trHeight w:val="450"/>
        </w:trPr>
        <w:tc>
          <w:tcPr>
            <w:tcW w:w="704" w:type="dxa"/>
            <w:shd w:val="clear" w:color="auto" w:fill="FFFFFF"/>
            <w:tcMar>
              <w:top w:w="0" w:type="dxa"/>
              <w:left w:w="70" w:type="dxa"/>
              <w:bottom w:w="0" w:type="dxa"/>
              <w:right w:w="70" w:type="dxa"/>
            </w:tcMar>
          </w:tcPr>
          <w:p w14:paraId="6A14C297" w14:textId="77777777" w:rsidR="003C40CF" w:rsidRDefault="00042D84">
            <w:pPr>
              <w:jc w:val="left"/>
              <w:rPr>
                <w:color w:val="000000"/>
                <w:lang w:val="en-US"/>
              </w:rPr>
            </w:pPr>
            <w:r>
              <w:rPr>
                <w:color w:val="000000"/>
                <w:lang w:val="en-US"/>
              </w:rPr>
              <w:t>[11]</w:t>
            </w:r>
          </w:p>
        </w:tc>
        <w:tc>
          <w:tcPr>
            <w:tcW w:w="1456" w:type="dxa"/>
            <w:tcMar>
              <w:top w:w="0" w:type="dxa"/>
              <w:left w:w="70" w:type="dxa"/>
              <w:bottom w:w="0" w:type="dxa"/>
              <w:right w:w="70" w:type="dxa"/>
            </w:tcMar>
          </w:tcPr>
          <w:p w14:paraId="6A14C298" w14:textId="77777777" w:rsidR="003C40CF" w:rsidRDefault="00CB5D48">
            <w:pPr>
              <w:jc w:val="left"/>
            </w:pPr>
            <w:hyperlink r:id="rId44" w:history="1">
              <w:r w:rsidR="00042D84">
                <w:rPr>
                  <w:rStyle w:val="Hyperlink"/>
                  <w:color w:val="0000FF"/>
                </w:rPr>
                <w:t>R1-2302650</w:t>
              </w:r>
            </w:hyperlink>
            <w:r w:rsidR="00042D84">
              <w:br/>
              <w:t>(Section 2.2)</w:t>
            </w:r>
          </w:p>
        </w:tc>
        <w:tc>
          <w:tcPr>
            <w:tcW w:w="4920" w:type="dxa"/>
            <w:tcMar>
              <w:top w:w="0" w:type="dxa"/>
              <w:left w:w="70" w:type="dxa"/>
              <w:bottom w:w="0" w:type="dxa"/>
              <w:right w:w="70" w:type="dxa"/>
            </w:tcMar>
          </w:tcPr>
          <w:p w14:paraId="6A14C299" w14:textId="77777777" w:rsidR="003C40CF" w:rsidRDefault="00042D84">
            <w:pPr>
              <w:jc w:val="left"/>
            </w:pPr>
            <w:r>
              <w:t>Discussion on PRACH/PUSCH/PUCCH occasion validation</w:t>
            </w:r>
          </w:p>
        </w:tc>
        <w:tc>
          <w:tcPr>
            <w:tcW w:w="2550" w:type="dxa"/>
            <w:tcMar>
              <w:top w:w="0" w:type="dxa"/>
              <w:left w:w="70" w:type="dxa"/>
              <w:bottom w:w="0" w:type="dxa"/>
              <w:right w:w="70" w:type="dxa"/>
            </w:tcMar>
          </w:tcPr>
          <w:p w14:paraId="6A14C29A" w14:textId="77777777" w:rsidR="003C40CF" w:rsidRDefault="00042D84">
            <w:pPr>
              <w:jc w:val="left"/>
            </w:pPr>
            <w:r>
              <w:t>CATT</w:t>
            </w:r>
          </w:p>
        </w:tc>
      </w:tr>
      <w:tr w:rsidR="003C40CF" w14:paraId="6A14C2A0" w14:textId="77777777">
        <w:trPr>
          <w:trHeight w:val="450"/>
        </w:trPr>
        <w:tc>
          <w:tcPr>
            <w:tcW w:w="704" w:type="dxa"/>
            <w:shd w:val="clear" w:color="auto" w:fill="FFFFFF"/>
            <w:tcMar>
              <w:top w:w="0" w:type="dxa"/>
              <w:left w:w="70" w:type="dxa"/>
              <w:bottom w:w="0" w:type="dxa"/>
              <w:right w:w="70" w:type="dxa"/>
            </w:tcMar>
          </w:tcPr>
          <w:p w14:paraId="6A14C29C" w14:textId="77777777" w:rsidR="003C40CF" w:rsidRDefault="00042D84">
            <w:pPr>
              <w:jc w:val="left"/>
              <w:rPr>
                <w:color w:val="000000"/>
                <w:lang w:val="en-US"/>
              </w:rPr>
            </w:pPr>
            <w:r>
              <w:rPr>
                <w:color w:val="000000"/>
                <w:lang w:val="en-US"/>
              </w:rPr>
              <w:t>[21]</w:t>
            </w:r>
          </w:p>
        </w:tc>
        <w:tc>
          <w:tcPr>
            <w:tcW w:w="1456" w:type="dxa"/>
            <w:tcMar>
              <w:top w:w="0" w:type="dxa"/>
              <w:left w:w="70" w:type="dxa"/>
              <w:bottom w:w="0" w:type="dxa"/>
              <w:right w:w="70" w:type="dxa"/>
            </w:tcMar>
          </w:tcPr>
          <w:p w14:paraId="6A14C29D" w14:textId="77777777" w:rsidR="003C40CF" w:rsidRDefault="00CB5D48">
            <w:pPr>
              <w:jc w:val="left"/>
            </w:pPr>
            <w:hyperlink r:id="rId45" w:history="1">
              <w:r w:rsidR="00042D84">
                <w:rPr>
                  <w:rStyle w:val="Hyperlink"/>
                  <w:color w:val="0000FF"/>
                </w:rPr>
                <w:t>R1-2303690</w:t>
              </w:r>
            </w:hyperlink>
            <w:r w:rsidR="00042D84">
              <w:br/>
              <w:t>(Section 2.1)</w:t>
            </w:r>
          </w:p>
        </w:tc>
        <w:tc>
          <w:tcPr>
            <w:tcW w:w="4920" w:type="dxa"/>
            <w:tcMar>
              <w:top w:w="0" w:type="dxa"/>
              <w:left w:w="70" w:type="dxa"/>
              <w:bottom w:w="0" w:type="dxa"/>
              <w:right w:w="70" w:type="dxa"/>
            </w:tcMar>
          </w:tcPr>
          <w:p w14:paraId="6A14C29E" w14:textId="77777777" w:rsidR="003C40CF" w:rsidRDefault="00042D84">
            <w:pPr>
              <w:jc w:val="left"/>
            </w:pPr>
            <w:r>
              <w:t>Discussion on remaining issues for RedCap UE</w:t>
            </w:r>
          </w:p>
        </w:tc>
        <w:tc>
          <w:tcPr>
            <w:tcW w:w="2550" w:type="dxa"/>
            <w:tcMar>
              <w:top w:w="0" w:type="dxa"/>
              <w:left w:w="70" w:type="dxa"/>
              <w:bottom w:w="0" w:type="dxa"/>
              <w:right w:w="70" w:type="dxa"/>
            </w:tcMar>
          </w:tcPr>
          <w:p w14:paraId="6A14C29F" w14:textId="77777777" w:rsidR="003C40CF" w:rsidRDefault="00042D84">
            <w:pPr>
              <w:jc w:val="left"/>
            </w:pPr>
            <w:r>
              <w:t>NTT DOCOMO, INC.</w:t>
            </w:r>
          </w:p>
        </w:tc>
      </w:tr>
    </w:tbl>
    <w:p w14:paraId="6A14C2A1" w14:textId="77777777" w:rsidR="003C40CF" w:rsidRDefault="00042D84">
      <w:r>
        <w:br/>
        <w:t>Contribution [9] has the following proposal:</w:t>
      </w:r>
    </w:p>
    <w:p w14:paraId="6A14C2A2" w14:textId="77777777" w:rsidR="003C40CF" w:rsidRDefault="00042D84">
      <w:pPr>
        <w:pStyle w:val="ListParagraph"/>
        <w:numPr>
          <w:ilvl w:val="0"/>
          <w:numId w:val="18"/>
        </w:numPr>
        <w:jc w:val="left"/>
        <w:rPr>
          <w:sz w:val="20"/>
          <w:szCs w:val="22"/>
          <w:lang w:val="en-US"/>
        </w:rPr>
      </w:pPr>
      <w:r>
        <w:rPr>
          <w:sz w:val="20"/>
          <w:szCs w:val="22"/>
          <w:lang w:val="en-US"/>
        </w:rPr>
        <w:t>Proposal 2: Make a similar conclusion for PUCCH repetition as for PRACH and MsgA PUSCH:</w:t>
      </w:r>
    </w:p>
    <w:p w14:paraId="6A14C2A3" w14:textId="77777777" w:rsidR="003C40CF" w:rsidRDefault="00042D84">
      <w:pPr>
        <w:pStyle w:val="ListParagraph"/>
        <w:numPr>
          <w:ilvl w:val="1"/>
          <w:numId w:val="18"/>
        </w:numPr>
        <w:jc w:val="left"/>
        <w:rPr>
          <w:sz w:val="20"/>
          <w:szCs w:val="22"/>
          <w:lang w:val="en-US"/>
        </w:rPr>
      </w:pPr>
      <w:r>
        <w:rPr>
          <w:sz w:val="20"/>
          <w:szCs w:val="22"/>
          <w:lang w:val="en-US"/>
        </w:rPr>
        <w:t>For TDD, RedCap UE in a BWP without any SSB should apply CD-SSB for determining the following in all RRC states:</w:t>
      </w:r>
    </w:p>
    <w:p w14:paraId="6A14C2A4" w14:textId="77777777" w:rsidR="003C40CF" w:rsidRDefault="00042D84">
      <w:pPr>
        <w:pStyle w:val="ListParagraph"/>
        <w:numPr>
          <w:ilvl w:val="2"/>
          <w:numId w:val="18"/>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6A14C2A5" w14:textId="77777777" w:rsidR="003C40CF" w:rsidRDefault="00042D84">
      <w:pPr>
        <w:pStyle w:val="ListParagraph"/>
        <w:numPr>
          <w:ilvl w:val="1"/>
          <w:numId w:val="18"/>
        </w:numPr>
        <w:jc w:val="left"/>
        <w:rPr>
          <w:sz w:val="20"/>
          <w:szCs w:val="22"/>
          <w:lang w:val="en-US"/>
        </w:rPr>
      </w:pPr>
      <w:r>
        <w:rPr>
          <w:sz w:val="20"/>
          <w:szCs w:val="22"/>
          <w:lang w:val="en-US"/>
        </w:rPr>
        <w:t>Note: No specification impact is expected.</w:t>
      </w:r>
    </w:p>
    <w:p w14:paraId="6A14C2A6" w14:textId="77777777" w:rsidR="003C40CF" w:rsidRDefault="00042D84">
      <w:r>
        <w:lastRenderedPageBreak/>
        <w:t>Contribution [11] has a similar proposal, whereas contribution [21] proposes to study this case further.</w:t>
      </w:r>
    </w:p>
    <w:p w14:paraId="6A14C2A7" w14:textId="77777777" w:rsidR="003C40CF" w:rsidRDefault="00042D84">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2AB" w14:textId="77777777">
        <w:tc>
          <w:tcPr>
            <w:tcW w:w="1479" w:type="dxa"/>
            <w:shd w:val="clear" w:color="auto" w:fill="D9D9D9" w:themeFill="background1" w:themeFillShade="D9"/>
          </w:tcPr>
          <w:p w14:paraId="6A14C2A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A9"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2AA" w14:textId="77777777" w:rsidR="003C40CF" w:rsidRDefault="00042D84">
            <w:pPr>
              <w:jc w:val="left"/>
              <w:rPr>
                <w:b/>
                <w:bCs/>
                <w:lang w:val="en-US"/>
              </w:rPr>
            </w:pPr>
            <w:r>
              <w:rPr>
                <w:b/>
                <w:bCs/>
                <w:lang w:val="en-US"/>
              </w:rPr>
              <w:t>Comments</w:t>
            </w:r>
          </w:p>
        </w:tc>
      </w:tr>
      <w:tr w:rsidR="003C40CF" w14:paraId="6A14C2AF" w14:textId="77777777">
        <w:tc>
          <w:tcPr>
            <w:tcW w:w="1479" w:type="dxa"/>
          </w:tcPr>
          <w:p w14:paraId="6A14C2AC"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A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2AE" w14:textId="77777777" w:rsidR="003C40CF" w:rsidRDefault="00042D8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3C40CF" w14:paraId="6A14C2B3" w14:textId="77777777">
        <w:tc>
          <w:tcPr>
            <w:tcW w:w="1479" w:type="dxa"/>
          </w:tcPr>
          <w:p w14:paraId="6A14C2B0"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2B1"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B2" w14:textId="77777777" w:rsidR="003C40CF" w:rsidRDefault="00042D84">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3C40CF" w14:paraId="6A14C2B7" w14:textId="77777777">
        <w:tc>
          <w:tcPr>
            <w:tcW w:w="1479" w:type="dxa"/>
          </w:tcPr>
          <w:p w14:paraId="6A14C2B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2B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2B6" w14:textId="77777777" w:rsidR="003C40CF" w:rsidRDefault="00042D84">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3C40CF" w14:paraId="6A14C2BB" w14:textId="77777777">
        <w:tc>
          <w:tcPr>
            <w:tcW w:w="1479" w:type="dxa"/>
          </w:tcPr>
          <w:p w14:paraId="6A14C2B8"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2B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2BA" w14:textId="77777777" w:rsidR="003C40CF" w:rsidRDefault="00042D84">
            <w:pPr>
              <w:jc w:val="left"/>
              <w:rPr>
                <w:rFonts w:eastAsiaTheme="minorEastAsia"/>
                <w:lang w:val="en-US" w:eastAsia="zh-CN"/>
              </w:rPr>
            </w:pPr>
            <w:r>
              <w:rPr>
                <w:rFonts w:eastAsiaTheme="minorEastAsia" w:hint="eastAsia"/>
                <w:lang w:val="en-US" w:eastAsia="zh-CN"/>
              </w:rPr>
              <w:t>Similar conclusion can be made.</w:t>
            </w:r>
          </w:p>
        </w:tc>
      </w:tr>
      <w:tr w:rsidR="003C40CF" w14:paraId="6A14C2BF" w14:textId="77777777">
        <w:tc>
          <w:tcPr>
            <w:tcW w:w="1479" w:type="dxa"/>
          </w:tcPr>
          <w:p w14:paraId="6A14C2BC" w14:textId="77777777" w:rsidR="003C40CF" w:rsidRDefault="00042D84">
            <w:pPr>
              <w:jc w:val="left"/>
              <w:rPr>
                <w:rFonts w:eastAsiaTheme="minorEastAsia"/>
                <w:lang w:val="en-US" w:eastAsia="zh-CN"/>
              </w:rPr>
            </w:pPr>
            <w:r>
              <w:rPr>
                <w:rStyle w:val="ui-provider"/>
              </w:rPr>
              <w:t>Ericsson</w:t>
            </w:r>
          </w:p>
        </w:tc>
        <w:tc>
          <w:tcPr>
            <w:tcW w:w="1372" w:type="dxa"/>
          </w:tcPr>
          <w:p w14:paraId="6A14C2BD"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BE" w14:textId="77777777" w:rsidR="003C40CF" w:rsidRDefault="003C40CF">
            <w:pPr>
              <w:jc w:val="left"/>
              <w:rPr>
                <w:rFonts w:eastAsiaTheme="minorEastAsia"/>
                <w:lang w:val="en-US" w:eastAsia="zh-CN"/>
              </w:rPr>
            </w:pPr>
          </w:p>
        </w:tc>
      </w:tr>
      <w:tr w:rsidR="003C40CF" w14:paraId="6A14C2C3" w14:textId="77777777">
        <w:tc>
          <w:tcPr>
            <w:tcW w:w="1479" w:type="dxa"/>
          </w:tcPr>
          <w:p w14:paraId="6A14C2C0" w14:textId="77777777" w:rsidR="003C40CF" w:rsidRDefault="00042D84">
            <w:pPr>
              <w:jc w:val="left"/>
              <w:rPr>
                <w:rStyle w:val="ui-provider"/>
              </w:rPr>
            </w:pPr>
            <w:r>
              <w:rPr>
                <w:rFonts w:eastAsia="Malgun Gothic" w:hint="eastAsia"/>
                <w:lang w:val="en-US" w:eastAsia="ko-KR"/>
              </w:rPr>
              <w:t>LGE</w:t>
            </w:r>
          </w:p>
        </w:tc>
        <w:tc>
          <w:tcPr>
            <w:tcW w:w="1372" w:type="dxa"/>
          </w:tcPr>
          <w:p w14:paraId="6A14C2C1" w14:textId="77777777" w:rsidR="003C40CF" w:rsidRDefault="00042D84">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6A14C2C2" w14:textId="77777777" w:rsidR="003C40CF" w:rsidRDefault="00042D84">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3C40CF" w14:paraId="6A14C2C8" w14:textId="77777777">
        <w:tc>
          <w:tcPr>
            <w:tcW w:w="1479" w:type="dxa"/>
          </w:tcPr>
          <w:p w14:paraId="6A14C2C4" w14:textId="77777777" w:rsidR="003C40CF" w:rsidRDefault="00042D84">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14C2C5" w14:textId="77777777" w:rsidR="003C40CF" w:rsidRDefault="00042D84">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6A14C2C6" w14:textId="77777777" w:rsidR="003C40CF" w:rsidRDefault="00042D84">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proofErr w:type="spellStart"/>
            <w:r>
              <w:rPr>
                <w:rFonts w:eastAsiaTheme="minorEastAsia"/>
                <w:i/>
                <w:iCs/>
                <w:lang w:val="en-US" w:eastAsia="zh-CN"/>
              </w:rPr>
              <w:t>ssb-PositionsInBurst</w:t>
            </w:r>
            <w:proofErr w:type="spellEnd"/>
            <w:r>
              <w:rPr>
                <w:rFonts w:eastAsiaTheme="minorEastAsia"/>
                <w:lang w:val="en-US" w:eastAsia="zh-CN"/>
              </w:rPr>
              <w:t xml:space="preserve"> as CD-SSB. Hence, some specification changes are needed. </w:t>
            </w:r>
          </w:p>
          <w:p w14:paraId="6A14C2C7" w14:textId="77777777" w:rsidR="003C40CF" w:rsidRDefault="00042D84">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proofErr w:type="spellStart"/>
            <w:r>
              <w:rPr>
                <w:rFonts w:eastAsiaTheme="minorEastAsia"/>
                <w:i/>
                <w:iCs/>
                <w:lang w:val="en-US" w:eastAsia="zh-CN"/>
              </w:rPr>
              <w:t>ssb-PositionsInBurst</w:t>
            </w:r>
            <w:proofErr w:type="spellEnd"/>
            <w:r>
              <w:rPr>
                <w:rFonts w:eastAsiaTheme="minorEastAsia"/>
                <w:lang w:val="en-US" w:eastAsia="zh-CN"/>
              </w:rPr>
              <w:t xml:space="preserve"> in SIB1 or </w:t>
            </w:r>
            <w:proofErr w:type="spellStart"/>
            <w:r>
              <w:rPr>
                <w:rFonts w:eastAsiaTheme="minorEastAsia"/>
                <w:i/>
                <w:iCs/>
                <w:lang w:val="en-US" w:eastAsia="zh-CN"/>
              </w:rPr>
              <w:t>ssb-PositionsInBurst</w:t>
            </w:r>
            <w:proofErr w:type="spellEnd"/>
            <w:r>
              <w:rPr>
                <w:rFonts w:eastAsiaTheme="minorEastAsia"/>
                <w:lang w:val="en-US" w:eastAsia="zh-CN"/>
              </w:rPr>
              <w:t xml:space="preserve"> in </w:t>
            </w:r>
            <w:proofErr w:type="spellStart"/>
            <w:r>
              <w:rPr>
                <w:rFonts w:eastAsiaTheme="minorEastAsia"/>
                <w:lang w:val="en-US" w:eastAsia="zh-CN"/>
              </w:rPr>
              <w:t>ServingCellConfigCommon</w:t>
            </w:r>
            <w:proofErr w:type="spellEnd"/>
          </w:p>
        </w:tc>
      </w:tr>
      <w:tr w:rsidR="003C40CF" w14:paraId="6A14C2CC" w14:textId="77777777">
        <w:tc>
          <w:tcPr>
            <w:tcW w:w="1479" w:type="dxa"/>
          </w:tcPr>
          <w:p w14:paraId="6A14C2C9"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2CA"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CB" w14:textId="77777777" w:rsidR="003C40CF" w:rsidRDefault="00042D84">
            <w:pPr>
              <w:jc w:val="left"/>
              <w:rPr>
                <w:rFonts w:eastAsiaTheme="minorEastAsia"/>
                <w:lang w:val="en-US" w:eastAsia="zh-CN"/>
              </w:rPr>
            </w:pPr>
            <w:r>
              <w:rPr>
                <w:rFonts w:eastAsiaTheme="minorEastAsia"/>
                <w:lang w:val="en-US" w:eastAsia="zh-CN"/>
              </w:rPr>
              <w:t>Ok with proposal 2</w:t>
            </w:r>
          </w:p>
        </w:tc>
      </w:tr>
      <w:tr w:rsidR="003C40CF" w14:paraId="6A14C2D0" w14:textId="77777777">
        <w:tc>
          <w:tcPr>
            <w:tcW w:w="1479" w:type="dxa"/>
          </w:tcPr>
          <w:p w14:paraId="6A14C2CD"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2CE"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CF" w14:textId="77777777" w:rsidR="003C40CF" w:rsidRDefault="003C40CF">
            <w:pPr>
              <w:jc w:val="left"/>
              <w:rPr>
                <w:rFonts w:eastAsiaTheme="minorEastAsia"/>
                <w:lang w:val="en-US" w:eastAsia="zh-CN"/>
              </w:rPr>
            </w:pPr>
          </w:p>
        </w:tc>
      </w:tr>
      <w:tr w:rsidR="003C40CF" w14:paraId="6A14C2D4" w14:textId="77777777">
        <w:tc>
          <w:tcPr>
            <w:tcW w:w="1479" w:type="dxa"/>
          </w:tcPr>
          <w:p w14:paraId="6A14C2D1"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2D2"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2D3" w14:textId="77777777" w:rsidR="003C40CF" w:rsidRDefault="003C40CF">
            <w:pPr>
              <w:jc w:val="left"/>
              <w:rPr>
                <w:rFonts w:eastAsiaTheme="minorEastAsia"/>
                <w:lang w:val="en-US" w:eastAsia="zh-CN"/>
              </w:rPr>
            </w:pPr>
          </w:p>
        </w:tc>
      </w:tr>
      <w:tr w:rsidR="003C40CF" w14:paraId="6A14C2D8" w14:textId="77777777">
        <w:tc>
          <w:tcPr>
            <w:tcW w:w="1479" w:type="dxa"/>
          </w:tcPr>
          <w:p w14:paraId="6A14C2D5" w14:textId="77777777" w:rsidR="003C40CF" w:rsidRDefault="00042D84">
            <w:pPr>
              <w:jc w:val="left"/>
              <w:rPr>
                <w:rFonts w:eastAsia="Yu Mincho"/>
                <w:lang w:val="en-US" w:eastAsia="ja-JP"/>
              </w:rPr>
            </w:pPr>
            <w:r>
              <w:rPr>
                <w:rFonts w:eastAsia="Yu Mincho"/>
                <w:lang w:val="en-US" w:eastAsia="ja-JP"/>
              </w:rPr>
              <w:t>Qualcomm</w:t>
            </w:r>
          </w:p>
        </w:tc>
        <w:tc>
          <w:tcPr>
            <w:tcW w:w="1372" w:type="dxa"/>
          </w:tcPr>
          <w:p w14:paraId="6A14C2D6" w14:textId="77777777" w:rsidR="003C40CF" w:rsidRDefault="00042D84">
            <w:pPr>
              <w:tabs>
                <w:tab w:val="left" w:pos="551"/>
              </w:tabs>
              <w:jc w:val="left"/>
              <w:rPr>
                <w:rFonts w:eastAsia="Yu Mincho"/>
                <w:lang w:val="en-US" w:eastAsia="ja-JP"/>
              </w:rPr>
            </w:pPr>
            <w:r>
              <w:rPr>
                <w:rFonts w:eastAsia="Yu Mincho"/>
                <w:lang w:val="en-US" w:eastAsia="ja-JP"/>
              </w:rPr>
              <w:t>H</w:t>
            </w:r>
          </w:p>
        </w:tc>
        <w:tc>
          <w:tcPr>
            <w:tcW w:w="6780" w:type="dxa"/>
          </w:tcPr>
          <w:p w14:paraId="6A14C2D7" w14:textId="77777777" w:rsidR="003C40CF" w:rsidRDefault="003C40CF">
            <w:pPr>
              <w:jc w:val="left"/>
              <w:rPr>
                <w:rFonts w:eastAsiaTheme="minorEastAsia"/>
                <w:lang w:val="en-US" w:eastAsia="zh-CN"/>
              </w:rPr>
            </w:pPr>
          </w:p>
        </w:tc>
      </w:tr>
      <w:tr w:rsidR="003C40CF" w14:paraId="6A14C2DC" w14:textId="77777777">
        <w:tc>
          <w:tcPr>
            <w:tcW w:w="1479" w:type="dxa"/>
          </w:tcPr>
          <w:p w14:paraId="6A14C2D9"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2DA"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2DB" w14:textId="77777777" w:rsidR="003C40CF" w:rsidRDefault="003C40CF">
            <w:pPr>
              <w:jc w:val="left"/>
              <w:rPr>
                <w:rFonts w:eastAsiaTheme="minorEastAsia"/>
                <w:lang w:val="en-US" w:eastAsia="zh-CN"/>
              </w:rPr>
            </w:pPr>
          </w:p>
        </w:tc>
      </w:tr>
      <w:tr w:rsidR="003C40CF" w14:paraId="6A14C2E0" w14:textId="77777777">
        <w:tc>
          <w:tcPr>
            <w:tcW w:w="1479" w:type="dxa"/>
          </w:tcPr>
          <w:p w14:paraId="6A14C2DD" w14:textId="77777777" w:rsidR="003C40CF" w:rsidRDefault="00042D84">
            <w:pPr>
              <w:jc w:val="left"/>
              <w:rPr>
                <w:rFonts w:eastAsia="Malgun Gothic"/>
                <w:lang w:val="en-US" w:eastAsia="ko-KR"/>
              </w:rPr>
            </w:pPr>
            <w:r>
              <w:rPr>
                <w:rFonts w:eastAsia="Malgun Gothic" w:hint="eastAsia"/>
                <w:lang w:val="en-US" w:eastAsia="ko-KR"/>
              </w:rPr>
              <w:t>Samsung</w:t>
            </w:r>
          </w:p>
        </w:tc>
        <w:tc>
          <w:tcPr>
            <w:tcW w:w="1372" w:type="dxa"/>
          </w:tcPr>
          <w:p w14:paraId="6A14C2DE" w14:textId="77777777" w:rsidR="003C40CF" w:rsidRDefault="00042D84">
            <w:pPr>
              <w:tabs>
                <w:tab w:val="left" w:pos="551"/>
              </w:tabs>
              <w:jc w:val="left"/>
              <w:rPr>
                <w:rFonts w:eastAsia="Yu Mincho"/>
                <w:lang w:val="en-US" w:eastAsia="ja-JP"/>
              </w:rPr>
            </w:pPr>
            <w:r>
              <w:rPr>
                <w:rFonts w:eastAsia="Malgun Gothic" w:hint="eastAsia"/>
                <w:lang w:val="en-US" w:eastAsia="ko-KR"/>
              </w:rPr>
              <w:t>H</w:t>
            </w:r>
          </w:p>
        </w:tc>
        <w:tc>
          <w:tcPr>
            <w:tcW w:w="6780" w:type="dxa"/>
          </w:tcPr>
          <w:p w14:paraId="6A14C2DF" w14:textId="77777777" w:rsidR="003C40CF" w:rsidRDefault="00042D84">
            <w:pPr>
              <w:jc w:val="left"/>
              <w:rPr>
                <w:rFonts w:eastAsiaTheme="minorEastAsia"/>
                <w:lang w:val="en-US" w:eastAsia="zh-CN"/>
              </w:rPr>
            </w:pPr>
            <w:r>
              <w:rPr>
                <w:rFonts w:eastAsia="Malgun Gothic" w:hint="eastAsia"/>
                <w:lang w:val="en-US" w:eastAsia="ko-KR"/>
              </w:rPr>
              <w:t>OK with proposal 2</w:t>
            </w:r>
          </w:p>
        </w:tc>
      </w:tr>
    </w:tbl>
    <w:p w14:paraId="6A14C2E1" w14:textId="77777777" w:rsidR="003C40CF" w:rsidRDefault="003C40CF">
      <w:pPr>
        <w:rPr>
          <w:szCs w:val="22"/>
        </w:rPr>
      </w:pPr>
    </w:p>
    <w:p w14:paraId="6A14C2E2" w14:textId="77777777" w:rsidR="003C40CF" w:rsidRDefault="00042D84">
      <w:pPr>
        <w:rPr>
          <w:b/>
          <w:bCs/>
          <w:szCs w:val="14"/>
        </w:rPr>
      </w:pPr>
      <w:r>
        <w:rPr>
          <w:b/>
          <w:szCs w:val="14"/>
          <w:highlight w:val="yellow"/>
        </w:rPr>
        <w:t>FL2 High Priority Question 2-2a</w:t>
      </w:r>
      <w:r>
        <w:rPr>
          <w:b/>
          <w:bCs/>
          <w:szCs w:val="14"/>
        </w:rPr>
        <w:t>:</w:t>
      </w:r>
    </w:p>
    <w:p w14:paraId="6A14C2E3" w14:textId="77777777" w:rsidR="003C40CF" w:rsidRDefault="00042D84">
      <w:pPr>
        <w:rPr>
          <w:b/>
          <w:bCs/>
          <w:lang w:val="en-US"/>
        </w:rPr>
      </w:pPr>
      <w:r>
        <w:rPr>
          <w:b/>
          <w:bCs/>
          <w:lang w:val="en-US"/>
        </w:rPr>
        <w:t>Can the following proposal from [</w:t>
      </w:r>
      <w:hyperlink r:id="rId46" w:history="1">
        <w:r>
          <w:rPr>
            <w:rStyle w:val="Hyperlink"/>
            <w:b/>
            <w:bCs/>
            <w:lang w:val="en-US"/>
          </w:rPr>
          <w:t>9</w:t>
        </w:r>
      </w:hyperlink>
      <w:r>
        <w:rPr>
          <w:b/>
          <w:bCs/>
          <w:lang w:val="en-US"/>
        </w:rPr>
        <w:t>] be accepted?</w:t>
      </w:r>
    </w:p>
    <w:p w14:paraId="6A14C2E4" w14:textId="77777777" w:rsidR="003C40CF" w:rsidRDefault="00042D84">
      <w:pPr>
        <w:pStyle w:val="ListParagraph"/>
        <w:numPr>
          <w:ilvl w:val="0"/>
          <w:numId w:val="18"/>
        </w:numPr>
        <w:jc w:val="left"/>
        <w:rPr>
          <w:b/>
          <w:bCs/>
          <w:sz w:val="20"/>
          <w:szCs w:val="22"/>
          <w:lang w:val="en-US"/>
        </w:rPr>
      </w:pPr>
      <w:r>
        <w:rPr>
          <w:b/>
          <w:bCs/>
          <w:sz w:val="20"/>
          <w:szCs w:val="22"/>
          <w:lang w:val="en-US"/>
        </w:rPr>
        <w:t>For TDD, RedCap UE in a BWP without any SSB should apply CD-SSB for determining the following in all RRC states:</w:t>
      </w:r>
    </w:p>
    <w:p w14:paraId="6A14C2E5" w14:textId="77777777" w:rsidR="003C40CF" w:rsidRDefault="00042D84">
      <w:pPr>
        <w:pStyle w:val="ListParagraph"/>
        <w:numPr>
          <w:ilvl w:val="1"/>
          <w:numId w:val="18"/>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A14C2E6" w14:textId="77777777" w:rsidR="003C40CF" w:rsidRDefault="00042D84">
      <w:pPr>
        <w:pStyle w:val="ListParagraph"/>
        <w:numPr>
          <w:ilvl w:val="0"/>
          <w:numId w:val="18"/>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2EA" w14:textId="77777777">
        <w:tc>
          <w:tcPr>
            <w:tcW w:w="1479" w:type="dxa"/>
            <w:shd w:val="clear" w:color="auto" w:fill="D9D9D9" w:themeFill="background1" w:themeFillShade="D9"/>
          </w:tcPr>
          <w:p w14:paraId="6A14C2E7"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E8"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2E9" w14:textId="77777777" w:rsidR="003C40CF" w:rsidRDefault="00042D84">
            <w:pPr>
              <w:jc w:val="left"/>
              <w:rPr>
                <w:b/>
                <w:bCs/>
                <w:lang w:val="en-US"/>
              </w:rPr>
            </w:pPr>
            <w:r>
              <w:rPr>
                <w:b/>
                <w:bCs/>
                <w:lang w:val="en-US"/>
              </w:rPr>
              <w:t>Comments</w:t>
            </w:r>
          </w:p>
        </w:tc>
      </w:tr>
      <w:tr w:rsidR="003C40CF" w14:paraId="6A14C2EF" w14:textId="77777777">
        <w:tc>
          <w:tcPr>
            <w:tcW w:w="1479" w:type="dxa"/>
          </w:tcPr>
          <w:p w14:paraId="6A14C2EB"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2EC" w14:textId="77777777" w:rsidR="003C40CF" w:rsidRDefault="003C40CF">
            <w:pPr>
              <w:tabs>
                <w:tab w:val="left" w:pos="551"/>
              </w:tabs>
              <w:jc w:val="left"/>
              <w:rPr>
                <w:rFonts w:eastAsiaTheme="minorEastAsia"/>
                <w:lang w:val="en-US" w:eastAsia="zh-CN"/>
              </w:rPr>
            </w:pPr>
          </w:p>
        </w:tc>
        <w:tc>
          <w:tcPr>
            <w:tcW w:w="6780" w:type="dxa"/>
          </w:tcPr>
          <w:p w14:paraId="6A14C2E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6A14C2EE"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3C40CF" w14:paraId="6A14C2F3" w14:textId="77777777">
        <w:tc>
          <w:tcPr>
            <w:tcW w:w="1479" w:type="dxa"/>
          </w:tcPr>
          <w:p w14:paraId="6A14C2F0"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2F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F2" w14:textId="77777777" w:rsidR="003C40CF" w:rsidRDefault="00042D84">
            <w:pPr>
              <w:jc w:val="left"/>
              <w:rPr>
                <w:rFonts w:eastAsiaTheme="minorEastAsia"/>
                <w:lang w:val="en-US" w:eastAsia="zh-CN"/>
              </w:rPr>
            </w:pPr>
            <w:r>
              <w:rPr>
                <w:rFonts w:eastAsiaTheme="minorEastAsia" w:hint="eastAsia"/>
                <w:lang w:val="en-US" w:eastAsia="zh-CN"/>
              </w:rPr>
              <w:t xml:space="preserve">To MTK, we think the current spec is clear as the same meaning as the proposed conclusion. If removing the note can make others </w:t>
            </w:r>
            <w:proofErr w:type="gramStart"/>
            <w:r>
              <w:rPr>
                <w:rFonts w:eastAsiaTheme="minorEastAsia" w:hint="eastAsia"/>
                <w:lang w:val="en-US" w:eastAsia="zh-CN"/>
              </w:rPr>
              <w:t>comfortable</w:t>
            </w:r>
            <w:proofErr w:type="gramEnd"/>
            <w:r>
              <w:rPr>
                <w:rFonts w:eastAsiaTheme="minorEastAsia" w:hint="eastAsia"/>
                <w:lang w:val="en-US" w:eastAsia="zh-CN"/>
              </w:rPr>
              <w:t xml:space="preserve"> we are OK.</w:t>
            </w:r>
          </w:p>
        </w:tc>
      </w:tr>
      <w:tr w:rsidR="003C40CF" w14:paraId="6A14C2FC" w14:textId="77777777">
        <w:tc>
          <w:tcPr>
            <w:tcW w:w="1479" w:type="dxa"/>
          </w:tcPr>
          <w:p w14:paraId="6A14C2F4" w14:textId="77777777" w:rsidR="003C40CF" w:rsidRDefault="00042D84">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A14C2F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6A14C2F6" w14:textId="77777777" w:rsidR="003C40CF" w:rsidRDefault="00042D84">
            <w:pPr>
              <w:jc w:val="left"/>
              <w:rPr>
                <w:rFonts w:eastAsiaTheme="minorEastAsia"/>
                <w:lang w:val="en-US" w:eastAsia="zh-CN"/>
              </w:rPr>
            </w:pPr>
            <w:r>
              <w:rPr>
                <w:rFonts w:eastAsiaTheme="minorEastAsia"/>
                <w:lang w:val="en-US" w:eastAsia="zh-CN"/>
              </w:rPr>
              <w:t>We do not think PUCCH repetition is supported for RRC idle/inactive state.</w:t>
            </w:r>
          </w:p>
          <w:p w14:paraId="6A14C2F7" w14:textId="77777777" w:rsidR="003C40CF" w:rsidRDefault="00042D84">
            <w:pPr>
              <w:jc w:val="left"/>
              <w:rPr>
                <w:rFonts w:eastAsiaTheme="minorEastAsia"/>
                <w:lang w:val="en-US" w:eastAsia="zh-CN"/>
              </w:rPr>
            </w:pPr>
            <w:r>
              <w:rPr>
                <w:rFonts w:eastAsiaTheme="minorEastAsia"/>
                <w:lang w:val="en-US" w:eastAsia="zh-CN"/>
              </w:rPr>
              <w:t>Suggest following:</w:t>
            </w:r>
          </w:p>
          <w:p w14:paraId="6A14C2F8" w14:textId="77777777" w:rsidR="003C40CF" w:rsidRDefault="00042D84">
            <w:pPr>
              <w:pStyle w:val="ListParagraph"/>
              <w:numPr>
                <w:ilvl w:val="0"/>
                <w:numId w:val="18"/>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A14C2F9" w14:textId="77777777" w:rsidR="003C40CF" w:rsidRDefault="00042D84">
            <w:pPr>
              <w:pStyle w:val="ListParagraph"/>
              <w:numPr>
                <w:ilvl w:val="1"/>
                <w:numId w:val="18"/>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A14C2FA" w14:textId="77777777" w:rsidR="003C40CF" w:rsidRDefault="00042D84">
            <w:pPr>
              <w:pStyle w:val="ListParagraph"/>
              <w:numPr>
                <w:ilvl w:val="0"/>
                <w:numId w:val="18"/>
              </w:numPr>
              <w:jc w:val="left"/>
              <w:rPr>
                <w:b/>
                <w:bCs/>
                <w:sz w:val="20"/>
                <w:szCs w:val="22"/>
                <w:lang w:val="en-US"/>
              </w:rPr>
            </w:pPr>
            <w:r>
              <w:rPr>
                <w:b/>
                <w:bCs/>
                <w:sz w:val="20"/>
                <w:szCs w:val="22"/>
                <w:lang w:val="en-US"/>
              </w:rPr>
              <w:t>Note: No specification impact is expected.</w:t>
            </w:r>
          </w:p>
          <w:p w14:paraId="6A14C2FB" w14:textId="77777777" w:rsidR="003C40CF" w:rsidRDefault="00042D84">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w:t>
            </w:r>
          </w:p>
        </w:tc>
      </w:tr>
      <w:tr w:rsidR="003C40CF" w14:paraId="6A14C300" w14:textId="77777777">
        <w:tc>
          <w:tcPr>
            <w:tcW w:w="1479" w:type="dxa"/>
          </w:tcPr>
          <w:p w14:paraId="6A14C2FD"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2FE"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2FF" w14:textId="77777777" w:rsidR="003C40CF" w:rsidRDefault="003C40CF">
            <w:pPr>
              <w:jc w:val="left"/>
              <w:rPr>
                <w:rFonts w:eastAsiaTheme="minorEastAsia"/>
                <w:lang w:val="en-US" w:eastAsia="zh-CN"/>
              </w:rPr>
            </w:pPr>
          </w:p>
        </w:tc>
      </w:tr>
      <w:tr w:rsidR="003C40CF" w14:paraId="6A14C304" w14:textId="77777777">
        <w:tc>
          <w:tcPr>
            <w:tcW w:w="1479" w:type="dxa"/>
          </w:tcPr>
          <w:p w14:paraId="6A14C301"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302"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303" w14:textId="77777777" w:rsidR="003C40CF" w:rsidRDefault="00042D84">
            <w:pPr>
              <w:jc w:val="left"/>
              <w:rPr>
                <w:rFonts w:eastAsia="Yu Mincho"/>
                <w:lang w:val="en-US" w:eastAsia="ja-JP"/>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update.</w:t>
            </w:r>
          </w:p>
        </w:tc>
      </w:tr>
      <w:tr w:rsidR="003C40CF" w14:paraId="6A14C308" w14:textId="77777777">
        <w:tc>
          <w:tcPr>
            <w:tcW w:w="1479" w:type="dxa"/>
          </w:tcPr>
          <w:p w14:paraId="6A14C305"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306"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307" w14:textId="77777777" w:rsidR="003C40CF" w:rsidRDefault="003C40CF">
            <w:pPr>
              <w:jc w:val="left"/>
              <w:rPr>
                <w:rFonts w:eastAsia="Yu Mincho"/>
                <w:lang w:val="en-US" w:eastAsia="ja-JP"/>
              </w:rPr>
            </w:pPr>
          </w:p>
        </w:tc>
      </w:tr>
      <w:tr w:rsidR="003C40CF" w14:paraId="6A14C30C" w14:textId="77777777">
        <w:tc>
          <w:tcPr>
            <w:tcW w:w="1479" w:type="dxa"/>
          </w:tcPr>
          <w:p w14:paraId="6A14C309"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30A"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30B" w14:textId="77777777" w:rsidR="003C40CF" w:rsidRDefault="003C40CF">
            <w:pPr>
              <w:jc w:val="left"/>
              <w:rPr>
                <w:rFonts w:eastAsia="Yu Mincho"/>
                <w:lang w:val="en-US" w:eastAsia="ja-JP"/>
              </w:rPr>
            </w:pPr>
          </w:p>
        </w:tc>
      </w:tr>
      <w:tr w:rsidR="003C40CF" w14:paraId="6A14C310" w14:textId="77777777">
        <w:tc>
          <w:tcPr>
            <w:tcW w:w="1479" w:type="dxa"/>
          </w:tcPr>
          <w:p w14:paraId="6A14C30D"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30E"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30F" w14:textId="77777777" w:rsidR="003C40CF" w:rsidRDefault="003C40CF">
            <w:pPr>
              <w:jc w:val="left"/>
              <w:rPr>
                <w:rFonts w:eastAsiaTheme="minorEastAsia"/>
                <w:lang w:val="en-US" w:eastAsia="ja-JP"/>
              </w:rPr>
            </w:pPr>
          </w:p>
        </w:tc>
      </w:tr>
      <w:tr w:rsidR="003C40CF" w14:paraId="6A14C314" w14:textId="77777777">
        <w:tc>
          <w:tcPr>
            <w:tcW w:w="1479" w:type="dxa"/>
          </w:tcPr>
          <w:p w14:paraId="6A14C311"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312"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313"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rsidR="003C40CF" w14:paraId="6A14C318" w14:textId="77777777">
        <w:tc>
          <w:tcPr>
            <w:tcW w:w="1479" w:type="dxa"/>
          </w:tcPr>
          <w:p w14:paraId="6A14C315" w14:textId="1703B2B6"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316" w14:textId="77777777" w:rsidR="003C40CF" w:rsidRDefault="00042D84">
            <w:pPr>
              <w:tabs>
                <w:tab w:val="left" w:pos="551"/>
              </w:tabs>
              <w:jc w:val="left"/>
              <w:rPr>
                <w:rFonts w:eastAsia="Yu Mincho"/>
                <w:lang w:val="en-US" w:eastAsia="ja-JP"/>
              </w:rPr>
            </w:pPr>
            <w:r>
              <w:rPr>
                <w:rFonts w:eastAsia="Yu Mincho"/>
                <w:lang w:val="en-US" w:eastAsia="ja-JP"/>
              </w:rPr>
              <w:t>Y</w:t>
            </w:r>
          </w:p>
        </w:tc>
        <w:tc>
          <w:tcPr>
            <w:tcW w:w="6780" w:type="dxa"/>
          </w:tcPr>
          <w:p w14:paraId="6A14C317" w14:textId="77777777" w:rsidR="003C40CF" w:rsidRDefault="00042D84">
            <w:pPr>
              <w:jc w:val="left"/>
              <w:rPr>
                <w:rFonts w:eastAsia="Yu Mincho"/>
                <w:lang w:val="en-US" w:eastAsia="ja-JP"/>
              </w:rPr>
            </w:pPr>
            <w:r>
              <w:rPr>
                <w:rFonts w:eastAsia="Yu Mincho"/>
                <w:lang w:val="en-US" w:eastAsia="ja-JP"/>
              </w:rPr>
              <w:t>Also, fine with Vivo’s update</w:t>
            </w:r>
          </w:p>
        </w:tc>
      </w:tr>
      <w:tr w:rsidR="003C40CF" w14:paraId="6A14C31C" w14:textId="77777777">
        <w:tc>
          <w:tcPr>
            <w:tcW w:w="1479" w:type="dxa"/>
          </w:tcPr>
          <w:p w14:paraId="6A14C319"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31A"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31B" w14:textId="77777777" w:rsidR="003C40CF" w:rsidRDefault="00042D84">
            <w:pPr>
              <w:jc w:val="left"/>
              <w:rPr>
                <w:rFonts w:eastAsia="Malgun Gothic"/>
                <w:lang w:val="en-US" w:eastAsia="ko-KR"/>
              </w:rPr>
            </w:pPr>
            <w:r>
              <w:rPr>
                <w:rFonts w:eastAsia="Malgun Gothic"/>
                <w:lang w:val="en-US" w:eastAsia="ko-KR"/>
              </w:rPr>
              <w:t>Okay with the update from vivo.</w:t>
            </w:r>
          </w:p>
        </w:tc>
      </w:tr>
    </w:tbl>
    <w:p w14:paraId="6A14C31D" w14:textId="77777777" w:rsidR="003C40CF" w:rsidRDefault="003C40CF">
      <w:pPr>
        <w:rPr>
          <w:szCs w:val="22"/>
        </w:rPr>
      </w:pPr>
    </w:p>
    <w:p w14:paraId="6A14C31E" w14:textId="77777777" w:rsidR="003C40CF" w:rsidRDefault="00042D84">
      <w:pPr>
        <w:pStyle w:val="Heading3"/>
        <w:numPr>
          <w:ilvl w:val="0"/>
          <w:numId w:val="0"/>
        </w:numPr>
        <w:spacing w:after="120" w:afterAutospacing="0"/>
        <w:ind w:left="720" w:hanging="720"/>
        <w:rPr>
          <w:b/>
          <w:bCs/>
          <w:sz w:val="20"/>
          <w:szCs w:val="14"/>
        </w:rPr>
      </w:pPr>
      <w:r>
        <w:rPr>
          <w:b/>
          <w:sz w:val="20"/>
          <w:szCs w:val="14"/>
          <w:highlight w:val="yellow"/>
        </w:rPr>
        <w:t>FL3 High Priority Proposal 2-2b</w:t>
      </w:r>
      <w:r>
        <w:rPr>
          <w:b/>
          <w:bCs/>
          <w:sz w:val="20"/>
          <w:szCs w:val="14"/>
        </w:rPr>
        <w:t>:</w:t>
      </w:r>
    </w:p>
    <w:p w14:paraId="6A14C31F" w14:textId="77777777" w:rsidR="003C40CF" w:rsidRDefault="00042D84">
      <w:pPr>
        <w:pStyle w:val="ListParagraph"/>
        <w:numPr>
          <w:ilvl w:val="0"/>
          <w:numId w:val="18"/>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A14C320" w14:textId="77777777" w:rsidR="003C40CF" w:rsidRDefault="00042D84">
      <w:pPr>
        <w:pStyle w:val="ListParagraph"/>
        <w:numPr>
          <w:ilvl w:val="1"/>
          <w:numId w:val="18"/>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A14C321" w14:textId="77777777" w:rsidR="003C40CF" w:rsidRDefault="00042D84">
      <w:pPr>
        <w:pStyle w:val="ListParagraph"/>
        <w:numPr>
          <w:ilvl w:val="0"/>
          <w:numId w:val="18"/>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325" w14:textId="77777777">
        <w:tc>
          <w:tcPr>
            <w:tcW w:w="1479" w:type="dxa"/>
            <w:shd w:val="clear" w:color="auto" w:fill="D9D9D9" w:themeFill="background1" w:themeFillShade="D9"/>
          </w:tcPr>
          <w:p w14:paraId="6A14C322"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323"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324" w14:textId="77777777" w:rsidR="003C40CF" w:rsidRDefault="00042D84">
            <w:pPr>
              <w:jc w:val="left"/>
              <w:rPr>
                <w:b/>
                <w:bCs/>
                <w:lang w:val="en-US"/>
              </w:rPr>
            </w:pPr>
            <w:r>
              <w:rPr>
                <w:b/>
                <w:bCs/>
                <w:lang w:val="en-US"/>
              </w:rPr>
              <w:t>Comments</w:t>
            </w:r>
          </w:p>
        </w:tc>
      </w:tr>
      <w:tr w:rsidR="003C40CF" w14:paraId="6A14C329" w14:textId="77777777">
        <w:tc>
          <w:tcPr>
            <w:tcW w:w="1479" w:type="dxa"/>
          </w:tcPr>
          <w:p w14:paraId="6A14C32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2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28" w14:textId="77777777" w:rsidR="003C40CF" w:rsidRDefault="003C40CF">
            <w:pPr>
              <w:tabs>
                <w:tab w:val="left" w:pos="551"/>
              </w:tabs>
              <w:jc w:val="left"/>
              <w:rPr>
                <w:rFonts w:eastAsiaTheme="minorEastAsia"/>
                <w:lang w:val="en-US" w:eastAsia="zh-CN"/>
              </w:rPr>
            </w:pPr>
          </w:p>
        </w:tc>
      </w:tr>
      <w:tr w:rsidR="003B4899" w14:paraId="6A14C32D" w14:textId="77777777">
        <w:tc>
          <w:tcPr>
            <w:tcW w:w="1479" w:type="dxa"/>
          </w:tcPr>
          <w:p w14:paraId="6A14C32A" w14:textId="146651BB" w:rsidR="003B4899" w:rsidRDefault="003B4899" w:rsidP="003B4899">
            <w:pPr>
              <w:jc w:val="left"/>
              <w:rPr>
                <w:rFonts w:eastAsiaTheme="minorEastAsia"/>
                <w:lang w:val="en-US" w:eastAsia="zh-CN"/>
              </w:rPr>
            </w:pPr>
            <w:r>
              <w:rPr>
                <w:rFonts w:eastAsiaTheme="minorEastAsia"/>
                <w:lang w:val="en-US" w:eastAsia="zh-CN"/>
              </w:rPr>
              <w:t>Intel</w:t>
            </w:r>
          </w:p>
        </w:tc>
        <w:tc>
          <w:tcPr>
            <w:tcW w:w="1372" w:type="dxa"/>
          </w:tcPr>
          <w:p w14:paraId="6A14C32B" w14:textId="345A3732" w:rsidR="003B4899" w:rsidRDefault="003B4899" w:rsidP="003B4899">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32C" w14:textId="77777777" w:rsidR="003B4899" w:rsidRDefault="003B4899" w:rsidP="003B4899">
            <w:pPr>
              <w:jc w:val="left"/>
              <w:rPr>
                <w:rFonts w:eastAsiaTheme="minorEastAsia"/>
                <w:lang w:val="en-US" w:eastAsia="zh-CN"/>
              </w:rPr>
            </w:pPr>
          </w:p>
        </w:tc>
      </w:tr>
      <w:tr w:rsidR="000A63B6" w14:paraId="6A14C331" w14:textId="77777777">
        <w:tc>
          <w:tcPr>
            <w:tcW w:w="1479" w:type="dxa"/>
          </w:tcPr>
          <w:p w14:paraId="6A14C32E" w14:textId="5FC7E45A" w:rsidR="000A63B6" w:rsidRDefault="000A63B6" w:rsidP="000A63B6">
            <w:pPr>
              <w:jc w:val="left"/>
              <w:rPr>
                <w:rFonts w:eastAsiaTheme="minorEastAsia"/>
                <w:lang w:val="en-US" w:eastAsia="zh-CN"/>
              </w:rPr>
            </w:pPr>
            <w:r w:rsidRPr="00DB2649">
              <w:rPr>
                <w:rFonts w:eastAsia="Malgun Gothic"/>
                <w:lang w:eastAsia="ko-KR"/>
              </w:rPr>
              <w:t>Sa</w:t>
            </w:r>
            <w:r>
              <w:rPr>
                <w:rFonts w:eastAsia="Malgun Gothic" w:hint="eastAsia"/>
                <w:lang w:eastAsia="ko-KR"/>
              </w:rPr>
              <w:t>msung</w:t>
            </w:r>
          </w:p>
        </w:tc>
        <w:tc>
          <w:tcPr>
            <w:tcW w:w="1372" w:type="dxa"/>
          </w:tcPr>
          <w:p w14:paraId="6A14C32F" w14:textId="12904CC8" w:rsidR="000A63B6" w:rsidRDefault="000A63B6" w:rsidP="000A63B6">
            <w:pPr>
              <w:tabs>
                <w:tab w:val="left" w:pos="551"/>
              </w:tabs>
              <w:jc w:val="left"/>
              <w:rPr>
                <w:rFonts w:eastAsiaTheme="minorEastAsia"/>
                <w:lang w:val="en-US" w:eastAsia="zh-CN"/>
              </w:rPr>
            </w:pPr>
            <w:r w:rsidRPr="00A62BFD">
              <w:rPr>
                <w:rFonts w:eastAsia="Malgun Gothic" w:hint="eastAsia"/>
                <w:lang w:eastAsia="ko-KR"/>
              </w:rPr>
              <w:t>Y</w:t>
            </w:r>
          </w:p>
        </w:tc>
        <w:tc>
          <w:tcPr>
            <w:tcW w:w="6780" w:type="dxa"/>
          </w:tcPr>
          <w:p w14:paraId="6A14C330" w14:textId="77777777" w:rsidR="000A63B6" w:rsidRDefault="000A63B6" w:rsidP="000A63B6">
            <w:pPr>
              <w:jc w:val="left"/>
              <w:rPr>
                <w:rFonts w:eastAsiaTheme="minorEastAsia"/>
                <w:lang w:val="en-US" w:eastAsia="zh-CN"/>
              </w:rPr>
            </w:pPr>
          </w:p>
        </w:tc>
      </w:tr>
      <w:tr w:rsidR="00C9546E" w14:paraId="07148AE5" w14:textId="77777777">
        <w:tc>
          <w:tcPr>
            <w:tcW w:w="1479" w:type="dxa"/>
          </w:tcPr>
          <w:p w14:paraId="15A55F42" w14:textId="3B670EC5" w:rsidR="00C9546E" w:rsidRPr="00DB2649" w:rsidRDefault="00C9546E" w:rsidP="000A63B6">
            <w:pPr>
              <w:jc w:val="left"/>
              <w:rPr>
                <w:rFonts w:eastAsia="Malgun Gothic"/>
                <w:lang w:eastAsia="ko-KR"/>
              </w:rPr>
            </w:pPr>
            <w:r>
              <w:rPr>
                <w:rFonts w:eastAsiaTheme="minorEastAsia" w:hint="eastAsia"/>
                <w:lang w:val="en-US" w:eastAsia="zh-CN"/>
              </w:rPr>
              <w:t>CATT</w:t>
            </w:r>
          </w:p>
        </w:tc>
        <w:tc>
          <w:tcPr>
            <w:tcW w:w="1372" w:type="dxa"/>
          </w:tcPr>
          <w:p w14:paraId="04441C8E" w14:textId="7BAE69B7" w:rsidR="00C9546E" w:rsidRPr="00A62BFD" w:rsidRDefault="00C9546E" w:rsidP="000A63B6">
            <w:pPr>
              <w:tabs>
                <w:tab w:val="left" w:pos="551"/>
              </w:tabs>
              <w:jc w:val="left"/>
              <w:rPr>
                <w:rFonts w:eastAsia="Malgun Gothic"/>
                <w:lang w:eastAsia="ko-KR"/>
              </w:rPr>
            </w:pPr>
            <w:r>
              <w:rPr>
                <w:rFonts w:eastAsiaTheme="minorEastAsia" w:hint="eastAsia"/>
                <w:lang w:val="en-US" w:eastAsia="zh-CN"/>
              </w:rPr>
              <w:t>Y</w:t>
            </w:r>
          </w:p>
        </w:tc>
        <w:tc>
          <w:tcPr>
            <w:tcW w:w="6780" w:type="dxa"/>
          </w:tcPr>
          <w:p w14:paraId="44082231" w14:textId="77777777" w:rsidR="00C9546E" w:rsidRDefault="00C9546E" w:rsidP="000A63B6">
            <w:pPr>
              <w:jc w:val="left"/>
              <w:rPr>
                <w:rFonts w:eastAsiaTheme="minorEastAsia"/>
                <w:lang w:val="en-US" w:eastAsia="zh-CN"/>
              </w:rPr>
            </w:pPr>
          </w:p>
        </w:tc>
      </w:tr>
      <w:tr w:rsidR="000135B6" w14:paraId="5C370134" w14:textId="77777777">
        <w:tc>
          <w:tcPr>
            <w:tcW w:w="1479" w:type="dxa"/>
          </w:tcPr>
          <w:p w14:paraId="3CCE6034" w14:textId="489CFB28" w:rsidR="000135B6" w:rsidRPr="000135B6" w:rsidRDefault="000135B6" w:rsidP="000A63B6">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44D90B8" w14:textId="495C0738" w:rsidR="000135B6" w:rsidRPr="000135B6" w:rsidRDefault="000135B6" w:rsidP="000A63B6">
            <w:pPr>
              <w:tabs>
                <w:tab w:val="left" w:pos="551"/>
              </w:tabs>
              <w:jc w:val="left"/>
              <w:rPr>
                <w:rFonts w:eastAsia="Yu Mincho"/>
                <w:lang w:val="en-US" w:eastAsia="ja-JP"/>
              </w:rPr>
            </w:pPr>
            <w:r>
              <w:rPr>
                <w:rFonts w:eastAsia="Yu Mincho" w:hint="eastAsia"/>
                <w:lang w:val="en-US" w:eastAsia="ja-JP"/>
              </w:rPr>
              <w:t>Y</w:t>
            </w:r>
          </w:p>
        </w:tc>
        <w:tc>
          <w:tcPr>
            <w:tcW w:w="6780" w:type="dxa"/>
          </w:tcPr>
          <w:p w14:paraId="3EB5B6EA" w14:textId="77777777" w:rsidR="000135B6" w:rsidRDefault="000135B6" w:rsidP="000A63B6">
            <w:pPr>
              <w:jc w:val="left"/>
              <w:rPr>
                <w:rFonts w:eastAsiaTheme="minorEastAsia"/>
                <w:lang w:val="en-US" w:eastAsia="zh-CN"/>
              </w:rPr>
            </w:pPr>
          </w:p>
        </w:tc>
      </w:tr>
      <w:tr w:rsidR="00EB1890" w14:paraId="66F38916" w14:textId="77777777">
        <w:tc>
          <w:tcPr>
            <w:tcW w:w="1479" w:type="dxa"/>
          </w:tcPr>
          <w:p w14:paraId="54531A95" w14:textId="2D54FC22" w:rsidR="00EB1890" w:rsidRDefault="00EB1890" w:rsidP="00EB189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32F98C7" w14:textId="305972CE" w:rsidR="00EB1890" w:rsidRDefault="00EB1890" w:rsidP="00EB1890">
            <w:pPr>
              <w:tabs>
                <w:tab w:val="left" w:pos="551"/>
              </w:tabs>
              <w:jc w:val="left"/>
              <w:rPr>
                <w:rFonts w:eastAsia="Yu Mincho"/>
                <w:lang w:val="en-US" w:eastAsia="ja-JP"/>
              </w:rPr>
            </w:pPr>
            <w:r>
              <w:rPr>
                <w:rFonts w:eastAsia="Yu Mincho" w:hint="eastAsia"/>
                <w:lang w:val="en-US" w:eastAsia="ja-JP"/>
              </w:rPr>
              <w:t>Y</w:t>
            </w:r>
          </w:p>
        </w:tc>
        <w:tc>
          <w:tcPr>
            <w:tcW w:w="6780" w:type="dxa"/>
          </w:tcPr>
          <w:p w14:paraId="2404CB2F" w14:textId="77777777" w:rsidR="00EB1890" w:rsidRDefault="00EB1890" w:rsidP="00EB1890">
            <w:pPr>
              <w:jc w:val="left"/>
              <w:rPr>
                <w:rFonts w:eastAsiaTheme="minorEastAsia"/>
                <w:lang w:val="en-US" w:eastAsia="zh-CN"/>
              </w:rPr>
            </w:pPr>
          </w:p>
        </w:tc>
      </w:tr>
      <w:tr w:rsidR="006E4DE9" w:rsidRPr="00BB5348" w14:paraId="4DAFACD7" w14:textId="77777777" w:rsidTr="006E4DE9">
        <w:tc>
          <w:tcPr>
            <w:tcW w:w="1479" w:type="dxa"/>
          </w:tcPr>
          <w:p w14:paraId="0571B50E" w14:textId="77777777" w:rsidR="006E4DE9" w:rsidRDefault="006E4DE9" w:rsidP="00196FAF">
            <w:pPr>
              <w:jc w:val="left"/>
              <w:rPr>
                <w:rFonts w:eastAsiaTheme="minorEastAsia"/>
                <w:lang w:eastAsia="zh-CN"/>
              </w:rPr>
            </w:pPr>
            <w:r>
              <w:rPr>
                <w:rFonts w:eastAsiaTheme="minorEastAsia"/>
                <w:lang w:eastAsia="zh-CN"/>
              </w:rPr>
              <w:t>Nokia, NSB.</w:t>
            </w:r>
          </w:p>
        </w:tc>
        <w:tc>
          <w:tcPr>
            <w:tcW w:w="1372" w:type="dxa"/>
          </w:tcPr>
          <w:p w14:paraId="763B8983" w14:textId="5BA878D3" w:rsidR="006E4DE9" w:rsidRDefault="006E4DE9" w:rsidP="00196FAF">
            <w:pPr>
              <w:tabs>
                <w:tab w:val="left" w:pos="551"/>
              </w:tabs>
              <w:jc w:val="left"/>
              <w:rPr>
                <w:rFonts w:eastAsiaTheme="minorEastAsia"/>
                <w:lang w:val="en-US" w:eastAsia="zh-CN"/>
              </w:rPr>
            </w:pPr>
            <w:r>
              <w:rPr>
                <w:rFonts w:eastAsiaTheme="minorEastAsia"/>
                <w:lang w:val="en-US" w:eastAsia="zh-CN"/>
              </w:rPr>
              <w:t>Y</w:t>
            </w:r>
          </w:p>
        </w:tc>
        <w:tc>
          <w:tcPr>
            <w:tcW w:w="6780" w:type="dxa"/>
          </w:tcPr>
          <w:p w14:paraId="651765F7" w14:textId="77777777" w:rsidR="006E4DE9" w:rsidRPr="00BB5348" w:rsidRDefault="006E4DE9" w:rsidP="00196FAF">
            <w:pPr>
              <w:jc w:val="left"/>
              <w:rPr>
                <w:rFonts w:eastAsia="HancomEQN"/>
                <w:lang w:eastAsia="ko-KR"/>
              </w:rPr>
            </w:pPr>
          </w:p>
        </w:tc>
      </w:tr>
      <w:tr w:rsidR="00CB5D48" w14:paraId="2DA2ED57" w14:textId="77777777" w:rsidTr="00CB5D48">
        <w:tc>
          <w:tcPr>
            <w:tcW w:w="1479" w:type="dxa"/>
          </w:tcPr>
          <w:p w14:paraId="460CDAA6" w14:textId="7B5715E0" w:rsidR="00CB5D48" w:rsidRDefault="00CB5D48" w:rsidP="00C55F2A">
            <w:pPr>
              <w:jc w:val="left"/>
              <w:rPr>
                <w:rFonts w:eastAsiaTheme="minorEastAsia"/>
                <w:lang w:val="en-US" w:eastAsia="zh-CN"/>
              </w:rPr>
            </w:pPr>
            <w:r w:rsidRPr="00CB5D48">
              <w:rPr>
                <w:rFonts w:eastAsiaTheme="minorEastAsia"/>
                <w:lang w:eastAsia="zh-CN"/>
              </w:rPr>
              <w:t>Ericsson</w:t>
            </w:r>
          </w:p>
        </w:tc>
        <w:tc>
          <w:tcPr>
            <w:tcW w:w="1372" w:type="dxa"/>
          </w:tcPr>
          <w:p w14:paraId="762CFF19" w14:textId="77777777" w:rsidR="00CB5D48" w:rsidRDefault="00CB5D48" w:rsidP="00C55F2A">
            <w:pPr>
              <w:tabs>
                <w:tab w:val="left" w:pos="551"/>
              </w:tabs>
              <w:jc w:val="left"/>
              <w:rPr>
                <w:rFonts w:eastAsiaTheme="minorEastAsia"/>
                <w:lang w:val="en-US" w:eastAsia="zh-CN"/>
              </w:rPr>
            </w:pPr>
            <w:r>
              <w:rPr>
                <w:rFonts w:eastAsiaTheme="minorEastAsia"/>
                <w:lang w:val="en-US" w:eastAsia="zh-CN"/>
              </w:rPr>
              <w:t>Y</w:t>
            </w:r>
          </w:p>
        </w:tc>
        <w:tc>
          <w:tcPr>
            <w:tcW w:w="6780" w:type="dxa"/>
          </w:tcPr>
          <w:p w14:paraId="37435865" w14:textId="77777777" w:rsidR="00CB5D48" w:rsidRDefault="00CB5D48" w:rsidP="00C55F2A">
            <w:pPr>
              <w:jc w:val="left"/>
              <w:rPr>
                <w:rFonts w:eastAsiaTheme="minorEastAsia"/>
                <w:lang w:val="en-US" w:eastAsia="zh-CN"/>
              </w:rPr>
            </w:pPr>
          </w:p>
        </w:tc>
      </w:tr>
    </w:tbl>
    <w:p w14:paraId="6A14C332" w14:textId="77777777" w:rsidR="003C40CF" w:rsidRDefault="003C40CF">
      <w:pPr>
        <w:rPr>
          <w:szCs w:val="22"/>
        </w:rPr>
      </w:pPr>
    </w:p>
    <w:p w14:paraId="6A14C333" w14:textId="77777777" w:rsidR="003C40CF" w:rsidRDefault="00042D84">
      <w:pPr>
        <w:pStyle w:val="Heading1"/>
        <w:numPr>
          <w:ilvl w:val="0"/>
          <w:numId w:val="0"/>
        </w:numPr>
        <w:ind w:left="1134" w:hanging="1134"/>
        <w:rPr>
          <w:lang w:val="en-US"/>
        </w:rPr>
      </w:pPr>
      <w:r>
        <w:rPr>
          <w:lang w:val="en-US"/>
        </w:rPr>
        <w:lastRenderedPageBreak/>
        <w:t>Issue #3: SDT operation in BWP with NCD-SSB</w:t>
      </w:r>
    </w:p>
    <w:p w14:paraId="6A14C334" w14:textId="77777777" w:rsidR="003C40CF" w:rsidRDefault="00042D84">
      <w:pPr>
        <w:rPr>
          <w:lang w:val="en-US"/>
        </w:rPr>
      </w:pPr>
      <w:r>
        <w:rPr>
          <w:lang w:val="en-US"/>
        </w:rPr>
        <w:t>RAN1#111 discussed SDT operation in BWP with NCD-SSB for RedCap UEs [</w:t>
      </w:r>
      <w:hyperlink r:id="rId47" w:history="1">
        <w:r>
          <w:rPr>
            <w:rStyle w:val="Hyperlink"/>
            <w:lang w:val="en-US"/>
          </w:rPr>
          <w:t>25</w:t>
        </w:r>
      </w:hyperlink>
      <w:r>
        <w:rPr>
          <w:lang w:val="en-US"/>
        </w:rPr>
        <w:t>] and made this conclusion [</w:t>
      </w:r>
      <w:hyperlink r:id="rId48"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3C40CF" w14:paraId="6A14C342" w14:textId="77777777">
        <w:tc>
          <w:tcPr>
            <w:tcW w:w="9630" w:type="dxa"/>
          </w:tcPr>
          <w:p w14:paraId="6A14C335" w14:textId="77777777" w:rsidR="003C40CF" w:rsidRDefault="00042D8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A14C336" w14:textId="77777777" w:rsidR="003C40CF" w:rsidRDefault="00042D84">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A14C337"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6A14C338"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6A14C339"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6A14C33A" w14:textId="77777777" w:rsidR="003C40CF" w:rsidRDefault="00042D84">
            <w:pPr>
              <w:numPr>
                <w:ilvl w:val="0"/>
                <w:numId w:val="19"/>
              </w:numPr>
              <w:spacing w:after="0" w:line="240" w:lineRule="auto"/>
              <w:jc w:val="left"/>
              <w:rPr>
                <w:lang w:val="en-US" w:eastAsia="ko-KR"/>
              </w:rPr>
            </w:pPr>
            <w:r>
              <w:rPr>
                <w:lang w:val="en-US" w:eastAsia="ko-KR"/>
              </w:rPr>
              <w:t>Issue 5.4: NCD-SSB can be used for CG-SDT</w:t>
            </w:r>
          </w:p>
          <w:p w14:paraId="6A14C33B" w14:textId="77777777" w:rsidR="003C40CF" w:rsidRDefault="003C40CF">
            <w:pPr>
              <w:spacing w:after="0" w:line="240" w:lineRule="auto"/>
              <w:jc w:val="left"/>
              <w:rPr>
                <w:lang w:val="en-US" w:eastAsia="ko-KR"/>
              </w:rPr>
            </w:pPr>
          </w:p>
          <w:p w14:paraId="6A14C33C" w14:textId="77777777" w:rsidR="003C40CF" w:rsidRDefault="00042D84">
            <w:pPr>
              <w:spacing w:after="0" w:line="240" w:lineRule="auto"/>
              <w:jc w:val="left"/>
              <w:rPr>
                <w:rFonts w:ascii="Times" w:hAnsi="Times"/>
                <w:szCs w:val="24"/>
                <w:lang w:eastAsia="zh-CN"/>
              </w:rPr>
            </w:pPr>
            <w:r>
              <w:rPr>
                <w:rFonts w:ascii="Times" w:hAnsi="Times"/>
                <w:szCs w:val="24"/>
                <w:lang w:val="en-US" w:eastAsia="zh-CN"/>
              </w:rPr>
              <w:t>Conclusion:</w:t>
            </w:r>
          </w:p>
          <w:p w14:paraId="6A14C33D" w14:textId="77777777" w:rsidR="003C40CF" w:rsidRDefault="00042D84">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6A14C33E"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6A14C33F"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6A14C340" w14:textId="77777777" w:rsidR="003C40CF" w:rsidRDefault="00042D84">
            <w:pPr>
              <w:numPr>
                <w:ilvl w:val="0"/>
                <w:numId w:val="19"/>
              </w:numPr>
              <w:spacing w:after="0" w:line="240" w:lineRule="auto"/>
              <w:jc w:val="left"/>
              <w:rPr>
                <w:lang w:val="en-US" w:eastAsia="ko-KR"/>
              </w:rPr>
            </w:pPr>
            <w:r>
              <w:rPr>
                <w:lang w:val="en-US" w:eastAsia="ko-KR"/>
              </w:rPr>
              <w:t>CG-SDT in a RedCap-specific separate initial BWP without CD-SSB but with NCD-SSB</w:t>
            </w:r>
          </w:p>
          <w:p w14:paraId="6A14C341" w14:textId="77777777" w:rsidR="003C40CF" w:rsidRDefault="003C40CF">
            <w:pPr>
              <w:spacing w:after="0" w:line="240" w:lineRule="auto"/>
              <w:contextualSpacing/>
              <w:jc w:val="left"/>
              <w:rPr>
                <w:rFonts w:eastAsia="DengXian"/>
                <w:bCs/>
                <w:lang w:val="en-US" w:eastAsia="zh-CN"/>
              </w:rPr>
            </w:pPr>
          </w:p>
        </w:tc>
      </w:tr>
    </w:tbl>
    <w:p w14:paraId="6A14C343" w14:textId="77777777" w:rsidR="003C40CF" w:rsidRDefault="00042D84">
      <w:pPr>
        <w:rPr>
          <w:lang w:val="en-US"/>
        </w:rPr>
      </w:pPr>
      <w:r>
        <w:rPr>
          <w:lang w:val="en-US"/>
        </w:rPr>
        <w:br/>
        <w:t>RAN2#121 discussed the following options [</w:t>
      </w:r>
      <w:hyperlink r:id="rId49"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50"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3C40CF" w14:paraId="6A14C34A" w14:textId="77777777">
        <w:tc>
          <w:tcPr>
            <w:tcW w:w="9630" w:type="dxa"/>
          </w:tcPr>
          <w:p w14:paraId="6A14C344" w14:textId="77777777" w:rsidR="003C40CF" w:rsidRDefault="00042D84">
            <w:pPr>
              <w:pStyle w:val="Comments"/>
              <w:rPr>
                <w:szCs w:val="18"/>
                <w:lang w:val="en-GB"/>
              </w:rPr>
            </w:pPr>
            <w:r>
              <w:rPr>
                <w:szCs w:val="18"/>
                <w:lang w:val="en-GB"/>
              </w:rPr>
              <w:t>RedCap &amp; SDT</w:t>
            </w:r>
          </w:p>
          <w:p w14:paraId="6A14C345" w14:textId="77777777" w:rsidR="003C40CF" w:rsidRDefault="00042D84">
            <w:pPr>
              <w:pStyle w:val="Comments"/>
              <w:numPr>
                <w:ilvl w:val="0"/>
                <w:numId w:val="20"/>
              </w:numPr>
              <w:rPr>
                <w:szCs w:val="18"/>
                <w:lang w:val="en-GB"/>
              </w:rPr>
            </w:pPr>
            <w:r>
              <w:rPr>
                <w:szCs w:val="18"/>
                <w:lang w:val="en-GB"/>
              </w:rPr>
              <w:t>Option 1: CG/RA-SDT can only be performed if the initial DL BWP includes the CD-SSB</w:t>
            </w:r>
          </w:p>
          <w:p w14:paraId="6A14C346" w14:textId="77777777" w:rsidR="003C40CF" w:rsidRDefault="00042D84">
            <w:pPr>
              <w:pStyle w:val="Comments"/>
              <w:numPr>
                <w:ilvl w:val="0"/>
                <w:numId w:val="20"/>
              </w:numPr>
              <w:rPr>
                <w:szCs w:val="18"/>
                <w:lang w:val="en-GB"/>
              </w:rPr>
            </w:pPr>
            <w:r>
              <w:rPr>
                <w:rFonts w:eastAsia="SimSun"/>
                <w:szCs w:val="18"/>
                <w:highlight w:val="green"/>
                <w:lang w:val="en-GB" w:eastAsia="zh-CN"/>
              </w:rPr>
              <w:t xml:space="preserve">Option 2: </w:t>
            </w:r>
            <w:r>
              <w:rPr>
                <w:szCs w:val="18"/>
                <w:highlight w:val="green"/>
                <w:lang w:val="en-GB"/>
              </w:rPr>
              <w:t xml:space="preserve">CG/RA-SDT can also be performed if the initial DL BWP does not include the CD-SSB but </w:t>
            </w:r>
            <w:proofErr w:type="gramStart"/>
            <w:r>
              <w:rPr>
                <w:szCs w:val="18"/>
                <w:highlight w:val="green"/>
                <w:lang w:val="en-GB"/>
              </w:rPr>
              <w:t>a</w:t>
            </w:r>
            <w:proofErr w:type="gramEnd"/>
            <w:r>
              <w:rPr>
                <w:szCs w:val="18"/>
                <w:highlight w:val="green"/>
                <w:lang w:val="en-GB"/>
              </w:rPr>
              <w:t xml:space="preserve"> NCD-SSB (to be signalled to the UE)</w:t>
            </w:r>
            <w:r>
              <w:rPr>
                <w:rFonts w:eastAsia="SimSun"/>
                <w:szCs w:val="18"/>
                <w:highlight w:val="green"/>
                <w:lang w:val="en-GB" w:eastAsia="zh-CN"/>
              </w:rPr>
              <w:t>. A corresponding UE capability is introduced</w:t>
            </w:r>
          </w:p>
          <w:p w14:paraId="6A14C347" w14:textId="77777777" w:rsidR="003C40CF" w:rsidRDefault="00042D84">
            <w:pPr>
              <w:pStyle w:val="Comments"/>
              <w:numPr>
                <w:ilvl w:val="0"/>
                <w:numId w:val="20"/>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6A14C348" w14:textId="77777777" w:rsidR="003C40CF" w:rsidRDefault="00042D84">
            <w:pPr>
              <w:pStyle w:val="Comments"/>
              <w:numPr>
                <w:ilvl w:val="0"/>
                <w:numId w:val="20"/>
              </w:numPr>
              <w:rPr>
                <w:szCs w:val="18"/>
                <w:lang w:val="en-GB"/>
              </w:rPr>
            </w:pPr>
            <w:r>
              <w:rPr>
                <w:szCs w:val="18"/>
                <w:lang w:val="en-GB"/>
              </w:rPr>
              <w:t xml:space="preserve">Option 4: If the network configures a REDCAP-specific initial DL BWP that does not include the CD-SSB, the UE monitors PDCCH on </w:t>
            </w:r>
            <w:proofErr w:type="spellStart"/>
            <w:r>
              <w:rPr>
                <w:szCs w:val="18"/>
                <w:lang w:val="en-GB"/>
              </w:rPr>
              <w:t>initialDownlinkBWP</w:t>
            </w:r>
            <w:proofErr w:type="spellEnd"/>
            <w:r>
              <w:rPr>
                <w:szCs w:val="18"/>
                <w:lang w:val="en-GB"/>
              </w:rPr>
              <w:t xml:space="preserve"> during the CG/RA-SDT procedure.</w:t>
            </w:r>
          </w:p>
          <w:p w14:paraId="6A14C349" w14:textId="77777777" w:rsidR="003C40CF" w:rsidRDefault="003C40CF">
            <w:pPr>
              <w:pStyle w:val="Comments"/>
              <w:rPr>
                <w:szCs w:val="18"/>
                <w:lang w:val="en-GB"/>
              </w:rPr>
            </w:pPr>
          </w:p>
        </w:tc>
      </w:tr>
    </w:tbl>
    <w:p w14:paraId="6A14C34B" w14:textId="77777777" w:rsidR="003C40CF" w:rsidRDefault="00042D84">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350" w14:textId="77777777">
        <w:trPr>
          <w:trHeight w:val="450"/>
        </w:trPr>
        <w:tc>
          <w:tcPr>
            <w:tcW w:w="704" w:type="dxa"/>
            <w:shd w:val="clear" w:color="auto" w:fill="FFFFFF"/>
            <w:tcMar>
              <w:top w:w="0" w:type="dxa"/>
              <w:left w:w="70" w:type="dxa"/>
              <w:bottom w:w="0" w:type="dxa"/>
              <w:right w:w="70" w:type="dxa"/>
            </w:tcMar>
          </w:tcPr>
          <w:p w14:paraId="6A14C34C" w14:textId="77777777" w:rsidR="003C40CF" w:rsidRDefault="00042D84">
            <w:pPr>
              <w:jc w:val="left"/>
              <w:rPr>
                <w:color w:val="000000"/>
                <w:lang w:val="en-US"/>
              </w:rPr>
            </w:pPr>
            <w:r>
              <w:rPr>
                <w:color w:val="000000"/>
                <w:lang w:val="en-US"/>
              </w:rPr>
              <w:t>[9]</w:t>
            </w:r>
          </w:p>
        </w:tc>
        <w:tc>
          <w:tcPr>
            <w:tcW w:w="1456" w:type="dxa"/>
            <w:tcMar>
              <w:top w:w="0" w:type="dxa"/>
              <w:left w:w="70" w:type="dxa"/>
              <w:bottom w:w="0" w:type="dxa"/>
              <w:right w:w="70" w:type="dxa"/>
            </w:tcMar>
          </w:tcPr>
          <w:p w14:paraId="6A14C34D" w14:textId="77777777" w:rsidR="003C40CF" w:rsidRDefault="00CB5D48">
            <w:pPr>
              <w:jc w:val="left"/>
              <w:rPr>
                <w:rStyle w:val="Hyperlink"/>
                <w:color w:val="0000FF"/>
              </w:rPr>
            </w:pPr>
            <w:hyperlink r:id="rId51" w:history="1">
              <w:r w:rsidR="00042D84">
                <w:rPr>
                  <w:rStyle w:val="Hyperlink"/>
                  <w:color w:val="0000FF"/>
                </w:rPr>
                <w:t>R1-2302297</w:t>
              </w:r>
            </w:hyperlink>
            <w:r w:rsidR="00042D84">
              <w:br/>
              <w:t>(Issue 1)</w:t>
            </w:r>
          </w:p>
        </w:tc>
        <w:tc>
          <w:tcPr>
            <w:tcW w:w="4920" w:type="dxa"/>
            <w:tcMar>
              <w:top w:w="0" w:type="dxa"/>
              <w:left w:w="70" w:type="dxa"/>
              <w:bottom w:w="0" w:type="dxa"/>
              <w:right w:w="70" w:type="dxa"/>
            </w:tcMar>
          </w:tcPr>
          <w:p w14:paraId="6A14C34E" w14:textId="77777777" w:rsidR="003C40CF" w:rsidRDefault="00042D84">
            <w:pPr>
              <w:jc w:val="left"/>
            </w:pPr>
            <w:r>
              <w:t>Maintenance issues for Rel-17 NR RedCap</w:t>
            </w:r>
          </w:p>
        </w:tc>
        <w:tc>
          <w:tcPr>
            <w:tcW w:w="2550" w:type="dxa"/>
            <w:tcMar>
              <w:top w:w="0" w:type="dxa"/>
              <w:left w:w="70" w:type="dxa"/>
              <w:bottom w:w="0" w:type="dxa"/>
              <w:right w:w="70" w:type="dxa"/>
            </w:tcMar>
          </w:tcPr>
          <w:p w14:paraId="6A14C34F" w14:textId="77777777" w:rsidR="003C40CF" w:rsidRDefault="00042D84">
            <w:pPr>
              <w:jc w:val="left"/>
              <w:rPr>
                <w:lang w:val="en-US"/>
              </w:rPr>
            </w:pPr>
            <w:r>
              <w:t>Ericsson</w:t>
            </w:r>
          </w:p>
        </w:tc>
      </w:tr>
      <w:tr w:rsidR="003C40CF" w14:paraId="6A14C355" w14:textId="77777777">
        <w:trPr>
          <w:trHeight w:val="450"/>
        </w:trPr>
        <w:tc>
          <w:tcPr>
            <w:tcW w:w="704" w:type="dxa"/>
            <w:shd w:val="clear" w:color="auto" w:fill="FFFFFF"/>
            <w:tcMar>
              <w:top w:w="0" w:type="dxa"/>
              <w:left w:w="70" w:type="dxa"/>
              <w:bottom w:w="0" w:type="dxa"/>
              <w:right w:w="70" w:type="dxa"/>
            </w:tcMar>
          </w:tcPr>
          <w:p w14:paraId="6A14C351" w14:textId="77777777" w:rsidR="003C40CF" w:rsidRDefault="00042D84">
            <w:pPr>
              <w:jc w:val="left"/>
              <w:rPr>
                <w:color w:val="000000"/>
                <w:lang w:val="en-US"/>
              </w:rPr>
            </w:pPr>
            <w:r>
              <w:rPr>
                <w:color w:val="000000"/>
                <w:lang w:val="en-US"/>
              </w:rPr>
              <w:t>[15]</w:t>
            </w:r>
          </w:p>
        </w:tc>
        <w:tc>
          <w:tcPr>
            <w:tcW w:w="1456" w:type="dxa"/>
            <w:tcMar>
              <w:top w:w="0" w:type="dxa"/>
              <w:left w:w="70" w:type="dxa"/>
              <w:bottom w:w="0" w:type="dxa"/>
              <w:right w:w="70" w:type="dxa"/>
            </w:tcMar>
          </w:tcPr>
          <w:p w14:paraId="6A14C352" w14:textId="77777777" w:rsidR="003C40CF" w:rsidRDefault="00CB5D48">
            <w:pPr>
              <w:jc w:val="left"/>
            </w:pPr>
            <w:hyperlink r:id="rId52" w:history="1">
              <w:r w:rsidR="00042D84">
                <w:rPr>
                  <w:rStyle w:val="Hyperlink"/>
                  <w:color w:val="0000FF"/>
                </w:rPr>
                <w:t>R1-2303172</w:t>
              </w:r>
            </w:hyperlink>
          </w:p>
        </w:tc>
        <w:tc>
          <w:tcPr>
            <w:tcW w:w="4920" w:type="dxa"/>
            <w:tcMar>
              <w:top w:w="0" w:type="dxa"/>
              <w:left w:w="70" w:type="dxa"/>
              <w:bottom w:w="0" w:type="dxa"/>
              <w:right w:w="70" w:type="dxa"/>
            </w:tcMar>
          </w:tcPr>
          <w:p w14:paraId="6A14C353" w14:textId="77777777" w:rsidR="003C40CF" w:rsidRDefault="00042D84">
            <w:pPr>
              <w:jc w:val="left"/>
            </w:pPr>
            <w:r>
              <w:t>Maintenance of Rel-17 RedCap</w:t>
            </w:r>
          </w:p>
        </w:tc>
        <w:tc>
          <w:tcPr>
            <w:tcW w:w="2550" w:type="dxa"/>
            <w:tcMar>
              <w:top w:w="0" w:type="dxa"/>
              <w:left w:w="70" w:type="dxa"/>
              <w:bottom w:w="0" w:type="dxa"/>
              <w:right w:w="70" w:type="dxa"/>
            </w:tcMar>
          </w:tcPr>
          <w:p w14:paraId="6A14C354" w14:textId="77777777" w:rsidR="003C40CF" w:rsidRDefault="00042D84">
            <w:pPr>
              <w:jc w:val="left"/>
            </w:pPr>
            <w:r>
              <w:t>NEC</w:t>
            </w:r>
          </w:p>
        </w:tc>
      </w:tr>
      <w:tr w:rsidR="003C40CF" w14:paraId="6A14C35A" w14:textId="77777777">
        <w:trPr>
          <w:trHeight w:val="450"/>
        </w:trPr>
        <w:tc>
          <w:tcPr>
            <w:tcW w:w="704" w:type="dxa"/>
            <w:shd w:val="clear" w:color="auto" w:fill="FFFFFF"/>
            <w:tcMar>
              <w:top w:w="0" w:type="dxa"/>
              <w:left w:w="70" w:type="dxa"/>
              <w:bottom w:w="0" w:type="dxa"/>
              <w:right w:w="70" w:type="dxa"/>
            </w:tcMar>
          </w:tcPr>
          <w:p w14:paraId="6A14C356" w14:textId="77777777" w:rsidR="003C40CF" w:rsidRDefault="00042D84">
            <w:pPr>
              <w:jc w:val="left"/>
              <w:rPr>
                <w:color w:val="000000"/>
                <w:lang w:val="en-US"/>
              </w:rPr>
            </w:pPr>
            <w:r>
              <w:rPr>
                <w:color w:val="000000"/>
                <w:lang w:val="en-US"/>
              </w:rPr>
              <w:t>[21]</w:t>
            </w:r>
          </w:p>
        </w:tc>
        <w:tc>
          <w:tcPr>
            <w:tcW w:w="1456" w:type="dxa"/>
            <w:tcMar>
              <w:top w:w="0" w:type="dxa"/>
              <w:left w:w="70" w:type="dxa"/>
              <w:bottom w:w="0" w:type="dxa"/>
              <w:right w:w="70" w:type="dxa"/>
            </w:tcMar>
          </w:tcPr>
          <w:p w14:paraId="6A14C357" w14:textId="77777777" w:rsidR="003C40CF" w:rsidRDefault="00CB5D48">
            <w:pPr>
              <w:jc w:val="left"/>
            </w:pPr>
            <w:hyperlink r:id="rId53" w:history="1">
              <w:r w:rsidR="00042D84">
                <w:rPr>
                  <w:rStyle w:val="Hyperlink"/>
                  <w:color w:val="0000FF"/>
                </w:rPr>
                <w:t>R1-2303690</w:t>
              </w:r>
            </w:hyperlink>
            <w:r w:rsidR="00042D84">
              <w:br/>
              <w:t>(Section 2.2)</w:t>
            </w:r>
          </w:p>
        </w:tc>
        <w:tc>
          <w:tcPr>
            <w:tcW w:w="4920" w:type="dxa"/>
            <w:tcMar>
              <w:top w:w="0" w:type="dxa"/>
              <w:left w:w="70" w:type="dxa"/>
              <w:bottom w:w="0" w:type="dxa"/>
              <w:right w:w="70" w:type="dxa"/>
            </w:tcMar>
          </w:tcPr>
          <w:p w14:paraId="6A14C358" w14:textId="77777777" w:rsidR="003C40CF" w:rsidRDefault="00042D84">
            <w:pPr>
              <w:jc w:val="left"/>
            </w:pPr>
            <w:r>
              <w:t>Discussion on remaining issues for RedCap UE</w:t>
            </w:r>
          </w:p>
        </w:tc>
        <w:tc>
          <w:tcPr>
            <w:tcW w:w="2550" w:type="dxa"/>
            <w:tcMar>
              <w:top w:w="0" w:type="dxa"/>
              <w:left w:w="70" w:type="dxa"/>
              <w:bottom w:w="0" w:type="dxa"/>
              <w:right w:w="70" w:type="dxa"/>
            </w:tcMar>
          </w:tcPr>
          <w:p w14:paraId="6A14C359" w14:textId="77777777" w:rsidR="003C40CF" w:rsidRDefault="00042D84">
            <w:pPr>
              <w:jc w:val="left"/>
            </w:pPr>
            <w:r>
              <w:t>NTT DOCOMO, INC.</w:t>
            </w:r>
          </w:p>
        </w:tc>
      </w:tr>
    </w:tbl>
    <w:p w14:paraId="6A14C35B" w14:textId="77777777" w:rsidR="003C40CF" w:rsidRDefault="00042D84">
      <w:r>
        <w:br/>
        <w:t xml:space="preserve">Contribution [9] has the following TP for </w:t>
      </w:r>
      <w:r>
        <w:rPr>
          <w:lang w:val="en-US"/>
        </w:rPr>
        <w:t>38.213</w:t>
      </w:r>
      <w:r>
        <w:t xml:space="preserve"> </w:t>
      </w:r>
      <w:hyperlink r:id="rId54"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3C40CF" w14:paraId="6A14C35D" w14:textId="77777777">
        <w:tc>
          <w:tcPr>
            <w:tcW w:w="9209" w:type="dxa"/>
          </w:tcPr>
          <w:p w14:paraId="6A14C35C" w14:textId="77777777" w:rsidR="003C40CF" w:rsidRDefault="00042D84">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6A14C35E" w14:textId="77777777" w:rsidR="003C40CF" w:rsidRDefault="00042D84">
      <w:r>
        <w:br/>
        <w:t>Contribution [15] has the following proposals:</w:t>
      </w:r>
    </w:p>
    <w:p w14:paraId="6A14C35F" w14:textId="77777777" w:rsidR="003C40CF" w:rsidRDefault="00042D84">
      <w:pPr>
        <w:pStyle w:val="ListParagraph"/>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6A14C360" w14:textId="77777777" w:rsidR="003C40CF" w:rsidRDefault="00042D84">
      <w:pPr>
        <w:pStyle w:val="ListParagraph"/>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6A14C361" w14:textId="77777777" w:rsidR="003C40CF" w:rsidRDefault="00042D84">
      <w:pPr>
        <w:pStyle w:val="ListParagraph"/>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6A14C362" w14:textId="77777777" w:rsidR="003C40CF" w:rsidRDefault="00042D84">
      <w:pPr>
        <w:pStyle w:val="ListParagraph"/>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6A14C363" w14:textId="77777777" w:rsidR="003C40CF" w:rsidRDefault="00042D84">
      <w:pPr>
        <w:pStyle w:val="ListParagraph"/>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6A14C364" w14:textId="77777777" w:rsidR="003C40CF" w:rsidRDefault="00042D84">
      <w:pPr>
        <w:rPr>
          <w:lang w:val="en-US"/>
        </w:rPr>
      </w:pPr>
      <w:r>
        <w:rPr>
          <w:lang w:val="en-US"/>
        </w:rPr>
        <w:t>Contribution [21] has the following proposal:</w:t>
      </w:r>
    </w:p>
    <w:p w14:paraId="6A14C365" w14:textId="77777777" w:rsidR="003C40CF" w:rsidRDefault="00042D84">
      <w:pPr>
        <w:pStyle w:val="ListParagraph"/>
        <w:numPr>
          <w:ilvl w:val="0"/>
          <w:numId w:val="22"/>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6A14C366" w14:textId="77777777" w:rsidR="003C40CF" w:rsidRDefault="00042D84">
      <w:pPr>
        <w:pStyle w:val="ListParagraph"/>
        <w:numPr>
          <w:ilvl w:val="1"/>
          <w:numId w:val="22"/>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6A14C367" w14:textId="77777777" w:rsidR="003C40CF" w:rsidRDefault="00042D84">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36B" w14:textId="77777777">
        <w:tc>
          <w:tcPr>
            <w:tcW w:w="1479" w:type="dxa"/>
            <w:shd w:val="clear" w:color="auto" w:fill="D9D9D9" w:themeFill="background1" w:themeFillShade="D9"/>
          </w:tcPr>
          <w:p w14:paraId="6A14C36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369"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36A" w14:textId="77777777" w:rsidR="003C40CF" w:rsidRDefault="00042D84">
            <w:pPr>
              <w:jc w:val="left"/>
              <w:rPr>
                <w:b/>
                <w:bCs/>
                <w:lang w:val="en-US"/>
              </w:rPr>
            </w:pPr>
            <w:r>
              <w:rPr>
                <w:b/>
                <w:bCs/>
                <w:lang w:val="en-US"/>
              </w:rPr>
              <w:t>Comments</w:t>
            </w:r>
          </w:p>
        </w:tc>
      </w:tr>
      <w:tr w:rsidR="003C40CF" w14:paraId="6A14C371" w14:textId="77777777">
        <w:tc>
          <w:tcPr>
            <w:tcW w:w="1479" w:type="dxa"/>
          </w:tcPr>
          <w:p w14:paraId="6A14C36C"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6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6A14C36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6A14C36F" w14:textId="77777777" w:rsidR="003C40CF" w:rsidRDefault="00042D8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6A14C370" w14:textId="77777777" w:rsidR="003C40CF" w:rsidRDefault="00042D8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3C40CF" w14:paraId="6A14C375" w14:textId="77777777">
        <w:tc>
          <w:tcPr>
            <w:tcW w:w="1479" w:type="dxa"/>
          </w:tcPr>
          <w:p w14:paraId="6A14C372"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373"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74" w14:textId="77777777" w:rsidR="003C40CF" w:rsidRDefault="00042D84">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3C40CF" w14:paraId="6A14C379" w14:textId="77777777">
        <w:tc>
          <w:tcPr>
            <w:tcW w:w="1479" w:type="dxa"/>
          </w:tcPr>
          <w:p w14:paraId="6A14C376"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37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378" w14:textId="77777777" w:rsidR="003C40CF" w:rsidRDefault="003C40CF">
            <w:pPr>
              <w:jc w:val="left"/>
              <w:rPr>
                <w:rFonts w:eastAsiaTheme="minorEastAsia"/>
                <w:lang w:val="en-US" w:eastAsia="zh-CN"/>
              </w:rPr>
            </w:pPr>
          </w:p>
        </w:tc>
      </w:tr>
      <w:tr w:rsidR="003C40CF" w14:paraId="6A14C37D" w14:textId="77777777">
        <w:tc>
          <w:tcPr>
            <w:tcW w:w="1479" w:type="dxa"/>
          </w:tcPr>
          <w:p w14:paraId="6A14C37A"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37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37C" w14:textId="77777777" w:rsidR="003C40CF" w:rsidRDefault="00042D84">
            <w:pPr>
              <w:jc w:val="left"/>
              <w:rPr>
                <w:rFonts w:eastAsiaTheme="minorEastAsia"/>
                <w:lang w:val="en-US" w:eastAsia="zh-CN"/>
              </w:rPr>
            </w:pPr>
            <w:r>
              <w:rPr>
                <w:rFonts w:eastAsiaTheme="minorEastAsia" w:hint="eastAsia"/>
                <w:lang w:val="en-US" w:eastAsia="zh-CN"/>
              </w:rPr>
              <w:t>Open to discuss.</w:t>
            </w:r>
          </w:p>
        </w:tc>
      </w:tr>
      <w:tr w:rsidR="003C40CF" w14:paraId="6A14C381" w14:textId="77777777">
        <w:tc>
          <w:tcPr>
            <w:tcW w:w="1479" w:type="dxa"/>
          </w:tcPr>
          <w:p w14:paraId="6A14C37E" w14:textId="77777777" w:rsidR="003C40CF" w:rsidRDefault="00042D84">
            <w:pPr>
              <w:jc w:val="left"/>
              <w:rPr>
                <w:rFonts w:eastAsiaTheme="minorEastAsia"/>
                <w:lang w:val="en-US" w:eastAsia="zh-CN"/>
              </w:rPr>
            </w:pPr>
            <w:r>
              <w:rPr>
                <w:rStyle w:val="ui-provider"/>
              </w:rPr>
              <w:t>Ericsson</w:t>
            </w:r>
          </w:p>
        </w:tc>
        <w:tc>
          <w:tcPr>
            <w:tcW w:w="1372" w:type="dxa"/>
          </w:tcPr>
          <w:p w14:paraId="6A14C37F"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80" w14:textId="77777777" w:rsidR="003C40CF" w:rsidRDefault="00042D84">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3C40CF" w14:paraId="6A14C385" w14:textId="77777777">
        <w:tc>
          <w:tcPr>
            <w:tcW w:w="1479" w:type="dxa"/>
          </w:tcPr>
          <w:p w14:paraId="6A14C382" w14:textId="77777777" w:rsidR="003C40CF" w:rsidRDefault="00042D84">
            <w:pPr>
              <w:jc w:val="left"/>
              <w:rPr>
                <w:rStyle w:val="ui-provider"/>
              </w:rPr>
            </w:pPr>
            <w:r>
              <w:rPr>
                <w:rFonts w:eastAsia="Malgun Gothic" w:hint="eastAsia"/>
                <w:lang w:val="en-US" w:eastAsia="ko-KR"/>
              </w:rPr>
              <w:t>LGE</w:t>
            </w:r>
          </w:p>
        </w:tc>
        <w:tc>
          <w:tcPr>
            <w:tcW w:w="1372" w:type="dxa"/>
          </w:tcPr>
          <w:p w14:paraId="6A14C383" w14:textId="77777777" w:rsidR="003C40CF" w:rsidRDefault="00042D84">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6A14C384" w14:textId="77777777" w:rsidR="003C40CF" w:rsidRDefault="00042D84">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3C40CF" w14:paraId="6A14C389" w14:textId="77777777">
        <w:tc>
          <w:tcPr>
            <w:tcW w:w="1479" w:type="dxa"/>
          </w:tcPr>
          <w:p w14:paraId="6A14C386" w14:textId="77777777" w:rsidR="003C40CF" w:rsidRDefault="00042D84">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14C387" w14:textId="77777777" w:rsidR="003C40CF" w:rsidRDefault="00042D84">
            <w:pPr>
              <w:tabs>
                <w:tab w:val="left" w:pos="551"/>
              </w:tabs>
              <w:jc w:val="left"/>
              <w:rPr>
                <w:rFonts w:eastAsia="Malgun Gothic"/>
                <w:lang w:val="en-US" w:eastAsia="ko-KR"/>
              </w:rPr>
            </w:pPr>
            <w:r>
              <w:rPr>
                <w:rFonts w:eastAsiaTheme="minorEastAsia"/>
                <w:lang w:val="en-US" w:eastAsia="zh-CN"/>
              </w:rPr>
              <w:t>M~H</w:t>
            </w:r>
          </w:p>
        </w:tc>
        <w:tc>
          <w:tcPr>
            <w:tcW w:w="6780" w:type="dxa"/>
          </w:tcPr>
          <w:p w14:paraId="6A14C388" w14:textId="77777777" w:rsidR="003C40CF" w:rsidRDefault="00042D84">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3C40CF" w14:paraId="6A14C38D" w14:textId="77777777">
        <w:tc>
          <w:tcPr>
            <w:tcW w:w="1479" w:type="dxa"/>
          </w:tcPr>
          <w:p w14:paraId="6A14C38A"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38B"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8C" w14:textId="77777777" w:rsidR="003C40CF" w:rsidRDefault="003C40CF">
            <w:pPr>
              <w:jc w:val="left"/>
              <w:rPr>
                <w:rFonts w:eastAsiaTheme="minorEastAsia"/>
                <w:lang w:val="en-US" w:eastAsia="zh-CN"/>
              </w:rPr>
            </w:pPr>
          </w:p>
        </w:tc>
      </w:tr>
      <w:tr w:rsidR="003C40CF" w14:paraId="6A14C391" w14:textId="77777777">
        <w:tc>
          <w:tcPr>
            <w:tcW w:w="1479" w:type="dxa"/>
          </w:tcPr>
          <w:p w14:paraId="6A14C38E"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38F"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90" w14:textId="77777777" w:rsidR="003C40CF" w:rsidRDefault="00042D84">
            <w:pPr>
              <w:jc w:val="left"/>
              <w:rPr>
                <w:rFonts w:eastAsiaTheme="minorEastAsia"/>
                <w:lang w:val="en-US" w:eastAsia="zh-CN"/>
              </w:rPr>
            </w:pPr>
            <w:r>
              <w:rPr>
                <w:rFonts w:eastAsiaTheme="minorEastAsia"/>
                <w:lang w:val="en-US" w:eastAsia="zh-CN"/>
              </w:rPr>
              <w:t xml:space="preserve">OK to discuss </w:t>
            </w:r>
          </w:p>
        </w:tc>
      </w:tr>
      <w:tr w:rsidR="003C40CF" w14:paraId="6A14C395" w14:textId="77777777">
        <w:tc>
          <w:tcPr>
            <w:tcW w:w="1479" w:type="dxa"/>
          </w:tcPr>
          <w:p w14:paraId="6A14C392"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393" w14:textId="77777777" w:rsidR="003C40CF" w:rsidRDefault="00042D84">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6A14C394" w14:textId="77777777" w:rsidR="003C40CF" w:rsidRDefault="003C40CF">
            <w:pPr>
              <w:jc w:val="left"/>
              <w:rPr>
                <w:rFonts w:eastAsiaTheme="minorEastAsia"/>
                <w:lang w:val="en-US" w:eastAsia="zh-CN"/>
              </w:rPr>
            </w:pPr>
          </w:p>
        </w:tc>
      </w:tr>
      <w:tr w:rsidR="003C40CF" w14:paraId="6A14C399" w14:textId="77777777">
        <w:tc>
          <w:tcPr>
            <w:tcW w:w="1479" w:type="dxa"/>
          </w:tcPr>
          <w:p w14:paraId="6A14C396" w14:textId="77777777" w:rsidR="003C40CF" w:rsidRDefault="00042D84">
            <w:pPr>
              <w:jc w:val="left"/>
              <w:rPr>
                <w:rFonts w:eastAsia="Yu Mincho"/>
                <w:lang w:val="en-US" w:eastAsia="ja-JP"/>
              </w:rPr>
            </w:pPr>
            <w:r>
              <w:rPr>
                <w:rFonts w:eastAsia="Yu Mincho"/>
                <w:lang w:val="en-US" w:eastAsia="ja-JP"/>
              </w:rPr>
              <w:t>Qualcomm</w:t>
            </w:r>
          </w:p>
        </w:tc>
        <w:tc>
          <w:tcPr>
            <w:tcW w:w="1372" w:type="dxa"/>
          </w:tcPr>
          <w:p w14:paraId="6A14C397" w14:textId="77777777" w:rsidR="003C40CF" w:rsidRDefault="00042D84">
            <w:pPr>
              <w:tabs>
                <w:tab w:val="left" w:pos="551"/>
              </w:tabs>
              <w:jc w:val="left"/>
              <w:rPr>
                <w:rFonts w:eastAsia="Yu Mincho"/>
                <w:lang w:val="en-US" w:eastAsia="ja-JP"/>
              </w:rPr>
            </w:pPr>
            <w:r>
              <w:rPr>
                <w:rFonts w:eastAsia="Yu Mincho"/>
                <w:lang w:val="en-US" w:eastAsia="ja-JP"/>
              </w:rPr>
              <w:t>M</w:t>
            </w:r>
          </w:p>
        </w:tc>
        <w:tc>
          <w:tcPr>
            <w:tcW w:w="6780" w:type="dxa"/>
          </w:tcPr>
          <w:p w14:paraId="6A14C398" w14:textId="77777777" w:rsidR="003C40CF" w:rsidRDefault="003C40CF">
            <w:pPr>
              <w:jc w:val="left"/>
              <w:rPr>
                <w:rFonts w:eastAsiaTheme="minorEastAsia"/>
                <w:lang w:val="en-US" w:eastAsia="zh-CN"/>
              </w:rPr>
            </w:pPr>
          </w:p>
        </w:tc>
      </w:tr>
      <w:tr w:rsidR="003C40CF" w14:paraId="6A14C39D" w14:textId="77777777">
        <w:tc>
          <w:tcPr>
            <w:tcW w:w="1479" w:type="dxa"/>
          </w:tcPr>
          <w:p w14:paraId="6A14C39A"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39B"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39C" w14:textId="77777777" w:rsidR="003C40CF" w:rsidRDefault="003C40CF">
            <w:pPr>
              <w:jc w:val="left"/>
              <w:rPr>
                <w:rFonts w:eastAsiaTheme="minorEastAsia"/>
                <w:lang w:val="en-US" w:eastAsia="zh-CN"/>
              </w:rPr>
            </w:pPr>
          </w:p>
        </w:tc>
      </w:tr>
      <w:tr w:rsidR="003C40CF" w14:paraId="6A14C3A6" w14:textId="77777777">
        <w:tc>
          <w:tcPr>
            <w:tcW w:w="1479" w:type="dxa"/>
          </w:tcPr>
          <w:p w14:paraId="6A14C39E" w14:textId="77777777" w:rsidR="003C40CF" w:rsidRDefault="00042D84">
            <w:pPr>
              <w:jc w:val="left"/>
              <w:rPr>
                <w:rFonts w:eastAsia="Yu Mincho"/>
                <w:lang w:val="en-US" w:eastAsia="ja-JP"/>
              </w:rPr>
            </w:pPr>
            <w:r>
              <w:rPr>
                <w:rFonts w:eastAsia="Malgun Gothic" w:hint="eastAsia"/>
                <w:lang w:val="en-US" w:eastAsia="ko-KR"/>
              </w:rPr>
              <w:t>Samsung</w:t>
            </w:r>
          </w:p>
        </w:tc>
        <w:tc>
          <w:tcPr>
            <w:tcW w:w="1372" w:type="dxa"/>
          </w:tcPr>
          <w:p w14:paraId="6A14C39F" w14:textId="77777777" w:rsidR="003C40CF" w:rsidRDefault="00042D84">
            <w:pPr>
              <w:tabs>
                <w:tab w:val="left" w:pos="551"/>
              </w:tabs>
              <w:jc w:val="left"/>
              <w:rPr>
                <w:rFonts w:eastAsia="Yu Mincho"/>
                <w:lang w:val="en-US" w:eastAsia="ja-JP"/>
              </w:rPr>
            </w:pPr>
            <w:r>
              <w:rPr>
                <w:rFonts w:eastAsia="Malgun Gothic"/>
                <w:lang w:val="en-US" w:eastAsia="ko-KR"/>
              </w:rPr>
              <w:t>L</w:t>
            </w:r>
          </w:p>
        </w:tc>
        <w:tc>
          <w:tcPr>
            <w:tcW w:w="6780" w:type="dxa"/>
          </w:tcPr>
          <w:p w14:paraId="6A14C3A0" w14:textId="77777777" w:rsidR="003C40CF" w:rsidRDefault="00042D84">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TableGrid"/>
              <w:tblW w:w="0" w:type="auto"/>
              <w:tblLayout w:type="fixed"/>
              <w:tblLook w:val="04A0" w:firstRow="1" w:lastRow="0" w:firstColumn="1" w:lastColumn="0" w:noHBand="0" w:noVBand="1"/>
            </w:tblPr>
            <w:tblGrid>
              <w:gridCol w:w="6554"/>
            </w:tblGrid>
            <w:tr w:rsidR="003C40CF" w14:paraId="6A14C3A4" w14:textId="77777777">
              <w:tc>
                <w:tcPr>
                  <w:tcW w:w="6554" w:type="dxa"/>
                </w:tcPr>
                <w:p w14:paraId="6A14C3A1" w14:textId="77777777" w:rsidR="003C40CF" w:rsidRDefault="00CB5D48">
                  <w:pPr>
                    <w:pStyle w:val="NormalWeb"/>
                    <w:jc w:val="left"/>
                    <w:rPr>
                      <w:sz w:val="20"/>
                      <w:szCs w:val="20"/>
                    </w:rPr>
                  </w:pPr>
                  <w:hyperlink r:id="rId55" w:history="1">
                    <w:r w:rsidR="00042D84">
                      <w:rPr>
                        <w:rStyle w:val="Hyperlink"/>
                        <w:sz w:val="20"/>
                        <w:szCs w:val="20"/>
                      </w:rPr>
                      <w:t>R2-2302305</w:t>
                    </w:r>
                  </w:hyperlink>
                  <w:r w:rsidR="00042D84">
                    <w:rPr>
                      <w:rStyle w:val="Strong"/>
                      <w:b w:val="0"/>
                      <w:bCs w:val="0"/>
                      <w:sz w:val="20"/>
                      <w:szCs w:val="20"/>
                      <w:lang w:val="en-US"/>
                    </w:rPr>
                    <w:t xml:space="preserve"> </w:t>
                  </w:r>
                  <w:r w:rsidR="00042D84">
                    <w:rPr>
                      <w:sz w:val="20"/>
                      <w:szCs w:val="20"/>
                    </w:rPr>
                    <w:t>Corrections for SDT operation for REDCAP without CD-SSB</w:t>
                  </w:r>
                  <w:r w:rsidR="00042D84">
                    <w:rPr>
                      <w:sz w:val="20"/>
                      <w:szCs w:val="20"/>
                      <w:lang w:val="en-US"/>
                    </w:rPr>
                    <w:t xml:space="preserve"> </w:t>
                  </w:r>
                  <w:r w:rsidR="00042D84">
                    <w:rPr>
                      <w:sz w:val="20"/>
                      <w:szCs w:val="20"/>
                    </w:rPr>
                    <w:t>ZTE Corporation, Sanechips, Vivo, Media</w:t>
                  </w:r>
                  <w:r w:rsidR="00042D84">
                    <w:rPr>
                      <w:sz w:val="20"/>
                      <w:szCs w:val="20"/>
                      <w:lang w:val="en-US"/>
                    </w:rPr>
                    <w:t>T</w:t>
                  </w:r>
                  <w:r w:rsidR="00042D84">
                    <w:rPr>
                      <w:sz w:val="20"/>
                      <w:szCs w:val="20"/>
                    </w:rPr>
                    <w:t>ek, China Unicom, China Telecom</w:t>
                  </w:r>
                  <w:r w:rsidR="00042D84">
                    <w:rPr>
                      <w:sz w:val="20"/>
                      <w:szCs w:val="20"/>
                      <w:lang w:val="en-US"/>
                    </w:rPr>
                    <w:t xml:space="preserve"> </w:t>
                  </w:r>
                  <w:r w:rsidR="00042D84">
                    <w:rPr>
                      <w:sz w:val="20"/>
                      <w:szCs w:val="20"/>
                    </w:rPr>
                    <w:t>CR</w:t>
                  </w:r>
                  <w:r w:rsidR="00042D84">
                    <w:rPr>
                      <w:sz w:val="20"/>
                      <w:szCs w:val="20"/>
                      <w:lang w:val="en-US"/>
                    </w:rPr>
                    <w:t xml:space="preserve"> </w:t>
                  </w:r>
                  <w:r w:rsidR="00042D84">
                    <w:rPr>
                      <w:sz w:val="20"/>
                      <w:szCs w:val="20"/>
                    </w:rPr>
                    <w:t>Rel-17</w:t>
                  </w:r>
                  <w:r w:rsidR="00042D84">
                    <w:rPr>
                      <w:sz w:val="20"/>
                      <w:szCs w:val="20"/>
                      <w:lang w:val="en-US"/>
                    </w:rPr>
                    <w:t xml:space="preserve"> </w:t>
                  </w:r>
                  <w:r w:rsidR="00042D84">
                    <w:rPr>
                      <w:sz w:val="20"/>
                      <w:szCs w:val="20"/>
                    </w:rPr>
                    <w:t>38.331</w:t>
                  </w:r>
                  <w:r w:rsidR="00042D84">
                    <w:rPr>
                      <w:sz w:val="20"/>
                      <w:szCs w:val="20"/>
                      <w:lang w:val="en-US"/>
                    </w:rPr>
                    <w:t xml:space="preserve"> </w:t>
                  </w:r>
                  <w:r w:rsidR="00042D84">
                    <w:rPr>
                      <w:sz w:val="20"/>
                      <w:szCs w:val="20"/>
                    </w:rPr>
                    <w:t>17.3.0</w:t>
                  </w:r>
                  <w:r w:rsidR="00042D84">
                    <w:rPr>
                      <w:sz w:val="20"/>
                      <w:szCs w:val="20"/>
                      <w:lang w:val="en-US"/>
                    </w:rPr>
                    <w:t xml:space="preserve"> </w:t>
                  </w:r>
                  <w:r w:rsidR="00042D84">
                    <w:rPr>
                      <w:sz w:val="20"/>
                      <w:szCs w:val="20"/>
                    </w:rPr>
                    <w:t>3817</w:t>
                  </w:r>
                  <w:r w:rsidR="00042D84">
                    <w:rPr>
                      <w:sz w:val="20"/>
                      <w:szCs w:val="20"/>
                      <w:lang w:val="en-US"/>
                    </w:rPr>
                    <w:t xml:space="preserve"> </w:t>
                  </w:r>
                  <w:r w:rsidR="00042D84">
                    <w:rPr>
                      <w:sz w:val="20"/>
                      <w:szCs w:val="20"/>
                    </w:rPr>
                    <w:t>2</w:t>
                  </w:r>
                  <w:r w:rsidR="00042D84">
                    <w:rPr>
                      <w:sz w:val="20"/>
                      <w:szCs w:val="20"/>
                      <w:lang w:val="en-US"/>
                    </w:rPr>
                    <w:t xml:space="preserve"> </w:t>
                  </w:r>
                  <w:r w:rsidR="00042D84">
                    <w:rPr>
                      <w:sz w:val="20"/>
                      <w:szCs w:val="20"/>
                    </w:rPr>
                    <w:t>F</w:t>
                  </w:r>
                  <w:r w:rsidR="00042D84">
                    <w:rPr>
                      <w:sz w:val="20"/>
                      <w:szCs w:val="20"/>
                      <w:lang w:val="en-US"/>
                    </w:rPr>
                    <w:t xml:space="preserve"> </w:t>
                  </w:r>
                  <w:r w:rsidR="00042D84">
                    <w:rPr>
                      <w:sz w:val="20"/>
                      <w:szCs w:val="20"/>
                    </w:rPr>
                    <w:t>NR_redcap-Core</w:t>
                  </w:r>
                </w:p>
                <w:p w14:paraId="6A14C3A2" w14:textId="77777777" w:rsidR="003C40CF" w:rsidRDefault="00042D84">
                  <w:pPr>
                    <w:pStyle w:val="NormalWeb"/>
                    <w:ind w:left="1620"/>
                    <w:jc w:val="left"/>
                    <w:rPr>
                      <w:sz w:val="20"/>
                      <w:szCs w:val="20"/>
                    </w:rPr>
                  </w:pPr>
                  <w:r>
                    <w:rPr>
                      <w:rStyle w:val="Strong"/>
                      <w:rFonts w:ascii="Wingdings" w:hAnsi="Wingdings"/>
                      <w:sz w:val="20"/>
                      <w:szCs w:val="20"/>
                    </w:rPr>
                    <w:t></w:t>
                  </w:r>
                  <w:r>
                    <w:rPr>
                      <w:rStyle w:val="Strong"/>
                      <w:sz w:val="20"/>
                      <w:szCs w:val="20"/>
                    </w:rPr>
                    <w:t xml:space="preserve"> It is not expected that the CR has any impact to </w:t>
                  </w:r>
                  <w:r>
                    <w:rPr>
                      <w:rStyle w:val="Strong"/>
                      <w:sz w:val="20"/>
                      <w:szCs w:val="20"/>
                    </w:rPr>
                    <w:lastRenderedPageBreak/>
                    <w:t>RAN1 or RAN4 from RAN2 standpoint</w:t>
                  </w:r>
                </w:p>
                <w:p w14:paraId="6A14C3A3" w14:textId="77777777" w:rsidR="003C40CF" w:rsidRDefault="00042D84">
                  <w:pPr>
                    <w:pStyle w:val="NormalWeb"/>
                    <w:ind w:left="1620"/>
                    <w:jc w:val="left"/>
                    <w:rPr>
                      <w:b/>
                      <w:bCs/>
                      <w:sz w:val="20"/>
                      <w:szCs w:val="20"/>
                    </w:rPr>
                  </w:pPr>
                  <w:r>
                    <w:rPr>
                      <w:rStyle w:val="Strong"/>
                      <w:rFonts w:ascii="Wingdings" w:hAnsi="Wingdings"/>
                      <w:sz w:val="20"/>
                      <w:szCs w:val="20"/>
                    </w:rPr>
                    <w:t></w:t>
                  </w:r>
                  <w:r>
                    <w:rPr>
                      <w:rStyle w:val="Strong"/>
                      <w:sz w:val="20"/>
                      <w:szCs w:val="20"/>
                    </w:rPr>
                    <w:t> Agreed</w:t>
                  </w:r>
                  <w:r>
                    <w:rPr>
                      <w:rStyle w:val="Strong"/>
                      <w:sz w:val="20"/>
                      <w:szCs w:val="20"/>
                    </w:rPr>
                    <w:br/>
                  </w:r>
                </w:p>
              </w:tc>
            </w:tr>
          </w:tbl>
          <w:p w14:paraId="6A14C3A5" w14:textId="77777777" w:rsidR="003C40CF" w:rsidRDefault="003C40CF">
            <w:pPr>
              <w:pStyle w:val="NormalWeb"/>
              <w:jc w:val="left"/>
              <w:rPr>
                <w:b/>
                <w:bCs/>
                <w:sz w:val="20"/>
                <w:szCs w:val="20"/>
                <w:lang w:val="en-US"/>
              </w:rPr>
            </w:pPr>
          </w:p>
        </w:tc>
      </w:tr>
    </w:tbl>
    <w:p w14:paraId="6A14C3A7" w14:textId="77777777" w:rsidR="003C40CF" w:rsidRDefault="003C40CF">
      <w:pPr>
        <w:rPr>
          <w:szCs w:val="22"/>
        </w:rPr>
      </w:pPr>
    </w:p>
    <w:p w14:paraId="6A14C3A8" w14:textId="77777777" w:rsidR="003C40CF" w:rsidRDefault="00042D84">
      <w:pPr>
        <w:rPr>
          <w:b/>
          <w:bCs/>
          <w:szCs w:val="14"/>
        </w:rPr>
      </w:pPr>
      <w:r>
        <w:rPr>
          <w:b/>
          <w:szCs w:val="14"/>
          <w:highlight w:val="cyan"/>
        </w:rPr>
        <w:t>FL2 Medium Priority Question 3-2a</w:t>
      </w:r>
      <w:r>
        <w:rPr>
          <w:b/>
          <w:bCs/>
          <w:szCs w:val="14"/>
        </w:rPr>
        <w:t>:</w:t>
      </w:r>
    </w:p>
    <w:p w14:paraId="6A14C3A9" w14:textId="77777777" w:rsidR="003C40CF" w:rsidRDefault="00042D84">
      <w:pPr>
        <w:rPr>
          <w:b/>
          <w:bCs/>
          <w:lang w:val="en-US"/>
        </w:rPr>
      </w:pPr>
      <w:r>
        <w:rPr>
          <w:b/>
          <w:bCs/>
          <w:lang w:val="en-US"/>
        </w:rPr>
        <w:t>Can the following TP for 38.213 clause 17.1 be accepted?</w:t>
      </w:r>
    </w:p>
    <w:tbl>
      <w:tblPr>
        <w:tblStyle w:val="TableGrid"/>
        <w:tblW w:w="9631" w:type="dxa"/>
        <w:tblLook w:val="04A0" w:firstRow="1" w:lastRow="0" w:firstColumn="1" w:lastColumn="0" w:noHBand="0" w:noVBand="1"/>
      </w:tblPr>
      <w:tblGrid>
        <w:gridCol w:w="1479"/>
        <w:gridCol w:w="1372"/>
        <w:gridCol w:w="6780"/>
      </w:tblGrid>
      <w:tr w:rsidR="003C40CF" w14:paraId="6A14C3AB" w14:textId="77777777">
        <w:tc>
          <w:tcPr>
            <w:tcW w:w="9631" w:type="dxa"/>
            <w:gridSpan w:val="3"/>
          </w:tcPr>
          <w:p w14:paraId="6A14C3AA" w14:textId="77777777" w:rsidR="003C40CF" w:rsidRDefault="00042D84">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3C40CF" w14:paraId="6A14C3AF" w14:textId="77777777">
        <w:tc>
          <w:tcPr>
            <w:tcW w:w="1479" w:type="dxa"/>
            <w:shd w:val="clear" w:color="auto" w:fill="D9D9D9" w:themeFill="background1" w:themeFillShade="D9"/>
          </w:tcPr>
          <w:p w14:paraId="6A14C3AC" w14:textId="77777777" w:rsidR="003C40CF" w:rsidRDefault="00042D84">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6A14C3AD"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3AE" w14:textId="77777777" w:rsidR="003C40CF" w:rsidRDefault="00042D84">
            <w:pPr>
              <w:jc w:val="left"/>
              <w:rPr>
                <w:b/>
                <w:bCs/>
                <w:lang w:val="en-US"/>
              </w:rPr>
            </w:pPr>
            <w:r>
              <w:rPr>
                <w:b/>
                <w:bCs/>
                <w:lang w:val="en-US"/>
              </w:rPr>
              <w:t>Comments</w:t>
            </w:r>
          </w:p>
        </w:tc>
      </w:tr>
      <w:tr w:rsidR="003C40CF" w14:paraId="6A14C3B3" w14:textId="77777777">
        <w:tc>
          <w:tcPr>
            <w:tcW w:w="1479" w:type="dxa"/>
          </w:tcPr>
          <w:p w14:paraId="6A14C3B0"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3B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B2" w14:textId="77777777" w:rsidR="003C40CF" w:rsidRDefault="003C40CF">
            <w:pPr>
              <w:tabs>
                <w:tab w:val="left" w:pos="551"/>
              </w:tabs>
              <w:jc w:val="left"/>
              <w:rPr>
                <w:rFonts w:eastAsiaTheme="minorEastAsia"/>
                <w:lang w:val="en-US" w:eastAsia="zh-CN"/>
              </w:rPr>
            </w:pPr>
          </w:p>
        </w:tc>
      </w:tr>
      <w:tr w:rsidR="003C40CF" w14:paraId="6A14C3B7" w14:textId="77777777">
        <w:tc>
          <w:tcPr>
            <w:tcW w:w="1479" w:type="dxa"/>
          </w:tcPr>
          <w:p w14:paraId="6A14C3B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3B5" w14:textId="77777777" w:rsidR="003C40CF" w:rsidRDefault="003C40CF">
            <w:pPr>
              <w:tabs>
                <w:tab w:val="left" w:pos="551"/>
              </w:tabs>
              <w:jc w:val="left"/>
              <w:rPr>
                <w:rFonts w:eastAsiaTheme="minorEastAsia"/>
                <w:lang w:val="en-US" w:eastAsia="zh-CN"/>
              </w:rPr>
            </w:pPr>
          </w:p>
        </w:tc>
        <w:tc>
          <w:tcPr>
            <w:tcW w:w="6780" w:type="dxa"/>
          </w:tcPr>
          <w:p w14:paraId="6A14C3B6" w14:textId="77777777" w:rsidR="003C40CF" w:rsidRDefault="00042D84">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3C40CF" w14:paraId="6A14C3BB" w14:textId="77777777">
        <w:tc>
          <w:tcPr>
            <w:tcW w:w="1479" w:type="dxa"/>
          </w:tcPr>
          <w:p w14:paraId="6A14C3B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B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BA" w14:textId="77777777" w:rsidR="003C40CF" w:rsidRDefault="003C40CF">
            <w:pPr>
              <w:jc w:val="left"/>
              <w:rPr>
                <w:rFonts w:eastAsiaTheme="minorEastAsia"/>
                <w:lang w:val="en-US" w:eastAsia="zh-CN"/>
              </w:rPr>
            </w:pPr>
          </w:p>
        </w:tc>
      </w:tr>
      <w:tr w:rsidR="003C40CF" w14:paraId="6A14C3BF" w14:textId="77777777">
        <w:tc>
          <w:tcPr>
            <w:tcW w:w="1479" w:type="dxa"/>
          </w:tcPr>
          <w:p w14:paraId="6A14C3BC"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3BD"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3BE" w14:textId="77777777" w:rsidR="003C40CF" w:rsidRDefault="003C40CF">
            <w:pPr>
              <w:jc w:val="left"/>
              <w:rPr>
                <w:rFonts w:eastAsiaTheme="minorEastAsia"/>
                <w:lang w:val="en-US" w:eastAsia="zh-CN"/>
              </w:rPr>
            </w:pPr>
          </w:p>
        </w:tc>
      </w:tr>
      <w:tr w:rsidR="003C40CF" w14:paraId="6A14C3C7" w14:textId="77777777">
        <w:tc>
          <w:tcPr>
            <w:tcW w:w="1479" w:type="dxa"/>
          </w:tcPr>
          <w:p w14:paraId="6A14C3C0"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3C1" w14:textId="77777777" w:rsidR="003C40CF" w:rsidRDefault="003C40CF">
            <w:pPr>
              <w:tabs>
                <w:tab w:val="left" w:pos="551"/>
              </w:tabs>
              <w:jc w:val="left"/>
              <w:rPr>
                <w:rFonts w:eastAsiaTheme="minorEastAsia"/>
                <w:lang w:val="en-US" w:eastAsia="ja-JP"/>
              </w:rPr>
            </w:pPr>
          </w:p>
        </w:tc>
        <w:tc>
          <w:tcPr>
            <w:tcW w:w="6780" w:type="dxa"/>
          </w:tcPr>
          <w:p w14:paraId="6A14C3C2" w14:textId="77777777" w:rsidR="003C40CF" w:rsidRDefault="00042D84">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6A14C3C3" w14:textId="77777777" w:rsidR="003C40CF" w:rsidRDefault="00042D84">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TableGrid"/>
              <w:tblW w:w="0" w:type="auto"/>
              <w:tblLook w:val="04A0" w:firstRow="1" w:lastRow="0" w:firstColumn="1" w:lastColumn="0" w:noHBand="0" w:noVBand="1"/>
            </w:tblPr>
            <w:tblGrid>
              <w:gridCol w:w="6554"/>
            </w:tblGrid>
            <w:tr w:rsidR="003C40CF" w14:paraId="6A14C3C5" w14:textId="77777777">
              <w:tc>
                <w:tcPr>
                  <w:tcW w:w="6564" w:type="dxa"/>
                </w:tcPr>
                <w:p w14:paraId="6A14C3C4" w14:textId="77777777" w:rsidR="003C40CF" w:rsidRDefault="00042D84">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proofErr w:type="spellStart"/>
                  <w:r>
                    <w:rPr>
                      <w:rFonts w:eastAsia="SimSun"/>
                      <w:i/>
                      <w:iCs/>
                    </w:rPr>
                    <w:t>NonCellDefiningSSB</w:t>
                  </w:r>
                  <w:proofErr w:type="spellEnd"/>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proofErr w:type="spellStart"/>
                  <w:r>
                    <w:rPr>
                      <w:rFonts w:eastAsia="SimSun"/>
                      <w:i/>
                      <w:iCs/>
                      <w:highlight w:val="green"/>
                    </w:rPr>
                    <w:t>NonCellDefiningSSB</w:t>
                  </w:r>
                  <w:proofErr w:type="spellEnd"/>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6A14C3C6" w14:textId="77777777" w:rsidR="003C40CF" w:rsidRDefault="003C40CF">
            <w:pPr>
              <w:jc w:val="left"/>
              <w:rPr>
                <w:rFonts w:eastAsiaTheme="minorEastAsia"/>
                <w:lang w:val="en-US" w:eastAsia="zh-CN"/>
              </w:rPr>
            </w:pPr>
          </w:p>
        </w:tc>
      </w:tr>
      <w:tr w:rsidR="003C40CF" w14:paraId="6A14C3CB" w14:textId="77777777">
        <w:tc>
          <w:tcPr>
            <w:tcW w:w="1479" w:type="dxa"/>
          </w:tcPr>
          <w:p w14:paraId="6A14C3C8"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3C9"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3CA" w14:textId="77777777" w:rsidR="003C40CF" w:rsidRDefault="003C40CF">
            <w:pPr>
              <w:jc w:val="left"/>
              <w:rPr>
                <w:rFonts w:eastAsiaTheme="minorEastAsia"/>
                <w:lang w:val="en-US" w:eastAsia="zh-CN"/>
              </w:rPr>
            </w:pPr>
          </w:p>
        </w:tc>
      </w:tr>
      <w:tr w:rsidR="003C40CF" w14:paraId="6A14C3CF" w14:textId="77777777">
        <w:tc>
          <w:tcPr>
            <w:tcW w:w="1479" w:type="dxa"/>
          </w:tcPr>
          <w:p w14:paraId="6A14C3CC"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3CD" w14:textId="77777777" w:rsidR="003C40CF" w:rsidRDefault="003C40CF">
            <w:pPr>
              <w:tabs>
                <w:tab w:val="left" w:pos="551"/>
              </w:tabs>
              <w:jc w:val="left"/>
              <w:rPr>
                <w:rFonts w:eastAsia="Yu Mincho"/>
                <w:lang w:val="en-US" w:eastAsia="ja-JP"/>
              </w:rPr>
            </w:pPr>
          </w:p>
        </w:tc>
        <w:tc>
          <w:tcPr>
            <w:tcW w:w="6780" w:type="dxa"/>
          </w:tcPr>
          <w:p w14:paraId="6A14C3CE"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3C40CF" w14:paraId="6A14C3D3" w14:textId="77777777">
        <w:tc>
          <w:tcPr>
            <w:tcW w:w="1479" w:type="dxa"/>
          </w:tcPr>
          <w:p w14:paraId="6A14C3D0"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3D1"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3D2"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 Therefore, the existing text would not cover the case addressed in the TP.</w:t>
            </w:r>
          </w:p>
        </w:tc>
      </w:tr>
      <w:tr w:rsidR="003C40CF" w14:paraId="6A14C3D7" w14:textId="77777777">
        <w:tc>
          <w:tcPr>
            <w:tcW w:w="1479" w:type="dxa"/>
          </w:tcPr>
          <w:p w14:paraId="6A14C3D4" w14:textId="01CA7193"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3D5" w14:textId="77777777" w:rsidR="003C40CF" w:rsidRDefault="003C40CF">
            <w:pPr>
              <w:tabs>
                <w:tab w:val="left" w:pos="551"/>
              </w:tabs>
              <w:jc w:val="left"/>
              <w:rPr>
                <w:rFonts w:eastAsia="Yu Mincho"/>
                <w:lang w:val="en-US" w:eastAsia="ja-JP"/>
              </w:rPr>
            </w:pPr>
          </w:p>
        </w:tc>
        <w:tc>
          <w:tcPr>
            <w:tcW w:w="6780" w:type="dxa"/>
          </w:tcPr>
          <w:p w14:paraId="6A14C3D6" w14:textId="77777777" w:rsidR="003C40CF" w:rsidRDefault="00042D84">
            <w:pPr>
              <w:jc w:val="left"/>
              <w:rPr>
                <w:rFonts w:eastAsiaTheme="minorEastAsia"/>
                <w:lang w:val="en-US" w:eastAsia="zh-CN"/>
              </w:rPr>
            </w:pPr>
            <w:r>
              <w:rPr>
                <w:rFonts w:eastAsiaTheme="minorEastAsia"/>
                <w:lang w:val="en-US" w:eastAsia="zh-CN"/>
              </w:rPr>
              <w:t>Similar view to ZTE/RAN2 – not convinced the TP is even needed.</w:t>
            </w:r>
          </w:p>
        </w:tc>
      </w:tr>
      <w:tr w:rsidR="003C40CF" w14:paraId="6A14C3DB" w14:textId="77777777">
        <w:tc>
          <w:tcPr>
            <w:tcW w:w="1479" w:type="dxa"/>
          </w:tcPr>
          <w:p w14:paraId="6A14C3D8"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3D9"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3DA" w14:textId="77777777" w:rsidR="003C40CF" w:rsidRDefault="00042D84">
            <w:pPr>
              <w:jc w:val="left"/>
              <w:rPr>
                <w:rFonts w:eastAsia="Malgun Gothic"/>
                <w:lang w:val="en-US" w:eastAsia="ko-KR"/>
              </w:rPr>
            </w:pPr>
            <w:r>
              <w:rPr>
                <w:rFonts w:eastAsia="Malgun Gothic" w:hint="eastAsia"/>
                <w:lang w:val="en-US" w:eastAsia="ko-KR"/>
              </w:rPr>
              <w:t>Also fine with no spec change.</w:t>
            </w:r>
          </w:p>
        </w:tc>
      </w:tr>
    </w:tbl>
    <w:p w14:paraId="6A14C3DC" w14:textId="77777777" w:rsidR="003C40CF" w:rsidRDefault="00042D84">
      <w:pPr>
        <w:rPr>
          <w:szCs w:val="22"/>
        </w:rPr>
      </w:pPr>
      <w:r>
        <w:rPr>
          <w:szCs w:val="22"/>
        </w:rPr>
        <w:br/>
        <w:t>Based on the received responses to Question 3-2a, the following proposal can be considered.</w:t>
      </w:r>
    </w:p>
    <w:p w14:paraId="6A14C3DD" w14:textId="77777777" w:rsidR="003C40CF" w:rsidRDefault="00042D84">
      <w:pPr>
        <w:pStyle w:val="Heading3"/>
        <w:numPr>
          <w:ilvl w:val="0"/>
          <w:numId w:val="0"/>
        </w:numPr>
        <w:spacing w:after="120" w:afterAutospacing="0"/>
        <w:ind w:left="720" w:hanging="720"/>
        <w:rPr>
          <w:b/>
          <w:bCs/>
          <w:sz w:val="20"/>
          <w:szCs w:val="14"/>
        </w:rPr>
      </w:pPr>
      <w:r>
        <w:rPr>
          <w:b/>
          <w:sz w:val="20"/>
          <w:szCs w:val="14"/>
          <w:highlight w:val="cyan"/>
        </w:rPr>
        <w:t>FL3 Medium Priority Proposal 3-2b</w:t>
      </w:r>
      <w:r>
        <w:rPr>
          <w:b/>
          <w:bCs/>
          <w:sz w:val="20"/>
          <w:szCs w:val="14"/>
        </w:rPr>
        <w:t>:</w:t>
      </w:r>
    </w:p>
    <w:p w14:paraId="6A14C3DE" w14:textId="77777777" w:rsidR="003C40CF" w:rsidRDefault="00042D84">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3C40CF" w14:paraId="6A14C3E0" w14:textId="77777777">
        <w:tc>
          <w:tcPr>
            <w:tcW w:w="9631" w:type="dxa"/>
            <w:gridSpan w:val="3"/>
          </w:tcPr>
          <w:p w14:paraId="6A14C3DF" w14:textId="77777777" w:rsidR="003C40CF" w:rsidRDefault="00042D84">
            <w:pPr>
              <w:rPr>
                <w:rFonts w:ascii="Arial" w:hAnsi="Arial" w:cs="Arial"/>
                <w:u w:val="single"/>
                <w:lang w:val="en-US"/>
              </w:rPr>
            </w:pPr>
            <w:r>
              <w:rPr>
                <w:bCs/>
                <w:color w:val="C00000"/>
                <w:u w:val="single"/>
                <w:lang w:eastAsia="ko-KR"/>
              </w:rPr>
              <w:lastRenderedPageBreak/>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3C40CF" w14:paraId="6A14C3E4" w14:textId="77777777" w:rsidTr="00CB5D48">
        <w:tc>
          <w:tcPr>
            <w:tcW w:w="1650" w:type="dxa"/>
            <w:shd w:val="clear" w:color="auto" w:fill="D9D9D9" w:themeFill="background1" w:themeFillShade="D9"/>
          </w:tcPr>
          <w:p w14:paraId="6A14C3E1" w14:textId="77777777" w:rsidR="003C40CF" w:rsidRDefault="00042D84">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6A14C3E2" w14:textId="77777777" w:rsidR="003C40CF" w:rsidRDefault="00042D84">
            <w:pPr>
              <w:jc w:val="left"/>
              <w:rPr>
                <w:b/>
                <w:bCs/>
                <w:lang w:val="en-US"/>
              </w:rPr>
            </w:pPr>
            <w:r>
              <w:rPr>
                <w:b/>
                <w:bCs/>
                <w:lang w:val="en-US"/>
              </w:rPr>
              <w:t>Y/N</w:t>
            </w:r>
          </w:p>
        </w:tc>
        <w:tc>
          <w:tcPr>
            <w:tcW w:w="6635" w:type="dxa"/>
            <w:shd w:val="clear" w:color="auto" w:fill="D9D9D9" w:themeFill="background1" w:themeFillShade="D9"/>
          </w:tcPr>
          <w:p w14:paraId="6A14C3E3" w14:textId="77777777" w:rsidR="003C40CF" w:rsidRDefault="00042D84">
            <w:pPr>
              <w:jc w:val="left"/>
              <w:rPr>
                <w:b/>
                <w:bCs/>
                <w:lang w:val="en-US"/>
              </w:rPr>
            </w:pPr>
            <w:r>
              <w:rPr>
                <w:b/>
                <w:bCs/>
                <w:lang w:val="en-US"/>
              </w:rPr>
              <w:t>Comments</w:t>
            </w:r>
          </w:p>
        </w:tc>
      </w:tr>
      <w:tr w:rsidR="003C40CF" w14:paraId="6A14C3E8" w14:textId="77777777" w:rsidTr="00CB5D48">
        <w:tc>
          <w:tcPr>
            <w:tcW w:w="1650" w:type="dxa"/>
          </w:tcPr>
          <w:p w14:paraId="6A14C3E5"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6A14C3E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6A14C3E7" w14:textId="77777777" w:rsidR="003C40CF" w:rsidRDefault="003C40CF">
            <w:pPr>
              <w:tabs>
                <w:tab w:val="left" w:pos="551"/>
              </w:tabs>
              <w:jc w:val="left"/>
              <w:rPr>
                <w:rFonts w:eastAsiaTheme="minorEastAsia"/>
                <w:lang w:val="en-US" w:eastAsia="zh-CN"/>
              </w:rPr>
            </w:pPr>
          </w:p>
        </w:tc>
      </w:tr>
      <w:tr w:rsidR="003C40CF" w14:paraId="6A14C3F3" w14:textId="77777777" w:rsidTr="00CB5D48">
        <w:tc>
          <w:tcPr>
            <w:tcW w:w="1650" w:type="dxa"/>
          </w:tcPr>
          <w:p w14:paraId="6A14C3E9"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46" w:type="dxa"/>
          </w:tcPr>
          <w:p w14:paraId="6A14C3EA" w14:textId="77777777" w:rsidR="003C40CF" w:rsidRDefault="003C40CF">
            <w:pPr>
              <w:tabs>
                <w:tab w:val="left" w:pos="551"/>
              </w:tabs>
              <w:jc w:val="left"/>
              <w:rPr>
                <w:rFonts w:eastAsiaTheme="minorEastAsia"/>
                <w:lang w:val="en-US" w:eastAsia="zh-CN"/>
              </w:rPr>
            </w:pPr>
          </w:p>
        </w:tc>
        <w:tc>
          <w:tcPr>
            <w:tcW w:w="6635" w:type="dxa"/>
          </w:tcPr>
          <w:p w14:paraId="6A14C3EB" w14:textId="77777777" w:rsidR="003C40CF" w:rsidRDefault="00042D84">
            <w:pPr>
              <w:jc w:val="left"/>
              <w:rPr>
                <w:rFonts w:eastAsiaTheme="minorEastAsia"/>
                <w:lang w:val="en-US" w:eastAsia="zh-CN"/>
              </w:rPr>
            </w:pPr>
            <w:proofErr w:type="gramStart"/>
            <w:r>
              <w:rPr>
                <w:rFonts w:eastAsiaTheme="minorEastAsia" w:hint="eastAsia"/>
                <w:lang w:val="en-US" w:eastAsia="zh-CN"/>
              </w:rPr>
              <w:t>Thanks Ericsson</w:t>
            </w:r>
            <w:proofErr w:type="gramEnd"/>
            <w:r>
              <w:rPr>
                <w:rFonts w:eastAsiaTheme="minorEastAsia" w:hint="eastAsia"/>
                <w:lang w:val="en-US" w:eastAsia="zh-CN"/>
              </w:rPr>
              <w:t xml:space="preserve"> for clarification.</w:t>
            </w:r>
          </w:p>
          <w:p w14:paraId="6A14C3EC" w14:textId="77777777" w:rsidR="003C40CF" w:rsidRDefault="00042D84">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w:t>
            </w:r>
            <w:proofErr w:type="gramStart"/>
            <w:r>
              <w:rPr>
                <w:rFonts w:eastAsiaTheme="minorEastAsia" w:hint="eastAsia"/>
                <w:lang w:val="en-US" w:eastAsia="zh-CN"/>
              </w:rPr>
              <w:t xml:space="preserve">only </w:t>
            </w:r>
            <w:r>
              <w:rPr>
                <w:rFonts w:eastAsiaTheme="minorEastAsia"/>
                <w:lang w:val="en-US" w:eastAsia="zh-CN"/>
              </w:rPr>
              <w:t xml:space="preserve"> DL</w:t>
            </w:r>
            <w:proofErr w:type="gramEnd"/>
            <w:r>
              <w:rPr>
                <w:rFonts w:eastAsiaTheme="minorEastAsia"/>
                <w:lang w:val="en-US" w:eastAsia="zh-CN"/>
              </w:rPr>
              <w:t xml:space="preserve">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w:t>
            </w:r>
            <w:proofErr w:type="gramStart"/>
            <w:r>
              <w:rPr>
                <w:rFonts w:eastAsiaTheme="minorEastAsia" w:hint="eastAsia"/>
                <w:lang w:val="en-US" w:eastAsia="zh-CN"/>
              </w:rPr>
              <w:t>to adjust</w:t>
            </w:r>
            <w:proofErr w:type="gramEnd"/>
            <w:r>
              <w:rPr>
                <w:rFonts w:eastAsiaTheme="minorEastAsia" w:hint="eastAsia"/>
                <w:lang w:val="en-US" w:eastAsia="zh-CN"/>
              </w:rPr>
              <w:t xml:space="preserve"> the paragraph a little bit, like following:</w:t>
            </w:r>
          </w:p>
          <w:tbl>
            <w:tblPr>
              <w:tblStyle w:val="TableGrid"/>
              <w:tblW w:w="0" w:type="auto"/>
              <w:tblLook w:val="04A0" w:firstRow="1" w:lastRow="0" w:firstColumn="1" w:lastColumn="0" w:noHBand="0" w:noVBand="1"/>
            </w:tblPr>
            <w:tblGrid>
              <w:gridCol w:w="6409"/>
            </w:tblGrid>
            <w:tr w:rsidR="003C40CF" w14:paraId="6A14C3EF" w14:textId="77777777">
              <w:tc>
                <w:tcPr>
                  <w:tcW w:w="6564" w:type="dxa"/>
                </w:tcPr>
                <w:p w14:paraId="6A14C3ED" w14:textId="77777777" w:rsidR="003C40CF" w:rsidRDefault="00042D84">
                  <w:pPr>
                    <w:spacing w:line="240" w:lineRule="auto"/>
                    <w:jc w:val="left"/>
                    <w:rPr>
                      <w:ins w:id="3" w:author="Hu Youjun" w:date="2023-04-20T12:04:00Z"/>
                      <w:rFonts w:eastAsia="SimSu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proofErr w:type="spellStart"/>
                  <w:r>
                    <w:rPr>
                      <w:rFonts w:eastAsia="SimSun"/>
                      <w:i/>
                      <w:iCs/>
                    </w:rPr>
                    <w:t>NonCellDefiningSSB</w:t>
                  </w:r>
                  <w:proofErr w:type="spellEnd"/>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p>
                <w:p w14:paraId="6A14C3EE" w14:textId="77777777" w:rsidR="003C40CF" w:rsidRDefault="00042D84">
                  <w:pPr>
                    <w:spacing w:line="240" w:lineRule="auto"/>
                    <w:jc w:val="left"/>
                    <w:rPr>
                      <w:rFonts w:eastAsiaTheme="minorEastAsia"/>
                      <w:lang w:val="en-US" w:eastAsia="zh-CN"/>
                    </w:rPr>
                  </w:pPr>
                  <w:r>
                    <w:rPr>
                      <w:rFonts w:eastAsia="SimSun"/>
                    </w:rPr>
                    <w:t xml:space="preserve">If </w:t>
                  </w:r>
                  <w:del w:id="4" w:author="Hu Youjun" w:date="2023-04-20T12:04:00Z">
                    <w:r>
                      <w:rPr>
                        <w:rFonts w:eastAsia="SimSun"/>
                        <w:lang w:val="en-US"/>
                      </w:rPr>
                      <w:delText xml:space="preserve">the </w:delText>
                    </w:r>
                  </w:del>
                  <w:ins w:id="5" w:author="Hu Youjun" w:date="2023-04-20T12:04:00Z">
                    <w:r>
                      <w:rPr>
                        <w:rFonts w:eastAsia="SimSun" w:hint="eastAsia"/>
                        <w:lang w:val="en-US" w:eastAsia="zh-CN"/>
                      </w:rPr>
                      <w:t xml:space="preserve">an </w:t>
                    </w:r>
                  </w:ins>
                  <w:r>
                    <w:rPr>
                      <w:rFonts w:eastAsia="SimSun"/>
                    </w:rPr>
                    <w:t xml:space="preserve">active DL BWP includes the SS/PBCH blocks provided by </w:t>
                  </w:r>
                  <w:proofErr w:type="spellStart"/>
                  <w:r>
                    <w:rPr>
                      <w:rFonts w:eastAsia="SimSun"/>
                      <w:i/>
                      <w:iCs/>
                    </w:rPr>
                    <w:t>NonCellDefiningSSB</w:t>
                  </w:r>
                  <w:proofErr w:type="spellEnd"/>
                  <w:r>
                    <w:rPr>
                      <w:rFonts w:eastAsia="SimSun"/>
                    </w:rPr>
                    <w:t>, these SS/PBCH blocks and the SS/PBCH blocks that the UE used to obtain SIB1 have the same QCL properties, if they have the same index</w:t>
                  </w:r>
                  <w:r>
                    <w:rPr>
                      <w:rFonts w:eastAsia="SimSun"/>
                      <w:i/>
                      <w:iCs/>
                    </w:rPr>
                    <w:t>.</w:t>
                  </w:r>
                </w:p>
              </w:tc>
            </w:tr>
          </w:tbl>
          <w:p w14:paraId="6A14C3F0" w14:textId="77777777" w:rsidR="003C40CF" w:rsidRDefault="003C40CF">
            <w:pPr>
              <w:jc w:val="left"/>
              <w:rPr>
                <w:ins w:id="6" w:author="Hu Youjun" w:date="2023-04-20T12:05:00Z"/>
                <w:rFonts w:eastAsiaTheme="minorEastAsia"/>
                <w:lang w:val="en-US" w:eastAsia="zh-CN"/>
              </w:rPr>
            </w:pPr>
          </w:p>
          <w:p w14:paraId="6A14C3F1" w14:textId="77777777" w:rsidR="003C40CF" w:rsidRDefault="00042D84">
            <w:pPr>
              <w:jc w:val="left"/>
              <w:rPr>
                <w:rFonts w:eastAsiaTheme="minorEastAsia"/>
                <w:lang w:val="en-US" w:eastAsia="zh-CN"/>
              </w:rPr>
            </w:pPr>
            <w:r>
              <w:rPr>
                <w:rFonts w:eastAsiaTheme="minorEastAsia" w:hint="eastAsia"/>
                <w:lang w:val="en-US" w:eastAsia="zh-CN"/>
              </w:rPr>
              <w:t>Is it acceptable?</w:t>
            </w:r>
          </w:p>
          <w:p w14:paraId="6A14C3F2" w14:textId="77777777" w:rsidR="003C40CF" w:rsidRDefault="003C40CF">
            <w:pPr>
              <w:jc w:val="left"/>
              <w:rPr>
                <w:rFonts w:eastAsiaTheme="minorEastAsia"/>
                <w:lang w:val="en-US" w:eastAsia="zh-CN"/>
              </w:rPr>
            </w:pPr>
          </w:p>
        </w:tc>
      </w:tr>
      <w:tr w:rsidR="003C40CF" w14:paraId="6A14C3F7" w14:textId="77777777" w:rsidTr="00CB5D48">
        <w:tc>
          <w:tcPr>
            <w:tcW w:w="1650" w:type="dxa"/>
          </w:tcPr>
          <w:p w14:paraId="6A14C3F4" w14:textId="6C6F3804" w:rsidR="003C40CF" w:rsidRDefault="00F27032">
            <w:pPr>
              <w:jc w:val="left"/>
              <w:rPr>
                <w:rFonts w:eastAsiaTheme="minorEastAsia"/>
                <w:lang w:val="en-US" w:eastAsia="zh-CN"/>
              </w:rPr>
            </w:pPr>
            <w:r>
              <w:rPr>
                <w:rFonts w:eastAsiaTheme="minorEastAsia"/>
                <w:lang w:val="en-US" w:eastAsia="zh-CN"/>
              </w:rPr>
              <w:t>Intel</w:t>
            </w:r>
          </w:p>
        </w:tc>
        <w:tc>
          <w:tcPr>
            <w:tcW w:w="1346" w:type="dxa"/>
          </w:tcPr>
          <w:p w14:paraId="6A14C3F5" w14:textId="77777777" w:rsidR="003C40CF" w:rsidRDefault="003C40CF">
            <w:pPr>
              <w:tabs>
                <w:tab w:val="left" w:pos="551"/>
              </w:tabs>
              <w:jc w:val="left"/>
              <w:rPr>
                <w:rFonts w:eastAsiaTheme="minorEastAsia"/>
                <w:lang w:val="en-US" w:eastAsia="zh-CN"/>
              </w:rPr>
            </w:pPr>
          </w:p>
        </w:tc>
        <w:tc>
          <w:tcPr>
            <w:tcW w:w="6635" w:type="dxa"/>
          </w:tcPr>
          <w:p w14:paraId="6A14C3F6" w14:textId="6513ECE2" w:rsidR="003C40CF" w:rsidRDefault="00375592">
            <w:pPr>
              <w:jc w:val="left"/>
              <w:rPr>
                <w:rFonts w:eastAsiaTheme="minorEastAsia"/>
                <w:lang w:val="en-US" w:eastAsia="zh-CN"/>
              </w:rPr>
            </w:pPr>
            <w:r>
              <w:rPr>
                <w:rFonts w:eastAsiaTheme="minorEastAsia"/>
                <w:lang w:val="en-US" w:eastAsia="zh-CN"/>
              </w:rPr>
              <w:t xml:space="preserve">ZTE’s version (with minimal changes) could work as well. </w:t>
            </w:r>
          </w:p>
        </w:tc>
      </w:tr>
      <w:tr w:rsidR="000A63B6" w14:paraId="115FA381" w14:textId="77777777" w:rsidTr="00CB5D48">
        <w:tc>
          <w:tcPr>
            <w:tcW w:w="1650" w:type="dxa"/>
          </w:tcPr>
          <w:p w14:paraId="0BE49F2E" w14:textId="3056A58D" w:rsidR="000A63B6" w:rsidRDefault="000A63B6" w:rsidP="000A63B6">
            <w:pPr>
              <w:jc w:val="left"/>
              <w:rPr>
                <w:rFonts w:eastAsiaTheme="minorEastAsia"/>
                <w:lang w:val="en-US" w:eastAsia="zh-CN"/>
              </w:rPr>
            </w:pPr>
            <w:r w:rsidRPr="00A62BFD">
              <w:rPr>
                <w:rFonts w:eastAsia="Malgun Gothic"/>
                <w:lang w:eastAsia="ko-KR"/>
              </w:rPr>
              <w:t>Samsung</w:t>
            </w:r>
          </w:p>
        </w:tc>
        <w:tc>
          <w:tcPr>
            <w:tcW w:w="1346" w:type="dxa"/>
          </w:tcPr>
          <w:p w14:paraId="5CBB6214" w14:textId="0719CE9E" w:rsidR="000A63B6" w:rsidRDefault="000A63B6" w:rsidP="000A63B6">
            <w:pPr>
              <w:tabs>
                <w:tab w:val="left" w:pos="551"/>
              </w:tabs>
              <w:jc w:val="left"/>
              <w:rPr>
                <w:rFonts w:eastAsiaTheme="minorEastAsia"/>
                <w:lang w:val="en-US" w:eastAsia="zh-CN"/>
              </w:rPr>
            </w:pPr>
            <w:r w:rsidRPr="00A62BFD">
              <w:rPr>
                <w:rFonts w:eastAsia="Malgun Gothic"/>
                <w:lang w:eastAsia="ko-KR"/>
              </w:rPr>
              <w:t>N</w:t>
            </w:r>
          </w:p>
        </w:tc>
        <w:tc>
          <w:tcPr>
            <w:tcW w:w="6635" w:type="dxa"/>
          </w:tcPr>
          <w:p w14:paraId="04184650" w14:textId="77777777" w:rsidR="000A63B6" w:rsidRPr="00A62BFD" w:rsidRDefault="000A63B6" w:rsidP="000A63B6">
            <w:pPr>
              <w:jc w:val="left"/>
              <w:rPr>
                <w:rFonts w:eastAsiaTheme="minorEastAsia"/>
              </w:rPr>
            </w:pPr>
            <w:r w:rsidRPr="00A62BFD">
              <w:rPr>
                <w:rFonts w:eastAsiaTheme="minorEastAsia"/>
              </w:rPr>
              <w:t>Not sure.</w:t>
            </w:r>
          </w:p>
          <w:p w14:paraId="1BAE8637" w14:textId="324E2668" w:rsidR="000A63B6" w:rsidRDefault="000A63B6" w:rsidP="000A63B6">
            <w:pPr>
              <w:jc w:val="left"/>
              <w:rPr>
                <w:rFonts w:eastAsiaTheme="minorEastAsia"/>
                <w:lang w:val="en-US" w:eastAsia="zh-CN"/>
              </w:rPr>
            </w:pPr>
            <w:proofErr w:type="gramStart"/>
            <w:r w:rsidRPr="00A62BFD">
              <w:rPr>
                <w:rFonts w:eastAsiaTheme="minorEastAsia"/>
              </w:rPr>
              <w:t>The first part,</w:t>
            </w:r>
            <w:proofErr w:type="gramEnd"/>
            <w:r w:rsidRPr="00A62BFD">
              <w:rPr>
                <w:rFonts w:eastAsiaTheme="minorEastAsia"/>
              </w:rPr>
              <w:t xml:space="preserve"> is duplicate with RAN2 CR on 331 to introduce the parameter, that the NCD-SSB will be used in case CD-SSB is not given for SDT; The second part, seems duplicated as well, since such QCL alignment is same for these NCD-SSB configuration. </w:t>
            </w:r>
            <w:proofErr w:type="gramStart"/>
            <w:r w:rsidRPr="00A62BFD">
              <w:rPr>
                <w:rFonts w:eastAsiaTheme="minorEastAsia"/>
              </w:rPr>
              <w:t>So</w:t>
            </w:r>
            <w:proofErr w:type="gramEnd"/>
            <w:r w:rsidRPr="00A62BFD">
              <w:rPr>
                <w:rFonts w:eastAsiaTheme="minorEastAsia"/>
              </w:rPr>
              <w:t xml:space="preserve"> what’s the extra benefits to have this?</w:t>
            </w:r>
          </w:p>
        </w:tc>
      </w:tr>
      <w:tr w:rsidR="00C9546E" w14:paraId="7A8E5E4D" w14:textId="77777777" w:rsidTr="00CB5D48">
        <w:tc>
          <w:tcPr>
            <w:tcW w:w="1650" w:type="dxa"/>
          </w:tcPr>
          <w:p w14:paraId="61FEA2E9" w14:textId="659CB499" w:rsidR="00C9546E" w:rsidRPr="00C9546E" w:rsidRDefault="00C9546E" w:rsidP="000A63B6">
            <w:pPr>
              <w:jc w:val="left"/>
              <w:rPr>
                <w:rFonts w:eastAsiaTheme="minorEastAsia"/>
                <w:lang w:eastAsia="zh-CN"/>
              </w:rPr>
            </w:pPr>
            <w:r>
              <w:rPr>
                <w:rFonts w:eastAsiaTheme="minorEastAsia" w:hint="eastAsia"/>
                <w:lang w:eastAsia="zh-CN"/>
              </w:rPr>
              <w:t>CATT</w:t>
            </w:r>
          </w:p>
        </w:tc>
        <w:tc>
          <w:tcPr>
            <w:tcW w:w="1346" w:type="dxa"/>
          </w:tcPr>
          <w:p w14:paraId="00BCAAC7" w14:textId="581D02B0" w:rsidR="00C9546E" w:rsidRPr="00C9546E" w:rsidRDefault="00C9546E" w:rsidP="000A63B6">
            <w:pPr>
              <w:tabs>
                <w:tab w:val="left" w:pos="551"/>
              </w:tabs>
              <w:jc w:val="left"/>
              <w:rPr>
                <w:rFonts w:eastAsiaTheme="minorEastAsia"/>
                <w:lang w:eastAsia="zh-CN"/>
              </w:rPr>
            </w:pPr>
            <w:r>
              <w:rPr>
                <w:rFonts w:eastAsiaTheme="minorEastAsia" w:hint="eastAsia"/>
                <w:lang w:eastAsia="zh-CN"/>
              </w:rPr>
              <w:t>N?</w:t>
            </w:r>
          </w:p>
        </w:tc>
        <w:tc>
          <w:tcPr>
            <w:tcW w:w="6635" w:type="dxa"/>
          </w:tcPr>
          <w:p w14:paraId="4BA189C5" w14:textId="302059E2" w:rsidR="00C9546E" w:rsidRDefault="00C9546E" w:rsidP="00C9546E">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60F03782" w14:textId="7A25AFBB" w:rsidR="00C9546E" w:rsidRPr="00A62BFD" w:rsidRDefault="00C9546E" w:rsidP="00C9546E">
            <w:pPr>
              <w:jc w:val="left"/>
              <w:rPr>
                <w:rFonts w:eastAsiaTheme="minorEastAsia"/>
                <w:lang w:eastAsia="zh-CN"/>
              </w:rPr>
            </w:pPr>
            <w:r>
              <w:rPr>
                <w:rFonts w:eastAsiaTheme="minorEastAsia" w:hint="eastAsia"/>
                <w:lang w:eastAsia="zh-CN"/>
              </w:rPr>
              <w:t xml:space="preserve">In Rel-17 we do the same handling for Type2-PDCCH CSS for paging, </w:t>
            </w:r>
            <w:proofErr w:type="gramStart"/>
            <w:r>
              <w:rPr>
                <w:rFonts w:eastAsiaTheme="minorEastAsia" w:hint="eastAsia"/>
                <w:lang w:eastAsia="zh-CN"/>
              </w:rPr>
              <w:t>i.e.</w:t>
            </w:r>
            <w:proofErr w:type="gramEnd"/>
            <w:r>
              <w:rPr>
                <w:rFonts w:eastAsiaTheme="minorEastAsia" w:hint="eastAsia"/>
                <w:lang w:eastAsia="zh-CN"/>
              </w:rPr>
              <w:t xml:space="preserve"> totally removing the related part in TS 38.213 to avoid duplication with RAN2 spec.</w:t>
            </w:r>
          </w:p>
        </w:tc>
      </w:tr>
      <w:tr w:rsidR="000135B6" w14:paraId="1523CAF8" w14:textId="77777777" w:rsidTr="00CB5D48">
        <w:tc>
          <w:tcPr>
            <w:tcW w:w="1650" w:type="dxa"/>
          </w:tcPr>
          <w:p w14:paraId="018BDD86" w14:textId="5512F23B" w:rsidR="000135B6" w:rsidRDefault="000135B6" w:rsidP="000135B6">
            <w:pPr>
              <w:jc w:val="left"/>
              <w:rPr>
                <w:rFonts w:eastAsiaTheme="minorEastAsia"/>
                <w:lang w:eastAsia="zh-CN"/>
              </w:rPr>
            </w:pPr>
            <w:r>
              <w:rPr>
                <w:rFonts w:eastAsia="Yu Mincho" w:hint="eastAsia"/>
                <w:lang w:eastAsia="ja-JP"/>
              </w:rPr>
              <w:t>N</w:t>
            </w:r>
            <w:r>
              <w:rPr>
                <w:rFonts w:eastAsia="Yu Mincho"/>
                <w:lang w:eastAsia="ja-JP"/>
              </w:rPr>
              <w:t>EC</w:t>
            </w:r>
          </w:p>
        </w:tc>
        <w:tc>
          <w:tcPr>
            <w:tcW w:w="1346" w:type="dxa"/>
          </w:tcPr>
          <w:p w14:paraId="6DBE0623" w14:textId="77777777" w:rsidR="000135B6" w:rsidRDefault="000135B6" w:rsidP="000135B6">
            <w:pPr>
              <w:tabs>
                <w:tab w:val="left" w:pos="551"/>
              </w:tabs>
              <w:jc w:val="left"/>
              <w:rPr>
                <w:rFonts w:eastAsiaTheme="minorEastAsia"/>
                <w:lang w:eastAsia="zh-CN"/>
              </w:rPr>
            </w:pPr>
          </w:p>
        </w:tc>
        <w:tc>
          <w:tcPr>
            <w:tcW w:w="6635" w:type="dxa"/>
          </w:tcPr>
          <w:p w14:paraId="2DFE7037" w14:textId="2628FDE7" w:rsidR="000135B6" w:rsidRDefault="000135B6" w:rsidP="000135B6">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EB1890" w14:paraId="5D929390" w14:textId="77777777" w:rsidTr="00CB5D48">
        <w:tc>
          <w:tcPr>
            <w:tcW w:w="1650" w:type="dxa"/>
          </w:tcPr>
          <w:p w14:paraId="224D0B7D" w14:textId="01F50815" w:rsidR="00EB1890" w:rsidRDefault="00EB1890" w:rsidP="00EB1890">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00BE8251" w14:textId="3043C78D" w:rsidR="00EB1890" w:rsidRDefault="00EB1890" w:rsidP="00EB1890">
            <w:pPr>
              <w:tabs>
                <w:tab w:val="left" w:pos="551"/>
              </w:tabs>
              <w:jc w:val="left"/>
              <w:rPr>
                <w:rFonts w:eastAsiaTheme="minorEastAsia"/>
                <w:lang w:eastAsia="zh-CN"/>
              </w:rPr>
            </w:pPr>
            <w:r>
              <w:rPr>
                <w:rFonts w:eastAsia="Yu Mincho" w:hint="eastAsia"/>
                <w:lang w:val="en-US" w:eastAsia="ja-JP"/>
              </w:rPr>
              <w:t>Y</w:t>
            </w:r>
          </w:p>
        </w:tc>
        <w:tc>
          <w:tcPr>
            <w:tcW w:w="6635" w:type="dxa"/>
          </w:tcPr>
          <w:p w14:paraId="279A17DF" w14:textId="77777777" w:rsidR="00EB1890" w:rsidRDefault="00EB1890" w:rsidP="00EB1890">
            <w:pPr>
              <w:jc w:val="left"/>
              <w:rPr>
                <w:rFonts w:eastAsia="Yu Mincho"/>
                <w:lang w:eastAsia="ja-JP"/>
              </w:rPr>
            </w:pPr>
          </w:p>
        </w:tc>
      </w:tr>
      <w:tr w:rsidR="00A34CEE" w14:paraId="1BA3F918" w14:textId="77777777" w:rsidTr="00CB5D48">
        <w:tc>
          <w:tcPr>
            <w:tcW w:w="1650" w:type="dxa"/>
          </w:tcPr>
          <w:p w14:paraId="1F13663C" w14:textId="5F0E6525" w:rsidR="00A34CEE" w:rsidRDefault="00A34CEE" w:rsidP="00A34CEE">
            <w:pPr>
              <w:jc w:val="left"/>
              <w:rPr>
                <w:rFonts w:eastAsia="Yu Mincho"/>
                <w:lang w:val="en-US" w:eastAsia="ja-JP"/>
              </w:rPr>
            </w:pPr>
            <w:r>
              <w:rPr>
                <w:rFonts w:eastAsia="Yu Mincho" w:hint="eastAsia"/>
                <w:lang w:eastAsia="ja-JP"/>
              </w:rPr>
              <w:lastRenderedPageBreak/>
              <w:t>M</w:t>
            </w:r>
            <w:r>
              <w:rPr>
                <w:rFonts w:eastAsia="Yu Mincho"/>
                <w:lang w:eastAsia="ja-JP"/>
              </w:rPr>
              <w:t>ediaTek</w:t>
            </w:r>
          </w:p>
        </w:tc>
        <w:tc>
          <w:tcPr>
            <w:tcW w:w="1346" w:type="dxa"/>
          </w:tcPr>
          <w:p w14:paraId="4645CA10" w14:textId="464B24E4" w:rsidR="00A34CEE" w:rsidRDefault="00A34CEE" w:rsidP="00A34CEE">
            <w:pPr>
              <w:tabs>
                <w:tab w:val="left" w:pos="551"/>
              </w:tabs>
              <w:jc w:val="left"/>
              <w:rPr>
                <w:rFonts w:eastAsia="Yu Mincho"/>
                <w:lang w:val="en-US" w:eastAsia="ja-JP"/>
              </w:rPr>
            </w:pPr>
            <w:r>
              <w:rPr>
                <w:rFonts w:eastAsiaTheme="minorEastAsia" w:hint="eastAsia"/>
                <w:lang w:eastAsia="zh-CN"/>
              </w:rPr>
              <w:t>Y</w:t>
            </w:r>
          </w:p>
        </w:tc>
        <w:tc>
          <w:tcPr>
            <w:tcW w:w="6635" w:type="dxa"/>
          </w:tcPr>
          <w:p w14:paraId="7E659F7A" w14:textId="4BD3209C" w:rsidR="00A34CEE" w:rsidRDefault="00A34CEE" w:rsidP="00A34CEE">
            <w:pPr>
              <w:jc w:val="left"/>
              <w:rPr>
                <w:rFonts w:eastAsia="Yu Mincho"/>
                <w:lang w:eastAsia="ja-JP"/>
              </w:rPr>
            </w:pPr>
            <w:r>
              <w:rPr>
                <w:rFonts w:eastAsia="Yu Mincho" w:hint="eastAsia"/>
                <w:lang w:eastAsia="ja-JP"/>
              </w:rPr>
              <w:t>A</w:t>
            </w:r>
            <w:r>
              <w:rPr>
                <w:rFonts w:eastAsia="Yu Mincho"/>
                <w:lang w:eastAsia="ja-JP"/>
              </w:rPr>
              <w:t>gree with NEC’s comments</w:t>
            </w:r>
          </w:p>
        </w:tc>
      </w:tr>
      <w:tr w:rsidR="00CB5D48" w14:paraId="4A343E50" w14:textId="77777777" w:rsidTr="00CB5D48">
        <w:tc>
          <w:tcPr>
            <w:tcW w:w="1650" w:type="dxa"/>
          </w:tcPr>
          <w:p w14:paraId="063DF770" w14:textId="2F38232D" w:rsidR="00CB5D48" w:rsidRDefault="00CB5D48" w:rsidP="00C55F2A">
            <w:pPr>
              <w:jc w:val="left"/>
              <w:rPr>
                <w:rFonts w:eastAsiaTheme="minorEastAsia"/>
                <w:lang w:val="en-US" w:eastAsia="zh-CN"/>
              </w:rPr>
            </w:pPr>
            <w:r w:rsidRPr="00CB5D48">
              <w:rPr>
                <w:rFonts w:eastAsiaTheme="minorEastAsia"/>
                <w:lang w:eastAsia="zh-CN"/>
              </w:rPr>
              <w:t>Ericsson</w:t>
            </w:r>
          </w:p>
        </w:tc>
        <w:tc>
          <w:tcPr>
            <w:tcW w:w="1346" w:type="dxa"/>
          </w:tcPr>
          <w:p w14:paraId="124A29D4" w14:textId="77777777" w:rsidR="00CB5D48" w:rsidRDefault="00CB5D48" w:rsidP="00C55F2A">
            <w:pPr>
              <w:tabs>
                <w:tab w:val="left" w:pos="551"/>
              </w:tabs>
              <w:jc w:val="left"/>
              <w:rPr>
                <w:rFonts w:eastAsiaTheme="minorEastAsia"/>
                <w:lang w:val="en-US" w:eastAsia="zh-CN"/>
              </w:rPr>
            </w:pPr>
            <w:r>
              <w:rPr>
                <w:rFonts w:eastAsiaTheme="minorEastAsia"/>
                <w:lang w:val="en-US" w:eastAsia="zh-CN"/>
              </w:rPr>
              <w:t>Y</w:t>
            </w:r>
          </w:p>
        </w:tc>
        <w:tc>
          <w:tcPr>
            <w:tcW w:w="6635" w:type="dxa"/>
          </w:tcPr>
          <w:p w14:paraId="42336EF3" w14:textId="77777777" w:rsidR="00CB5D48" w:rsidRDefault="00CB5D48" w:rsidP="00C55F2A">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6A14C3F8" w14:textId="77777777" w:rsidR="003C40CF" w:rsidRDefault="003C40CF">
      <w:pPr>
        <w:rPr>
          <w:szCs w:val="22"/>
        </w:rPr>
      </w:pPr>
    </w:p>
    <w:p w14:paraId="6A14C3F9" w14:textId="77777777" w:rsidR="003C40CF" w:rsidRDefault="00042D84">
      <w:pPr>
        <w:rPr>
          <w:b/>
          <w:bCs/>
          <w:szCs w:val="14"/>
        </w:rPr>
      </w:pPr>
      <w:r>
        <w:rPr>
          <w:b/>
          <w:szCs w:val="14"/>
          <w:highlight w:val="cyan"/>
        </w:rPr>
        <w:t>FL2 Medium Priority Question 3-3a</w:t>
      </w:r>
      <w:r>
        <w:rPr>
          <w:b/>
          <w:bCs/>
          <w:szCs w:val="14"/>
        </w:rPr>
        <w:t>:</w:t>
      </w:r>
    </w:p>
    <w:p w14:paraId="6A14C3FA" w14:textId="77777777" w:rsidR="003C40CF" w:rsidRDefault="00042D84">
      <w:pPr>
        <w:rPr>
          <w:b/>
          <w:bCs/>
          <w:lang w:val="en-US"/>
        </w:rPr>
      </w:pPr>
      <w:r>
        <w:rPr>
          <w:b/>
          <w:bCs/>
          <w:lang w:val="en-US"/>
        </w:rPr>
        <w:t>Are some additional specification changes desired to address any of the following proposals brought up in [</w:t>
      </w:r>
      <w:hyperlink r:id="rId56" w:history="1">
        <w:r>
          <w:rPr>
            <w:rStyle w:val="Hyperlink"/>
            <w:b/>
            <w:bCs/>
            <w:lang w:val="en-US"/>
          </w:rPr>
          <w:t>15</w:t>
        </w:r>
      </w:hyperlink>
      <w:r>
        <w:rPr>
          <w:b/>
          <w:bCs/>
          <w:lang w:val="en-US"/>
        </w:rPr>
        <w:t>]?</w:t>
      </w:r>
    </w:p>
    <w:p w14:paraId="6A14C3FB" w14:textId="77777777" w:rsidR="003C40CF" w:rsidRDefault="00042D84">
      <w:pPr>
        <w:pStyle w:val="ListParagraph"/>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6A14C3FC" w14:textId="77777777" w:rsidR="003C40CF" w:rsidRDefault="00042D84">
      <w:pPr>
        <w:pStyle w:val="ListParagraph"/>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6A14C3FD" w14:textId="77777777" w:rsidR="003C40CF" w:rsidRDefault="00042D84">
      <w:pPr>
        <w:pStyle w:val="ListParagraph"/>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proofErr w:type="spellStart"/>
      <w:r>
        <w:rPr>
          <w:rFonts w:ascii="Times New Roman" w:hAnsi="Times New Roman" w:cs="Times New Roman"/>
          <w:b/>
          <w:bCs/>
          <w:i/>
          <w:iCs/>
          <w:sz w:val="20"/>
          <w:szCs w:val="20"/>
          <w:lang w:val="en-US"/>
        </w:rPr>
        <w:t>ncd</w:t>
      </w:r>
      <w:proofErr w:type="spellEnd"/>
      <w:r>
        <w:rPr>
          <w:rFonts w:ascii="Times New Roman" w:hAnsi="Times New Roman" w:cs="Times New Roman"/>
          <w:b/>
          <w:bCs/>
          <w:i/>
          <w:iCs/>
          <w:sz w:val="20"/>
          <w:szCs w:val="20"/>
          <w:lang w:val="en-US"/>
        </w:rPr>
        <w:t>-SSB-</w:t>
      </w:r>
      <w:proofErr w:type="spellStart"/>
      <w:r>
        <w:rPr>
          <w:rFonts w:ascii="Times New Roman" w:hAnsi="Times New Roman" w:cs="Times New Roman"/>
          <w:b/>
          <w:bCs/>
          <w:i/>
          <w:iCs/>
          <w:sz w:val="20"/>
          <w:szCs w:val="20"/>
          <w:lang w:val="en-US"/>
        </w:rPr>
        <w:t>RedCapInitialBWP</w:t>
      </w:r>
      <w:proofErr w:type="spellEnd"/>
      <w:r>
        <w:rPr>
          <w:rFonts w:ascii="Times New Roman" w:hAnsi="Times New Roman" w:cs="Times New Roman"/>
          <w:b/>
          <w:bCs/>
          <w:i/>
          <w:iCs/>
          <w:sz w:val="20"/>
          <w:szCs w:val="20"/>
          <w:lang w:val="en-US"/>
        </w:rPr>
        <w:t>-SDT</w:t>
      </w:r>
      <w:r>
        <w:rPr>
          <w:rFonts w:ascii="Times New Roman" w:hAnsi="Times New Roman" w:cs="Times New Roman"/>
          <w:b/>
          <w:bCs/>
          <w:sz w:val="20"/>
          <w:szCs w:val="20"/>
          <w:lang w:val="en-US"/>
        </w:rPr>
        <w:t xml:space="preserve"> needs the same text as that of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that “The NCD-SSB has the same values for the properties (e.g.,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-periodicity</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-PBCH-</w:t>
      </w:r>
      <w:proofErr w:type="spellStart"/>
      <w:r>
        <w:rPr>
          <w:rFonts w:ascii="Times New Roman" w:hAnsi="Times New Roman" w:cs="Times New Roman"/>
          <w:b/>
          <w:bCs/>
          <w:i/>
          <w:iCs/>
          <w:sz w:val="20"/>
          <w:szCs w:val="20"/>
          <w:lang w:val="en-US"/>
        </w:rPr>
        <w:t>BlockPower</w:t>
      </w:r>
      <w:proofErr w:type="spellEnd"/>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6A14C3FE" w14:textId="77777777" w:rsidR="003C40CF" w:rsidRDefault="00042D84">
      <w:pPr>
        <w:pStyle w:val="ListParagraph"/>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6A14C3FF" w14:textId="77777777" w:rsidR="003C40CF" w:rsidRDefault="00042D84">
      <w:pPr>
        <w:pStyle w:val="ListParagraph"/>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403" w14:textId="77777777">
        <w:tc>
          <w:tcPr>
            <w:tcW w:w="1479" w:type="dxa"/>
            <w:shd w:val="clear" w:color="auto" w:fill="D9D9D9" w:themeFill="background1" w:themeFillShade="D9"/>
          </w:tcPr>
          <w:p w14:paraId="6A14C40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01"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02" w14:textId="77777777" w:rsidR="003C40CF" w:rsidRDefault="00042D84">
            <w:pPr>
              <w:jc w:val="left"/>
              <w:rPr>
                <w:b/>
                <w:bCs/>
                <w:lang w:val="en-US"/>
              </w:rPr>
            </w:pPr>
            <w:r>
              <w:rPr>
                <w:b/>
                <w:bCs/>
                <w:lang w:val="en-US"/>
              </w:rPr>
              <w:t>Comments</w:t>
            </w:r>
          </w:p>
        </w:tc>
      </w:tr>
      <w:tr w:rsidR="003C40CF" w14:paraId="6A14C407" w14:textId="77777777">
        <w:tc>
          <w:tcPr>
            <w:tcW w:w="1479" w:type="dxa"/>
          </w:tcPr>
          <w:p w14:paraId="6A14C40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0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0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3C40CF" w14:paraId="6A14C40B" w14:textId="77777777">
        <w:tc>
          <w:tcPr>
            <w:tcW w:w="1479" w:type="dxa"/>
          </w:tcPr>
          <w:p w14:paraId="6A14C408"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409" w14:textId="77777777" w:rsidR="003C40CF" w:rsidRDefault="003C40CF">
            <w:pPr>
              <w:tabs>
                <w:tab w:val="left" w:pos="551"/>
              </w:tabs>
              <w:jc w:val="left"/>
              <w:rPr>
                <w:rFonts w:eastAsiaTheme="minorEastAsia"/>
                <w:lang w:val="en-US" w:eastAsia="zh-CN"/>
              </w:rPr>
            </w:pPr>
          </w:p>
        </w:tc>
        <w:tc>
          <w:tcPr>
            <w:tcW w:w="6780" w:type="dxa"/>
          </w:tcPr>
          <w:p w14:paraId="6A14C40A" w14:textId="77777777" w:rsidR="003C40CF" w:rsidRDefault="00042D84">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3C40CF" w14:paraId="6A14C412" w14:textId="77777777">
        <w:tc>
          <w:tcPr>
            <w:tcW w:w="1479" w:type="dxa"/>
          </w:tcPr>
          <w:p w14:paraId="6A14C40C"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40D" w14:textId="77777777" w:rsidR="003C40CF" w:rsidRDefault="003C40CF">
            <w:pPr>
              <w:tabs>
                <w:tab w:val="left" w:pos="551"/>
              </w:tabs>
              <w:jc w:val="left"/>
              <w:rPr>
                <w:rFonts w:eastAsiaTheme="minorEastAsia"/>
                <w:lang w:val="en-US" w:eastAsia="zh-CN"/>
              </w:rPr>
            </w:pPr>
          </w:p>
        </w:tc>
        <w:tc>
          <w:tcPr>
            <w:tcW w:w="6780" w:type="dxa"/>
          </w:tcPr>
          <w:p w14:paraId="6A14C40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6A14C40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6A14C41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6A14C41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3C40CF" w14:paraId="6A14C416" w14:textId="77777777">
        <w:tc>
          <w:tcPr>
            <w:tcW w:w="1479" w:type="dxa"/>
          </w:tcPr>
          <w:p w14:paraId="6A14C413"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414" w14:textId="77777777" w:rsidR="003C40CF" w:rsidRDefault="003C40CF">
            <w:pPr>
              <w:tabs>
                <w:tab w:val="left" w:pos="551"/>
              </w:tabs>
              <w:jc w:val="left"/>
              <w:rPr>
                <w:rFonts w:eastAsiaTheme="minorEastAsia"/>
                <w:lang w:val="en-US" w:eastAsia="zh-CN"/>
              </w:rPr>
            </w:pPr>
          </w:p>
        </w:tc>
        <w:tc>
          <w:tcPr>
            <w:tcW w:w="6780" w:type="dxa"/>
          </w:tcPr>
          <w:p w14:paraId="6A14C415" w14:textId="77777777" w:rsidR="003C40CF" w:rsidRDefault="00042D84">
            <w:pPr>
              <w:tabs>
                <w:tab w:val="left" w:pos="551"/>
              </w:tabs>
              <w:jc w:val="left"/>
              <w:rPr>
                <w:rFonts w:eastAsiaTheme="minorEastAsia"/>
                <w:lang w:val="en-US" w:eastAsia="zh-CN"/>
              </w:rPr>
            </w:pPr>
            <w:r>
              <w:rPr>
                <w:rFonts w:eastAsia="Yu Mincho"/>
                <w:lang w:val="en-US" w:eastAsia="ja-JP"/>
              </w:rPr>
              <w:t>Similar view as vivo.</w:t>
            </w:r>
          </w:p>
        </w:tc>
      </w:tr>
      <w:tr w:rsidR="003C40CF" w14:paraId="6A14C41C" w14:textId="77777777">
        <w:tc>
          <w:tcPr>
            <w:tcW w:w="1479" w:type="dxa"/>
          </w:tcPr>
          <w:p w14:paraId="6A14C417"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418"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419" w14:textId="77777777" w:rsidR="003C40CF" w:rsidRDefault="00042D84">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6A14C41A" w14:textId="77777777" w:rsidR="003C40CF" w:rsidRDefault="00042D84">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proofErr w:type="spellStart"/>
            <w:r>
              <w:rPr>
                <w:rFonts w:eastAsia="Malgun Gothic"/>
                <w:i/>
              </w:rPr>
              <w:t>NonCellDefiningSSB</w:t>
            </w:r>
            <w:proofErr w:type="spellEnd"/>
            <w:r>
              <w:rPr>
                <w:rFonts w:eastAsia="Malgun Gothic"/>
                <w:iCs/>
              </w:rPr>
              <w:t xml:space="preserve"> is the configuration parameter. It is enough to have the proposed text in the configuration parameter (which is already there). </w:t>
            </w:r>
          </w:p>
          <w:p w14:paraId="6A14C41B" w14:textId="77777777" w:rsidR="003C40CF" w:rsidRDefault="00042D84">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3C40CF" w14:paraId="6A14C420" w14:textId="77777777">
        <w:tc>
          <w:tcPr>
            <w:tcW w:w="1479" w:type="dxa"/>
          </w:tcPr>
          <w:p w14:paraId="6A14C41D" w14:textId="4CFE1AEF"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41E"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41F" w14:textId="77777777" w:rsidR="003C40CF" w:rsidRDefault="00042D84">
            <w:pPr>
              <w:tabs>
                <w:tab w:val="left" w:pos="551"/>
              </w:tabs>
              <w:jc w:val="left"/>
              <w:rPr>
                <w:rFonts w:eastAsia="Yu Mincho"/>
                <w:lang w:val="en-US" w:eastAsia="ja-JP"/>
              </w:rPr>
            </w:pPr>
            <w:r>
              <w:rPr>
                <w:rFonts w:eastAsia="Yu Mincho"/>
                <w:lang w:val="en-US" w:eastAsia="ja-JP"/>
              </w:rPr>
              <w:t>Previous TP should be sufficient</w:t>
            </w:r>
          </w:p>
        </w:tc>
      </w:tr>
      <w:tr w:rsidR="003C40CF" w14:paraId="6A14C424" w14:textId="77777777">
        <w:tc>
          <w:tcPr>
            <w:tcW w:w="1479" w:type="dxa"/>
          </w:tcPr>
          <w:p w14:paraId="6A14C421" w14:textId="77777777" w:rsidR="003C40CF" w:rsidRDefault="00042D84">
            <w:pPr>
              <w:jc w:val="left"/>
              <w:rPr>
                <w:rFonts w:eastAsia="Malgun Gothic"/>
                <w:lang w:val="en-US" w:eastAsia="ko-KR"/>
              </w:rPr>
            </w:pPr>
            <w:r>
              <w:rPr>
                <w:rFonts w:eastAsia="Malgun Gothic" w:hint="eastAsia"/>
                <w:lang w:val="en-US" w:eastAsia="ko-KR"/>
              </w:rPr>
              <w:lastRenderedPageBreak/>
              <w:t>LGE</w:t>
            </w:r>
          </w:p>
        </w:tc>
        <w:tc>
          <w:tcPr>
            <w:tcW w:w="1372" w:type="dxa"/>
          </w:tcPr>
          <w:p w14:paraId="6A14C422"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423" w14:textId="77777777" w:rsidR="003C40CF" w:rsidRDefault="00042D84">
            <w:pPr>
              <w:tabs>
                <w:tab w:val="left" w:pos="551"/>
              </w:tabs>
              <w:jc w:val="left"/>
              <w:rPr>
                <w:rFonts w:eastAsia="Malgun Gothic"/>
                <w:lang w:val="en-US" w:eastAsia="ko-KR"/>
              </w:rPr>
            </w:pPr>
            <w:r>
              <w:rPr>
                <w:rFonts w:eastAsia="Malgun Gothic" w:hint="eastAsia"/>
                <w:lang w:val="en-US" w:eastAsia="ko-KR"/>
              </w:rPr>
              <w:t>Agree with vivo.</w:t>
            </w:r>
          </w:p>
        </w:tc>
      </w:tr>
      <w:tr w:rsidR="003C40CF" w14:paraId="6A14C427" w14:textId="77777777">
        <w:tc>
          <w:tcPr>
            <w:tcW w:w="1479" w:type="dxa"/>
          </w:tcPr>
          <w:p w14:paraId="6A14C425" w14:textId="77777777" w:rsidR="003C40CF" w:rsidRDefault="00042D84">
            <w:pPr>
              <w:jc w:val="left"/>
              <w:rPr>
                <w:rFonts w:eastAsia="Malgun Gothic"/>
                <w:lang w:val="en-US" w:eastAsia="ko-KR"/>
              </w:rPr>
            </w:pPr>
            <w:r>
              <w:rPr>
                <w:rFonts w:eastAsia="Malgun Gothic"/>
                <w:lang w:val="en-US" w:eastAsia="ko-KR"/>
              </w:rPr>
              <w:t>FL3</w:t>
            </w:r>
          </w:p>
        </w:tc>
        <w:tc>
          <w:tcPr>
            <w:tcW w:w="8152" w:type="dxa"/>
            <w:gridSpan w:val="2"/>
          </w:tcPr>
          <w:p w14:paraId="6A14C426" w14:textId="77777777" w:rsidR="003C40CF" w:rsidRDefault="00042D84">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6A14C428" w14:textId="77777777" w:rsidR="003C40CF" w:rsidRDefault="003C40CF">
      <w:pPr>
        <w:rPr>
          <w:szCs w:val="22"/>
        </w:rPr>
      </w:pPr>
    </w:p>
    <w:p w14:paraId="6A14C429" w14:textId="77777777" w:rsidR="003C40CF" w:rsidRDefault="00042D84">
      <w:pPr>
        <w:rPr>
          <w:b/>
          <w:bCs/>
          <w:szCs w:val="14"/>
        </w:rPr>
      </w:pPr>
      <w:r>
        <w:rPr>
          <w:b/>
          <w:szCs w:val="14"/>
          <w:highlight w:val="cyan"/>
        </w:rPr>
        <w:t>FL2 Medium Priority Question 3-4a</w:t>
      </w:r>
      <w:r>
        <w:rPr>
          <w:b/>
          <w:bCs/>
          <w:szCs w:val="14"/>
        </w:rPr>
        <w:t>:</w:t>
      </w:r>
    </w:p>
    <w:p w14:paraId="6A14C42A" w14:textId="77777777" w:rsidR="003C40CF" w:rsidRDefault="00042D84">
      <w:pPr>
        <w:rPr>
          <w:b/>
          <w:bCs/>
          <w:lang w:val="en-US"/>
        </w:rPr>
      </w:pPr>
      <w:r>
        <w:rPr>
          <w:b/>
          <w:bCs/>
          <w:lang w:val="en-US"/>
        </w:rPr>
        <w:t>Are some additional specification changes desired to address any of the following proposals brought up in Section 2.2 in [</w:t>
      </w:r>
      <w:hyperlink r:id="rId57" w:history="1">
        <w:r>
          <w:rPr>
            <w:rStyle w:val="Hyperlink"/>
            <w:b/>
            <w:bCs/>
            <w:lang w:val="en-US"/>
          </w:rPr>
          <w:t>21</w:t>
        </w:r>
      </w:hyperlink>
      <w:r>
        <w:rPr>
          <w:b/>
          <w:bCs/>
          <w:lang w:val="en-US"/>
        </w:rPr>
        <w:t>]?</w:t>
      </w:r>
    </w:p>
    <w:p w14:paraId="6A14C42B" w14:textId="77777777" w:rsidR="003C40CF" w:rsidRDefault="00042D84">
      <w:pPr>
        <w:pStyle w:val="ListParagraph"/>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6A14C42C" w14:textId="77777777" w:rsidR="003C40CF" w:rsidRDefault="00042D84">
      <w:pPr>
        <w:pStyle w:val="ListParagraph"/>
        <w:numPr>
          <w:ilvl w:val="1"/>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430" w14:textId="77777777">
        <w:tc>
          <w:tcPr>
            <w:tcW w:w="1479" w:type="dxa"/>
            <w:shd w:val="clear" w:color="auto" w:fill="D9D9D9" w:themeFill="background1" w:themeFillShade="D9"/>
          </w:tcPr>
          <w:p w14:paraId="6A14C42D"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2E"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2F" w14:textId="77777777" w:rsidR="003C40CF" w:rsidRDefault="00042D84">
            <w:pPr>
              <w:jc w:val="left"/>
              <w:rPr>
                <w:b/>
                <w:bCs/>
                <w:lang w:val="en-US"/>
              </w:rPr>
            </w:pPr>
            <w:r>
              <w:rPr>
                <w:b/>
                <w:bCs/>
                <w:lang w:val="en-US"/>
              </w:rPr>
              <w:t>Comments</w:t>
            </w:r>
          </w:p>
        </w:tc>
      </w:tr>
      <w:tr w:rsidR="003C40CF" w14:paraId="6A14C434" w14:textId="77777777">
        <w:tc>
          <w:tcPr>
            <w:tcW w:w="1479" w:type="dxa"/>
          </w:tcPr>
          <w:p w14:paraId="6A14C431"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3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33" w14:textId="77777777" w:rsidR="003C40CF" w:rsidRDefault="003C40CF">
            <w:pPr>
              <w:tabs>
                <w:tab w:val="left" w:pos="551"/>
              </w:tabs>
              <w:jc w:val="left"/>
              <w:rPr>
                <w:rFonts w:eastAsiaTheme="minorEastAsia"/>
                <w:lang w:val="en-US" w:eastAsia="zh-CN"/>
              </w:rPr>
            </w:pPr>
          </w:p>
        </w:tc>
      </w:tr>
      <w:tr w:rsidR="003C40CF" w14:paraId="6A14C438" w14:textId="77777777">
        <w:tc>
          <w:tcPr>
            <w:tcW w:w="1479" w:type="dxa"/>
          </w:tcPr>
          <w:p w14:paraId="6A14C435"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436" w14:textId="77777777" w:rsidR="003C40CF" w:rsidRDefault="00042D84">
            <w:pPr>
              <w:tabs>
                <w:tab w:val="left" w:pos="551"/>
              </w:tabs>
              <w:jc w:val="left"/>
              <w:rPr>
                <w:rFonts w:eastAsia="Yu Mincho"/>
                <w:lang w:val="en-US" w:eastAsia="ja-JP"/>
              </w:rPr>
            </w:pPr>
            <w:r>
              <w:rPr>
                <w:rFonts w:eastAsia="Yu Mincho" w:hint="eastAsia"/>
                <w:lang w:val="en-US" w:eastAsia="ja-JP"/>
              </w:rPr>
              <w:t>N</w:t>
            </w:r>
          </w:p>
        </w:tc>
        <w:tc>
          <w:tcPr>
            <w:tcW w:w="6780" w:type="dxa"/>
          </w:tcPr>
          <w:p w14:paraId="6A14C437" w14:textId="77777777" w:rsidR="003C40CF" w:rsidRDefault="003C40CF">
            <w:pPr>
              <w:jc w:val="left"/>
              <w:rPr>
                <w:rFonts w:eastAsiaTheme="minorEastAsia"/>
                <w:lang w:val="en-US" w:eastAsia="zh-CN"/>
              </w:rPr>
            </w:pPr>
          </w:p>
        </w:tc>
      </w:tr>
      <w:tr w:rsidR="003C40CF" w14:paraId="6A14C43C" w14:textId="77777777">
        <w:tc>
          <w:tcPr>
            <w:tcW w:w="1479" w:type="dxa"/>
          </w:tcPr>
          <w:p w14:paraId="6A14C439"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43A" w14:textId="77777777" w:rsidR="003C40CF" w:rsidRDefault="003C40CF">
            <w:pPr>
              <w:tabs>
                <w:tab w:val="left" w:pos="551"/>
              </w:tabs>
              <w:jc w:val="left"/>
              <w:rPr>
                <w:rFonts w:eastAsiaTheme="minorEastAsia"/>
                <w:lang w:val="en-US" w:eastAsia="zh-CN"/>
              </w:rPr>
            </w:pPr>
          </w:p>
        </w:tc>
        <w:tc>
          <w:tcPr>
            <w:tcW w:w="6780" w:type="dxa"/>
          </w:tcPr>
          <w:p w14:paraId="6A14C43B" w14:textId="77777777" w:rsidR="003C40CF" w:rsidRDefault="00042D84">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3C40CF" w14:paraId="6A14C440" w14:textId="77777777">
        <w:tc>
          <w:tcPr>
            <w:tcW w:w="1479" w:type="dxa"/>
          </w:tcPr>
          <w:p w14:paraId="6A14C43D"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43E" w14:textId="77777777" w:rsidR="003C40CF" w:rsidRDefault="003C40CF">
            <w:pPr>
              <w:tabs>
                <w:tab w:val="left" w:pos="551"/>
              </w:tabs>
              <w:jc w:val="left"/>
              <w:rPr>
                <w:rFonts w:eastAsiaTheme="minorEastAsia"/>
                <w:lang w:val="en-US" w:eastAsia="zh-CN"/>
              </w:rPr>
            </w:pPr>
          </w:p>
        </w:tc>
        <w:tc>
          <w:tcPr>
            <w:tcW w:w="6780" w:type="dxa"/>
          </w:tcPr>
          <w:p w14:paraId="6A14C43F" w14:textId="77777777" w:rsidR="003C40CF" w:rsidRDefault="00042D84">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3C40CF" w14:paraId="6A14C444" w14:textId="77777777">
        <w:tc>
          <w:tcPr>
            <w:tcW w:w="1479" w:type="dxa"/>
          </w:tcPr>
          <w:p w14:paraId="6A14C441" w14:textId="77777777" w:rsidR="003C40CF" w:rsidRDefault="00042D84">
            <w:pPr>
              <w:rPr>
                <w:rFonts w:eastAsiaTheme="minorEastAsia"/>
                <w:lang w:val="en-US" w:eastAsia="zh-CN"/>
              </w:rPr>
            </w:pPr>
            <w:r>
              <w:rPr>
                <w:rFonts w:eastAsiaTheme="minorEastAsia"/>
                <w:lang w:val="en-US" w:eastAsia="zh-CN"/>
              </w:rPr>
              <w:t>Ericsson</w:t>
            </w:r>
          </w:p>
        </w:tc>
        <w:tc>
          <w:tcPr>
            <w:tcW w:w="1372" w:type="dxa"/>
          </w:tcPr>
          <w:p w14:paraId="6A14C442"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443" w14:textId="77777777" w:rsidR="003C40CF" w:rsidRDefault="00042D84">
            <w:pPr>
              <w:tabs>
                <w:tab w:val="left" w:pos="551"/>
              </w:tabs>
              <w:jc w:val="left"/>
              <w:rPr>
                <w:rFonts w:eastAsiaTheme="minorEastAsia"/>
                <w:lang w:val="en-US" w:eastAsia="zh-CN"/>
              </w:rPr>
            </w:pPr>
            <w:r>
              <w:rPr>
                <w:rFonts w:eastAsiaTheme="minorEastAsia"/>
                <w:lang w:val="en-US" w:eastAsia="zh-CN"/>
              </w:rPr>
              <w:t>Not essential</w:t>
            </w:r>
          </w:p>
        </w:tc>
      </w:tr>
      <w:tr w:rsidR="003C40CF" w14:paraId="6A14C448" w14:textId="77777777">
        <w:tc>
          <w:tcPr>
            <w:tcW w:w="1479" w:type="dxa"/>
          </w:tcPr>
          <w:p w14:paraId="6A14C445" w14:textId="77777777" w:rsidR="003C40CF" w:rsidRDefault="00042D84">
            <w:pPr>
              <w:rPr>
                <w:rFonts w:eastAsia="Malgun Gothic"/>
                <w:lang w:val="en-US" w:eastAsia="ko-KR"/>
              </w:rPr>
            </w:pPr>
            <w:r>
              <w:rPr>
                <w:rFonts w:eastAsia="Malgun Gothic" w:hint="eastAsia"/>
                <w:lang w:val="en-US" w:eastAsia="ko-KR"/>
              </w:rPr>
              <w:t>LGE</w:t>
            </w:r>
          </w:p>
        </w:tc>
        <w:tc>
          <w:tcPr>
            <w:tcW w:w="1372" w:type="dxa"/>
          </w:tcPr>
          <w:p w14:paraId="6A14C446"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447" w14:textId="77777777" w:rsidR="003C40CF" w:rsidRDefault="00042D84">
            <w:pPr>
              <w:tabs>
                <w:tab w:val="left" w:pos="551"/>
              </w:tabs>
              <w:jc w:val="left"/>
              <w:rPr>
                <w:rFonts w:eastAsia="Malgun Gothic"/>
                <w:lang w:val="en-US" w:eastAsia="ko-KR"/>
              </w:rPr>
            </w:pPr>
            <w:r>
              <w:rPr>
                <w:rFonts w:eastAsia="Malgun Gothic" w:hint="eastAsia"/>
                <w:lang w:val="en-US" w:eastAsia="ko-KR"/>
              </w:rPr>
              <w:t>Not essential.</w:t>
            </w:r>
          </w:p>
        </w:tc>
      </w:tr>
      <w:tr w:rsidR="003C40CF" w14:paraId="6A14C44B" w14:textId="77777777">
        <w:tc>
          <w:tcPr>
            <w:tcW w:w="1479" w:type="dxa"/>
          </w:tcPr>
          <w:p w14:paraId="6A14C449" w14:textId="77777777" w:rsidR="003C40CF" w:rsidRDefault="00042D84">
            <w:pPr>
              <w:rPr>
                <w:rFonts w:eastAsia="Malgun Gothic"/>
                <w:lang w:val="en-US" w:eastAsia="ko-KR"/>
              </w:rPr>
            </w:pPr>
            <w:r>
              <w:rPr>
                <w:rFonts w:eastAsia="Malgun Gothic"/>
                <w:lang w:val="en-US" w:eastAsia="ko-KR"/>
              </w:rPr>
              <w:t>FL3</w:t>
            </w:r>
          </w:p>
        </w:tc>
        <w:tc>
          <w:tcPr>
            <w:tcW w:w="8152" w:type="dxa"/>
            <w:gridSpan w:val="2"/>
          </w:tcPr>
          <w:p w14:paraId="6A14C44A" w14:textId="77777777" w:rsidR="003C40CF" w:rsidRDefault="00042D84">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6A14C44C" w14:textId="77777777" w:rsidR="003C40CF" w:rsidRDefault="003C40CF">
      <w:pPr>
        <w:rPr>
          <w:szCs w:val="22"/>
        </w:rPr>
      </w:pPr>
    </w:p>
    <w:p w14:paraId="6A14C44D" w14:textId="77777777" w:rsidR="003C40CF" w:rsidRDefault="00042D84">
      <w:pPr>
        <w:pStyle w:val="Heading1"/>
        <w:numPr>
          <w:ilvl w:val="0"/>
          <w:numId w:val="0"/>
        </w:numPr>
        <w:ind w:left="1134" w:hanging="1134"/>
        <w:rPr>
          <w:lang w:val="en-US"/>
        </w:rPr>
      </w:pPr>
      <w:r>
        <w:rPr>
          <w:lang w:val="en-US"/>
        </w:rPr>
        <w:t>Issue #4: SDT operation in BWP without any SSB</w:t>
      </w:r>
    </w:p>
    <w:p w14:paraId="6A14C44E" w14:textId="77777777" w:rsidR="003C40CF" w:rsidRDefault="00042D84">
      <w:pPr>
        <w:rPr>
          <w:lang w:val="en-US"/>
        </w:rPr>
      </w:pPr>
      <w:r>
        <w:rPr>
          <w:lang w:val="en-US"/>
        </w:rPr>
        <w:t>RAN1#111 discussed SDT operation in BWP without any SSB for RedCap UEs [</w:t>
      </w:r>
      <w:hyperlink r:id="rId58" w:history="1">
        <w:r>
          <w:rPr>
            <w:rStyle w:val="Hyperlink"/>
            <w:lang w:val="en-US"/>
          </w:rPr>
          <w:t>25</w:t>
        </w:r>
      </w:hyperlink>
      <w:r>
        <w:rPr>
          <w:lang w:val="en-US"/>
        </w:rPr>
        <w:t>] and made this conclusion [</w:t>
      </w:r>
      <w:hyperlink r:id="rId59"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3C40CF" w14:paraId="6A14C45F" w14:textId="77777777">
        <w:tc>
          <w:tcPr>
            <w:tcW w:w="9630" w:type="dxa"/>
          </w:tcPr>
          <w:p w14:paraId="6A14C44F" w14:textId="77777777" w:rsidR="003C40CF" w:rsidRDefault="00042D8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A14C450" w14:textId="77777777" w:rsidR="003C40CF" w:rsidRDefault="00042D84">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A14C451" w14:textId="77777777" w:rsidR="003C40CF" w:rsidRDefault="00042D84">
            <w:pPr>
              <w:numPr>
                <w:ilvl w:val="0"/>
                <w:numId w:val="19"/>
              </w:numPr>
              <w:spacing w:after="0" w:line="240" w:lineRule="auto"/>
              <w:jc w:val="left"/>
              <w:rPr>
                <w:lang w:val="en-US" w:eastAsia="ko-KR"/>
              </w:rPr>
            </w:pPr>
            <w:r>
              <w:rPr>
                <w:lang w:val="en-US" w:eastAsia="ko-KR"/>
              </w:rPr>
              <w:t>Issue 5.1: RA-SDT without subsequent transmission in BWP without CD-SSB</w:t>
            </w:r>
          </w:p>
          <w:p w14:paraId="6A14C452" w14:textId="77777777" w:rsidR="003C40CF" w:rsidRDefault="00042D84">
            <w:pPr>
              <w:numPr>
                <w:ilvl w:val="0"/>
                <w:numId w:val="19"/>
              </w:numPr>
              <w:spacing w:after="0" w:line="240" w:lineRule="auto"/>
              <w:jc w:val="left"/>
              <w:rPr>
                <w:lang w:val="en-US" w:eastAsia="ko-KR"/>
              </w:rPr>
            </w:pPr>
            <w:r>
              <w:rPr>
                <w:lang w:val="en-US" w:eastAsia="ko-KR"/>
              </w:rPr>
              <w:t>Issue 5.2: RA-SDT with subsequent transmission in BWP without CD-SSB</w:t>
            </w:r>
          </w:p>
          <w:p w14:paraId="6A14C453" w14:textId="77777777" w:rsidR="003C40CF" w:rsidRDefault="00042D84">
            <w:pPr>
              <w:numPr>
                <w:ilvl w:val="0"/>
                <w:numId w:val="19"/>
              </w:numPr>
              <w:spacing w:after="0" w:line="240" w:lineRule="auto"/>
              <w:jc w:val="left"/>
              <w:rPr>
                <w:lang w:val="en-US" w:eastAsia="ko-KR"/>
              </w:rPr>
            </w:pPr>
            <w:r>
              <w:rPr>
                <w:lang w:val="en-US" w:eastAsia="ko-KR"/>
              </w:rPr>
              <w:t>Issue 5.3: CG-SDT in BWP without CD-SSB</w:t>
            </w:r>
          </w:p>
          <w:p w14:paraId="6A14C454"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6A14C455" w14:textId="77777777" w:rsidR="003C40CF" w:rsidRDefault="003C40CF">
            <w:pPr>
              <w:spacing w:after="0" w:line="240" w:lineRule="auto"/>
              <w:jc w:val="left"/>
              <w:rPr>
                <w:rFonts w:ascii="Times" w:hAnsi="Times"/>
                <w:szCs w:val="24"/>
                <w:lang w:val="en-US" w:eastAsia="zh-CN"/>
              </w:rPr>
            </w:pPr>
          </w:p>
          <w:p w14:paraId="6A14C456" w14:textId="77777777" w:rsidR="003C40CF" w:rsidRDefault="00042D84">
            <w:pPr>
              <w:spacing w:after="0" w:line="240" w:lineRule="auto"/>
              <w:jc w:val="left"/>
              <w:rPr>
                <w:lang w:val="en-US" w:eastAsia="ko-KR"/>
              </w:rPr>
            </w:pPr>
            <w:r>
              <w:rPr>
                <w:rFonts w:ascii="Times" w:hAnsi="Times"/>
                <w:szCs w:val="24"/>
                <w:lang w:val="en-US" w:eastAsia="zh-CN"/>
              </w:rPr>
              <w:t>Conclusion:</w:t>
            </w:r>
          </w:p>
          <w:p w14:paraId="6A14C457" w14:textId="77777777" w:rsidR="003C40CF" w:rsidRDefault="00042D84">
            <w:pPr>
              <w:numPr>
                <w:ilvl w:val="0"/>
                <w:numId w:val="19"/>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4C458" w14:textId="77777777" w:rsidR="003C40CF" w:rsidRDefault="003C40CF">
            <w:pPr>
              <w:spacing w:after="0" w:line="240" w:lineRule="auto"/>
              <w:jc w:val="left"/>
              <w:rPr>
                <w:lang w:val="en-US" w:eastAsia="ko-KR"/>
              </w:rPr>
            </w:pPr>
          </w:p>
          <w:p w14:paraId="6A14C459" w14:textId="77777777" w:rsidR="003C40CF" w:rsidRDefault="00042D84">
            <w:pPr>
              <w:spacing w:after="0" w:line="240" w:lineRule="auto"/>
              <w:jc w:val="left"/>
              <w:rPr>
                <w:rFonts w:ascii="Times" w:hAnsi="Times"/>
                <w:szCs w:val="24"/>
                <w:lang w:eastAsia="zh-CN"/>
              </w:rPr>
            </w:pPr>
            <w:r>
              <w:rPr>
                <w:rFonts w:ascii="Times" w:hAnsi="Times"/>
                <w:szCs w:val="24"/>
                <w:lang w:val="en-US" w:eastAsia="zh-CN"/>
              </w:rPr>
              <w:t>Conclusion:</w:t>
            </w:r>
          </w:p>
          <w:p w14:paraId="6A14C45A" w14:textId="77777777" w:rsidR="003C40CF" w:rsidRDefault="00042D84">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6A14C45B" w14:textId="77777777" w:rsidR="003C40CF" w:rsidRDefault="00042D84">
            <w:pPr>
              <w:numPr>
                <w:ilvl w:val="0"/>
                <w:numId w:val="19"/>
              </w:numPr>
              <w:spacing w:after="0" w:line="240" w:lineRule="auto"/>
              <w:jc w:val="left"/>
              <w:rPr>
                <w:lang w:val="en-US" w:eastAsia="ko-KR"/>
              </w:rPr>
            </w:pPr>
            <w:r>
              <w:rPr>
                <w:lang w:val="en-US" w:eastAsia="ko-KR"/>
              </w:rPr>
              <w:t>Subsequent RA-SDT transmission in a RedCap-specific separate initial BWP without CD-SSB</w:t>
            </w:r>
          </w:p>
          <w:p w14:paraId="6A14C45C" w14:textId="77777777" w:rsidR="003C40CF" w:rsidRDefault="00042D84">
            <w:pPr>
              <w:numPr>
                <w:ilvl w:val="0"/>
                <w:numId w:val="19"/>
              </w:numPr>
              <w:spacing w:after="0" w:line="240" w:lineRule="auto"/>
              <w:jc w:val="left"/>
              <w:rPr>
                <w:lang w:val="en-US" w:eastAsia="ko-KR"/>
              </w:rPr>
            </w:pPr>
            <w:r>
              <w:rPr>
                <w:lang w:val="en-US" w:eastAsia="ko-KR"/>
              </w:rPr>
              <w:t>CG-SDT in a RedCap-specific separate initial BWP without any SSB</w:t>
            </w:r>
          </w:p>
          <w:p w14:paraId="6A14C45D"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lastRenderedPageBreak/>
              <w:t>CG-SDT in a RedCap-specific separate initial BWP without CD-SSB but with NCD-SSB</w:t>
            </w:r>
          </w:p>
          <w:p w14:paraId="6A14C45E" w14:textId="77777777" w:rsidR="003C40CF" w:rsidRDefault="003C40CF">
            <w:pPr>
              <w:spacing w:after="0" w:line="240" w:lineRule="auto"/>
              <w:contextualSpacing/>
              <w:jc w:val="left"/>
              <w:rPr>
                <w:rFonts w:eastAsia="DengXian"/>
                <w:bCs/>
                <w:lang w:val="en-US" w:eastAsia="zh-CN"/>
              </w:rPr>
            </w:pPr>
          </w:p>
        </w:tc>
      </w:tr>
    </w:tbl>
    <w:p w14:paraId="6A14C460" w14:textId="77777777" w:rsidR="003C40CF" w:rsidRDefault="00042D84">
      <w:pPr>
        <w:rPr>
          <w:lang w:val="en-US"/>
        </w:rPr>
      </w:pPr>
      <w:r>
        <w:rPr>
          <w:lang w:val="en-US"/>
        </w:rPr>
        <w:lastRenderedPageBreak/>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465" w14:textId="77777777">
        <w:trPr>
          <w:trHeight w:val="450"/>
        </w:trPr>
        <w:tc>
          <w:tcPr>
            <w:tcW w:w="704" w:type="dxa"/>
            <w:shd w:val="clear" w:color="auto" w:fill="FFFFFF"/>
            <w:tcMar>
              <w:top w:w="0" w:type="dxa"/>
              <w:left w:w="70" w:type="dxa"/>
              <w:bottom w:w="0" w:type="dxa"/>
              <w:right w:w="70" w:type="dxa"/>
            </w:tcMar>
          </w:tcPr>
          <w:p w14:paraId="6A14C461"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462" w14:textId="77777777" w:rsidR="003C40CF" w:rsidRDefault="00CB5D48">
            <w:pPr>
              <w:jc w:val="left"/>
              <w:rPr>
                <w:rStyle w:val="Hyperlink"/>
                <w:color w:val="0000FF"/>
              </w:rPr>
            </w:pPr>
            <w:hyperlink r:id="rId60" w:history="1">
              <w:r w:rsidR="00042D84">
                <w:rPr>
                  <w:rStyle w:val="Hyperlink"/>
                  <w:color w:val="0000FF"/>
                </w:rPr>
                <w:t>R1-2302958</w:t>
              </w:r>
            </w:hyperlink>
            <w:r w:rsidR="00042D84">
              <w:br/>
              <w:t>(Section 2.3)</w:t>
            </w:r>
          </w:p>
        </w:tc>
        <w:tc>
          <w:tcPr>
            <w:tcW w:w="4920" w:type="dxa"/>
            <w:tcMar>
              <w:top w:w="0" w:type="dxa"/>
              <w:left w:w="70" w:type="dxa"/>
              <w:bottom w:w="0" w:type="dxa"/>
              <w:right w:w="70" w:type="dxa"/>
            </w:tcMar>
          </w:tcPr>
          <w:p w14:paraId="6A14C463" w14:textId="77777777" w:rsidR="003C40CF" w:rsidRDefault="00042D84">
            <w:pPr>
              <w:jc w:val="left"/>
            </w:pPr>
            <w:r>
              <w:t>Discussion on RedCap SDT operation</w:t>
            </w:r>
          </w:p>
        </w:tc>
        <w:tc>
          <w:tcPr>
            <w:tcW w:w="2550" w:type="dxa"/>
            <w:tcMar>
              <w:top w:w="0" w:type="dxa"/>
              <w:left w:w="70" w:type="dxa"/>
              <w:bottom w:w="0" w:type="dxa"/>
              <w:right w:w="70" w:type="dxa"/>
            </w:tcMar>
          </w:tcPr>
          <w:p w14:paraId="6A14C464" w14:textId="77777777" w:rsidR="003C40CF" w:rsidRDefault="00042D84">
            <w:pPr>
              <w:jc w:val="left"/>
              <w:rPr>
                <w:lang w:val="en-US"/>
              </w:rPr>
            </w:pPr>
            <w:r>
              <w:t>Xiaomi</w:t>
            </w:r>
          </w:p>
        </w:tc>
      </w:tr>
      <w:tr w:rsidR="003C40CF" w14:paraId="6A14C46A" w14:textId="77777777">
        <w:trPr>
          <w:trHeight w:val="450"/>
        </w:trPr>
        <w:tc>
          <w:tcPr>
            <w:tcW w:w="704" w:type="dxa"/>
            <w:shd w:val="clear" w:color="auto" w:fill="FFFFFF"/>
            <w:tcMar>
              <w:top w:w="0" w:type="dxa"/>
              <w:left w:w="70" w:type="dxa"/>
              <w:bottom w:w="0" w:type="dxa"/>
              <w:right w:w="70" w:type="dxa"/>
            </w:tcMar>
          </w:tcPr>
          <w:p w14:paraId="6A14C466" w14:textId="77777777" w:rsidR="003C40CF" w:rsidRDefault="00042D84">
            <w:pPr>
              <w:jc w:val="left"/>
              <w:rPr>
                <w:color w:val="000000"/>
                <w:lang w:val="en-US"/>
              </w:rPr>
            </w:pPr>
            <w:r>
              <w:rPr>
                <w:color w:val="000000"/>
                <w:lang w:val="en-US"/>
              </w:rPr>
              <w:t>[20]</w:t>
            </w:r>
          </w:p>
        </w:tc>
        <w:tc>
          <w:tcPr>
            <w:tcW w:w="1456" w:type="dxa"/>
            <w:tcMar>
              <w:top w:w="0" w:type="dxa"/>
              <w:left w:w="70" w:type="dxa"/>
              <w:bottom w:w="0" w:type="dxa"/>
              <w:right w:w="70" w:type="dxa"/>
            </w:tcMar>
          </w:tcPr>
          <w:p w14:paraId="6A14C467" w14:textId="77777777" w:rsidR="003C40CF" w:rsidRDefault="00CB5D48">
            <w:pPr>
              <w:jc w:val="left"/>
            </w:pPr>
            <w:hyperlink r:id="rId61" w:history="1">
              <w:r w:rsidR="00042D84">
                <w:rPr>
                  <w:rStyle w:val="Hyperlink"/>
                  <w:color w:val="0000FF"/>
                </w:rPr>
                <w:t>R1-2303394</w:t>
              </w:r>
            </w:hyperlink>
          </w:p>
        </w:tc>
        <w:tc>
          <w:tcPr>
            <w:tcW w:w="4920" w:type="dxa"/>
            <w:tcMar>
              <w:top w:w="0" w:type="dxa"/>
              <w:left w:w="70" w:type="dxa"/>
              <w:bottom w:w="0" w:type="dxa"/>
              <w:right w:w="70" w:type="dxa"/>
            </w:tcMar>
          </w:tcPr>
          <w:p w14:paraId="6A14C468" w14:textId="77777777" w:rsidR="003C40CF" w:rsidRDefault="00042D84">
            <w:pPr>
              <w:jc w:val="left"/>
            </w:pPr>
            <w:r>
              <w:t>RedCap support of SDT</w:t>
            </w:r>
          </w:p>
        </w:tc>
        <w:tc>
          <w:tcPr>
            <w:tcW w:w="2550" w:type="dxa"/>
            <w:tcMar>
              <w:top w:w="0" w:type="dxa"/>
              <w:left w:w="70" w:type="dxa"/>
              <w:bottom w:w="0" w:type="dxa"/>
              <w:right w:w="70" w:type="dxa"/>
            </w:tcMar>
          </w:tcPr>
          <w:p w14:paraId="6A14C469" w14:textId="77777777" w:rsidR="003C40CF" w:rsidRDefault="00042D84">
            <w:pPr>
              <w:jc w:val="left"/>
            </w:pPr>
            <w:r>
              <w:t>Nokia, Nokia Shanghai Bell</w:t>
            </w:r>
          </w:p>
        </w:tc>
      </w:tr>
    </w:tbl>
    <w:p w14:paraId="6A14C46B" w14:textId="77777777" w:rsidR="003C40CF" w:rsidRDefault="00042D84">
      <w:r>
        <w:br/>
        <w:t>Contribution [14] has the following proposal:</w:t>
      </w:r>
    </w:p>
    <w:p w14:paraId="6A14C46C" w14:textId="77777777" w:rsidR="003C40CF" w:rsidRDefault="00042D84">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6A14C46D" w14:textId="77777777" w:rsidR="003C40CF" w:rsidRDefault="00042D84">
      <w:pPr>
        <w:rPr>
          <w:lang w:val="en-US"/>
        </w:rPr>
      </w:pPr>
      <w:r>
        <w:rPr>
          <w:lang w:val="en-US"/>
        </w:rPr>
        <w:t>Contribution [20] has the following proposal:</w:t>
      </w:r>
    </w:p>
    <w:p w14:paraId="6A14C46E" w14:textId="77777777" w:rsidR="003C40CF" w:rsidRDefault="00042D84">
      <w:pPr>
        <w:pStyle w:val="ListParagraph"/>
        <w:numPr>
          <w:ilvl w:val="0"/>
          <w:numId w:val="23"/>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6A14C46F" w14:textId="77777777" w:rsidR="003C40CF" w:rsidRDefault="00042D84">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473" w14:textId="77777777">
        <w:tc>
          <w:tcPr>
            <w:tcW w:w="1479" w:type="dxa"/>
            <w:shd w:val="clear" w:color="auto" w:fill="D9D9D9" w:themeFill="background1" w:themeFillShade="D9"/>
          </w:tcPr>
          <w:p w14:paraId="6A14C47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71"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472" w14:textId="77777777" w:rsidR="003C40CF" w:rsidRDefault="00042D84">
            <w:pPr>
              <w:jc w:val="left"/>
              <w:rPr>
                <w:b/>
                <w:bCs/>
                <w:lang w:val="en-US"/>
              </w:rPr>
            </w:pPr>
            <w:r>
              <w:rPr>
                <w:b/>
                <w:bCs/>
                <w:lang w:val="en-US"/>
              </w:rPr>
              <w:t>Comments</w:t>
            </w:r>
          </w:p>
        </w:tc>
      </w:tr>
      <w:tr w:rsidR="003C40CF" w14:paraId="6A14C477" w14:textId="77777777">
        <w:tc>
          <w:tcPr>
            <w:tcW w:w="1479" w:type="dxa"/>
          </w:tcPr>
          <w:p w14:paraId="6A14C47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75" w14:textId="77777777" w:rsidR="003C40CF" w:rsidRDefault="00042D84">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6A14C476" w14:textId="77777777" w:rsidR="003C40CF" w:rsidRDefault="00042D84">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3C40CF" w14:paraId="6A14C47B" w14:textId="77777777">
        <w:tc>
          <w:tcPr>
            <w:tcW w:w="1479" w:type="dxa"/>
          </w:tcPr>
          <w:p w14:paraId="6A14C478"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479"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47A" w14:textId="77777777" w:rsidR="003C40CF" w:rsidRDefault="00042D84">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3C40CF" w14:paraId="6A14C47F" w14:textId="77777777">
        <w:tc>
          <w:tcPr>
            <w:tcW w:w="1479" w:type="dxa"/>
          </w:tcPr>
          <w:p w14:paraId="6A14C47C"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47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47E" w14:textId="77777777" w:rsidR="003C40CF" w:rsidRDefault="00042D84">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3C40CF" w14:paraId="6A14C483" w14:textId="77777777">
        <w:tc>
          <w:tcPr>
            <w:tcW w:w="1479" w:type="dxa"/>
          </w:tcPr>
          <w:p w14:paraId="6A14C480"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48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482" w14:textId="77777777" w:rsidR="003C40CF" w:rsidRDefault="00042D84">
            <w:pPr>
              <w:jc w:val="left"/>
              <w:rPr>
                <w:rFonts w:eastAsiaTheme="minorEastAsia"/>
                <w:lang w:val="en-US" w:eastAsia="zh-CN"/>
              </w:rPr>
            </w:pPr>
            <w:r>
              <w:rPr>
                <w:rFonts w:eastAsiaTheme="minorEastAsia" w:hint="eastAsia"/>
                <w:lang w:val="en-US" w:eastAsia="zh-CN"/>
              </w:rPr>
              <w:t xml:space="preserve">Open to discuss. </w:t>
            </w:r>
          </w:p>
        </w:tc>
      </w:tr>
      <w:tr w:rsidR="003C40CF" w14:paraId="6A14C487" w14:textId="77777777">
        <w:tc>
          <w:tcPr>
            <w:tcW w:w="1479" w:type="dxa"/>
          </w:tcPr>
          <w:p w14:paraId="6A14C484" w14:textId="77777777" w:rsidR="003C40CF" w:rsidRDefault="00042D84">
            <w:pPr>
              <w:jc w:val="left"/>
              <w:rPr>
                <w:rFonts w:eastAsiaTheme="minorEastAsia"/>
                <w:lang w:val="en-US" w:eastAsia="zh-CN"/>
              </w:rPr>
            </w:pPr>
            <w:r>
              <w:rPr>
                <w:rStyle w:val="ui-provider"/>
              </w:rPr>
              <w:t>Ericsson</w:t>
            </w:r>
          </w:p>
        </w:tc>
        <w:tc>
          <w:tcPr>
            <w:tcW w:w="1372" w:type="dxa"/>
          </w:tcPr>
          <w:p w14:paraId="6A14C485"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486" w14:textId="77777777" w:rsidR="003C40CF" w:rsidRDefault="00042D84">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3C40CF" w14:paraId="6A14C48B" w14:textId="77777777">
        <w:tc>
          <w:tcPr>
            <w:tcW w:w="1479" w:type="dxa"/>
          </w:tcPr>
          <w:p w14:paraId="6A14C488" w14:textId="77777777" w:rsidR="003C40CF" w:rsidRDefault="00042D84">
            <w:pPr>
              <w:jc w:val="left"/>
              <w:rPr>
                <w:rStyle w:val="ui-provider"/>
              </w:rPr>
            </w:pPr>
            <w:r>
              <w:rPr>
                <w:rFonts w:eastAsia="Malgun Gothic" w:hint="eastAsia"/>
                <w:lang w:val="en-US" w:eastAsia="ko-KR"/>
              </w:rPr>
              <w:t>LGE</w:t>
            </w:r>
          </w:p>
        </w:tc>
        <w:tc>
          <w:tcPr>
            <w:tcW w:w="1372" w:type="dxa"/>
          </w:tcPr>
          <w:p w14:paraId="6A14C489" w14:textId="77777777" w:rsidR="003C40CF" w:rsidRDefault="00042D84">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6A14C48A" w14:textId="77777777" w:rsidR="003C40CF" w:rsidRDefault="00042D84">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3C40CF" w14:paraId="6A14C490" w14:textId="77777777">
        <w:tc>
          <w:tcPr>
            <w:tcW w:w="1479" w:type="dxa"/>
          </w:tcPr>
          <w:p w14:paraId="6A14C48C" w14:textId="77777777" w:rsidR="003C40CF" w:rsidRDefault="00042D84">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14C48D" w14:textId="77777777" w:rsidR="003C40CF" w:rsidRDefault="00042D84">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6A14C48E" w14:textId="77777777" w:rsidR="003C40CF" w:rsidRDefault="00042D84">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6A14C48F" w14:textId="77777777" w:rsidR="003C40CF" w:rsidRDefault="00042D84">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3C40CF" w14:paraId="6A14C496" w14:textId="77777777">
        <w:tc>
          <w:tcPr>
            <w:tcW w:w="1479" w:type="dxa"/>
          </w:tcPr>
          <w:p w14:paraId="6A14C491"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492" w14:textId="77777777" w:rsidR="003C40CF" w:rsidRDefault="00042D84">
            <w:pPr>
              <w:tabs>
                <w:tab w:val="left" w:pos="551"/>
              </w:tabs>
              <w:jc w:val="left"/>
              <w:rPr>
                <w:rFonts w:eastAsiaTheme="minorEastAsia"/>
                <w:lang w:val="en-US" w:eastAsia="zh-CN"/>
              </w:rPr>
            </w:pPr>
            <w:r>
              <w:rPr>
                <w:rFonts w:eastAsiaTheme="minorEastAsia"/>
                <w:lang w:val="en-US" w:eastAsia="zh-CN"/>
              </w:rPr>
              <w:t>L</w:t>
            </w:r>
          </w:p>
        </w:tc>
        <w:tc>
          <w:tcPr>
            <w:tcW w:w="6780" w:type="dxa"/>
          </w:tcPr>
          <w:p w14:paraId="6A14C493" w14:textId="77777777" w:rsidR="003C40CF" w:rsidRDefault="00042D84">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6A14C494" w14:textId="77777777" w:rsidR="003C40CF" w:rsidRDefault="00042D84">
            <w:pPr>
              <w:numPr>
                <w:ilvl w:val="0"/>
                <w:numId w:val="19"/>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4C495" w14:textId="77777777" w:rsidR="003C40CF" w:rsidRDefault="003C40CF">
            <w:pPr>
              <w:spacing w:after="0" w:line="240" w:lineRule="auto"/>
              <w:jc w:val="left"/>
              <w:rPr>
                <w:lang w:val="en-US" w:eastAsia="ko-KR"/>
              </w:rPr>
            </w:pPr>
          </w:p>
        </w:tc>
      </w:tr>
      <w:tr w:rsidR="003C40CF" w14:paraId="6A14C49A" w14:textId="77777777">
        <w:tc>
          <w:tcPr>
            <w:tcW w:w="1479" w:type="dxa"/>
          </w:tcPr>
          <w:p w14:paraId="6A14C497" w14:textId="77777777" w:rsidR="003C40CF" w:rsidRDefault="00042D84">
            <w:pPr>
              <w:jc w:val="left"/>
              <w:rPr>
                <w:rFonts w:eastAsiaTheme="minorEastAsia"/>
                <w:lang w:val="en-US" w:eastAsia="zh-CN"/>
              </w:rPr>
            </w:pPr>
            <w:r>
              <w:rPr>
                <w:rFonts w:eastAsiaTheme="minorEastAsia"/>
                <w:lang w:val="en-US" w:eastAsia="zh-CN"/>
              </w:rPr>
              <w:lastRenderedPageBreak/>
              <w:t>Intel</w:t>
            </w:r>
          </w:p>
        </w:tc>
        <w:tc>
          <w:tcPr>
            <w:tcW w:w="1372" w:type="dxa"/>
          </w:tcPr>
          <w:p w14:paraId="6A14C498" w14:textId="77777777" w:rsidR="003C40CF" w:rsidRDefault="00042D84">
            <w:pPr>
              <w:tabs>
                <w:tab w:val="left" w:pos="551"/>
              </w:tabs>
              <w:jc w:val="left"/>
              <w:rPr>
                <w:rFonts w:eastAsiaTheme="minorEastAsia"/>
                <w:lang w:val="en-US" w:eastAsia="zh-CN"/>
              </w:rPr>
            </w:pPr>
            <w:r>
              <w:rPr>
                <w:rFonts w:eastAsiaTheme="minorEastAsia"/>
                <w:lang w:val="en-US" w:eastAsia="zh-CN"/>
              </w:rPr>
              <w:t>M/L</w:t>
            </w:r>
          </w:p>
        </w:tc>
        <w:tc>
          <w:tcPr>
            <w:tcW w:w="6780" w:type="dxa"/>
          </w:tcPr>
          <w:p w14:paraId="6A14C499" w14:textId="77777777" w:rsidR="003C40CF" w:rsidRDefault="00042D84">
            <w:pPr>
              <w:spacing w:after="0" w:line="240" w:lineRule="auto"/>
              <w:jc w:val="left"/>
              <w:rPr>
                <w:rFonts w:eastAsiaTheme="minorEastAsia"/>
                <w:lang w:val="en-US" w:eastAsia="zh-CN"/>
              </w:rPr>
            </w:pPr>
            <w:r>
              <w:rPr>
                <w:rFonts w:eastAsiaTheme="minorEastAsia"/>
                <w:lang w:val="en-US" w:eastAsia="zh-CN"/>
              </w:rPr>
              <w:t>OK to discuss.</w:t>
            </w:r>
          </w:p>
        </w:tc>
      </w:tr>
      <w:tr w:rsidR="003C40CF" w14:paraId="6A14C49E" w14:textId="77777777">
        <w:tc>
          <w:tcPr>
            <w:tcW w:w="1479" w:type="dxa"/>
          </w:tcPr>
          <w:p w14:paraId="6A14C49B"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49C" w14:textId="77777777" w:rsidR="003C40CF" w:rsidRDefault="00042D84">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6A14C49D" w14:textId="77777777" w:rsidR="003C40CF" w:rsidRDefault="00042D84">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3C40CF" w14:paraId="6A14C4A2" w14:textId="77777777">
        <w:tc>
          <w:tcPr>
            <w:tcW w:w="1479" w:type="dxa"/>
          </w:tcPr>
          <w:p w14:paraId="6A14C49F"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4A0" w14:textId="77777777" w:rsidR="003C40CF" w:rsidRDefault="00042D84">
            <w:pPr>
              <w:tabs>
                <w:tab w:val="left" w:pos="551"/>
              </w:tabs>
              <w:jc w:val="left"/>
              <w:rPr>
                <w:rFonts w:eastAsia="Yu Mincho"/>
                <w:lang w:val="en-US" w:eastAsia="ja-JP"/>
              </w:rPr>
            </w:pPr>
            <w:r>
              <w:rPr>
                <w:rFonts w:eastAsia="Yu Mincho" w:hint="eastAsia"/>
                <w:lang w:val="en-US" w:eastAsia="ja-JP"/>
              </w:rPr>
              <w:t>M</w:t>
            </w:r>
          </w:p>
        </w:tc>
        <w:tc>
          <w:tcPr>
            <w:tcW w:w="6780" w:type="dxa"/>
          </w:tcPr>
          <w:p w14:paraId="6A14C4A1" w14:textId="77777777" w:rsidR="003C40CF" w:rsidRDefault="00042D84">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3C40CF" w14:paraId="6A14C4A6" w14:textId="77777777">
        <w:tc>
          <w:tcPr>
            <w:tcW w:w="1479" w:type="dxa"/>
          </w:tcPr>
          <w:p w14:paraId="6A14C4A3" w14:textId="77777777" w:rsidR="003C40CF" w:rsidRDefault="00042D84">
            <w:pPr>
              <w:jc w:val="left"/>
              <w:rPr>
                <w:rFonts w:eastAsia="Yu Mincho"/>
                <w:lang w:val="en-US" w:eastAsia="ja-JP"/>
              </w:rPr>
            </w:pPr>
            <w:r>
              <w:rPr>
                <w:rFonts w:eastAsia="Malgun Gothic" w:hint="eastAsia"/>
                <w:lang w:val="en-US" w:eastAsia="ko-KR"/>
              </w:rPr>
              <w:t>Samsung</w:t>
            </w:r>
          </w:p>
        </w:tc>
        <w:tc>
          <w:tcPr>
            <w:tcW w:w="1372" w:type="dxa"/>
          </w:tcPr>
          <w:p w14:paraId="6A14C4A4" w14:textId="77777777" w:rsidR="003C40CF" w:rsidRDefault="00042D84">
            <w:pPr>
              <w:tabs>
                <w:tab w:val="left" w:pos="551"/>
              </w:tabs>
              <w:jc w:val="left"/>
              <w:rPr>
                <w:rFonts w:eastAsia="Yu Mincho"/>
                <w:lang w:val="en-US" w:eastAsia="ja-JP"/>
              </w:rPr>
            </w:pPr>
            <w:r>
              <w:rPr>
                <w:rFonts w:eastAsia="Malgun Gothic"/>
                <w:lang w:val="en-US" w:eastAsia="ko-KR"/>
              </w:rPr>
              <w:t>L</w:t>
            </w:r>
          </w:p>
        </w:tc>
        <w:tc>
          <w:tcPr>
            <w:tcW w:w="6780" w:type="dxa"/>
          </w:tcPr>
          <w:p w14:paraId="6A14C4A5" w14:textId="77777777" w:rsidR="003C40CF" w:rsidRDefault="00042D84">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6A14C4A7" w14:textId="77777777" w:rsidR="003C40CF" w:rsidRDefault="003C40CF">
      <w:pPr>
        <w:rPr>
          <w:szCs w:val="22"/>
        </w:rPr>
      </w:pPr>
    </w:p>
    <w:p w14:paraId="6A14C4A8" w14:textId="77777777" w:rsidR="003C40CF" w:rsidRDefault="00042D84">
      <w:pPr>
        <w:rPr>
          <w:b/>
          <w:bCs/>
          <w:szCs w:val="14"/>
        </w:rPr>
      </w:pPr>
      <w:r>
        <w:rPr>
          <w:b/>
          <w:szCs w:val="14"/>
          <w:highlight w:val="cyan"/>
        </w:rPr>
        <w:t>FL2 Medium Priority Question 4-2a</w:t>
      </w:r>
      <w:r>
        <w:rPr>
          <w:b/>
          <w:bCs/>
          <w:szCs w:val="14"/>
        </w:rPr>
        <w:t>:</w:t>
      </w:r>
    </w:p>
    <w:p w14:paraId="6A14C4A9" w14:textId="77777777" w:rsidR="003C40CF" w:rsidRDefault="00042D84">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4AD" w14:textId="77777777">
        <w:tc>
          <w:tcPr>
            <w:tcW w:w="1479" w:type="dxa"/>
            <w:shd w:val="clear" w:color="auto" w:fill="D9D9D9" w:themeFill="background1" w:themeFillShade="D9"/>
          </w:tcPr>
          <w:p w14:paraId="6A14C4AA"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AB"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AC" w14:textId="77777777" w:rsidR="003C40CF" w:rsidRDefault="00042D84">
            <w:pPr>
              <w:jc w:val="left"/>
              <w:rPr>
                <w:b/>
                <w:bCs/>
                <w:lang w:val="en-US"/>
              </w:rPr>
            </w:pPr>
            <w:r>
              <w:rPr>
                <w:b/>
                <w:bCs/>
                <w:lang w:val="en-US"/>
              </w:rPr>
              <w:t>Comments</w:t>
            </w:r>
          </w:p>
        </w:tc>
      </w:tr>
      <w:tr w:rsidR="003C40CF" w14:paraId="6A14C4B1" w14:textId="77777777">
        <w:tc>
          <w:tcPr>
            <w:tcW w:w="1479" w:type="dxa"/>
          </w:tcPr>
          <w:p w14:paraId="6A14C4AE"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4A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B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3C40CF" w14:paraId="6A14C4B6" w14:textId="77777777">
        <w:tc>
          <w:tcPr>
            <w:tcW w:w="1479" w:type="dxa"/>
          </w:tcPr>
          <w:p w14:paraId="6A14C4B2"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4B3" w14:textId="77777777" w:rsidR="003C40CF" w:rsidRDefault="003C40CF">
            <w:pPr>
              <w:tabs>
                <w:tab w:val="left" w:pos="551"/>
              </w:tabs>
              <w:jc w:val="left"/>
              <w:rPr>
                <w:rFonts w:eastAsiaTheme="minorEastAsia"/>
                <w:lang w:val="en-US" w:eastAsia="zh-CN"/>
              </w:rPr>
            </w:pPr>
          </w:p>
        </w:tc>
        <w:tc>
          <w:tcPr>
            <w:tcW w:w="6780" w:type="dxa"/>
          </w:tcPr>
          <w:p w14:paraId="6A14C4B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6A14C4B5" w14:textId="77777777" w:rsidR="003C40CF" w:rsidRDefault="00042D84">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3C40CF" w14:paraId="6A14C4BA" w14:textId="77777777">
        <w:tc>
          <w:tcPr>
            <w:tcW w:w="1479" w:type="dxa"/>
          </w:tcPr>
          <w:p w14:paraId="6A14C4B7"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B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B9" w14:textId="77777777" w:rsidR="003C40CF" w:rsidRDefault="003C40CF">
            <w:pPr>
              <w:jc w:val="left"/>
              <w:rPr>
                <w:rFonts w:eastAsiaTheme="minorEastAsia"/>
                <w:lang w:val="en-US" w:eastAsia="zh-CN"/>
              </w:rPr>
            </w:pPr>
          </w:p>
        </w:tc>
      </w:tr>
      <w:tr w:rsidR="003C40CF" w14:paraId="6A14C4BE" w14:textId="77777777">
        <w:tc>
          <w:tcPr>
            <w:tcW w:w="1479" w:type="dxa"/>
          </w:tcPr>
          <w:p w14:paraId="6A14C4BB"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4BC" w14:textId="77777777" w:rsidR="003C40CF" w:rsidRDefault="00042D84">
            <w:pPr>
              <w:tabs>
                <w:tab w:val="left" w:pos="551"/>
              </w:tabs>
              <w:jc w:val="left"/>
              <w:rPr>
                <w:rFonts w:eastAsia="Yu Mincho"/>
                <w:lang w:val="en-US" w:eastAsia="ja-JP"/>
              </w:rPr>
            </w:pPr>
            <w:r>
              <w:rPr>
                <w:rFonts w:eastAsia="Yu Mincho" w:hint="eastAsia"/>
                <w:lang w:val="en-US" w:eastAsia="ja-JP"/>
              </w:rPr>
              <w:t>N</w:t>
            </w:r>
          </w:p>
        </w:tc>
        <w:tc>
          <w:tcPr>
            <w:tcW w:w="6780" w:type="dxa"/>
          </w:tcPr>
          <w:p w14:paraId="6A14C4BD" w14:textId="77777777" w:rsidR="003C40CF" w:rsidRDefault="003C40CF">
            <w:pPr>
              <w:jc w:val="left"/>
              <w:rPr>
                <w:rFonts w:eastAsiaTheme="minorEastAsia"/>
                <w:lang w:val="en-US" w:eastAsia="zh-CN"/>
              </w:rPr>
            </w:pPr>
          </w:p>
        </w:tc>
      </w:tr>
      <w:tr w:rsidR="003C40CF" w14:paraId="6A14C4C5" w14:textId="77777777">
        <w:tc>
          <w:tcPr>
            <w:tcW w:w="1479" w:type="dxa"/>
          </w:tcPr>
          <w:p w14:paraId="6A14C4BF"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4C0" w14:textId="77777777" w:rsidR="003C40CF" w:rsidRDefault="003C40CF">
            <w:pPr>
              <w:tabs>
                <w:tab w:val="left" w:pos="551"/>
              </w:tabs>
              <w:jc w:val="left"/>
              <w:rPr>
                <w:rFonts w:eastAsiaTheme="minorEastAsia"/>
                <w:lang w:val="en-US" w:eastAsia="ja-JP"/>
              </w:rPr>
            </w:pPr>
          </w:p>
        </w:tc>
        <w:tc>
          <w:tcPr>
            <w:tcW w:w="6780" w:type="dxa"/>
          </w:tcPr>
          <w:p w14:paraId="6A14C4C1" w14:textId="77777777" w:rsidR="003C40CF" w:rsidRDefault="00042D84">
            <w:pPr>
              <w:jc w:val="left"/>
              <w:rPr>
                <w:rFonts w:eastAsiaTheme="minorEastAsia"/>
                <w:lang w:val="en-US" w:eastAsia="zh-CN"/>
              </w:rPr>
            </w:pPr>
            <w:r>
              <w:rPr>
                <w:rFonts w:eastAsiaTheme="minorEastAsia" w:hint="eastAsia"/>
                <w:lang w:val="en-US" w:eastAsia="zh-CN"/>
              </w:rPr>
              <w:t>We already have the conclusion</w:t>
            </w:r>
          </w:p>
          <w:p w14:paraId="6A14C4C2" w14:textId="77777777" w:rsidR="003C40CF" w:rsidRDefault="00042D84">
            <w:pPr>
              <w:rPr>
                <w:lang w:val="en-US" w:eastAsia="ko-KR"/>
              </w:rPr>
            </w:pPr>
            <w:r>
              <w:rPr>
                <w:lang w:val="en-US" w:eastAsia="zh-CN"/>
              </w:rPr>
              <w:t>Conclusion:</w:t>
            </w:r>
            <w:r>
              <w:rPr>
                <w:color w:val="FF0000"/>
              </w:rPr>
              <w:t xml:space="preserve"> (no spec impact)</w:t>
            </w:r>
          </w:p>
          <w:p w14:paraId="6A14C4C3" w14:textId="77777777" w:rsidR="003C40CF" w:rsidRDefault="00042D84">
            <w:pPr>
              <w:numPr>
                <w:ilvl w:val="0"/>
                <w:numId w:val="19"/>
              </w:numPr>
              <w:rPr>
                <w:lang w:val="en-US" w:eastAsia="ko-KR"/>
              </w:rPr>
            </w:pPr>
            <w:r>
              <w:rPr>
                <w:lang w:val="en-US" w:eastAsia="ko-KR"/>
              </w:rPr>
              <w:t>No issue is identified for RedCap UEs supporting RA-SDT to support initial (non-subsequent) RA-SDT transmission in a RedCap-specific separate initial BWP without CD-SSB.</w:t>
            </w:r>
          </w:p>
          <w:p w14:paraId="6A14C4C4" w14:textId="77777777" w:rsidR="003C40CF" w:rsidRDefault="00042D84">
            <w:pPr>
              <w:jc w:val="left"/>
              <w:rPr>
                <w:rFonts w:eastAsiaTheme="minorEastAsia"/>
                <w:lang w:val="en-US" w:eastAsia="zh-CN"/>
              </w:rPr>
            </w:pPr>
            <w:r>
              <w:rPr>
                <w:rFonts w:eastAsiaTheme="minorEastAsia" w:hint="eastAsia"/>
                <w:lang w:val="en-US" w:eastAsia="zh-CN"/>
              </w:rPr>
              <w:t>No need for spec change.</w:t>
            </w:r>
          </w:p>
        </w:tc>
      </w:tr>
      <w:tr w:rsidR="003C40CF" w14:paraId="6A14C4CA" w14:textId="77777777">
        <w:tc>
          <w:tcPr>
            <w:tcW w:w="1479" w:type="dxa"/>
          </w:tcPr>
          <w:p w14:paraId="6A14C4C6"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4C7" w14:textId="77777777" w:rsidR="003C40CF" w:rsidRDefault="003C40CF">
            <w:pPr>
              <w:tabs>
                <w:tab w:val="left" w:pos="551"/>
              </w:tabs>
              <w:jc w:val="left"/>
              <w:rPr>
                <w:rFonts w:eastAsiaTheme="minorEastAsia"/>
                <w:lang w:val="en-US" w:eastAsia="ja-JP"/>
              </w:rPr>
            </w:pPr>
          </w:p>
        </w:tc>
        <w:tc>
          <w:tcPr>
            <w:tcW w:w="6780" w:type="dxa"/>
          </w:tcPr>
          <w:p w14:paraId="6A14C4C8" w14:textId="77777777" w:rsidR="003C40CF" w:rsidRDefault="00042D84">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6A14C4C9" w14:textId="77777777" w:rsidR="003C40CF" w:rsidRDefault="00042D84">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3C40CF" w14:paraId="6A14C4D1" w14:textId="77777777">
        <w:tc>
          <w:tcPr>
            <w:tcW w:w="1479" w:type="dxa"/>
          </w:tcPr>
          <w:p w14:paraId="6A14C4CB"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4CC"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4CD" w14:textId="77777777" w:rsidR="003C40CF" w:rsidRDefault="00042D84">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6A14C4CE" w14:textId="77777777" w:rsidR="003C40CF" w:rsidRDefault="00042D84">
            <w:pPr>
              <w:spacing w:after="0" w:line="240" w:lineRule="auto"/>
              <w:jc w:val="left"/>
              <w:rPr>
                <w:lang w:val="en-US" w:eastAsia="ko-KR"/>
              </w:rPr>
            </w:pPr>
            <w:r>
              <w:rPr>
                <w:rFonts w:ascii="Times" w:hAnsi="Times"/>
                <w:szCs w:val="24"/>
                <w:lang w:val="en-US" w:eastAsia="zh-CN"/>
              </w:rPr>
              <w:t>Conclusion:</w:t>
            </w:r>
          </w:p>
          <w:p w14:paraId="6A14C4CF" w14:textId="77777777" w:rsidR="003C40CF" w:rsidRDefault="00042D84">
            <w:pPr>
              <w:numPr>
                <w:ilvl w:val="0"/>
                <w:numId w:val="19"/>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4C4D0" w14:textId="77777777" w:rsidR="003C40CF" w:rsidRDefault="003C40CF">
            <w:pPr>
              <w:spacing w:after="0" w:line="240" w:lineRule="auto"/>
              <w:jc w:val="left"/>
              <w:rPr>
                <w:lang w:val="en-US" w:eastAsia="ko-KR"/>
              </w:rPr>
            </w:pPr>
          </w:p>
        </w:tc>
      </w:tr>
      <w:tr w:rsidR="003C40CF" w14:paraId="6A14C4D6" w14:textId="77777777">
        <w:tc>
          <w:tcPr>
            <w:tcW w:w="1479" w:type="dxa"/>
          </w:tcPr>
          <w:p w14:paraId="6A14C4D2"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4D3" w14:textId="77777777" w:rsidR="003C40CF" w:rsidRDefault="003C40CF">
            <w:pPr>
              <w:tabs>
                <w:tab w:val="left" w:pos="551"/>
              </w:tabs>
              <w:jc w:val="left"/>
              <w:rPr>
                <w:rFonts w:eastAsiaTheme="minorEastAsia"/>
                <w:lang w:val="en-US" w:eastAsia="zh-CN"/>
              </w:rPr>
            </w:pPr>
          </w:p>
        </w:tc>
        <w:tc>
          <w:tcPr>
            <w:tcW w:w="6780" w:type="dxa"/>
          </w:tcPr>
          <w:p w14:paraId="6A14C4D4" w14:textId="77777777" w:rsidR="003C40CF" w:rsidRDefault="00042D84">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6A14C4D5"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We propose to send an LS to ask RAN2 to take RAN1 conclusion into account in </w:t>
            </w:r>
            <w:r>
              <w:rPr>
                <w:rFonts w:eastAsiaTheme="minorEastAsia"/>
                <w:lang w:val="en-US" w:eastAsia="zh-CN"/>
              </w:rPr>
              <w:lastRenderedPageBreak/>
              <w:t>their work and, if needed, make necessary clarifications in their specifications.</w:t>
            </w:r>
          </w:p>
        </w:tc>
      </w:tr>
      <w:tr w:rsidR="003C40CF" w14:paraId="6A14C4DA" w14:textId="77777777">
        <w:tc>
          <w:tcPr>
            <w:tcW w:w="1479" w:type="dxa"/>
          </w:tcPr>
          <w:p w14:paraId="6A14C4D7" w14:textId="2A371B3D" w:rsidR="003C40CF" w:rsidRDefault="00042D84">
            <w:pPr>
              <w:jc w:val="left"/>
              <w:rPr>
                <w:rFonts w:eastAsia="Yu Mincho"/>
                <w:lang w:val="en-US" w:eastAsia="ja-JP"/>
              </w:rPr>
            </w:pPr>
            <w:r>
              <w:rPr>
                <w:rFonts w:eastAsia="Yu Mincho"/>
                <w:lang w:val="en-US" w:eastAsia="ja-JP"/>
              </w:rPr>
              <w:lastRenderedPageBreak/>
              <w:t xml:space="preserve">Nokia, </w:t>
            </w:r>
            <w:r w:rsidR="006E4DE9">
              <w:rPr>
                <w:rFonts w:eastAsia="Yu Mincho"/>
                <w:lang w:val="en-US" w:eastAsia="ja-JP"/>
              </w:rPr>
              <w:t>NSB</w:t>
            </w:r>
          </w:p>
        </w:tc>
        <w:tc>
          <w:tcPr>
            <w:tcW w:w="1372" w:type="dxa"/>
          </w:tcPr>
          <w:p w14:paraId="6A14C4D8" w14:textId="77777777" w:rsidR="003C40CF" w:rsidRDefault="003C40CF">
            <w:pPr>
              <w:tabs>
                <w:tab w:val="left" w:pos="551"/>
              </w:tabs>
              <w:jc w:val="left"/>
              <w:rPr>
                <w:rFonts w:eastAsiaTheme="minorEastAsia"/>
                <w:lang w:val="en-US" w:eastAsia="ja-JP"/>
              </w:rPr>
            </w:pPr>
          </w:p>
        </w:tc>
        <w:tc>
          <w:tcPr>
            <w:tcW w:w="6780" w:type="dxa"/>
          </w:tcPr>
          <w:p w14:paraId="6A14C4D9" w14:textId="77777777" w:rsidR="003C40CF" w:rsidRDefault="00042D84">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3C40CF" w14:paraId="6A14C4DE" w14:textId="77777777">
        <w:tc>
          <w:tcPr>
            <w:tcW w:w="1479" w:type="dxa"/>
          </w:tcPr>
          <w:p w14:paraId="6A14C4DB"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4DC"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4DD" w14:textId="77777777" w:rsidR="003C40CF" w:rsidRDefault="003C40CF">
            <w:pPr>
              <w:jc w:val="left"/>
              <w:rPr>
                <w:rFonts w:eastAsia="Yu Mincho"/>
                <w:lang w:val="en-US" w:eastAsia="ja-JP"/>
              </w:rPr>
            </w:pPr>
          </w:p>
        </w:tc>
      </w:tr>
    </w:tbl>
    <w:p w14:paraId="6A14C4DF" w14:textId="77777777" w:rsidR="003C40CF" w:rsidRDefault="00042D84">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6A14C4E0" w14:textId="77777777" w:rsidR="003C40CF" w:rsidRDefault="00042D84">
      <w:pPr>
        <w:pStyle w:val="Heading3"/>
        <w:numPr>
          <w:ilvl w:val="0"/>
          <w:numId w:val="0"/>
        </w:numPr>
        <w:spacing w:after="120" w:afterAutospacing="0"/>
        <w:ind w:left="720" w:hanging="720"/>
        <w:rPr>
          <w:b/>
          <w:bCs/>
          <w:sz w:val="20"/>
          <w:szCs w:val="14"/>
        </w:rPr>
      </w:pPr>
      <w:r>
        <w:rPr>
          <w:b/>
          <w:sz w:val="20"/>
          <w:szCs w:val="14"/>
          <w:highlight w:val="cyan"/>
        </w:rPr>
        <w:t>FL3 Medium Priority Proposal 4-2b</w:t>
      </w:r>
      <w:r>
        <w:rPr>
          <w:b/>
          <w:bCs/>
          <w:sz w:val="20"/>
          <w:szCs w:val="14"/>
        </w:rPr>
        <w:t>:</w:t>
      </w:r>
    </w:p>
    <w:p w14:paraId="6A14C4E1" w14:textId="77777777" w:rsidR="003C40CF" w:rsidRDefault="00042D84">
      <w:pPr>
        <w:pStyle w:val="ListParagraph"/>
        <w:numPr>
          <w:ilvl w:val="0"/>
          <w:numId w:val="24"/>
        </w:numPr>
        <w:rPr>
          <w:b/>
          <w:bCs/>
          <w:sz w:val="20"/>
          <w:szCs w:val="22"/>
          <w:lang w:val="en-US"/>
        </w:rPr>
      </w:pPr>
      <w:r>
        <w:rPr>
          <w:b/>
          <w:bCs/>
          <w:sz w:val="20"/>
          <w:szCs w:val="22"/>
          <w:lang w:val="en-US"/>
        </w:rPr>
        <w:t>Send an LS to RAN2 to inform them about the following RAN1 conclusion:</w:t>
      </w:r>
    </w:p>
    <w:p w14:paraId="6A14C4E2" w14:textId="77777777" w:rsidR="003C40CF" w:rsidRDefault="00042D84">
      <w:pPr>
        <w:pStyle w:val="ListParagraph"/>
        <w:numPr>
          <w:ilvl w:val="1"/>
          <w:numId w:val="24"/>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4E6" w14:textId="77777777">
        <w:tc>
          <w:tcPr>
            <w:tcW w:w="1479" w:type="dxa"/>
            <w:shd w:val="clear" w:color="auto" w:fill="D9D9D9" w:themeFill="background1" w:themeFillShade="D9"/>
          </w:tcPr>
          <w:p w14:paraId="6A14C4E3"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E4"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E5" w14:textId="77777777" w:rsidR="003C40CF" w:rsidRDefault="00042D84">
            <w:pPr>
              <w:jc w:val="left"/>
              <w:rPr>
                <w:b/>
                <w:bCs/>
                <w:lang w:val="en-US"/>
              </w:rPr>
            </w:pPr>
            <w:r>
              <w:rPr>
                <w:b/>
                <w:bCs/>
                <w:lang w:val="en-US"/>
              </w:rPr>
              <w:t>Comments</w:t>
            </w:r>
          </w:p>
        </w:tc>
      </w:tr>
      <w:tr w:rsidR="003C40CF" w14:paraId="6A14C4EA" w14:textId="77777777">
        <w:tc>
          <w:tcPr>
            <w:tcW w:w="1479" w:type="dxa"/>
          </w:tcPr>
          <w:p w14:paraId="6A14C4E7"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E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E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3C40CF" w14:paraId="6A14C4EE" w14:textId="77777777">
        <w:tc>
          <w:tcPr>
            <w:tcW w:w="1479" w:type="dxa"/>
          </w:tcPr>
          <w:p w14:paraId="6A14C4EB"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4E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4ED" w14:textId="77777777" w:rsidR="003C40CF" w:rsidRDefault="00042D84">
            <w:pPr>
              <w:jc w:val="left"/>
              <w:rPr>
                <w:rFonts w:eastAsiaTheme="minorEastAsia"/>
                <w:lang w:val="en-US" w:eastAsia="zh-CN"/>
              </w:rPr>
            </w:pPr>
            <w:r>
              <w:rPr>
                <w:rFonts w:eastAsiaTheme="minorEastAsia" w:hint="eastAsia"/>
                <w:lang w:val="en-US" w:eastAsia="zh-CN"/>
              </w:rPr>
              <w:t xml:space="preserve">Since in RAN1, no issue is identified for supporting this case and it should be nature to be supported in RAN1 like initial RACH procedure. However, considering the RAN2 may have some concern, sending an LS to inform RAN2 is </w:t>
            </w:r>
            <w:proofErr w:type="gramStart"/>
            <w:r>
              <w:rPr>
                <w:rFonts w:eastAsiaTheme="minorEastAsia" w:hint="eastAsia"/>
                <w:lang w:val="en-US" w:eastAsia="zh-CN"/>
              </w:rPr>
              <w:t>more safer</w:t>
            </w:r>
            <w:proofErr w:type="gramEnd"/>
            <w:r>
              <w:rPr>
                <w:rFonts w:eastAsiaTheme="minorEastAsia" w:hint="eastAsia"/>
                <w:lang w:val="en-US" w:eastAsia="zh-CN"/>
              </w:rPr>
              <w:t>. If RAN2 think there is no need to consider this, we think we can stop the discussion, otherwise, it should be supported.</w:t>
            </w:r>
          </w:p>
        </w:tc>
      </w:tr>
      <w:tr w:rsidR="00C9546E" w14:paraId="6A14C4F2" w14:textId="77777777">
        <w:tc>
          <w:tcPr>
            <w:tcW w:w="1479" w:type="dxa"/>
          </w:tcPr>
          <w:p w14:paraId="6A14C4EF" w14:textId="15DA1AB7" w:rsidR="00C9546E" w:rsidRDefault="00C9546E">
            <w:pPr>
              <w:jc w:val="left"/>
              <w:rPr>
                <w:rFonts w:eastAsiaTheme="minorEastAsia"/>
                <w:lang w:val="en-US" w:eastAsia="zh-CN"/>
              </w:rPr>
            </w:pPr>
            <w:r>
              <w:rPr>
                <w:rFonts w:eastAsiaTheme="minorEastAsia" w:hint="eastAsia"/>
                <w:lang w:val="en-US" w:eastAsia="zh-CN"/>
              </w:rPr>
              <w:t>CATT</w:t>
            </w:r>
          </w:p>
        </w:tc>
        <w:tc>
          <w:tcPr>
            <w:tcW w:w="1372" w:type="dxa"/>
          </w:tcPr>
          <w:p w14:paraId="6A14C4F0" w14:textId="6B3F9088" w:rsidR="00C9546E" w:rsidRDefault="00C9546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4F1" w14:textId="00989823" w:rsidR="00C9546E" w:rsidRDefault="00C9546E">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EB1890" w14:paraId="3D2D5C01" w14:textId="77777777">
        <w:tc>
          <w:tcPr>
            <w:tcW w:w="1479" w:type="dxa"/>
          </w:tcPr>
          <w:p w14:paraId="46BA5765" w14:textId="7FF71741" w:rsidR="00EB1890" w:rsidRDefault="00EB1890" w:rsidP="00EB189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5B7A191" w14:textId="454419DD" w:rsidR="00EB1890" w:rsidRDefault="00EB1890" w:rsidP="00EB189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0A119DC" w14:textId="77777777" w:rsidR="00EB1890" w:rsidRDefault="00EB1890" w:rsidP="00EB1890">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1F6A0050" w14:textId="77777777" w:rsidR="00EB1890" w:rsidRDefault="00EB1890" w:rsidP="00EB1890">
            <w:pPr>
              <w:jc w:val="left"/>
              <w:rPr>
                <w:rFonts w:eastAsia="Yu Mincho"/>
                <w:lang w:val="en-US" w:eastAsia="ja-JP"/>
              </w:rPr>
            </w:pPr>
            <w:r>
              <w:rPr>
                <w:rFonts w:eastAsia="Yu Mincho"/>
                <w:lang w:val="en-US" w:eastAsia="ja-JP"/>
              </w:rPr>
              <w:t xml:space="preserve">For the proposal, it is a bit unclear that “without CD-SSB” intends “without CD-SSB but with NCD-SSB” and/or “without CD-SSB and NCD-SSB”. </w:t>
            </w:r>
            <w:proofErr w:type="gramStart"/>
            <w:r>
              <w:rPr>
                <w:rFonts w:eastAsia="Yu Mincho"/>
                <w:lang w:val="en-US" w:eastAsia="ja-JP"/>
              </w:rPr>
              <w:t>Thus</w:t>
            </w:r>
            <w:proofErr w:type="gramEnd"/>
            <w:r>
              <w:rPr>
                <w:rFonts w:eastAsia="Yu Mincho"/>
                <w:lang w:val="en-US" w:eastAsia="ja-JP"/>
              </w:rPr>
              <w:t xml:space="preserve"> we suggest to clarify it as follows;</w:t>
            </w:r>
          </w:p>
          <w:p w14:paraId="20BE3CC0" w14:textId="409ACC69" w:rsidR="00EB1890" w:rsidRDefault="00EB1890" w:rsidP="00EB1890">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sidRPr="00F328E2">
              <w:rPr>
                <w:b/>
                <w:bCs/>
                <w:color w:val="FF0000"/>
                <w:szCs w:val="22"/>
                <w:lang w:val="en-US"/>
              </w:rPr>
              <w:t>and NCD-SSB</w:t>
            </w:r>
            <w:r>
              <w:rPr>
                <w:b/>
                <w:bCs/>
                <w:szCs w:val="22"/>
                <w:lang w:val="en-US"/>
              </w:rPr>
              <w:t>.</w:t>
            </w:r>
          </w:p>
        </w:tc>
      </w:tr>
      <w:tr w:rsidR="00BF02B4" w14:paraId="5D120FDB" w14:textId="77777777">
        <w:tc>
          <w:tcPr>
            <w:tcW w:w="1479" w:type="dxa"/>
          </w:tcPr>
          <w:p w14:paraId="7860442F" w14:textId="4B5AD139" w:rsidR="00BF02B4" w:rsidRDefault="00BF02B4" w:rsidP="00BF02B4">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2024ADE5" w14:textId="761963E7" w:rsidR="00BF02B4" w:rsidRDefault="00BF02B4" w:rsidP="00BF02B4">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471A79D9" w14:textId="2E6E7CEB" w:rsidR="00BF02B4" w:rsidRDefault="00BF02B4" w:rsidP="00BF02B4">
            <w:pPr>
              <w:pStyle w:val="ListParagraph"/>
              <w:numPr>
                <w:ilvl w:val="0"/>
                <w:numId w:val="28"/>
              </w:numPr>
              <w:tabs>
                <w:tab w:val="left" w:pos="551"/>
              </w:tabs>
              <w:jc w:val="left"/>
              <w:rPr>
                <w:rFonts w:eastAsiaTheme="minorEastAsia"/>
                <w:lang w:val="en-US" w:eastAsia="zh-CN"/>
              </w:rPr>
            </w:pPr>
            <w:r>
              <w:rPr>
                <w:rFonts w:eastAsiaTheme="minorEastAsia"/>
                <w:lang w:val="en-US" w:eastAsia="zh-CN"/>
              </w:rPr>
              <w:t xml:space="preserve">Can the proponents please explain </w:t>
            </w:r>
            <w:r w:rsidRPr="00D6136F">
              <w:rPr>
                <w:rFonts w:eastAsiaTheme="minorEastAsia"/>
                <w:i/>
                <w:iCs/>
                <w:lang w:val="en-US" w:eastAsia="zh-CN"/>
              </w:rPr>
              <w:t>why</w:t>
            </w:r>
            <w:r>
              <w:rPr>
                <w:rFonts w:eastAsiaTheme="minorEastAsia"/>
                <w:lang w:val="en-US" w:eastAsia="zh-CN"/>
              </w:rPr>
              <w:t xml:space="preserve"> and </w:t>
            </w:r>
            <w:r w:rsidRPr="00D6136F">
              <w:rPr>
                <w:rFonts w:eastAsiaTheme="minorEastAsia"/>
                <w:i/>
                <w:iCs/>
                <w:lang w:val="en-US" w:eastAsia="zh-CN"/>
              </w:rPr>
              <w:t>how</w:t>
            </w:r>
            <w:r>
              <w:rPr>
                <w:rFonts w:eastAsiaTheme="minorEastAsia"/>
                <w:lang w:val="en-US" w:eastAsia="zh-CN"/>
              </w:rPr>
              <w:t xml:space="preserve"> gNB configures a RA-SDT without subsequent transmissions </w:t>
            </w:r>
            <w:r w:rsidR="00C14774">
              <w:rPr>
                <w:rFonts w:eastAsiaTheme="minorEastAsia"/>
                <w:lang w:val="en-US" w:eastAsia="zh-CN"/>
              </w:rPr>
              <w:t xml:space="preserve">(or </w:t>
            </w:r>
            <w:proofErr w:type="gramStart"/>
            <w:r w:rsidR="00C14774">
              <w:rPr>
                <w:rFonts w:eastAsiaTheme="minorEastAsia"/>
                <w:lang w:val="en-US" w:eastAsia="zh-CN"/>
              </w:rPr>
              <w:t>i.e.</w:t>
            </w:r>
            <w:proofErr w:type="gramEnd"/>
            <w:r w:rsidR="00C14774">
              <w:rPr>
                <w:rFonts w:eastAsiaTheme="minorEastAsia"/>
                <w:lang w:val="en-US" w:eastAsia="zh-CN"/>
              </w:rPr>
              <w:t xml:space="preserve"> with only initial transmission) </w:t>
            </w:r>
            <w:r>
              <w:rPr>
                <w:rFonts w:eastAsiaTheme="minorEastAsia"/>
                <w:lang w:val="en-US" w:eastAsia="zh-CN"/>
              </w:rPr>
              <w:t>when a normal RACH is available to UE?</w:t>
            </w:r>
          </w:p>
          <w:p w14:paraId="5DC14715" w14:textId="77777777" w:rsidR="00BF02B4" w:rsidRDefault="00BF02B4" w:rsidP="00BF02B4">
            <w:pPr>
              <w:pStyle w:val="ListParagraph"/>
              <w:numPr>
                <w:ilvl w:val="0"/>
                <w:numId w:val="28"/>
              </w:numPr>
              <w:tabs>
                <w:tab w:val="left" w:pos="551"/>
              </w:tabs>
              <w:jc w:val="left"/>
              <w:rPr>
                <w:rFonts w:eastAsiaTheme="minorEastAsia"/>
                <w:lang w:val="en-US" w:eastAsia="zh-CN"/>
              </w:rPr>
            </w:pPr>
            <w:r>
              <w:rPr>
                <w:rFonts w:eastAsiaTheme="minorEastAsia"/>
                <w:lang w:val="en-US" w:eastAsia="zh-CN"/>
              </w:rPr>
              <w:t xml:space="preserve">The most recent </w:t>
            </w:r>
            <w:r>
              <w:rPr>
                <w:rFonts w:eastAsiaTheme="minorEastAsia" w:hint="eastAsia"/>
                <w:lang w:val="en-US" w:eastAsia="zh-CN"/>
              </w:rPr>
              <w:t>R</w:t>
            </w:r>
            <w:r>
              <w:rPr>
                <w:rFonts w:eastAsiaTheme="minorEastAsia"/>
                <w:lang w:val="en-US" w:eastAsia="zh-CN"/>
              </w:rPr>
              <w:t>AN2 agreements overrides the previous RAN1 conclusion. (Note: Option 3 w/o any SSB is no longer considered.)</w:t>
            </w:r>
          </w:p>
          <w:tbl>
            <w:tblPr>
              <w:tblStyle w:val="TableGrid"/>
              <w:tblW w:w="0" w:type="auto"/>
              <w:tblInd w:w="360" w:type="dxa"/>
              <w:tblLayout w:type="fixed"/>
              <w:tblLook w:val="04A0" w:firstRow="1" w:lastRow="0" w:firstColumn="1" w:lastColumn="0" w:noHBand="0" w:noVBand="1"/>
            </w:tblPr>
            <w:tblGrid>
              <w:gridCol w:w="6554"/>
            </w:tblGrid>
            <w:tr w:rsidR="00BF02B4" w14:paraId="5C581FCA" w14:textId="77777777" w:rsidTr="009F494F">
              <w:tc>
                <w:tcPr>
                  <w:tcW w:w="6554" w:type="dxa"/>
                </w:tcPr>
                <w:p w14:paraId="5AD0D4E2" w14:textId="77777777" w:rsidR="00BF02B4" w:rsidRPr="00D6136F" w:rsidRDefault="00BF02B4" w:rsidP="00BF02B4">
                  <w:pPr>
                    <w:spacing w:before="40" w:after="0" w:line="240" w:lineRule="auto"/>
                    <w:ind w:left="288"/>
                    <w:jc w:val="left"/>
                    <w:rPr>
                      <w:rFonts w:ascii="Arial" w:eastAsia="PMingLiU" w:hAnsi="Arial" w:cs="Arial"/>
                      <w:sz w:val="18"/>
                      <w:szCs w:val="18"/>
                      <w:lang w:val="en-US" w:eastAsia="zh-TW"/>
                    </w:rPr>
                  </w:pPr>
                  <w:r w:rsidRPr="00D6136F">
                    <w:rPr>
                      <w:rFonts w:ascii="Arial" w:eastAsia="PMingLiU" w:hAnsi="Arial" w:cs="Arial"/>
                      <w:i/>
                      <w:iCs/>
                      <w:sz w:val="18"/>
                      <w:szCs w:val="18"/>
                      <w:lang w:val="en-US" w:eastAsia="zh-TW"/>
                    </w:rPr>
                    <w:t>RedCap &amp; SDT</w:t>
                  </w:r>
                </w:p>
                <w:p w14:paraId="1883BD4B" w14:textId="77777777" w:rsidR="00BF02B4" w:rsidRPr="00D6136F" w:rsidRDefault="00BF02B4" w:rsidP="00BF02B4">
                  <w:pPr>
                    <w:spacing w:before="40" w:after="0" w:line="240" w:lineRule="auto"/>
                    <w:ind w:left="288"/>
                    <w:jc w:val="left"/>
                    <w:rPr>
                      <w:rFonts w:ascii="Arial" w:eastAsia="PMingLiU" w:hAnsi="Arial" w:cs="Arial"/>
                      <w:sz w:val="18"/>
                      <w:szCs w:val="18"/>
                      <w:lang w:val="en-US" w:eastAsia="zh-TW"/>
                    </w:rPr>
                  </w:pPr>
                  <w:r w:rsidRPr="00D6136F">
                    <w:rPr>
                      <w:rFonts w:ascii="Arial" w:eastAsia="PMingLiU" w:hAnsi="Arial" w:cs="Arial"/>
                      <w:i/>
                      <w:iCs/>
                      <w:sz w:val="18"/>
                      <w:szCs w:val="18"/>
                      <w:lang w:val="en-US" w:eastAsia="zh-TW"/>
                    </w:rPr>
                    <w:t>Option 1: CG/RA-SDT can only be performed if the initial DL BWP includes the CD-SSB</w:t>
                  </w:r>
                </w:p>
                <w:p w14:paraId="11019BE6" w14:textId="77777777" w:rsidR="00BF02B4" w:rsidRPr="00D6136F" w:rsidRDefault="00BF02B4" w:rsidP="00BF02B4">
                  <w:pPr>
                    <w:spacing w:before="40" w:after="0" w:line="240" w:lineRule="auto"/>
                    <w:ind w:left="288"/>
                    <w:jc w:val="left"/>
                    <w:rPr>
                      <w:rFonts w:ascii="Arial" w:eastAsia="PMingLiU" w:hAnsi="Arial" w:cs="Arial"/>
                      <w:sz w:val="18"/>
                      <w:szCs w:val="18"/>
                      <w:lang w:val="en-US" w:eastAsia="zh-TW"/>
                    </w:rPr>
                  </w:pPr>
                  <w:r w:rsidRPr="00D6136F">
                    <w:rPr>
                      <w:rFonts w:ascii="Arial" w:eastAsia="PMingLiU" w:hAnsi="Arial" w:cs="Arial"/>
                      <w:i/>
                      <w:iCs/>
                      <w:sz w:val="18"/>
                      <w:szCs w:val="18"/>
                      <w:lang w:val="en-US" w:eastAsia="zh-TW"/>
                    </w:rPr>
                    <w:t xml:space="preserve">Option 2: CG/RA-SDT can also be performed if the initial DL BWP does not include the CD-SSB but </w:t>
                  </w:r>
                  <w:proofErr w:type="gramStart"/>
                  <w:r w:rsidRPr="00D6136F">
                    <w:rPr>
                      <w:rFonts w:ascii="Arial" w:eastAsia="PMingLiU" w:hAnsi="Arial" w:cs="Arial"/>
                      <w:i/>
                      <w:iCs/>
                      <w:sz w:val="18"/>
                      <w:szCs w:val="18"/>
                      <w:lang w:val="en-US" w:eastAsia="zh-TW"/>
                    </w:rPr>
                    <w:t>a</w:t>
                  </w:r>
                  <w:proofErr w:type="gramEnd"/>
                  <w:r w:rsidRPr="00D6136F">
                    <w:rPr>
                      <w:rFonts w:ascii="Arial" w:eastAsia="PMingLiU" w:hAnsi="Arial" w:cs="Arial"/>
                      <w:i/>
                      <w:iCs/>
                      <w:sz w:val="18"/>
                      <w:szCs w:val="18"/>
                      <w:lang w:val="en-US" w:eastAsia="zh-TW"/>
                    </w:rPr>
                    <w:t xml:space="preserve"> NCD-SSB (to be </w:t>
                  </w:r>
                  <w:proofErr w:type="spellStart"/>
                  <w:r w:rsidRPr="00D6136F">
                    <w:rPr>
                      <w:rFonts w:ascii="Arial" w:eastAsia="PMingLiU" w:hAnsi="Arial" w:cs="Arial"/>
                      <w:i/>
                      <w:iCs/>
                      <w:sz w:val="18"/>
                      <w:szCs w:val="18"/>
                      <w:lang w:val="en-US" w:eastAsia="zh-TW"/>
                    </w:rPr>
                    <w:t>signalled</w:t>
                  </w:r>
                  <w:proofErr w:type="spellEnd"/>
                  <w:r w:rsidRPr="00D6136F">
                    <w:rPr>
                      <w:rFonts w:ascii="Arial" w:eastAsia="PMingLiU" w:hAnsi="Arial" w:cs="Arial"/>
                      <w:i/>
                      <w:iCs/>
                      <w:sz w:val="18"/>
                      <w:szCs w:val="18"/>
                      <w:lang w:val="en-US" w:eastAsia="zh-TW"/>
                    </w:rPr>
                    <w:t xml:space="preserve"> to the UE). A corresponding UE capability is introduced</w:t>
                  </w:r>
                </w:p>
                <w:p w14:paraId="05C67C22" w14:textId="77777777" w:rsidR="00BF02B4" w:rsidRPr="00D6136F" w:rsidRDefault="00BF02B4" w:rsidP="00BF02B4">
                  <w:pPr>
                    <w:spacing w:before="40" w:after="0" w:line="240" w:lineRule="auto"/>
                    <w:ind w:left="288"/>
                    <w:jc w:val="left"/>
                    <w:rPr>
                      <w:rFonts w:ascii="Arial" w:eastAsia="PMingLiU" w:hAnsi="Arial" w:cs="Arial"/>
                      <w:sz w:val="18"/>
                      <w:szCs w:val="18"/>
                      <w:lang w:val="en-US" w:eastAsia="zh-TW"/>
                    </w:rPr>
                  </w:pPr>
                  <w:r w:rsidRPr="00D6136F">
                    <w:rPr>
                      <w:rFonts w:ascii="Arial" w:eastAsia="PMingLiU" w:hAnsi="Arial" w:cs="Arial"/>
                      <w:i/>
                      <w:iCs/>
                      <w:sz w:val="18"/>
                      <w:szCs w:val="18"/>
                      <w:lang w:val="en-US" w:eastAsia="zh-TW"/>
                    </w:rPr>
                    <w:lastRenderedPageBreak/>
                    <w:t>Option 3: CG/RA-SDT can be performed even if the initial DL BWP does not include any SSB. It’s up to UE implementation whether to perform a new RSRP measurement on CB-SSB before CG transmission. A corresponding UE capability could be introduced</w:t>
                  </w:r>
                </w:p>
                <w:p w14:paraId="2A94D2F5" w14:textId="77777777" w:rsidR="00BF02B4" w:rsidRPr="00D6136F" w:rsidRDefault="00BF02B4" w:rsidP="00BF02B4">
                  <w:pPr>
                    <w:spacing w:before="40" w:after="0" w:line="240" w:lineRule="auto"/>
                    <w:ind w:left="288"/>
                    <w:jc w:val="left"/>
                    <w:rPr>
                      <w:rFonts w:ascii="Arial" w:eastAsia="PMingLiU" w:hAnsi="Arial" w:cs="Arial"/>
                      <w:sz w:val="18"/>
                      <w:szCs w:val="18"/>
                      <w:lang w:val="en-US" w:eastAsia="zh-TW"/>
                    </w:rPr>
                  </w:pPr>
                  <w:r w:rsidRPr="00D6136F">
                    <w:rPr>
                      <w:rFonts w:ascii="Arial" w:eastAsia="PMingLiU" w:hAnsi="Arial" w:cs="Arial"/>
                      <w:i/>
                      <w:iCs/>
                      <w:sz w:val="18"/>
                      <w:szCs w:val="18"/>
                      <w:lang w:val="en-US" w:eastAsia="zh-TW"/>
                    </w:rPr>
                    <w:t xml:space="preserve">Option 4: If the network configures a REDCAP-specific initial DL BWP that does not include the CD-SSB, the UE monitors PDCCH on </w:t>
                  </w:r>
                  <w:proofErr w:type="spellStart"/>
                  <w:r w:rsidRPr="00D6136F">
                    <w:rPr>
                      <w:rFonts w:ascii="Arial" w:eastAsia="PMingLiU" w:hAnsi="Arial" w:cs="Arial"/>
                      <w:i/>
                      <w:iCs/>
                      <w:sz w:val="18"/>
                      <w:szCs w:val="18"/>
                      <w:lang w:val="en-US" w:eastAsia="zh-TW"/>
                    </w:rPr>
                    <w:t>initialDownlinkBWP</w:t>
                  </w:r>
                  <w:proofErr w:type="spellEnd"/>
                  <w:r w:rsidRPr="00D6136F">
                    <w:rPr>
                      <w:rFonts w:ascii="Arial" w:eastAsia="PMingLiU" w:hAnsi="Arial" w:cs="Arial"/>
                      <w:i/>
                      <w:iCs/>
                      <w:sz w:val="18"/>
                      <w:szCs w:val="18"/>
                      <w:lang w:val="en-US" w:eastAsia="zh-TW"/>
                    </w:rPr>
                    <w:t xml:space="preserve"> during the CG/RA-SDT procedure.</w:t>
                  </w:r>
                </w:p>
                <w:p w14:paraId="2A6DDA18" w14:textId="77777777" w:rsidR="00BF02B4" w:rsidRPr="00D6136F" w:rsidRDefault="00BF02B4" w:rsidP="00BF02B4">
                  <w:pPr>
                    <w:numPr>
                      <w:ilvl w:val="0"/>
                      <w:numId w:val="29"/>
                    </w:numPr>
                    <w:spacing w:after="0" w:line="240" w:lineRule="auto"/>
                    <w:ind w:left="1008"/>
                    <w:jc w:val="left"/>
                    <w:textAlignment w:val="center"/>
                    <w:rPr>
                      <w:rFonts w:ascii="Calibri" w:eastAsia="PMingLiU" w:hAnsi="Calibri" w:cs="Calibri"/>
                      <w:sz w:val="22"/>
                      <w:szCs w:val="22"/>
                      <w:lang w:val="en-US" w:eastAsia="zh-TW"/>
                    </w:rPr>
                  </w:pPr>
                  <w:r w:rsidRPr="00D6136F">
                    <w:rPr>
                      <w:rFonts w:ascii="Arial" w:eastAsia="PMingLiU" w:hAnsi="Arial" w:cs="Arial"/>
                      <w:highlight w:val="green"/>
                      <w:lang w:val="en-US" w:eastAsia="zh-TW"/>
                    </w:rPr>
                    <w:t>Option 4 is no longer considered</w:t>
                  </w:r>
                </w:p>
                <w:p w14:paraId="5354A36F" w14:textId="77777777" w:rsidR="00BF02B4" w:rsidRPr="00D6136F" w:rsidRDefault="00BF02B4" w:rsidP="00BF02B4">
                  <w:pPr>
                    <w:numPr>
                      <w:ilvl w:val="0"/>
                      <w:numId w:val="29"/>
                    </w:numPr>
                    <w:spacing w:after="0" w:line="240" w:lineRule="auto"/>
                    <w:ind w:left="1008"/>
                    <w:jc w:val="left"/>
                    <w:textAlignment w:val="center"/>
                    <w:rPr>
                      <w:rFonts w:ascii="Calibri" w:eastAsia="PMingLiU" w:hAnsi="Calibri" w:cs="Calibri"/>
                      <w:sz w:val="22"/>
                      <w:szCs w:val="22"/>
                      <w:lang w:val="en-US" w:eastAsia="zh-TW"/>
                    </w:rPr>
                  </w:pPr>
                  <w:r w:rsidRPr="00D6136F">
                    <w:rPr>
                      <w:rFonts w:ascii="Arial" w:eastAsia="PMingLiU" w:hAnsi="Arial" w:cs="Arial"/>
                      <w:highlight w:val="green"/>
                      <w:lang w:val="en-US" w:eastAsia="zh-TW"/>
                    </w:rPr>
                    <w:t>Option 3 is no longer considered</w:t>
                  </w:r>
                </w:p>
                <w:p w14:paraId="710EB58F" w14:textId="77777777" w:rsidR="00BF02B4" w:rsidRPr="00D6136F" w:rsidRDefault="00BF02B4" w:rsidP="00BF02B4">
                  <w:pPr>
                    <w:numPr>
                      <w:ilvl w:val="0"/>
                      <w:numId w:val="29"/>
                    </w:numPr>
                    <w:spacing w:after="0" w:line="240" w:lineRule="auto"/>
                    <w:ind w:left="1008"/>
                    <w:jc w:val="left"/>
                    <w:textAlignment w:val="center"/>
                    <w:rPr>
                      <w:rFonts w:ascii="Calibri" w:eastAsia="PMingLiU" w:hAnsi="Calibri" w:cs="Calibri"/>
                      <w:sz w:val="22"/>
                      <w:szCs w:val="22"/>
                      <w:lang w:val="en-US" w:eastAsia="zh-TW"/>
                    </w:rPr>
                  </w:pPr>
                  <w:r w:rsidRPr="00D6136F">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3BC87781" w14:textId="77777777" w:rsidR="00BF02B4" w:rsidRDefault="00BF02B4" w:rsidP="00BF02B4">
            <w:pPr>
              <w:pStyle w:val="ListParagraph"/>
              <w:tabs>
                <w:tab w:val="left" w:pos="551"/>
              </w:tabs>
              <w:ind w:left="360"/>
              <w:jc w:val="left"/>
              <w:rPr>
                <w:rFonts w:eastAsiaTheme="minorEastAsia"/>
                <w:lang w:val="en-US" w:eastAsia="zh-CN"/>
              </w:rPr>
            </w:pPr>
          </w:p>
          <w:p w14:paraId="149D51A7" w14:textId="77777777" w:rsidR="00BF02B4" w:rsidRDefault="00BF02B4" w:rsidP="00BF02B4">
            <w:pPr>
              <w:pStyle w:val="ListParagraph"/>
              <w:numPr>
                <w:ilvl w:val="0"/>
                <w:numId w:val="28"/>
              </w:numPr>
              <w:tabs>
                <w:tab w:val="left" w:pos="551"/>
              </w:tabs>
              <w:jc w:val="left"/>
              <w:rPr>
                <w:rFonts w:eastAsiaTheme="minorEastAsia"/>
                <w:lang w:val="en-US" w:eastAsia="zh-CN"/>
              </w:rPr>
            </w:pPr>
            <w:r>
              <w:rPr>
                <w:rFonts w:eastAsiaTheme="minorEastAsia"/>
                <w:lang w:val="en-US" w:eastAsia="zh-CN"/>
              </w:rPr>
              <w:t xml:space="preserve">In addition, as FL clarified in email reflector, what RAN1 concluded was no issue was identified which is not equivalently saying RAN1 agrees to support … </w:t>
            </w:r>
          </w:p>
          <w:p w14:paraId="3A2FF68B" w14:textId="2E5056FA" w:rsidR="00BF02B4" w:rsidRDefault="00BF02B4" w:rsidP="00BF02B4">
            <w:pPr>
              <w:jc w:val="left"/>
              <w:rPr>
                <w:rFonts w:eastAsia="Yu Mincho"/>
                <w:lang w:val="en-US" w:eastAsia="ja-JP"/>
              </w:rPr>
            </w:pPr>
            <w:r>
              <w:rPr>
                <w:rFonts w:eastAsiaTheme="minorEastAsia" w:hint="eastAsia"/>
                <w:lang w:val="en-US" w:eastAsia="zh-CN"/>
              </w:rPr>
              <w:t>W</w:t>
            </w:r>
            <w:r>
              <w:rPr>
                <w:rFonts w:eastAsiaTheme="minorEastAsia"/>
                <w:lang w:val="en-US" w:eastAsia="zh-CN"/>
              </w:rPr>
              <w:t>e don’t need to send LS to RAN2</w:t>
            </w:r>
            <w:r w:rsidR="004B14F7">
              <w:rPr>
                <w:rFonts w:eastAsiaTheme="minorEastAsia"/>
                <w:lang w:val="en-US" w:eastAsia="zh-CN"/>
              </w:rPr>
              <w:t>.</w:t>
            </w:r>
            <w:r w:rsidR="000820D4">
              <w:rPr>
                <w:rFonts w:eastAsiaTheme="minorEastAsia"/>
                <w:lang w:val="en-US" w:eastAsia="zh-CN"/>
              </w:rPr>
              <w:t xml:space="preserve"> C</w:t>
            </w:r>
            <w:r>
              <w:rPr>
                <w:rFonts w:eastAsiaTheme="minorEastAsia"/>
                <w:lang w:val="en-US" w:eastAsia="zh-CN"/>
              </w:rPr>
              <w:t xml:space="preserve">urrent RAN2 specification is fine to us. </w:t>
            </w:r>
          </w:p>
        </w:tc>
      </w:tr>
      <w:tr w:rsidR="006E4DE9" w14:paraId="55487A67" w14:textId="77777777" w:rsidTr="006E4DE9">
        <w:tc>
          <w:tcPr>
            <w:tcW w:w="1479" w:type="dxa"/>
          </w:tcPr>
          <w:p w14:paraId="7A531C1C" w14:textId="77777777" w:rsidR="006E4DE9" w:rsidRDefault="006E4DE9" w:rsidP="00196FAF">
            <w:pPr>
              <w:jc w:val="left"/>
              <w:rPr>
                <w:rFonts w:eastAsiaTheme="minorEastAsia"/>
                <w:lang w:val="en-US" w:eastAsia="zh-CN"/>
              </w:rPr>
            </w:pPr>
            <w:r>
              <w:rPr>
                <w:rFonts w:eastAsiaTheme="minorEastAsia"/>
                <w:lang w:val="en-US" w:eastAsia="zh-CN"/>
              </w:rPr>
              <w:lastRenderedPageBreak/>
              <w:t>Nokia, NSB.</w:t>
            </w:r>
          </w:p>
        </w:tc>
        <w:tc>
          <w:tcPr>
            <w:tcW w:w="1372" w:type="dxa"/>
          </w:tcPr>
          <w:p w14:paraId="616A4F03" w14:textId="77777777" w:rsidR="006E4DE9" w:rsidRDefault="006E4DE9" w:rsidP="00196FAF">
            <w:pPr>
              <w:tabs>
                <w:tab w:val="left" w:pos="551"/>
              </w:tabs>
              <w:jc w:val="left"/>
              <w:rPr>
                <w:rFonts w:eastAsiaTheme="minorEastAsia"/>
                <w:lang w:val="en-US" w:eastAsia="zh-CN"/>
              </w:rPr>
            </w:pPr>
            <w:r>
              <w:rPr>
                <w:rFonts w:eastAsiaTheme="minorEastAsia"/>
                <w:lang w:val="en-US" w:eastAsia="zh-CN"/>
              </w:rPr>
              <w:t>Y</w:t>
            </w:r>
          </w:p>
        </w:tc>
        <w:tc>
          <w:tcPr>
            <w:tcW w:w="6780" w:type="dxa"/>
          </w:tcPr>
          <w:p w14:paraId="46661535" w14:textId="77777777" w:rsidR="006E4DE9" w:rsidRDefault="006E4DE9" w:rsidP="00196FAF">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CB5D48" w14:paraId="6869F31E" w14:textId="77777777" w:rsidTr="00CB5D48">
        <w:tc>
          <w:tcPr>
            <w:tcW w:w="1479" w:type="dxa"/>
          </w:tcPr>
          <w:p w14:paraId="66052A0C" w14:textId="78068023" w:rsidR="00CB5D48" w:rsidRDefault="00CB5D48" w:rsidP="00C55F2A">
            <w:pPr>
              <w:jc w:val="left"/>
              <w:rPr>
                <w:rFonts w:eastAsiaTheme="minorEastAsia"/>
                <w:lang w:val="en-US" w:eastAsia="zh-CN"/>
              </w:rPr>
            </w:pPr>
            <w:r w:rsidRPr="00CB5D48">
              <w:rPr>
                <w:rFonts w:eastAsiaTheme="minorEastAsia"/>
                <w:lang w:eastAsia="zh-CN"/>
              </w:rPr>
              <w:t>Ericsson</w:t>
            </w:r>
          </w:p>
        </w:tc>
        <w:tc>
          <w:tcPr>
            <w:tcW w:w="1372" w:type="dxa"/>
          </w:tcPr>
          <w:p w14:paraId="6F2B02A5" w14:textId="77777777" w:rsidR="00CB5D48" w:rsidRDefault="00CB5D48" w:rsidP="00C55F2A">
            <w:pPr>
              <w:tabs>
                <w:tab w:val="left" w:pos="551"/>
              </w:tabs>
              <w:jc w:val="left"/>
              <w:rPr>
                <w:rFonts w:eastAsiaTheme="minorEastAsia"/>
                <w:lang w:val="en-US" w:eastAsia="zh-CN"/>
              </w:rPr>
            </w:pPr>
            <w:r>
              <w:rPr>
                <w:rFonts w:eastAsiaTheme="minorEastAsia"/>
                <w:lang w:val="en-US" w:eastAsia="zh-CN"/>
              </w:rPr>
              <w:t>Y</w:t>
            </w:r>
          </w:p>
        </w:tc>
        <w:tc>
          <w:tcPr>
            <w:tcW w:w="6780" w:type="dxa"/>
          </w:tcPr>
          <w:p w14:paraId="6011708C" w14:textId="77777777" w:rsidR="00CB5D48" w:rsidRDefault="00CB5D48" w:rsidP="00C55F2A">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Vivo’s concerns are justified. </w:t>
            </w:r>
          </w:p>
          <w:p w14:paraId="18178766" w14:textId="77777777" w:rsidR="00CB5D48" w:rsidRDefault="00CB5D48" w:rsidP="00C55F2A">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sidRPr="00494792">
              <w:rPr>
                <w:rFonts w:eastAsiaTheme="minorEastAsia"/>
                <w:color w:val="FF0000"/>
                <w:lang w:val="en-US" w:eastAsia="zh-CN"/>
              </w:rPr>
              <w:t>note</w:t>
            </w:r>
            <w:r>
              <w:rPr>
                <w:rFonts w:eastAsiaTheme="minorEastAsia"/>
                <w:lang w:val="en-US" w:eastAsia="zh-CN"/>
              </w:rPr>
              <w:t xml:space="preserve">: </w:t>
            </w:r>
          </w:p>
          <w:p w14:paraId="59B2140B" w14:textId="77777777" w:rsidR="00CB5D48" w:rsidRDefault="00CB5D48" w:rsidP="00CB5D48">
            <w:pPr>
              <w:pStyle w:val="ListParagraph"/>
              <w:numPr>
                <w:ilvl w:val="0"/>
                <w:numId w:val="24"/>
              </w:numPr>
              <w:rPr>
                <w:b/>
                <w:bCs/>
                <w:sz w:val="20"/>
                <w:szCs w:val="22"/>
                <w:lang w:val="en-US"/>
              </w:rPr>
            </w:pPr>
            <w:r w:rsidRPr="007452EE">
              <w:rPr>
                <w:b/>
                <w:bCs/>
                <w:sz w:val="20"/>
                <w:szCs w:val="22"/>
                <w:lang w:val="en-US"/>
              </w:rPr>
              <w:t>Send an LS to RAN2 to inform them about the following RAN1 conclusion:</w:t>
            </w:r>
          </w:p>
          <w:p w14:paraId="1FB7C87C" w14:textId="77777777" w:rsidR="00CB5D48" w:rsidRDefault="00CB5D48" w:rsidP="00CB5D48">
            <w:pPr>
              <w:pStyle w:val="ListParagraph"/>
              <w:numPr>
                <w:ilvl w:val="1"/>
                <w:numId w:val="24"/>
              </w:numPr>
              <w:jc w:val="left"/>
              <w:rPr>
                <w:b/>
                <w:bCs/>
                <w:sz w:val="20"/>
                <w:szCs w:val="22"/>
                <w:lang w:val="en-US"/>
              </w:rPr>
            </w:pPr>
            <w:r w:rsidRPr="007452EE">
              <w:rPr>
                <w:b/>
                <w:bCs/>
                <w:sz w:val="20"/>
                <w:szCs w:val="22"/>
                <w:lang w:val="en-US"/>
              </w:rPr>
              <w:t xml:space="preserve">No issue is identified for RedCap UEs supporting RA-SDT to support initial (non-subsequent) RA-SDT transmission in a RedCap-specific separate initial BWP without </w:t>
            </w:r>
            <w:r w:rsidRPr="00AF3837">
              <w:rPr>
                <w:b/>
                <w:bCs/>
                <w:color w:val="FF0000"/>
                <w:sz w:val="20"/>
                <w:szCs w:val="22"/>
                <w:lang w:val="en-US"/>
              </w:rPr>
              <w:t>any SSB</w:t>
            </w:r>
            <w:r w:rsidRPr="007452EE">
              <w:rPr>
                <w:b/>
                <w:bCs/>
                <w:sz w:val="20"/>
                <w:szCs w:val="22"/>
                <w:lang w:val="en-US"/>
              </w:rPr>
              <w:t>.</w:t>
            </w:r>
          </w:p>
          <w:p w14:paraId="6892F265" w14:textId="77777777" w:rsidR="00CB5D48" w:rsidRPr="00AD3B70" w:rsidRDefault="00CB5D48" w:rsidP="00CB5D48">
            <w:pPr>
              <w:pStyle w:val="ListParagraph"/>
              <w:numPr>
                <w:ilvl w:val="1"/>
                <w:numId w:val="24"/>
              </w:numPr>
              <w:jc w:val="left"/>
              <w:rPr>
                <w:b/>
                <w:bCs/>
                <w:color w:val="FF0000"/>
                <w:sz w:val="20"/>
                <w:szCs w:val="22"/>
                <w:lang w:val="en-US"/>
              </w:rPr>
            </w:pPr>
            <w:r w:rsidRPr="00494792">
              <w:rPr>
                <w:b/>
                <w:bCs/>
                <w:color w:val="FF0000"/>
                <w:sz w:val="20"/>
                <w:szCs w:val="22"/>
                <w:lang w:val="en-US"/>
              </w:rPr>
              <w:t xml:space="preserve">Note: </w:t>
            </w:r>
            <w:proofErr w:type="gramStart"/>
            <w:r w:rsidRPr="00494792">
              <w:rPr>
                <w:b/>
                <w:bCs/>
                <w:color w:val="FF0000"/>
                <w:sz w:val="20"/>
                <w:szCs w:val="22"/>
                <w:lang w:val="en-US"/>
              </w:rPr>
              <w:t>Whether or not</w:t>
            </w:r>
            <w:proofErr w:type="gramEnd"/>
            <w:r w:rsidRPr="00494792">
              <w:rPr>
                <w:b/>
                <w:bCs/>
                <w:color w:val="FF0000"/>
                <w:sz w:val="20"/>
                <w:szCs w:val="22"/>
                <w:lang w:val="en-US"/>
              </w:rPr>
              <w:t xml:space="preserve"> to support the above case can be up to RAN2. </w:t>
            </w:r>
          </w:p>
        </w:tc>
      </w:tr>
    </w:tbl>
    <w:p w14:paraId="6A14C4F3" w14:textId="77777777" w:rsidR="003C40CF" w:rsidRDefault="003C40CF">
      <w:pPr>
        <w:rPr>
          <w:szCs w:val="22"/>
          <w:lang w:val="en-US"/>
        </w:rPr>
      </w:pPr>
    </w:p>
    <w:p w14:paraId="6A14C4F4" w14:textId="77777777" w:rsidR="003C40CF" w:rsidRDefault="00042D84">
      <w:pPr>
        <w:pStyle w:val="Heading1"/>
        <w:numPr>
          <w:ilvl w:val="0"/>
          <w:numId w:val="0"/>
        </w:numPr>
        <w:ind w:left="1134" w:hanging="1134"/>
        <w:rPr>
          <w:lang w:val="en-US"/>
        </w:rPr>
      </w:pPr>
      <w:r>
        <w:rPr>
          <w:lang w:val="en-US"/>
        </w:rPr>
        <w:t>Issue #5: SDT operation and HD-FDD collision handling</w:t>
      </w:r>
    </w:p>
    <w:p w14:paraId="6A14C4F5" w14:textId="77777777" w:rsidR="003C40CF" w:rsidRDefault="00042D84">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4FA" w14:textId="77777777">
        <w:trPr>
          <w:trHeight w:val="450"/>
        </w:trPr>
        <w:tc>
          <w:tcPr>
            <w:tcW w:w="704" w:type="dxa"/>
            <w:shd w:val="clear" w:color="auto" w:fill="FFFFFF"/>
            <w:tcMar>
              <w:top w:w="0" w:type="dxa"/>
              <w:left w:w="70" w:type="dxa"/>
              <w:bottom w:w="0" w:type="dxa"/>
              <w:right w:w="70" w:type="dxa"/>
            </w:tcMar>
          </w:tcPr>
          <w:p w14:paraId="6A14C4F6"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4F7" w14:textId="77777777" w:rsidR="003C40CF" w:rsidRDefault="00CB5D48">
            <w:pPr>
              <w:jc w:val="left"/>
              <w:rPr>
                <w:rStyle w:val="Hyperlink"/>
                <w:color w:val="0000FF"/>
              </w:rPr>
            </w:pPr>
            <w:hyperlink r:id="rId62" w:history="1">
              <w:r w:rsidR="00042D84">
                <w:rPr>
                  <w:rStyle w:val="Hyperlink"/>
                  <w:color w:val="0000FF"/>
                </w:rPr>
                <w:t>R1-2302958</w:t>
              </w:r>
            </w:hyperlink>
            <w:r w:rsidR="00042D84">
              <w:br/>
              <w:t>(Section 2.2)</w:t>
            </w:r>
          </w:p>
        </w:tc>
        <w:tc>
          <w:tcPr>
            <w:tcW w:w="4920" w:type="dxa"/>
            <w:tcMar>
              <w:top w:w="0" w:type="dxa"/>
              <w:left w:w="70" w:type="dxa"/>
              <w:bottom w:w="0" w:type="dxa"/>
              <w:right w:w="70" w:type="dxa"/>
            </w:tcMar>
          </w:tcPr>
          <w:p w14:paraId="6A14C4F8" w14:textId="77777777" w:rsidR="003C40CF" w:rsidRDefault="00042D84">
            <w:pPr>
              <w:jc w:val="left"/>
            </w:pPr>
            <w:r>
              <w:t>Discussion on RedCap SDT operation</w:t>
            </w:r>
          </w:p>
        </w:tc>
        <w:tc>
          <w:tcPr>
            <w:tcW w:w="2550" w:type="dxa"/>
            <w:tcMar>
              <w:top w:w="0" w:type="dxa"/>
              <w:left w:w="70" w:type="dxa"/>
              <w:bottom w:w="0" w:type="dxa"/>
              <w:right w:w="70" w:type="dxa"/>
            </w:tcMar>
          </w:tcPr>
          <w:p w14:paraId="6A14C4F9" w14:textId="77777777" w:rsidR="003C40CF" w:rsidRDefault="00042D84">
            <w:pPr>
              <w:jc w:val="left"/>
              <w:rPr>
                <w:lang w:val="en-US"/>
              </w:rPr>
            </w:pPr>
            <w:r>
              <w:t>Xiaomi</w:t>
            </w:r>
          </w:p>
        </w:tc>
      </w:tr>
    </w:tbl>
    <w:p w14:paraId="6A14C4FB" w14:textId="77777777" w:rsidR="003C40CF" w:rsidRDefault="00042D84">
      <w:r>
        <w:br/>
        <w:t>Contribution [14] has the following proposal:</w:t>
      </w:r>
    </w:p>
    <w:p w14:paraId="6A14C4FC" w14:textId="77777777" w:rsidR="003C40CF" w:rsidRDefault="00042D84">
      <w:pPr>
        <w:pStyle w:val="ListParagraph"/>
        <w:numPr>
          <w:ilvl w:val="0"/>
          <w:numId w:val="23"/>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6A14C4FD" w14:textId="77777777" w:rsidR="003C40CF" w:rsidRDefault="00042D84">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501" w14:textId="77777777">
        <w:tc>
          <w:tcPr>
            <w:tcW w:w="1479" w:type="dxa"/>
            <w:shd w:val="clear" w:color="auto" w:fill="D9D9D9" w:themeFill="background1" w:themeFillShade="D9"/>
          </w:tcPr>
          <w:p w14:paraId="6A14C4FE"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FF"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500" w14:textId="77777777" w:rsidR="003C40CF" w:rsidRDefault="00042D84">
            <w:pPr>
              <w:jc w:val="left"/>
              <w:rPr>
                <w:b/>
                <w:bCs/>
                <w:lang w:val="en-US"/>
              </w:rPr>
            </w:pPr>
            <w:r>
              <w:rPr>
                <w:b/>
                <w:bCs/>
                <w:lang w:val="en-US"/>
              </w:rPr>
              <w:t>Comments</w:t>
            </w:r>
          </w:p>
        </w:tc>
      </w:tr>
      <w:tr w:rsidR="003C40CF" w14:paraId="6A14C505" w14:textId="77777777">
        <w:tc>
          <w:tcPr>
            <w:tcW w:w="1479" w:type="dxa"/>
          </w:tcPr>
          <w:p w14:paraId="6A14C502"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0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504" w14:textId="77777777" w:rsidR="003C40CF" w:rsidRDefault="003C40CF">
            <w:pPr>
              <w:jc w:val="left"/>
              <w:rPr>
                <w:rFonts w:eastAsiaTheme="minorEastAsia"/>
                <w:lang w:val="en-US" w:eastAsia="zh-CN"/>
              </w:rPr>
            </w:pPr>
          </w:p>
        </w:tc>
      </w:tr>
      <w:tr w:rsidR="003C40CF" w14:paraId="6A14C509" w14:textId="77777777">
        <w:tc>
          <w:tcPr>
            <w:tcW w:w="1479" w:type="dxa"/>
          </w:tcPr>
          <w:p w14:paraId="6A14C506"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507"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08" w14:textId="77777777" w:rsidR="003C40CF" w:rsidRDefault="003C40CF">
            <w:pPr>
              <w:jc w:val="left"/>
              <w:rPr>
                <w:rFonts w:eastAsiaTheme="minorEastAsia"/>
                <w:lang w:val="en-US" w:eastAsia="zh-CN"/>
              </w:rPr>
            </w:pPr>
          </w:p>
        </w:tc>
      </w:tr>
      <w:tr w:rsidR="003C40CF" w14:paraId="6A14C50D" w14:textId="77777777">
        <w:tc>
          <w:tcPr>
            <w:tcW w:w="1479" w:type="dxa"/>
          </w:tcPr>
          <w:p w14:paraId="6A14C50A"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50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50C" w14:textId="77777777" w:rsidR="003C40CF" w:rsidRDefault="003C40CF">
            <w:pPr>
              <w:jc w:val="left"/>
              <w:rPr>
                <w:rFonts w:eastAsiaTheme="minorEastAsia"/>
                <w:lang w:val="en-US" w:eastAsia="zh-CN"/>
              </w:rPr>
            </w:pPr>
          </w:p>
        </w:tc>
      </w:tr>
      <w:tr w:rsidR="003C40CF" w14:paraId="6A14C511" w14:textId="77777777">
        <w:tc>
          <w:tcPr>
            <w:tcW w:w="1479" w:type="dxa"/>
          </w:tcPr>
          <w:p w14:paraId="6A14C50E" w14:textId="77777777" w:rsidR="003C40CF" w:rsidRDefault="00042D84">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6A14C50F" w14:textId="77777777" w:rsidR="003C40CF" w:rsidRDefault="003C40CF">
            <w:pPr>
              <w:tabs>
                <w:tab w:val="left" w:pos="551"/>
              </w:tabs>
              <w:jc w:val="left"/>
              <w:rPr>
                <w:rFonts w:eastAsiaTheme="minorEastAsia"/>
                <w:lang w:val="en-US" w:eastAsia="zh-CN"/>
              </w:rPr>
            </w:pPr>
          </w:p>
        </w:tc>
        <w:tc>
          <w:tcPr>
            <w:tcW w:w="6780" w:type="dxa"/>
          </w:tcPr>
          <w:p w14:paraId="6A14C510" w14:textId="77777777" w:rsidR="003C40CF" w:rsidRDefault="00042D84">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3C40CF" w14:paraId="6A14C515" w14:textId="77777777">
        <w:tc>
          <w:tcPr>
            <w:tcW w:w="1479" w:type="dxa"/>
          </w:tcPr>
          <w:p w14:paraId="6A14C512" w14:textId="77777777" w:rsidR="003C40CF" w:rsidRDefault="00042D84">
            <w:pPr>
              <w:jc w:val="left"/>
              <w:rPr>
                <w:rFonts w:eastAsiaTheme="minorEastAsia"/>
                <w:lang w:val="en-US" w:eastAsia="zh-CN"/>
              </w:rPr>
            </w:pPr>
            <w:r>
              <w:rPr>
                <w:rStyle w:val="ui-provider"/>
              </w:rPr>
              <w:t>Ericsson</w:t>
            </w:r>
          </w:p>
        </w:tc>
        <w:tc>
          <w:tcPr>
            <w:tcW w:w="1372" w:type="dxa"/>
          </w:tcPr>
          <w:p w14:paraId="6A14C513"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14" w14:textId="77777777" w:rsidR="003C40CF" w:rsidRDefault="00042D84">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3C40CF" w14:paraId="6A14C519" w14:textId="77777777">
        <w:tc>
          <w:tcPr>
            <w:tcW w:w="1479" w:type="dxa"/>
          </w:tcPr>
          <w:p w14:paraId="6A14C516" w14:textId="77777777" w:rsidR="003C40CF" w:rsidRDefault="00042D84">
            <w:pPr>
              <w:jc w:val="left"/>
              <w:rPr>
                <w:rStyle w:val="ui-provider"/>
              </w:rPr>
            </w:pPr>
            <w:r>
              <w:rPr>
                <w:rFonts w:eastAsia="Malgun Gothic" w:hint="eastAsia"/>
                <w:lang w:val="en-US" w:eastAsia="ko-KR"/>
              </w:rPr>
              <w:t>LGE</w:t>
            </w:r>
          </w:p>
        </w:tc>
        <w:tc>
          <w:tcPr>
            <w:tcW w:w="1372" w:type="dxa"/>
          </w:tcPr>
          <w:p w14:paraId="6A14C517" w14:textId="77777777" w:rsidR="003C40CF" w:rsidRDefault="00042D84">
            <w:pPr>
              <w:tabs>
                <w:tab w:val="left" w:pos="551"/>
              </w:tabs>
              <w:jc w:val="left"/>
              <w:rPr>
                <w:rFonts w:eastAsiaTheme="minorEastAsia"/>
                <w:lang w:val="en-US" w:eastAsia="zh-CN"/>
              </w:rPr>
            </w:pPr>
            <w:r>
              <w:rPr>
                <w:rFonts w:eastAsia="Malgun Gothic"/>
                <w:lang w:val="en-US" w:eastAsia="ko-KR"/>
              </w:rPr>
              <w:t>M</w:t>
            </w:r>
          </w:p>
        </w:tc>
        <w:tc>
          <w:tcPr>
            <w:tcW w:w="6780" w:type="dxa"/>
          </w:tcPr>
          <w:p w14:paraId="6A14C518" w14:textId="77777777" w:rsidR="003C40CF" w:rsidRDefault="00042D84">
            <w:pPr>
              <w:jc w:val="left"/>
              <w:rPr>
                <w:rFonts w:eastAsiaTheme="minorEastAsia"/>
                <w:lang w:val="en-US" w:eastAsia="zh-CN"/>
              </w:rPr>
            </w:pPr>
            <w:r>
              <w:rPr>
                <w:rFonts w:eastAsia="Malgun Gothic"/>
                <w:lang w:val="en-US" w:eastAsia="ko-KR"/>
              </w:rPr>
              <w:t>Same handling is preferred, but open to further discuss during this meeting.</w:t>
            </w:r>
          </w:p>
        </w:tc>
      </w:tr>
      <w:tr w:rsidR="003C40CF" w14:paraId="6A14C51D" w14:textId="77777777">
        <w:tc>
          <w:tcPr>
            <w:tcW w:w="1479" w:type="dxa"/>
          </w:tcPr>
          <w:p w14:paraId="6A14C51A"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51B"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1C" w14:textId="77777777" w:rsidR="003C40CF" w:rsidRDefault="003C40CF">
            <w:pPr>
              <w:jc w:val="left"/>
              <w:rPr>
                <w:rFonts w:eastAsiaTheme="minorEastAsia"/>
                <w:lang w:val="en-US" w:eastAsia="zh-CN"/>
              </w:rPr>
            </w:pPr>
          </w:p>
        </w:tc>
      </w:tr>
      <w:tr w:rsidR="003C40CF" w14:paraId="6A14C521" w14:textId="77777777">
        <w:tc>
          <w:tcPr>
            <w:tcW w:w="1479" w:type="dxa"/>
          </w:tcPr>
          <w:p w14:paraId="6A14C51E"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51F"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20" w14:textId="77777777" w:rsidR="003C40CF" w:rsidRDefault="003C40CF">
            <w:pPr>
              <w:jc w:val="left"/>
              <w:rPr>
                <w:rFonts w:eastAsiaTheme="minorEastAsia"/>
                <w:lang w:val="en-US" w:eastAsia="zh-CN"/>
              </w:rPr>
            </w:pPr>
          </w:p>
        </w:tc>
      </w:tr>
      <w:tr w:rsidR="003C40CF" w14:paraId="6A14C525" w14:textId="77777777">
        <w:tc>
          <w:tcPr>
            <w:tcW w:w="1479" w:type="dxa"/>
          </w:tcPr>
          <w:p w14:paraId="6A14C522"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523" w14:textId="77777777" w:rsidR="003C40CF" w:rsidRDefault="00042D84">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6A14C524" w14:textId="77777777" w:rsidR="003C40CF" w:rsidRDefault="003C40CF">
            <w:pPr>
              <w:jc w:val="left"/>
              <w:rPr>
                <w:rFonts w:eastAsiaTheme="minorEastAsia"/>
                <w:lang w:val="en-US" w:eastAsia="zh-CN"/>
              </w:rPr>
            </w:pPr>
          </w:p>
        </w:tc>
      </w:tr>
      <w:tr w:rsidR="003C40CF" w14:paraId="6A14C529" w14:textId="77777777">
        <w:tc>
          <w:tcPr>
            <w:tcW w:w="1479" w:type="dxa"/>
          </w:tcPr>
          <w:p w14:paraId="6A14C526" w14:textId="77777777" w:rsidR="003C40CF" w:rsidRDefault="00042D84">
            <w:pPr>
              <w:jc w:val="left"/>
              <w:rPr>
                <w:rFonts w:eastAsia="Yu Mincho"/>
                <w:lang w:val="en-US" w:eastAsia="ja-JP"/>
              </w:rPr>
            </w:pPr>
            <w:r>
              <w:rPr>
                <w:rFonts w:eastAsia="Malgun Gothic" w:hint="eastAsia"/>
                <w:lang w:val="en-US" w:eastAsia="ko-KR"/>
              </w:rPr>
              <w:t>Samsung</w:t>
            </w:r>
          </w:p>
        </w:tc>
        <w:tc>
          <w:tcPr>
            <w:tcW w:w="1372" w:type="dxa"/>
          </w:tcPr>
          <w:p w14:paraId="6A14C527" w14:textId="77777777" w:rsidR="003C40CF" w:rsidRDefault="00042D84">
            <w:pPr>
              <w:tabs>
                <w:tab w:val="left" w:pos="551"/>
              </w:tabs>
              <w:jc w:val="left"/>
              <w:rPr>
                <w:rFonts w:eastAsia="Yu Mincho"/>
                <w:lang w:val="en-US" w:eastAsia="ja-JP"/>
              </w:rPr>
            </w:pPr>
            <w:r>
              <w:rPr>
                <w:rFonts w:eastAsia="Malgun Gothic"/>
                <w:lang w:val="en-US" w:eastAsia="ko-KR"/>
              </w:rPr>
              <w:t>L</w:t>
            </w:r>
          </w:p>
        </w:tc>
        <w:tc>
          <w:tcPr>
            <w:tcW w:w="6780" w:type="dxa"/>
          </w:tcPr>
          <w:p w14:paraId="6A14C528" w14:textId="77777777" w:rsidR="003C40CF" w:rsidRDefault="00042D84">
            <w:pPr>
              <w:jc w:val="left"/>
              <w:rPr>
                <w:rFonts w:eastAsiaTheme="minorEastAsia"/>
                <w:lang w:val="en-US" w:eastAsia="zh-CN"/>
              </w:rPr>
            </w:pPr>
            <w:r>
              <w:rPr>
                <w:rFonts w:eastAsiaTheme="minorEastAsia"/>
                <w:lang w:val="en-US" w:eastAsia="zh-CN"/>
              </w:rPr>
              <w:t>Same view as ZTE, no spec impact, no need further discussion.</w:t>
            </w:r>
          </w:p>
        </w:tc>
      </w:tr>
    </w:tbl>
    <w:p w14:paraId="6A14C52A" w14:textId="77777777" w:rsidR="003C40CF" w:rsidRDefault="003C40CF">
      <w:pPr>
        <w:rPr>
          <w:szCs w:val="22"/>
        </w:rPr>
      </w:pPr>
    </w:p>
    <w:p w14:paraId="6A14C52B" w14:textId="77777777" w:rsidR="003C40CF" w:rsidRDefault="00042D84">
      <w:pPr>
        <w:rPr>
          <w:b/>
          <w:bCs/>
          <w:highlight w:val="cyan"/>
        </w:rPr>
      </w:pPr>
      <w:r>
        <w:rPr>
          <w:b/>
          <w:bCs/>
          <w:highlight w:val="cyan"/>
        </w:rPr>
        <w:t>FL2 Medium Priority Question 5-2a</w:t>
      </w:r>
      <w:r>
        <w:rPr>
          <w:b/>
          <w:bCs/>
        </w:rPr>
        <w:t>:</w:t>
      </w:r>
    </w:p>
    <w:p w14:paraId="6A14C52C" w14:textId="77777777" w:rsidR="003C40CF" w:rsidRDefault="00042D84">
      <w:pPr>
        <w:rPr>
          <w:b/>
          <w:bCs/>
          <w:lang w:val="en-US"/>
        </w:rPr>
      </w:pPr>
      <w:r>
        <w:rPr>
          <w:b/>
          <w:bCs/>
          <w:lang w:val="en-US"/>
        </w:rPr>
        <w:t>Companies are invited to express their preferences regarding the options in Section 2.2 in [</w:t>
      </w:r>
      <w:hyperlink r:id="rId63" w:history="1">
        <w:r>
          <w:rPr>
            <w:rStyle w:val="Hyperlink"/>
            <w:b/>
            <w:bCs/>
            <w:lang w:val="en-US"/>
          </w:rPr>
          <w:t>14</w:t>
        </w:r>
      </w:hyperlink>
      <w:r>
        <w:rPr>
          <w:b/>
          <w:bCs/>
          <w:lang w:val="en-US"/>
        </w:rPr>
        <w:t>].</w:t>
      </w:r>
    </w:p>
    <w:p w14:paraId="6A14C52D" w14:textId="77777777" w:rsidR="003C40CF" w:rsidRDefault="00042D84">
      <w:pPr>
        <w:pStyle w:val="ListParagraph"/>
        <w:numPr>
          <w:ilvl w:val="0"/>
          <w:numId w:val="25"/>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6A14C52E" w14:textId="77777777" w:rsidR="003C40CF" w:rsidRDefault="00042D84">
      <w:pPr>
        <w:pStyle w:val="ListParagraph"/>
        <w:numPr>
          <w:ilvl w:val="0"/>
          <w:numId w:val="25"/>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6A14C52F" w14:textId="77777777" w:rsidR="003C40CF" w:rsidRDefault="00042D84">
      <w:pPr>
        <w:pStyle w:val="ListParagraph"/>
        <w:numPr>
          <w:ilvl w:val="0"/>
          <w:numId w:val="25"/>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533" w14:textId="77777777">
        <w:tc>
          <w:tcPr>
            <w:tcW w:w="1479" w:type="dxa"/>
            <w:shd w:val="clear" w:color="auto" w:fill="D9D9D9" w:themeFill="background1" w:themeFillShade="D9"/>
          </w:tcPr>
          <w:p w14:paraId="6A14C53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31" w14:textId="77777777" w:rsidR="003C40CF" w:rsidRDefault="00042D84">
            <w:pPr>
              <w:jc w:val="left"/>
              <w:rPr>
                <w:b/>
                <w:bCs/>
                <w:lang w:val="en-US"/>
              </w:rPr>
            </w:pPr>
            <w:r>
              <w:rPr>
                <w:b/>
                <w:bCs/>
                <w:lang w:val="en-US"/>
              </w:rPr>
              <w:t>Option (1/2/3)</w:t>
            </w:r>
          </w:p>
        </w:tc>
        <w:tc>
          <w:tcPr>
            <w:tcW w:w="6780" w:type="dxa"/>
            <w:shd w:val="clear" w:color="auto" w:fill="D9D9D9" w:themeFill="background1" w:themeFillShade="D9"/>
          </w:tcPr>
          <w:p w14:paraId="6A14C532" w14:textId="77777777" w:rsidR="003C40CF" w:rsidRDefault="00042D84">
            <w:pPr>
              <w:jc w:val="left"/>
              <w:rPr>
                <w:b/>
                <w:bCs/>
                <w:lang w:val="en-US"/>
              </w:rPr>
            </w:pPr>
            <w:r>
              <w:rPr>
                <w:b/>
                <w:bCs/>
                <w:lang w:val="en-US"/>
              </w:rPr>
              <w:t>Comments</w:t>
            </w:r>
          </w:p>
        </w:tc>
      </w:tr>
      <w:tr w:rsidR="003C40CF" w14:paraId="6A14C537" w14:textId="77777777">
        <w:tc>
          <w:tcPr>
            <w:tcW w:w="1479" w:type="dxa"/>
          </w:tcPr>
          <w:p w14:paraId="6A14C53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535" w14:textId="77777777" w:rsidR="003C40CF" w:rsidRDefault="003C40CF">
            <w:pPr>
              <w:tabs>
                <w:tab w:val="left" w:pos="551"/>
              </w:tabs>
              <w:jc w:val="left"/>
              <w:rPr>
                <w:rFonts w:eastAsiaTheme="minorEastAsia"/>
                <w:lang w:val="en-US" w:eastAsia="zh-CN"/>
              </w:rPr>
            </w:pPr>
          </w:p>
        </w:tc>
        <w:tc>
          <w:tcPr>
            <w:tcW w:w="6780" w:type="dxa"/>
          </w:tcPr>
          <w:p w14:paraId="6A14C53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3C40CF" w14:paraId="6A14C53B" w14:textId="77777777">
        <w:tc>
          <w:tcPr>
            <w:tcW w:w="1479" w:type="dxa"/>
          </w:tcPr>
          <w:p w14:paraId="6A14C53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3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6A14C53A" w14:textId="77777777" w:rsidR="003C40CF" w:rsidRDefault="00042D8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3C40CF" w14:paraId="6A14C551" w14:textId="77777777">
        <w:tc>
          <w:tcPr>
            <w:tcW w:w="1479" w:type="dxa"/>
          </w:tcPr>
          <w:p w14:paraId="6A14C53C"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3D" w14:textId="77777777" w:rsidR="003C40CF" w:rsidRDefault="003C40CF">
            <w:pPr>
              <w:tabs>
                <w:tab w:val="left" w:pos="551"/>
              </w:tabs>
              <w:jc w:val="left"/>
              <w:rPr>
                <w:rFonts w:eastAsiaTheme="minorEastAsia"/>
                <w:lang w:val="en-US" w:eastAsia="zh-CN"/>
              </w:rPr>
            </w:pPr>
          </w:p>
        </w:tc>
        <w:tc>
          <w:tcPr>
            <w:tcW w:w="6780" w:type="dxa"/>
          </w:tcPr>
          <w:p w14:paraId="6A14C53E" w14:textId="77777777" w:rsidR="003C40CF" w:rsidRDefault="00042D84">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6A14C53F" w14:textId="77777777" w:rsidR="003C40CF" w:rsidRDefault="00042D84">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TableGrid"/>
              <w:tblW w:w="0" w:type="auto"/>
              <w:tblLayout w:type="fixed"/>
              <w:tblLook w:val="04A0" w:firstRow="1" w:lastRow="0" w:firstColumn="1" w:lastColumn="0" w:noHBand="0" w:noVBand="1"/>
            </w:tblPr>
            <w:tblGrid>
              <w:gridCol w:w="6564"/>
            </w:tblGrid>
            <w:tr w:rsidR="003C40CF" w14:paraId="6A14C546" w14:textId="77777777">
              <w:tc>
                <w:tcPr>
                  <w:tcW w:w="6564" w:type="dxa"/>
                </w:tcPr>
                <w:p w14:paraId="6A14C540" w14:textId="77777777" w:rsidR="003C40CF" w:rsidRDefault="00042D84">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6A14C541" w14:textId="77777777" w:rsidR="003C40CF" w:rsidRDefault="00042D84">
                  <w:r>
                    <w:t xml:space="preserve">If a HD-UE would transmit a PUSCH, or PUCCH, or SRS based on a configuration by higher layers and the HD-UE is indicated presence of SS/PBCH blocks within the active DL BWP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or by</w:t>
                  </w:r>
                  <w:r>
                    <w:rPr>
                      <w:i/>
                    </w:rPr>
                    <w:t xml:space="preserve"> </w:t>
                  </w:r>
                  <w:proofErr w:type="spellStart"/>
                  <w:r>
                    <w:rPr>
                      <w:i/>
                    </w:rPr>
                    <w:t>NonCellDefiningSSB</w:t>
                  </w:r>
                  <w:proofErr w:type="spellEnd"/>
                  <w:r>
                    <w:t xml:space="preserve">, the HD-UE does not transmit </w:t>
                  </w:r>
                </w:p>
                <w:p w14:paraId="6A14C542" w14:textId="77777777" w:rsidR="003C40CF" w:rsidRDefault="00042D84">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6A14C543" w14:textId="77777777" w:rsidR="003C40CF" w:rsidRDefault="00042D84">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w:t>
                  </w:r>
                  <w:r>
                    <w:rPr>
                      <w:lang w:val="en-US"/>
                    </w:rPr>
                    <w:lastRenderedPageBreak/>
                    <w:t xml:space="preserve">symbol of the previous latest SS/PBCH block </w:t>
                  </w:r>
                </w:p>
                <w:p w14:paraId="6A14C544" w14:textId="77777777" w:rsidR="003C40CF" w:rsidRDefault="00042D84">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6A14C545" w14:textId="77777777" w:rsidR="003C40CF" w:rsidRDefault="00042D84">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6A14C547" w14:textId="77777777" w:rsidR="003C40CF" w:rsidRDefault="003C40CF">
            <w:pPr>
              <w:tabs>
                <w:tab w:val="left" w:pos="551"/>
              </w:tabs>
              <w:jc w:val="left"/>
              <w:rPr>
                <w:b/>
                <w:bCs/>
                <w:szCs w:val="22"/>
                <w:lang w:val="en-US"/>
              </w:rPr>
            </w:pPr>
          </w:p>
          <w:p w14:paraId="6A14C548" w14:textId="77777777" w:rsidR="003C40CF" w:rsidRDefault="00042D84">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TableGrid"/>
              <w:tblW w:w="0" w:type="auto"/>
              <w:tblLayout w:type="fixed"/>
              <w:tblLook w:val="04A0" w:firstRow="1" w:lastRow="0" w:firstColumn="1" w:lastColumn="0" w:noHBand="0" w:noVBand="1"/>
            </w:tblPr>
            <w:tblGrid>
              <w:gridCol w:w="6564"/>
            </w:tblGrid>
            <w:tr w:rsidR="003C40CF" w14:paraId="6A14C54D" w14:textId="77777777">
              <w:tc>
                <w:tcPr>
                  <w:tcW w:w="6564" w:type="dxa"/>
                </w:tcPr>
                <w:p w14:paraId="6A14C549" w14:textId="77777777" w:rsidR="003C40CF" w:rsidRDefault="00042D84">
                  <w:r>
                    <w:t xml:space="preserve">If a HD-UE is configured by higher layers to transmit SRS, or PUCCH, or PUSCH in a set of symbols and the UE detects a DCI format indicating to the HD-UE to receive CSI-RS or PDSCH in a subset of symbols from the set of symbols, then </w:t>
                  </w:r>
                </w:p>
                <w:p w14:paraId="6A14C54A" w14:textId="77777777" w:rsidR="003C40CF" w:rsidRDefault="00042D84">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6A14C54B" w14:textId="77777777" w:rsidR="003C40CF" w:rsidRDefault="00042D84">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6A14C54C" w14:textId="77777777" w:rsidR="003C40CF" w:rsidRDefault="00042D84">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6A14C54E" w14:textId="77777777" w:rsidR="003C40CF" w:rsidRDefault="003C40CF">
            <w:pPr>
              <w:tabs>
                <w:tab w:val="left" w:pos="551"/>
              </w:tabs>
              <w:jc w:val="left"/>
              <w:rPr>
                <w:b/>
                <w:bCs/>
                <w:szCs w:val="22"/>
                <w:lang w:val="en-US" w:eastAsia="zh-CN"/>
              </w:rPr>
            </w:pPr>
          </w:p>
          <w:p w14:paraId="6A14C54F" w14:textId="77777777" w:rsidR="003C40CF" w:rsidRDefault="00042D84">
            <w:pPr>
              <w:tabs>
                <w:tab w:val="left" w:pos="551"/>
              </w:tabs>
              <w:jc w:val="left"/>
              <w:rPr>
                <w:szCs w:val="22"/>
                <w:lang w:val="en-US" w:eastAsia="zh-CN"/>
              </w:rPr>
            </w:pPr>
            <w:r>
              <w:rPr>
                <w:rFonts w:hint="eastAsia"/>
                <w:szCs w:val="22"/>
                <w:lang w:val="en-US" w:eastAsia="zh-CN"/>
              </w:rPr>
              <w:t xml:space="preserve">Additionally, for paging vs uplink SDT, according to the current spec, it is left to gNB configuration to avoid this collision. However, since a UE is required to monitor paging once in a time duration, </w:t>
            </w:r>
            <w:proofErr w:type="gramStart"/>
            <w:r>
              <w:rPr>
                <w:rFonts w:hint="eastAsia"/>
                <w:szCs w:val="22"/>
                <w:lang w:val="en-US" w:eastAsia="zh-CN"/>
              </w:rPr>
              <w:t>actually the</w:t>
            </w:r>
            <w:proofErr w:type="gramEnd"/>
            <w:r>
              <w:rPr>
                <w:rFonts w:hint="eastAsia"/>
                <w:szCs w:val="22"/>
                <w:lang w:val="en-US" w:eastAsia="zh-CN"/>
              </w:rPr>
              <w:t xml:space="preserve"> other paging occasions are not needed and the SDT transmission may can be prioritized. Therefore, we suggest to further discuss this case: paging and SDT collision.</w:t>
            </w:r>
          </w:p>
          <w:p w14:paraId="6A14C550" w14:textId="77777777" w:rsidR="003C40CF" w:rsidRDefault="003C40CF">
            <w:pPr>
              <w:tabs>
                <w:tab w:val="left" w:pos="551"/>
              </w:tabs>
              <w:jc w:val="left"/>
              <w:rPr>
                <w:b/>
                <w:bCs/>
                <w:szCs w:val="22"/>
                <w:lang w:val="en-US" w:eastAsia="zh-CN"/>
              </w:rPr>
            </w:pPr>
          </w:p>
        </w:tc>
      </w:tr>
      <w:tr w:rsidR="003C40CF" w14:paraId="6A14C555" w14:textId="77777777">
        <w:tc>
          <w:tcPr>
            <w:tcW w:w="1479" w:type="dxa"/>
          </w:tcPr>
          <w:p w14:paraId="6A14C552" w14:textId="77777777" w:rsidR="003C40CF" w:rsidRDefault="00042D84">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A14C553" w14:textId="77777777" w:rsidR="003C40CF" w:rsidRDefault="00042D84">
            <w:pPr>
              <w:tabs>
                <w:tab w:val="left" w:pos="551"/>
              </w:tabs>
              <w:jc w:val="left"/>
              <w:rPr>
                <w:rFonts w:eastAsiaTheme="minorEastAsia"/>
                <w:lang w:val="en-US" w:eastAsia="zh-CN"/>
              </w:rPr>
            </w:pPr>
            <w:r>
              <w:rPr>
                <w:rFonts w:eastAsia="Yu Mincho"/>
                <w:lang w:val="en-US" w:eastAsia="ja-JP"/>
              </w:rPr>
              <w:t>Option 2</w:t>
            </w:r>
          </w:p>
        </w:tc>
        <w:tc>
          <w:tcPr>
            <w:tcW w:w="6780" w:type="dxa"/>
          </w:tcPr>
          <w:p w14:paraId="6A14C554" w14:textId="77777777" w:rsidR="003C40CF" w:rsidRDefault="003C40CF">
            <w:pPr>
              <w:tabs>
                <w:tab w:val="left" w:pos="551"/>
              </w:tabs>
              <w:jc w:val="left"/>
              <w:rPr>
                <w:rFonts w:eastAsia="SimSun"/>
                <w:b/>
                <w:bCs/>
                <w:szCs w:val="22"/>
                <w:lang w:val="en-US" w:eastAsia="zh-CN"/>
              </w:rPr>
            </w:pPr>
          </w:p>
        </w:tc>
      </w:tr>
      <w:tr w:rsidR="003C40CF" w14:paraId="6A14C559" w14:textId="77777777">
        <w:tc>
          <w:tcPr>
            <w:tcW w:w="1479" w:type="dxa"/>
          </w:tcPr>
          <w:p w14:paraId="6A14C556"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557" w14:textId="77777777" w:rsidR="003C40CF" w:rsidRDefault="00042D8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A14C558"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3C40CF" w14:paraId="6A14C55D" w14:textId="77777777">
        <w:tc>
          <w:tcPr>
            <w:tcW w:w="1479" w:type="dxa"/>
          </w:tcPr>
          <w:p w14:paraId="6A14C55A" w14:textId="2C78E720"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55B" w14:textId="77777777" w:rsidR="003C40CF" w:rsidRDefault="00042D84">
            <w:pPr>
              <w:tabs>
                <w:tab w:val="left" w:pos="551"/>
              </w:tabs>
              <w:jc w:val="left"/>
              <w:rPr>
                <w:rFonts w:eastAsia="Yu Mincho"/>
                <w:lang w:val="en-US" w:eastAsia="ja-JP"/>
              </w:rPr>
            </w:pPr>
            <w:r>
              <w:rPr>
                <w:rFonts w:eastAsia="Yu Mincho"/>
                <w:lang w:val="en-US" w:eastAsia="ja-JP"/>
              </w:rPr>
              <w:t>Option 2</w:t>
            </w:r>
          </w:p>
        </w:tc>
        <w:tc>
          <w:tcPr>
            <w:tcW w:w="6780" w:type="dxa"/>
          </w:tcPr>
          <w:p w14:paraId="6A14C55C" w14:textId="77777777" w:rsidR="003C40CF" w:rsidRDefault="003C40CF">
            <w:pPr>
              <w:tabs>
                <w:tab w:val="left" w:pos="551"/>
              </w:tabs>
              <w:jc w:val="left"/>
              <w:rPr>
                <w:rFonts w:eastAsia="SimSun"/>
                <w:b/>
                <w:bCs/>
                <w:szCs w:val="22"/>
                <w:lang w:val="en-US" w:eastAsia="zh-CN"/>
              </w:rPr>
            </w:pPr>
          </w:p>
        </w:tc>
      </w:tr>
      <w:tr w:rsidR="003C40CF" w14:paraId="6A14C561" w14:textId="77777777">
        <w:tc>
          <w:tcPr>
            <w:tcW w:w="1479" w:type="dxa"/>
          </w:tcPr>
          <w:p w14:paraId="6A14C55E"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55F" w14:textId="77777777" w:rsidR="003C40CF" w:rsidRDefault="00042D84">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6A14C560" w14:textId="77777777" w:rsidR="003C40CF" w:rsidRDefault="00042D84">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6A14C562" w14:textId="77777777" w:rsidR="003C40CF" w:rsidRDefault="00042D84">
      <w:pPr>
        <w:rPr>
          <w:szCs w:val="22"/>
        </w:rPr>
      </w:pPr>
      <w:r>
        <w:rPr>
          <w:szCs w:val="22"/>
        </w:rPr>
        <w:br/>
        <w:t>Based on the received responses to Question 5-2a, the following proposal can be considered.</w:t>
      </w:r>
    </w:p>
    <w:p w14:paraId="6A14C563" w14:textId="77777777" w:rsidR="003C40CF" w:rsidRDefault="00042D84">
      <w:pPr>
        <w:pStyle w:val="Heading3"/>
        <w:numPr>
          <w:ilvl w:val="0"/>
          <w:numId w:val="0"/>
        </w:numPr>
        <w:spacing w:after="120" w:afterAutospacing="0"/>
        <w:ind w:left="720" w:hanging="720"/>
        <w:rPr>
          <w:b/>
          <w:bCs/>
          <w:sz w:val="20"/>
          <w:highlight w:val="cyan"/>
        </w:rPr>
      </w:pPr>
      <w:r>
        <w:rPr>
          <w:b/>
          <w:bCs/>
          <w:sz w:val="20"/>
          <w:highlight w:val="cyan"/>
        </w:rPr>
        <w:t>FL3 Medium Priority Proposal 5-2b</w:t>
      </w:r>
      <w:r>
        <w:rPr>
          <w:b/>
          <w:bCs/>
          <w:sz w:val="20"/>
        </w:rPr>
        <w:t>:</w:t>
      </w:r>
    </w:p>
    <w:p w14:paraId="6A14C564" w14:textId="77777777" w:rsidR="003C40CF" w:rsidRDefault="00042D84">
      <w:pPr>
        <w:rPr>
          <w:b/>
          <w:bCs/>
          <w:lang w:val="en-US"/>
        </w:rPr>
      </w:pPr>
      <w:r>
        <w:rPr>
          <w:b/>
          <w:bCs/>
          <w:lang w:val="en-US"/>
        </w:rPr>
        <w:t>Conclusion:</w:t>
      </w:r>
    </w:p>
    <w:p w14:paraId="6A14C565" w14:textId="77777777" w:rsidR="003C40CF" w:rsidRDefault="00042D84">
      <w:pPr>
        <w:pStyle w:val="ListParagraph"/>
        <w:numPr>
          <w:ilvl w:val="0"/>
          <w:numId w:val="24"/>
        </w:numPr>
        <w:jc w:val="left"/>
        <w:rPr>
          <w:b/>
          <w:bCs/>
          <w:sz w:val="20"/>
          <w:szCs w:val="22"/>
          <w:lang w:val="en-US"/>
        </w:rPr>
      </w:pPr>
      <w:r>
        <w:rPr>
          <w:b/>
          <w:bCs/>
          <w:sz w:val="20"/>
          <w:szCs w:val="22"/>
          <w:lang w:val="en-US"/>
        </w:rPr>
        <w:lastRenderedPageBreak/>
        <w:t>For collision handling between CG-SDT PUSCH and DL resources for HD-FDD UEs in inactive states, adopt the same rule as CG PUSCH in connected state.</w:t>
      </w:r>
    </w:p>
    <w:p w14:paraId="6A14C566" w14:textId="77777777" w:rsidR="003C40CF" w:rsidRDefault="00042D84">
      <w:pPr>
        <w:pStyle w:val="ListParagraph"/>
        <w:numPr>
          <w:ilvl w:val="0"/>
          <w:numId w:val="24"/>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56A" w14:textId="77777777">
        <w:tc>
          <w:tcPr>
            <w:tcW w:w="1479" w:type="dxa"/>
            <w:shd w:val="clear" w:color="auto" w:fill="D9D9D9" w:themeFill="background1" w:themeFillShade="D9"/>
          </w:tcPr>
          <w:p w14:paraId="6A14C567"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68"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569" w14:textId="77777777" w:rsidR="003C40CF" w:rsidRDefault="00042D84">
            <w:pPr>
              <w:jc w:val="left"/>
              <w:rPr>
                <w:b/>
                <w:bCs/>
                <w:lang w:val="en-US"/>
              </w:rPr>
            </w:pPr>
            <w:r>
              <w:rPr>
                <w:b/>
                <w:bCs/>
                <w:lang w:val="en-US"/>
              </w:rPr>
              <w:t>Comments</w:t>
            </w:r>
          </w:p>
        </w:tc>
      </w:tr>
      <w:tr w:rsidR="003C40CF" w14:paraId="6A14C56E" w14:textId="77777777">
        <w:tc>
          <w:tcPr>
            <w:tcW w:w="1479" w:type="dxa"/>
          </w:tcPr>
          <w:p w14:paraId="6A14C56B"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6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6D" w14:textId="77777777" w:rsidR="003C40CF" w:rsidRDefault="003C40CF">
            <w:pPr>
              <w:tabs>
                <w:tab w:val="left" w:pos="551"/>
              </w:tabs>
              <w:jc w:val="left"/>
              <w:rPr>
                <w:rFonts w:eastAsiaTheme="minorEastAsia"/>
                <w:lang w:val="en-US" w:eastAsia="zh-CN"/>
              </w:rPr>
            </w:pPr>
          </w:p>
        </w:tc>
      </w:tr>
      <w:tr w:rsidR="003C40CF" w14:paraId="6A14C575" w14:textId="77777777">
        <w:tc>
          <w:tcPr>
            <w:tcW w:w="1479" w:type="dxa"/>
          </w:tcPr>
          <w:p w14:paraId="6A14C56F"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70" w14:textId="77777777" w:rsidR="003C40CF" w:rsidRDefault="003C40CF">
            <w:pPr>
              <w:tabs>
                <w:tab w:val="left" w:pos="551"/>
              </w:tabs>
              <w:jc w:val="left"/>
              <w:rPr>
                <w:rFonts w:eastAsiaTheme="minorEastAsia"/>
                <w:lang w:val="en-US" w:eastAsia="zh-CN"/>
              </w:rPr>
            </w:pPr>
          </w:p>
        </w:tc>
        <w:tc>
          <w:tcPr>
            <w:tcW w:w="6780" w:type="dxa"/>
          </w:tcPr>
          <w:p w14:paraId="6A14C571" w14:textId="77777777" w:rsidR="003C40CF" w:rsidRDefault="00042D84">
            <w:pPr>
              <w:jc w:val="left"/>
              <w:rPr>
                <w:rFonts w:eastAsiaTheme="minorEastAsia"/>
                <w:lang w:val="en-US" w:eastAsia="zh-CN"/>
              </w:rPr>
            </w:pPr>
            <w:r>
              <w:rPr>
                <w:rFonts w:eastAsiaTheme="minorEastAsia" w:hint="eastAsia"/>
                <w:lang w:val="en-US" w:eastAsia="zh-CN"/>
              </w:rPr>
              <w:t>Just want to clarify a case:</w:t>
            </w:r>
          </w:p>
          <w:p w14:paraId="6A14C572" w14:textId="77777777" w:rsidR="003C40CF" w:rsidRDefault="00042D84">
            <w:pPr>
              <w:jc w:val="left"/>
              <w:rPr>
                <w:rFonts w:eastAsiaTheme="minorEastAsia"/>
                <w:lang w:val="en-US" w:eastAsia="zh-CN"/>
              </w:rPr>
            </w:pPr>
            <w:r>
              <w:rPr>
                <w:rFonts w:eastAsiaTheme="minorEastAsia" w:hint="eastAsia"/>
                <w:lang w:val="en-US" w:eastAsia="zh-CN"/>
              </w:rPr>
              <w:t xml:space="preserve">For paging and CG-PUSCH in inactive state, it may be </w:t>
            </w:r>
            <w:proofErr w:type="gramStart"/>
            <w:r>
              <w:rPr>
                <w:rFonts w:eastAsiaTheme="minorEastAsia" w:hint="eastAsia"/>
                <w:lang w:val="en-US" w:eastAsia="zh-CN"/>
              </w:rPr>
              <w:t>different, since</w:t>
            </w:r>
            <w:proofErr w:type="gramEnd"/>
            <w:r>
              <w:rPr>
                <w:rFonts w:eastAsiaTheme="minorEastAsia" w:hint="eastAsia"/>
                <w:lang w:val="en-US" w:eastAsia="zh-CN"/>
              </w:rPr>
              <w:t xml:space="preserve"> the UE is only required to receive the paging once in a time duration. As for the other paging occasions, the UE does not need to receive. </w:t>
            </w:r>
          </w:p>
          <w:p w14:paraId="6A14C573" w14:textId="77777777" w:rsidR="003C40CF" w:rsidRDefault="00042D84">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6A14C574" w14:textId="77777777" w:rsidR="003C40CF" w:rsidRDefault="00042D84">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3C40CF" w14:paraId="6A14C579" w14:textId="77777777">
        <w:tc>
          <w:tcPr>
            <w:tcW w:w="1479" w:type="dxa"/>
          </w:tcPr>
          <w:p w14:paraId="6A14C576" w14:textId="10957EE0" w:rsidR="003C40CF" w:rsidRDefault="003726ED">
            <w:pPr>
              <w:jc w:val="left"/>
              <w:rPr>
                <w:rFonts w:eastAsiaTheme="minorEastAsia"/>
                <w:lang w:val="en-US" w:eastAsia="zh-CN"/>
              </w:rPr>
            </w:pPr>
            <w:r>
              <w:rPr>
                <w:rFonts w:eastAsiaTheme="minorEastAsia"/>
                <w:lang w:val="en-US" w:eastAsia="zh-CN"/>
              </w:rPr>
              <w:t>Intel</w:t>
            </w:r>
          </w:p>
        </w:tc>
        <w:tc>
          <w:tcPr>
            <w:tcW w:w="1372" w:type="dxa"/>
          </w:tcPr>
          <w:p w14:paraId="6A14C577" w14:textId="523112CB" w:rsidR="003C40CF" w:rsidRDefault="003726ED">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578" w14:textId="77777777" w:rsidR="003C40CF" w:rsidRDefault="003C40CF">
            <w:pPr>
              <w:jc w:val="left"/>
              <w:rPr>
                <w:rFonts w:eastAsiaTheme="minorEastAsia"/>
                <w:lang w:val="en-US" w:eastAsia="zh-CN"/>
              </w:rPr>
            </w:pPr>
          </w:p>
        </w:tc>
      </w:tr>
      <w:tr w:rsidR="000A63B6" w14:paraId="4B74E064" w14:textId="77777777">
        <w:tc>
          <w:tcPr>
            <w:tcW w:w="1479" w:type="dxa"/>
          </w:tcPr>
          <w:p w14:paraId="5EA2D8D9" w14:textId="548D6B43" w:rsidR="000A63B6" w:rsidRDefault="000A63B6" w:rsidP="000A63B6">
            <w:pPr>
              <w:jc w:val="left"/>
              <w:rPr>
                <w:rFonts w:eastAsiaTheme="minorEastAsia"/>
                <w:lang w:val="en-US" w:eastAsia="zh-CN"/>
              </w:rPr>
            </w:pPr>
            <w:r>
              <w:rPr>
                <w:rFonts w:eastAsiaTheme="minorEastAsia"/>
                <w:lang w:eastAsia="zh-CN"/>
              </w:rPr>
              <w:t>Samsung</w:t>
            </w:r>
          </w:p>
        </w:tc>
        <w:tc>
          <w:tcPr>
            <w:tcW w:w="1372" w:type="dxa"/>
          </w:tcPr>
          <w:p w14:paraId="2865D7B9" w14:textId="5058C5F3" w:rsidR="000A63B6" w:rsidRDefault="000A63B6" w:rsidP="000A63B6">
            <w:pPr>
              <w:tabs>
                <w:tab w:val="left" w:pos="551"/>
              </w:tabs>
              <w:jc w:val="left"/>
              <w:rPr>
                <w:rFonts w:eastAsiaTheme="minorEastAsia"/>
                <w:lang w:val="en-US" w:eastAsia="zh-CN"/>
              </w:rPr>
            </w:pPr>
            <w:r w:rsidRPr="001B2F8F">
              <w:rPr>
                <w:rFonts w:eastAsiaTheme="minorEastAsia" w:hint="eastAsia"/>
                <w:lang w:eastAsia="zh-CN"/>
              </w:rPr>
              <w:t>Y</w:t>
            </w:r>
          </w:p>
        </w:tc>
        <w:tc>
          <w:tcPr>
            <w:tcW w:w="6780" w:type="dxa"/>
          </w:tcPr>
          <w:p w14:paraId="66119458" w14:textId="77777777" w:rsidR="000A63B6" w:rsidRDefault="000A63B6" w:rsidP="000A63B6">
            <w:pPr>
              <w:jc w:val="left"/>
              <w:rPr>
                <w:rFonts w:eastAsiaTheme="minorEastAsia"/>
                <w:lang w:val="en-US" w:eastAsia="zh-CN"/>
              </w:rPr>
            </w:pPr>
          </w:p>
        </w:tc>
      </w:tr>
      <w:tr w:rsidR="00C9546E" w14:paraId="6E9895B8" w14:textId="77777777">
        <w:tc>
          <w:tcPr>
            <w:tcW w:w="1479" w:type="dxa"/>
          </w:tcPr>
          <w:p w14:paraId="37C299CB" w14:textId="4EEE0F30" w:rsidR="00C9546E" w:rsidRDefault="00C9546E" w:rsidP="000A63B6">
            <w:pPr>
              <w:jc w:val="left"/>
              <w:rPr>
                <w:rFonts w:eastAsiaTheme="minorEastAsia"/>
                <w:lang w:eastAsia="zh-CN"/>
              </w:rPr>
            </w:pPr>
            <w:r>
              <w:rPr>
                <w:rFonts w:eastAsiaTheme="minorEastAsia" w:hint="eastAsia"/>
                <w:lang w:val="en-US" w:eastAsia="zh-CN"/>
              </w:rPr>
              <w:t>CATT</w:t>
            </w:r>
          </w:p>
        </w:tc>
        <w:tc>
          <w:tcPr>
            <w:tcW w:w="1372" w:type="dxa"/>
          </w:tcPr>
          <w:p w14:paraId="3F92D45E" w14:textId="1DC9731D" w:rsidR="00C9546E" w:rsidRPr="001B2F8F" w:rsidRDefault="00C9546E" w:rsidP="000A63B6">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7EE9E8E5" w14:textId="77777777" w:rsidR="00C9546E" w:rsidRDefault="00C9546E" w:rsidP="000A63B6">
            <w:pPr>
              <w:jc w:val="left"/>
              <w:rPr>
                <w:rFonts w:eastAsiaTheme="minorEastAsia"/>
                <w:lang w:val="en-US" w:eastAsia="zh-CN"/>
              </w:rPr>
            </w:pPr>
          </w:p>
        </w:tc>
      </w:tr>
      <w:tr w:rsidR="00EB1890" w14:paraId="5847A81D" w14:textId="77777777">
        <w:tc>
          <w:tcPr>
            <w:tcW w:w="1479" w:type="dxa"/>
          </w:tcPr>
          <w:p w14:paraId="68BE1135" w14:textId="3D0DAFFF" w:rsidR="00EB1890" w:rsidRDefault="00EB1890" w:rsidP="00EB189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EA70428" w14:textId="512590F8" w:rsidR="00EB1890" w:rsidRDefault="00EB1890" w:rsidP="00EB189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8574D92" w14:textId="77777777" w:rsidR="00EB1890" w:rsidRDefault="00EB1890" w:rsidP="00EB1890">
            <w:pPr>
              <w:jc w:val="left"/>
              <w:rPr>
                <w:rFonts w:eastAsiaTheme="minorEastAsia"/>
                <w:lang w:val="en-US" w:eastAsia="zh-CN"/>
              </w:rPr>
            </w:pPr>
          </w:p>
        </w:tc>
      </w:tr>
      <w:tr w:rsidR="006E4DE9" w14:paraId="08759CEA" w14:textId="77777777" w:rsidTr="006E4DE9">
        <w:tc>
          <w:tcPr>
            <w:tcW w:w="1479" w:type="dxa"/>
          </w:tcPr>
          <w:p w14:paraId="4B011428" w14:textId="77777777" w:rsidR="006E4DE9" w:rsidRDefault="006E4DE9" w:rsidP="00196FAF">
            <w:pPr>
              <w:jc w:val="left"/>
              <w:rPr>
                <w:rFonts w:eastAsiaTheme="minorEastAsia"/>
                <w:lang w:val="en-US" w:eastAsia="zh-CN"/>
              </w:rPr>
            </w:pPr>
            <w:r>
              <w:rPr>
                <w:rFonts w:eastAsiaTheme="minorEastAsia"/>
                <w:lang w:val="en-US" w:eastAsia="zh-CN"/>
              </w:rPr>
              <w:t>Nokia, NSB.</w:t>
            </w:r>
          </w:p>
        </w:tc>
        <w:tc>
          <w:tcPr>
            <w:tcW w:w="1372" w:type="dxa"/>
          </w:tcPr>
          <w:p w14:paraId="036F0E5D" w14:textId="77777777" w:rsidR="006E4DE9" w:rsidRDefault="006E4DE9" w:rsidP="00196FAF">
            <w:pPr>
              <w:tabs>
                <w:tab w:val="left" w:pos="551"/>
              </w:tabs>
              <w:jc w:val="left"/>
              <w:rPr>
                <w:rFonts w:eastAsiaTheme="minorEastAsia"/>
                <w:lang w:val="en-US" w:eastAsia="zh-CN"/>
              </w:rPr>
            </w:pPr>
            <w:r>
              <w:rPr>
                <w:rFonts w:eastAsiaTheme="minorEastAsia"/>
                <w:lang w:val="en-US" w:eastAsia="zh-CN"/>
              </w:rPr>
              <w:t>Y</w:t>
            </w:r>
          </w:p>
        </w:tc>
        <w:tc>
          <w:tcPr>
            <w:tcW w:w="6780" w:type="dxa"/>
          </w:tcPr>
          <w:p w14:paraId="5686B25E" w14:textId="77777777" w:rsidR="006E4DE9" w:rsidRDefault="006E4DE9" w:rsidP="00196FAF">
            <w:pPr>
              <w:jc w:val="left"/>
              <w:rPr>
                <w:rFonts w:eastAsiaTheme="minorEastAsia"/>
                <w:lang w:val="en-US" w:eastAsia="zh-CN"/>
              </w:rPr>
            </w:pPr>
          </w:p>
        </w:tc>
      </w:tr>
      <w:tr w:rsidR="00CB5D48" w14:paraId="7AA73169" w14:textId="77777777" w:rsidTr="00CB5D48">
        <w:tc>
          <w:tcPr>
            <w:tcW w:w="1479" w:type="dxa"/>
          </w:tcPr>
          <w:p w14:paraId="524DEF9A" w14:textId="2F0C75A4" w:rsidR="00CB5D48" w:rsidRDefault="00CB5D48" w:rsidP="00C55F2A">
            <w:pPr>
              <w:jc w:val="left"/>
              <w:rPr>
                <w:rFonts w:eastAsiaTheme="minorEastAsia"/>
                <w:lang w:val="en-US" w:eastAsia="zh-CN"/>
              </w:rPr>
            </w:pPr>
            <w:r w:rsidRPr="00CB5D48">
              <w:rPr>
                <w:rFonts w:eastAsiaTheme="minorEastAsia"/>
                <w:lang w:eastAsia="zh-CN"/>
              </w:rPr>
              <w:t>Ericsson</w:t>
            </w:r>
          </w:p>
        </w:tc>
        <w:tc>
          <w:tcPr>
            <w:tcW w:w="1372" w:type="dxa"/>
          </w:tcPr>
          <w:p w14:paraId="12EDC7D5" w14:textId="77777777" w:rsidR="00CB5D48" w:rsidRDefault="00CB5D48" w:rsidP="00C55F2A">
            <w:pPr>
              <w:tabs>
                <w:tab w:val="left" w:pos="551"/>
              </w:tabs>
              <w:jc w:val="left"/>
              <w:rPr>
                <w:rFonts w:eastAsiaTheme="minorEastAsia"/>
                <w:lang w:val="en-US" w:eastAsia="zh-CN"/>
              </w:rPr>
            </w:pPr>
            <w:r>
              <w:rPr>
                <w:rFonts w:eastAsiaTheme="minorEastAsia"/>
                <w:lang w:val="en-US" w:eastAsia="zh-CN"/>
              </w:rPr>
              <w:t>Y</w:t>
            </w:r>
          </w:p>
        </w:tc>
        <w:tc>
          <w:tcPr>
            <w:tcW w:w="6780" w:type="dxa"/>
          </w:tcPr>
          <w:p w14:paraId="4717E489" w14:textId="77777777" w:rsidR="00CB5D48" w:rsidRDefault="00CB5D48" w:rsidP="00C55F2A">
            <w:pPr>
              <w:jc w:val="left"/>
              <w:rPr>
                <w:rFonts w:eastAsiaTheme="minorEastAsia"/>
                <w:lang w:val="en-US" w:eastAsia="zh-CN"/>
              </w:rPr>
            </w:pPr>
            <w:r>
              <w:rPr>
                <w:rFonts w:eastAsiaTheme="minorEastAsia"/>
                <w:lang w:val="en-US" w:eastAsia="zh-CN"/>
              </w:rPr>
              <w:t xml:space="preserve">Small typo: states </w:t>
            </w:r>
            <w:r w:rsidRPr="001F4174">
              <w:rPr>
                <w:rFonts w:eastAsiaTheme="minorEastAsia"/>
                <w:lang w:val="en-US" w:eastAsia="zh-CN"/>
              </w:rPr>
              <w:sym w:font="Wingdings" w:char="F0E0"/>
            </w:r>
            <w:r>
              <w:rPr>
                <w:rFonts w:eastAsiaTheme="minorEastAsia"/>
                <w:lang w:val="en-US" w:eastAsia="zh-CN"/>
              </w:rPr>
              <w:t xml:space="preserve"> state</w:t>
            </w:r>
          </w:p>
        </w:tc>
      </w:tr>
    </w:tbl>
    <w:p w14:paraId="6A14C57A" w14:textId="77777777" w:rsidR="003C40CF" w:rsidRDefault="003C40CF">
      <w:pPr>
        <w:rPr>
          <w:szCs w:val="22"/>
        </w:rPr>
      </w:pPr>
    </w:p>
    <w:p w14:paraId="6A14C57B" w14:textId="77777777" w:rsidR="003C40CF" w:rsidRDefault="00042D84">
      <w:pPr>
        <w:pStyle w:val="Heading1"/>
        <w:numPr>
          <w:ilvl w:val="0"/>
          <w:numId w:val="0"/>
        </w:numPr>
        <w:ind w:left="1134" w:hanging="1134"/>
        <w:rPr>
          <w:lang w:val="en-US"/>
        </w:rPr>
      </w:pPr>
      <w:bookmarkStart w:id="7" w:name="_Hlk41391803"/>
      <w:r>
        <w:rPr>
          <w:lang w:val="en-US"/>
        </w:rPr>
        <w:t>Issue #6: SDT operation and TDD center frequency</w:t>
      </w:r>
    </w:p>
    <w:p w14:paraId="6A14C57C" w14:textId="77777777" w:rsidR="003C40CF" w:rsidRDefault="00042D84">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581" w14:textId="77777777">
        <w:trPr>
          <w:trHeight w:val="450"/>
        </w:trPr>
        <w:tc>
          <w:tcPr>
            <w:tcW w:w="704" w:type="dxa"/>
            <w:shd w:val="clear" w:color="auto" w:fill="FFFFFF"/>
            <w:tcMar>
              <w:top w:w="0" w:type="dxa"/>
              <w:left w:w="70" w:type="dxa"/>
              <w:bottom w:w="0" w:type="dxa"/>
              <w:right w:w="70" w:type="dxa"/>
            </w:tcMar>
          </w:tcPr>
          <w:p w14:paraId="6A14C57D" w14:textId="77777777" w:rsidR="003C40CF" w:rsidRDefault="00042D84">
            <w:pPr>
              <w:jc w:val="left"/>
              <w:rPr>
                <w:color w:val="000000"/>
                <w:lang w:val="en-US"/>
              </w:rPr>
            </w:pPr>
            <w:r>
              <w:rPr>
                <w:color w:val="000000"/>
                <w:lang w:val="en-US"/>
              </w:rPr>
              <w:t>[10]</w:t>
            </w:r>
          </w:p>
        </w:tc>
        <w:tc>
          <w:tcPr>
            <w:tcW w:w="1456" w:type="dxa"/>
            <w:tcMar>
              <w:top w:w="0" w:type="dxa"/>
              <w:left w:w="70" w:type="dxa"/>
              <w:bottom w:w="0" w:type="dxa"/>
              <w:right w:w="70" w:type="dxa"/>
            </w:tcMar>
          </w:tcPr>
          <w:p w14:paraId="6A14C57E" w14:textId="77777777" w:rsidR="003C40CF" w:rsidRDefault="00CB5D48">
            <w:pPr>
              <w:jc w:val="left"/>
              <w:rPr>
                <w:rStyle w:val="Hyperlink"/>
                <w:color w:val="0000FF"/>
              </w:rPr>
            </w:pPr>
            <w:hyperlink r:id="rId64" w:history="1">
              <w:r w:rsidR="00042D84">
                <w:rPr>
                  <w:rStyle w:val="Hyperlink"/>
                  <w:color w:val="0000FF"/>
                </w:rPr>
                <w:t>R1-2302465</w:t>
              </w:r>
            </w:hyperlink>
            <w:r w:rsidR="00042D84">
              <w:br/>
              <w:t>(38.213 CR)</w:t>
            </w:r>
          </w:p>
        </w:tc>
        <w:tc>
          <w:tcPr>
            <w:tcW w:w="4920" w:type="dxa"/>
            <w:tcMar>
              <w:top w:w="0" w:type="dxa"/>
              <w:left w:w="70" w:type="dxa"/>
              <w:bottom w:w="0" w:type="dxa"/>
              <w:right w:w="70" w:type="dxa"/>
            </w:tcMar>
          </w:tcPr>
          <w:p w14:paraId="6A14C57F" w14:textId="77777777" w:rsidR="003C40CF" w:rsidRDefault="00042D84">
            <w:pPr>
              <w:jc w:val="left"/>
            </w:pPr>
            <w:r>
              <w:t>Correction for SDT operation the in separate initial BWP for RedCap</w:t>
            </w:r>
          </w:p>
        </w:tc>
        <w:tc>
          <w:tcPr>
            <w:tcW w:w="2550" w:type="dxa"/>
            <w:tcMar>
              <w:top w:w="0" w:type="dxa"/>
              <w:left w:w="70" w:type="dxa"/>
              <w:bottom w:w="0" w:type="dxa"/>
              <w:right w:w="70" w:type="dxa"/>
            </w:tcMar>
          </w:tcPr>
          <w:p w14:paraId="6A14C580" w14:textId="77777777" w:rsidR="003C40CF" w:rsidRDefault="00042D84">
            <w:pPr>
              <w:jc w:val="left"/>
              <w:rPr>
                <w:lang w:val="en-US"/>
              </w:rPr>
            </w:pPr>
            <w:r>
              <w:t>Vivo</w:t>
            </w:r>
          </w:p>
        </w:tc>
      </w:tr>
    </w:tbl>
    <w:p w14:paraId="6A14C582" w14:textId="77777777" w:rsidR="003C40CF" w:rsidRDefault="00042D84">
      <w:r>
        <w:br/>
        <w:t>RAN1#111 also discussed this topic, and the discussion is captured under Issue #6 in the FLS in [</w:t>
      </w:r>
      <w:hyperlink r:id="rId65" w:history="1">
        <w:r>
          <w:rPr>
            <w:rStyle w:val="Hyperlink"/>
          </w:rPr>
          <w:t>25</w:t>
        </w:r>
      </w:hyperlink>
      <w:r>
        <w:t>].</w:t>
      </w:r>
    </w:p>
    <w:p w14:paraId="6A14C583" w14:textId="77777777" w:rsidR="003C40CF" w:rsidRDefault="00042D84">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587" w14:textId="77777777">
        <w:tc>
          <w:tcPr>
            <w:tcW w:w="1479" w:type="dxa"/>
            <w:shd w:val="clear" w:color="auto" w:fill="D9D9D9" w:themeFill="background1" w:themeFillShade="D9"/>
          </w:tcPr>
          <w:p w14:paraId="6A14C584"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85"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586" w14:textId="77777777" w:rsidR="003C40CF" w:rsidRDefault="00042D84">
            <w:pPr>
              <w:jc w:val="left"/>
              <w:rPr>
                <w:b/>
                <w:bCs/>
                <w:lang w:val="en-US"/>
              </w:rPr>
            </w:pPr>
            <w:r>
              <w:rPr>
                <w:b/>
                <w:bCs/>
                <w:lang w:val="en-US"/>
              </w:rPr>
              <w:t>Comments</w:t>
            </w:r>
          </w:p>
        </w:tc>
      </w:tr>
      <w:tr w:rsidR="003C40CF" w14:paraId="6A14C58C" w14:textId="77777777">
        <w:tc>
          <w:tcPr>
            <w:tcW w:w="1479" w:type="dxa"/>
          </w:tcPr>
          <w:p w14:paraId="6A14C58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8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58A"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is critical for RedCap UEs in unpaired spectrum for low complexity. Note that the same center frequency between Msg1/Msg3, or MsgA </w:t>
            </w:r>
            <w:proofErr w:type="spellStart"/>
            <w:r>
              <w:rPr>
                <w:rFonts w:eastAsiaTheme="minorEastAsia"/>
                <w:lang w:val="en-US" w:eastAsia="zh-CN"/>
              </w:rPr>
              <w:t>trasmissions</w:t>
            </w:r>
            <w:proofErr w:type="spellEnd"/>
            <w:r>
              <w:rPr>
                <w:rFonts w:eastAsiaTheme="minorEastAsia"/>
                <w:lang w:val="en-US" w:eastAsia="zh-CN"/>
              </w:rPr>
              <w:t xml:space="preserve"> and PDCCH monitored in Type1-PDCCH CSS set is already captured in current specification for RedCap.</w:t>
            </w:r>
          </w:p>
          <w:p w14:paraId="6A14C58B" w14:textId="77777777" w:rsidR="003C40CF" w:rsidRDefault="00042D84">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3C40CF" w14:paraId="6A14C590" w14:textId="77777777">
        <w:tc>
          <w:tcPr>
            <w:tcW w:w="1479" w:type="dxa"/>
          </w:tcPr>
          <w:p w14:paraId="6A14C58D"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58E"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8F" w14:textId="77777777" w:rsidR="003C40CF" w:rsidRDefault="003C40CF">
            <w:pPr>
              <w:jc w:val="left"/>
              <w:rPr>
                <w:rFonts w:eastAsiaTheme="minorEastAsia"/>
                <w:lang w:val="en-US" w:eastAsia="zh-CN"/>
              </w:rPr>
            </w:pPr>
          </w:p>
        </w:tc>
      </w:tr>
      <w:tr w:rsidR="003C40CF" w14:paraId="6A14C594" w14:textId="77777777">
        <w:tc>
          <w:tcPr>
            <w:tcW w:w="1479" w:type="dxa"/>
          </w:tcPr>
          <w:p w14:paraId="6A14C591"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59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593" w14:textId="77777777" w:rsidR="003C40CF" w:rsidRDefault="003C40CF">
            <w:pPr>
              <w:jc w:val="left"/>
              <w:rPr>
                <w:rFonts w:eastAsiaTheme="minorEastAsia"/>
                <w:lang w:val="en-US" w:eastAsia="zh-CN"/>
              </w:rPr>
            </w:pPr>
          </w:p>
        </w:tc>
      </w:tr>
      <w:tr w:rsidR="003C40CF" w14:paraId="6A14C598" w14:textId="77777777">
        <w:tc>
          <w:tcPr>
            <w:tcW w:w="1479" w:type="dxa"/>
          </w:tcPr>
          <w:p w14:paraId="6A14C595" w14:textId="77777777" w:rsidR="003C40CF" w:rsidRDefault="00042D84">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6A14C596" w14:textId="77777777" w:rsidR="003C40CF" w:rsidRDefault="003C40CF">
            <w:pPr>
              <w:tabs>
                <w:tab w:val="left" w:pos="551"/>
              </w:tabs>
              <w:jc w:val="left"/>
              <w:rPr>
                <w:rFonts w:eastAsiaTheme="minorEastAsia"/>
                <w:lang w:val="en-US" w:eastAsia="zh-CN"/>
              </w:rPr>
            </w:pPr>
          </w:p>
        </w:tc>
        <w:tc>
          <w:tcPr>
            <w:tcW w:w="6780" w:type="dxa"/>
          </w:tcPr>
          <w:p w14:paraId="6A14C597" w14:textId="77777777" w:rsidR="003C40CF" w:rsidRDefault="00042D84">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3C40CF" w14:paraId="6A14C59C" w14:textId="77777777">
        <w:trPr>
          <w:trHeight w:val="90"/>
        </w:trPr>
        <w:tc>
          <w:tcPr>
            <w:tcW w:w="1479" w:type="dxa"/>
          </w:tcPr>
          <w:p w14:paraId="6A14C599" w14:textId="77777777" w:rsidR="003C40CF" w:rsidRDefault="00042D84">
            <w:pPr>
              <w:jc w:val="left"/>
              <w:rPr>
                <w:rFonts w:eastAsiaTheme="minorEastAsia"/>
                <w:lang w:val="en-US" w:eastAsia="zh-CN"/>
              </w:rPr>
            </w:pPr>
            <w:r>
              <w:rPr>
                <w:rStyle w:val="ui-provider"/>
              </w:rPr>
              <w:t>Ericsson</w:t>
            </w:r>
          </w:p>
        </w:tc>
        <w:tc>
          <w:tcPr>
            <w:tcW w:w="1372" w:type="dxa"/>
          </w:tcPr>
          <w:p w14:paraId="6A14C59A"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9B" w14:textId="77777777" w:rsidR="003C40CF" w:rsidRDefault="003C40CF">
            <w:pPr>
              <w:jc w:val="left"/>
              <w:rPr>
                <w:rFonts w:eastAsiaTheme="minorEastAsia"/>
                <w:lang w:val="en-US" w:eastAsia="zh-CN"/>
              </w:rPr>
            </w:pPr>
          </w:p>
        </w:tc>
      </w:tr>
      <w:tr w:rsidR="003C40CF" w14:paraId="6A14C5A0" w14:textId="77777777">
        <w:tc>
          <w:tcPr>
            <w:tcW w:w="1479" w:type="dxa"/>
          </w:tcPr>
          <w:p w14:paraId="6A14C59D" w14:textId="77777777" w:rsidR="003C40CF" w:rsidRDefault="00042D84">
            <w:pPr>
              <w:jc w:val="left"/>
              <w:rPr>
                <w:rStyle w:val="ui-provider"/>
              </w:rPr>
            </w:pPr>
            <w:r>
              <w:rPr>
                <w:rFonts w:eastAsia="Malgun Gothic" w:hint="eastAsia"/>
                <w:lang w:val="en-US" w:eastAsia="ko-KR"/>
              </w:rPr>
              <w:t>LGE</w:t>
            </w:r>
          </w:p>
        </w:tc>
        <w:tc>
          <w:tcPr>
            <w:tcW w:w="1372" w:type="dxa"/>
          </w:tcPr>
          <w:p w14:paraId="6A14C59E" w14:textId="77777777" w:rsidR="003C40CF" w:rsidRDefault="00042D84">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6A14C59F" w14:textId="77777777" w:rsidR="003C40CF" w:rsidRDefault="00042D84">
            <w:pPr>
              <w:jc w:val="left"/>
              <w:rPr>
                <w:rFonts w:eastAsiaTheme="minorEastAsia"/>
                <w:lang w:val="en-US" w:eastAsia="zh-CN"/>
              </w:rPr>
            </w:pPr>
            <w:r>
              <w:rPr>
                <w:rFonts w:eastAsia="Malgun Gothic" w:hint="eastAsia"/>
                <w:lang w:val="en-US" w:eastAsia="ko-KR"/>
              </w:rPr>
              <w:t>Open to discuss.</w:t>
            </w:r>
          </w:p>
        </w:tc>
      </w:tr>
      <w:tr w:rsidR="003C40CF" w14:paraId="6A14C5A4" w14:textId="77777777">
        <w:tc>
          <w:tcPr>
            <w:tcW w:w="1479" w:type="dxa"/>
          </w:tcPr>
          <w:p w14:paraId="6A14C5A1"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5A2"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A3" w14:textId="77777777" w:rsidR="003C40CF" w:rsidRDefault="003C40CF">
            <w:pPr>
              <w:jc w:val="left"/>
              <w:rPr>
                <w:rFonts w:eastAsiaTheme="minorEastAsia"/>
                <w:lang w:val="en-US" w:eastAsia="zh-CN"/>
              </w:rPr>
            </w:pPr>
          </w:p>
        </w:tc>
      </w:tr>
      <w:tr w:rsidR="003C40CF" w14:paraId="6A14C5A8" w14:textId="77777777">
        <w:tc>
          <w:tcPr>
            <w:tcW w:w="1479" w:type="dxa"/>
          </w:tcPr>
          <w:p w14:paraId="6A14C5A5"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5A6"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A7" w14:textId="77777777" w:rsidR="003C40CF" w:rsidRDefault="003C40CF">
            <w:pPr>
              <w:jc w:val="left"/>
              <w:rPr>
                <w:rFonts w:eastAsiaTheme="minorEastAsia"/>
                <w:lang w:val="en-US" w:eastAsia="zh-CN"/>
              </w:rPr>
            </w:pPr>
          </w:p>
        </w:tc>
      </w:tr>
      <w:tr w:rsidR="003C40CF" w14:paraId="6A14C5AC" w14:textId="77777777">
        <w:tc>
          <w:tcPr>
            <w:tcW w:w="1479" w:type="dxa"/>
          </w:tcPr>
          <w:p w14:paraId="6A14C5A9"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5AA" w14:textId="77777777" w:rsidR="003C40CF" w:rsidRDefault="00042D84">
            <w:pPr>
              <w:tabs>
                <w:tab w:val="left" w:pos="551"/>
              </w:tabs>
              <w:jc w:val="left"/>
              <w:rPr>
                <w:rFonts w:eastAsia="Yu Mincho"/>
                <w:lang w:val="en-US" w:eastAsia="ja-JP"/>
              </w:rPr>
            </w:pPr>
            <w:r>
              <w:rPr>
                <w:rFonts w:eastAsia="Yu Mincho" w:hint="eastAsia"/>
                <w:lang w:val="en-US" w:eastAsia="ja-JP"/>
              </w:rPr>
              <w:t>M</w:t>
            </w:r>
          </w:p>
        </w:tc>
        <w:tc>
          <w:tcPr>
            <w:tcW w:w="6780" w:type="dxa"/>
          </w:tcPr>
          <w:p w14:paraId="6A14C5AB" w14:textId="77777777" w:rsidR="003C40CF" w:rsidRDefault="003C40CF">
            <w:pPr>
              <w:jc w:val="left"/>
              <w:rPr>
                <w:rFonts w:eastAsiaTheme="minorEastAsia"/>
                <w:lang w:val="en-US" w:eastAsia="zh-CN"/>
              </w:rPr>
            </w:pPr>
          </w:p>
        </w:tc>
      </w:tr>
      <w:tr w:rsidR="003C40CF" w14:paraId="6A14C5B0" w14:textId="77777777">
        <w:tc>
          <w:tcPr>
            <w:tcW w:w="1479" w:type="dxa"/>
          </w:tcPr>
          <w:p w14:paraId="6A14C5AD" w14:textId="77777777" w:rsidR="003C40CF" w:rsidRDefault="00042D84">
            <w:pPr>
              <w:jc w:val="left"/>
              <w:rPr>
                <w:rFonts w:eastAsia="Yu Mincho"/>
                <w:lang w:val="en-US" w:eastAsia="ja-JP"/>
              </w:rPr>
            </w:pPr>
            <w:r>
              <w:rPr>
                <w:rFonts w:eastAsia="Yu Mincho"/>
                <w:lang w:val="en-US" w:eastAsia="ja-JP"/>
              </w:rPr>
              <w:t>Qualcomm</w:t>
            </w:r>
          </w:p>
        </w:tc>
        <w:tc>
          <w:tcPr>
            <w:tcW w:w="1372" w:type="dxa"/>
          </w:tcPr>
          <w:p w14:paraId="6A14C5AE" w14:textId="77777777" w:rsidR="003C40CF" w:rsidRDefault="00042D84">
            <w:pPr>
              <w:tabs>
                <w:tab w:val="left" w:pos="551"/>
              </w:tabs>
              <w:jc w:val="left"/>
              <w:rPr>
                <w:rFonts w:eastAsia="Yu Mincho"/>
                <w:lang w:val="en-US" w:eastAsia="ja-JP"/>
              </w:rPr>
            </w:pPr>
            <w:r>
              <w:rPr>
                <w:rFonts w:eastAsia="Yu Mincho"/>
                <w:lang w:val="en-US" w:eastAsia="ja-JP"/>
              </w:rPr>
              <w:t>M</w:t>
            </w:r>
          </w:p>
        </w:tc>
        <w:tc>
          <w:tcPr>
            <w:tcW w:w="6780" w:type="dxa"/>
          </w:tcPr>
          <w:p w14:paraId="6A14C5AF" w14:textId="77777777" w:rsidR="003C40CF" w:rsidRDefault="003C40CF">
            <w:pPr>
              <w:jc w:val="left"/>
              <w:rPr>
                <w:rFonts w:eastAsiaTheme="minorEastAsia"/>
                <w:lang w:val="en-US" w:eastAsia="zh-CN"/>
              </w:rPr>
            </w:pPr>
          </w:p>
        </w:tc>
      </w:tr>
      <w:tr w:rsidR="003C40CF" w14:paraId="6A14C5B4" w14:textId="77777777">
        <w:tc>
          <w:tcPr>
            <w:tcW w:w="1479" w:type="dxa"/>
          </w:tcPr>
          <w:p w14:paraId="6A14C5B1"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5B2" w14:textId="77777777" w:rsidR="003C40CF" w:rsidRDefault="00042D84">
            <w:pPr>
              <w:tabs>
                <w:tab w:val="left" w:pos="551"/>
              </w:tabs>
              <w:jc w:val="left"/>
              <w:rPr>
                <w:rFonts w:eastAsia="Yu Mincho"/>
                <w:lang w:val="en-US" w:eastAsia="ja-JP"/>
              </w:rPr>
            </w:pPr>
            <w:r>
              <w:rPr>
                <w:rFonts w:eastAsia="Yu Mincho" w:hint="eastAsia"/>
                <w:lang w:val="en-US" w:eastAsia="ja-JP"/>
              </w:rPr>
              <w:t>M</w:t>
            </w:r>
          </w:p>
        </w:tc>
        <w:tc>
          <w:tcPr>
            <w:tcW w:w="6780" w:type="dxa"/>
          </w:tcPr>
          <w:p w14:paraId="6A14C5B3" w14:textId="77777777" w:rsidR="003C40CF" w:rsidRDefault="003C40CF">
            <w:pPr>
              <w:jc w:val="left"/>
              <w:rPr>
                <w:rFonts w:eastAsiaTheme="minorEastAsia"/>
                <w:lang w:val="en-US" w:eastAsia="zh-CN"/>
              </w:rPr>
            </w:pPr>
          </w:p>
        </w:tc>
      </w:tr>
      <w:tr w:rsidR="003C40CF" w14:paraId="6A14C5B8" w14:textId="77777777">
        <w:tc>
          <w:tcPr>
            <w:tcW w:w="1479" w:type="dxa"/>
          </w:tcPr>
          <w:p w14:paraId="6A14C5B5" w14:textId="77777777" w:rsidR="003C40CF" w:rsidRDefault="00042D84">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A14C5B6" w14:textId="77777777" w:rsidR="003C40CF" w:rsidRDefault="00042D84">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6A14C5B7" w14:textId="77777777" w:rsidR="003C40CF" w:rsidRDefault="003C40CF">
            <w:pPr>
              <w:jc w:val="left"/>
              <w:rPr>
                <w:rFonts w:eastAsiaTheme="minorEastAsia"/>
                <w:lang w:val="en-US" w:eastAsia="zh-CN"/>
              </w:rPr>
            </w:pPr>
          </w:p>
        </w:tc>
      </w:tr>
    </w:tbl>
    <w:p w14:paraId="6A14C5B9" w14:textId="77777777" w:rsidR="003C40CF" w:rsidRDefault="003C40CF">
      <w:pPr>
        <w:rPr>
          <w:szCs w:val="22"/>
        </w:rPr>
      </w:pPr>
    </w:p>
    <w:p w14:paraId="6A14C5BA" w14:textId="77777777" w:rsidR="003C40CF" w:rsidRDefault="00042D84">
      <w:pPr>
        <w:pStyle w:val="Heading3"/>
        <w:numPr>
          <w:ilvl w:val="0"/>
          <w:numId w:val="0"/>
        </w:numPr>
        <w:spacing w:after="120" w:afterAutospacing="0"/>
        <w:ind w:left="720" w:hanging="720"/>
        <w:rPr>
          <w:b/>
          <w:bCs/>
          <w:sz w:val="20"/>
        </w:rPr>
      </w:pPr>
      <w:r>
        <w:rPr>
          <w:b/>
          <w:bCs/>
          <w:sz w:val="20"/>
          <w:highlight w:val="cyan"/>
        </w:rPr>
        <w:t>FL2/FL3 Medium Priority Question 6-2a</w:t>
      </w:r>
      <w:r>
        <w:rPr>
          <w:b/>
          <w:bCs/>
          <w:sz w:val="20"/>
        </w:rPr>
        <w:t>:</w:t>
      </w:r>
    </w:p>
    <w:p w14:paraId="6A14C5BB" w14:textId="77777777" w:rsidR="003C40CF" w:rsidRDefault="00042D84">
      <w:pPr>
        <w:rPr>
          <w:b/>
          <w:bCs/>
          <w:lang w:val="en-US"/>
        </w:rPr>
      </w:pPr>
      <w:r>
        <w:rPr>
          <w:b/>
          <w:bCs/>
          <w:lang w:val="en-US"/>
        </w:rPr>
        <w:t>Can the change proposed in the draft 38.213 CR in [</w:t>
      </w:r>
      <w:hyperlink r:id="rId66" w:history="1">
        <w:r>
          <w:rPr>
            <w:rStyle w:val="FollowedHyperlink"/>
            <w:b/>
            <w:bCs/>
            <w:lang w:val="en-US"/>
          </w:rPr>
          <w:t>10</w:t>
        </w:r>
      </w:hyperlink>
      <w:r>
        <w:rPr>
          <w:b/>
          <w:bCs/>
          <w:lang w:val="en-US"/>
        </w:rPr>
        <w:t>] be accepted?</w:t>
      </w:r>
    </w:p>
    <w:tbl>
      <w:tblPr>
        <w:tblStyle w:val="TableGrid"/>
        <w:tblW w:w="9631" w:type="dxa"/>
        <w:tblLook w:val="04A0" w:firstRow="1" w:lastRow="0" w:firstColumn="1" w:lastColumn="0" w:noHBand="0" w:noVBand="1"/>
      </w:tblPr>
      <w:tblGrid>
        <w:gridCol w:w="1479"/>
        <w:gridCol w:w="1372"/>
        <w:gridCol w:w="6780"/>
      </w:tblGrid>
      <w:tr w:rsidR="003C40CF" w14:paraId="6A14C5BF" w14:textId="77777777">
        <w:tc>
          <w:tcPr>
            <w:tcW w:w="1479" w:type="dxa"/>
            <w:shd w:val="clear" w:color="auto" w:fill="D9D9D9" w:themeFill="background1" w:themeFillShade="D9"/>
          </w:tcPr>
          <w:p w14:paraId="6A14C5BC"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BD"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5BE" w14:textId="77777777" w:rsidR="003C40CF" w:rsidRDefault="00042D84">
            <w:pPr>
              <w:jc w:val="left"/>
              <w:rPr>
                <w:b/>
                <w:bCs/>
                <w:lang w:val="en-US"/>
              </w:rPr>
            </w:pPr>
            <w:r>
              <w:rPr>
                <w:b/>
                <w:bCs/>
                <w:lang w:val="en-US"/>
              </w:rPr>
              <w:t>Comments</w:t>
            </w:r>
          </w:p>
        </w:tc>
      </w:tr>
      <w:tr w:rsidR="003C40CF" w14:paraId="6A14C5C3" w14:textId="77777777">
        <w:tc>
          <w:tcPr>
            <w:tcW w:w="1479" w:type="dxa"/>
          </w:tcPr>
          <w:p w14:paraId="6A14C5C0"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C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C2" w14:textId="77777777" w:rsidR="003C40CF" w:rsidRDefault="00042D84">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3C40CF" w14:paraId="6A14C5C7" w14:textId="77777777">
        <w:tc>
          <w:tcPr>
            <w:tcW w:w="1479" w:type="dxa"/>
          </w:tcPr>
          <w:p w14:paraId="6A14C5C4"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C5" w14:textId="77777777" w:rsidR="003C40CF" w:rsidRDefault="003C40CF">
            <w:pPr>
              <w:tabs>
                <w:tab w:val="left" w:pos="551"/>
              </w:tabs>
              <w:jc w:val="left"/>
              <w:rPr>
                <w:rFonts w:eastAsiaTheme="minorEastAsia"/>
                <w:lang w:val="en-US" w:eastAsia="zh-CN"/>
              </w:rPr>
            </w:pPr>
          </w:p>
        </w:tc>
        <w:tc>
          <w:tcPr>
            <w:tcW w:w="6780" w:type="dxa"/>
          </w:tcPr>
          <w:p w14:paraId="6A14C5C6" w14:textId="77777777" w:rsidR="003C40CF" w:rsidRDefault="00042D84">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3C40CF" w14:paraId="6A14C5CB" w14:textId="77777777">
        <w:tc>
          <w:tcPr>
            <w:tcW w:w="1479" w:type="dxa"/>
          </w:tcPr>
          <w:p w14:paraId="6A14C5C8" w14:textId="77777777" w:rsidR="003C40CF" w:rsidRDefault="003C40CF">
            <w:pPr>
              <w:jc w:val="left"/>
              <w:rPr>
                <w:rFonts w:eastAsiaTheme="minorEastAsia"/>
                <w:lang w:val="en-US" w:eastAsia="zh-CN"/>
              </w:rPr>
            </w:pPr>
          </w:p>
        </w:tc>
        <w:tc>
          <w:tcPr>
            <w:tcW w:w="1372" w:type="dxa"/>
          </w:tcPr>
          <w:p w14:paraId="6A14C5C9" w14:textId="77777777" w:rsidR="003C40CF" w:rsidRDefault="003C40CF">
            <w:pPr>
              <w:tabs>
                <w:tab w:val="left" w:pos="551"/>
              </w:tabs>
              <w:jc w:val="left"/>
              <w:rPr>
                <w:rFonts w:eastAsiaTheme="minorEastAsia"/>
                <w:lang w:val="en-US" w:eastAsia="zh-CN"/>
              </w:rPr>
            </w:pPr>
          </w:p>
        </w:tc>
        <w:tc>
          <w:tcPr>
            <w:tcW w:w="6780" w:type="dxa"/>
          </w:tcPr>
          <w:p w14:paraId="6A14C5CA" w14:textId="77777777" w:rsidR="003C40CF" w:rsidRDefault="003C40CF">
            <w:pPr>
              <w:jc w:val="left"/>
              <w:rPr>
                <w:rFonts w:eastAsiaTheme="minorEastAsia"/>
                <w:lang w:val="en-US" w:eastAsia="zh-CN"/>
              </w:rPr>
            </w:pPr>
          </w:p>
        </w:tc>
      </w:tr>
      <w:tr w:rsidR="003C40CF" w14:paraId="6A14C5D1" w14:textId="77777777">
        <w:tc>
          <w:tcPr>
            <w:tcW w:w="1479" w:type="dxa"/>
          </w:tcPr>
          <w:p w14:paraId="6A14C5CC"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5CD" w14:textId="77777777" w:rsidR="003C40CF" w:rsidRDefault="00042D84">
            <w:pPr>
              <w:tabs>
                <w:tab w:val="left" w:pos="551"/>
              </w:tabs>
              <w:jc w:val="left"/>
              <w:rPr>
                <w:rFonts w:eastAsiaTheme="minorEastAsia"/>
                <w:lang w:val="en-US" w:eastAsia="zh-CN"/>
              </w:rPr>
            </w:pPr>
            <w:r>
              <w:rPr>
                <w:rFonts w:eastAsiaTheme="minorEastAsia"/>
                <w:lang w:val="en-US" w:eastAsia="zh-CN"/>
              </w:rPr>
              <w:t>FFS</w:t>
            </w:r>
          </w:p>
        </w:tc>
        <w:tc>
          <w:tcPr>
            <w:tcW w:w="6780" w:type="dxa"/>
          </w:tcPr>
          <w:p w14:paraId="6A14C5CE" w14:textId="77777777" w:rsidR="003C40CF" w:rsidRDefault="00042D84">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proofErr w:type="spellStart"/>
            <w:r>
              <w:rPr>
                <w:rFonts w:eastAsiaTheme="minorEastAsia"/>
                <w:i/>
                <w:iCs/>
                <w:lang w:val="en-US" w:eastAsia="zh-CN"/>
              </w:rPr>
              <w:t>SearchSpace</w:t>
            </w:r>
            <w:proofErr w:type="spellEnd"/>
            <w:r>
              <w:rPr>
                <w:rFonts w:eastAsiaTheme="minorEastAsia"/>
                <w:lang w:val="en-US" w:eastAsia="zh-CN"/>
              </w:rPr>
              <w:t>” as USS set is not applicable for RA-SDT).</w:t>
            </w:r>
          </w:p>
          <w:p w14:paraId="6A14C5CF"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6A14C5D0" w14:textId="77777777" w:rsidR="003C40CF" w:rsidRDefault="00042D84">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proofErr w:type="spellStart"/>
            <w:r>
              <w:rPr>
                <w:rFonts w:eastAsiaTheme="minorEastAsia"/>
                <w:i/>
                <w:iCs/>
                <w:lang w:val="en-US" w:eastAsia="zh-CN"/>
              </w:rPr>
              <w:t>configuredGrantConfig</w:t>
            </w:r>
            <w:proofErr w:type="spellEnd"/>
            <w:r>
              <w:rPr>
                <w:rFonts w:eastAsiaTheme="minorEastAsia"/>
                <w:lang w:val="en-US" w:eastAsia="zh-CN"/>
              </w:rPr>
              <w:t xml:space="preserve">): We do not think this correction is needed. Nevertheless, we will check further the necessity.  </w:t>
            </w:r>
          </w:p>
        </w:tc>
      </w:tr>
      <w:tr w:rsidR="003C40CF" w14:paraId="6A14C5D5" w14:textId="77777777">
        <w:tc>
          <w:tcPr>
            <w:tcW w:w="1479" w:type="dxa"/>
          </w:tcPr>
          <w:p w14:paraId="6A14C5D2"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5D3" w14:textId="77777777" w:rsidR="003C40CF" w:rsidRDefault="00042D84">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6A14C5D4" w14:textId="77777777" w:rsidR="003C40CF" w:rsidRDefault="00042D84">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3C40CF" w14:paraId="6A14C5E4" w14:textId="77777777">
        <w:tc>
          <w:tcPr>
            <w:tcW w:w="1479" w:type="dxa"/>
          </w:tcPr>
          <w:p w14:paraId="6A14C5D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6A14C5D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D8" w14:textId="77777777" w:rsidR="003C40CF" w:rsidRDefault="00042D84">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 xml:space="preserve">ZTE, the CR is trying to address two </w:t>
            </w:r>
            <w:proofErr w:type="gramStart"/>
            <w:r>
              <w:rPr>
                <w:rFonts w:eastAsiaTheme="minorEastAsia"/>
                <w:lang w:val="en-US" w:eastAsia="zh-CN"/>
              </w:rPr>
              <w:t>issue</w:t>
            </w:r>
            <w:proofErr w:type="gramEnd"/>
            <w:r>
              <w:rPr>
                <w:rFonts w:eastAsiaTheme="minorEastAsia"/>
                <w:lang w:val="en-US" w:eastAsia="zh-CN"/>
              </w:rPr>
              <w:t>,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6A14C5D9" w14:textId="77777777" w:rsidR="003C40CF" w:rsidRDefault="00042D84">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 xml:space="preserve">which BWP to use for CG-SDT transmission </w:t>
            </w:r>
            <w:r>
              <w:rPr>
                <w:rFonts w:cs="Arial"/>
                <w:lang w:eastAsia="zh-CN"/>
              </w:rPr>
              <w:lastRenderedPageBreak/>
              <w:t xml:space="preserve">when a separate initial UL BWP is configured for RedCap UEs since RedCap UE can see two initial BWPs if the separate </w:t>
            </w:r>
            <w:proofErr w:type="spellStart"/>
            <w:r>
              <w:rPr>
                <w:rFonts w:cs="Arial"/>
                <w:lang w:eastAsia="zh-CN"/>
              </w:rPr>
              <w:t>iniatil</w:t>
            </w:r>
            <w:proofErr w:type="spellEnd"/>
            <w:r>
              <w:rPr>
                <w:rFonts w:cs="Arial"/>
                <w:lang w:eastAsia="zh-CN"/>
              </w:rPr>
              <w:t xml:space="preserve"> BWP for RedCap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3C40CF" w14:paraId="6A14C5DC" w14:textId="77777777">
              <w:tc>
                <w:tcPr>
                  <w:tcW w:w="5000" w:type="pct"/>
                  <w:tcBorders>
                    <w:top w:val="single" w:sz="4" w:space="0" w:color="auto"/>
                    <w:left w:val="single" w:sz="4" w:space="0" w:color="auto"/>
                    <w:bottom w:val="single" w:sz="4" w:space="0" w:color="auto"/>
                    <w:right w:val="single" w:sz="4" w:space="0" w:color="auto"/>
                  </w:tcBorders>
                </w:tcPr>
                <w:p w14:paraId="6A14C5DA" w14:textId="77777777" w:rsidR="003C40CF" w:rsidRDefault="00042D84">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-DL</w:t>
                  </w:r>
                </w:p>
                <w:p w14:paraId="6A14C5DB" w14:textId="77777777" w:rsidR="003C40CF" w:rsidRDefault="00042D84">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proofErr w:type="spellStart"/>
                  <w:r>
                    <w:rPr>
                      <w:rFonts w:cs="Arial"/>
                      <w:i/>
                      <w:sz w:val="16"/>
                      <w:highlight w:val="yellow"/>
                      <w:lang w:eastAsia="sv-SE"/>
                    </w:rPr>
                    <w:t>initialDownlinkBWP</w:t>
                  </w:r>
                  <w:proofErr w:type="spellEnd"/>
                  <w:r>
                    <w:rPr>
                      <w:rFonts w:cs="Arial"/>
                      <w:i/>
                      <w:sz w:val="16"/>
                      <w:highlight w:val="yellow"/>
                      <w:lang w:eastAsia="sv-SE"/>
                    </w:rPr>
                    <w:t>-RedCap</w:t>
                  </w:r>
                  <w:r>
                    <w:rPr>
                      <w:rFonts w:cs="Arial"/>
                      <w:sz w:val="16"/>
                      <w:highlight w:val="yellow"/>
                      <w:lang w:eastAsia="sv-SE"/>
                    </w:rPr>
                    <w:t xml:space="preserve"> is configured in </w:t>
                  </w:r>
                  <w:proofErr w:type="spellStart"/>
                  <w:r>
                    <w:rPr>
                      <w:rFonts w:cs="Arial"/>
                      <w:i/>
                      <w:sz w:val="16"/>
                      <w:highlight w:val="yellow"/>
                      <w:lang w:eastAsia="sv-SE"/>
                    </w:rPr>
                    <w:t>downlinkConfigCommon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initialDownlinkBWP</w:t>
                  </w:r>
                  <w:proofErr w:type="spellEnd"/>
                  <w:r>
                    <w:rPr>
                      <w:rFonts w:cs="Arial"/>
                      <w:i/>
                      <w:sz w:val="16"/>
                      <w:highlight w:val="yellow"/>
                      <w:lang w:eastAsia="sv-SE"/>
                    </w:rPr>
                    <w:t>-RedCap</w:t>
                  </w:r>
                  <w:r>
                    <w:rPr>
                      <w:rFonts w:cs="Arial"/>
                      <w:sz w:val="16"/>
                      <w:lang w:eastAsia="sv-SE"/>
                    </w:rPr>
                    <w:t xml:space="preserve">, otherwise it is configured for </w:t>
                  </w:r>
                  <w:proofErr w:type="spellStart"/>
                  <w:r>
                    <w:rPr>
                      <w:rFonts w:cs="Arial"/>
                      <w:i/>
                      <w:sz w:val="16"/>
                      <w:lang w:eastAsia="sv-SE"/>
                    </w:rPr>
                    <w:t>initialDownlinkBWP</w:t>
                  </w:r>
                  <w:proofErr w:type="spellEnd"/>
                  <w:r>
                    <w:rPr>
                      <w:rFonts w:cs="Arial"/>
                      <w:sz w:val="16"/>
                      <w:lang w:eastAsia="sv-SE"/>
                    </w:rPr>
                    <w:t>.</w:t>
                  </w:r>
                </w:p>
              </w:tc>
            </w:tr>
            <w:tr w:rsidR="003C40CF" w14:paraId="6A14C5DF" w14:textId="77777777">
              <w:tc>
                <w:tcPr>
                  <w:tcW w:w="5000" w:type="pct"/>
                  <w:tcBorders>
                    <w:top w:val="single" w:sz="4" w:space="0" w:color="auto"/>
                    <w:left w:val="single" w:sz="4" w:space="0" w:color="auto"/>
                    <w:bottom w:val="single" w:sz="4" w:space="0" w:color="auto"/>
                    <w:right w:val="single" w:sz="4" w:space="0" w:color="auto"/>
                  </w:tcBorders>
                </w:tcPr>
                <w:p w14:paraId="6A14C5DD" w14:textId="77777777" w:rsidR="003C40CF" w:rsidRDefault="00042D84">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-NUL</w:t>
                  </w:r>
                </w:p>
                <w:p w14:paraId="6A14C5DE" w14:textId="77777777" w:rsidR="003C40CF" w:rsidRDefault="00042D84">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proofErr w:type="spellStart"/>
                  <w:r>
                    <w:rPr>
                      <w:rFonts w:cs="Arial"/>
                      <w:i/>
                      <w:sz w:val="16"/>
                      <w:highlight w:val="yellow"/>
                      <w:lang w:eastAsia="sv-SE"/>
                    </w:rPr>
                    <w:t>initialUplinkBWP</w:t>
                  </w:r>
                  <w:proofErr w:type="spellEnd"/>
                  <w:r>
                    <w:rPr>
                      <w:rFonts w:cs="Arial"/>
                      <w:i/>
                      <w:sz w:val="16"/>
                      <w:highlight w:val="yellow"/>
                      <w:lang w:eastAsia="sv-SE"/>
                    </w:rPr>
                    <w:t>-RedCap</w:t>
                  </w:r>
                  <w:r>
                    <w:rPr>
                      <w:rFonts w:cs="Arial"/>
                      <w:sz w:val="16"/>
                      <w:highlight w:val="yellow"/>
                      <w:lang w:eastAsia="sv-SE"/>
                    </w:rPr>
                    <w:t xml:space="preserve"> is configured in </w:t>
                  </w:r>
                  <w:proofErr w:type="spellStart"/>
                  <w:r>
                    <w:rPr>
                      <w:rFonts w:cs="Arial"/>
                      <w:i/>
                      <w:sz w:val="16"/>
                      <w:highlight w:val="yellow"/>
                      <w:lang w:eastAsia="sv-SE"/>
                    </w:rPr>
                    <w:t>uplinkConfigCommon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initialUplinkBWP</w:t>
                  </w:r>
                  <w:proofErr w:type="spellEnd"/>
                  <w:r>
                    <w:rPr>
                      <w:rFonts w:cs="Arial"/>
                      <w:i/>
                      <w:sz w:val="16"/>
                      <w:highlight w:val="yellow"/>
                      <w:lang w:eastAsia="sv-SE"/>
                    </w:rPr>
                    <w:t>-RedCap</w:t>
                  </w:r>
                  <w:r>
                    <w:rPr>
                      <w:rFonts w:cs="Arial"/>
                      <w:sz w:val="16"/>
                      <w:lang w:eastAsia="sv-SE"/>
                    </w:rPr>
                    <w:t xml:space="preserve">, otherwise it is configured for </w:t>
                  </w:r>
                  <w:proofErr w:type="spellStart"/>
                  <w:r>
                    <w:rPr>
                      <w:rFonts w:cs="Arial"/>
                      <w:i/>
                      <w:sz w:val="16"/>
                      <w:lang w:eastAsia="sv-SE"/>
                    </w:rPr>
                    <w:t>initialUplinkBWP</w:t>
                  </w:r>
                  <w:proofErr w:type="spellEnd"/>
                  <w:r>
                    <w:rPr>
                      <w:rFonts w:cs="Arial"/>
                      <w:i/>
                      <w:sz w:val="16"/>
                      <w:lang w:eastAsia="sv-SE"/>
                    </w:rPr>
                    <w:t xml:space="preserve"> </w:t>
                  </w:r>
                  <w:r>
                    <w:rPr>
                      <w:rFonts w:cs="Arial"/>
                      <w:iCs/>
                      <w:sz w:val="16"/>
                      <w:lang w:eastAsia="sv-SE"/>
                    </w:rPr>
                    <w:t>for NUL</w:t>
                  </w:r>
                  <w:r>
                    <w:rPr>
                      <w:rFonts w:cs="Arial"/>
                      <w:sz w:val="16"/>
                      <w:lang w:eastAsia="sv-SE"/>
                    </w:rPr>
                    <w:t>.</w:t>
                  </w:r>
                </w:p>
              </w:tc>
            </w:tr>
          </w:tbl>
          <w:p w14:paraId="6A14C5E0" w14:textId="77777777" w:rsidR="003C40CF" w:rsidRDefault="003C40CF">
            <w:pPr>
              <w:tabs>
                <w:tab w:val="left" w:pos="551"/>
              </w:tabs>
              <w:jc w:val="left"/>
              <w:rPr>
                <w:rFonts w:eastAsiaTheme="minorEastAsia"/>
                <w:lang w:val="en-US" w:eastAsia="zh-CN"/>
              </w:rPr>
            </w:pPr>
          </w:p>
          <w:p w14:paraId="6A14C5E1"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6A14C5E2" w14:textId="77777777" w:rsidR="003C40CF" w:rsidRDefault="00042D84">
            <w:pPr>
              <w:tabs>
                <w:tab w:val="left" w:pos="551"/>
              </w:tabs>
              <w:jc w:val="left"/>
              <w:rPr>
                <w:sz w:val="18"/>
                <w:szCs w:val="14"/>
              </w:rPr>
            </w:pPr>
            <w:r>
              <w:rPr>
                <w:sz w:val="18"/>
                <w:szCs w:val="14"/>
              </w:rPr>
              <w:t xml:space="preserve">A UE can be provided a </w:t>
            </w:r>
            <w:r>
              <w:rPr>
                <w:sz w:val="18"/>
                <w:szCs w:val="14"/>
                <w:highlight w:val="yellow"/>
              </w:rPr>
              <w:t xml:space="preserve">USS set by </w:t>
            </w:r>
            <w:proofErr w:type="spellStart"/>
            <w:r>
              <w:rPr>
                <w:i/>
                <w:iCs/>
                <w:sz w:val="18"/>
                <w:szCs w:val="14"/>
                <w:highlight w:val="yellow"/>
              </w:rPr>
              <w:t>SearchSpace</w:t>
            </w:r>
            <w:proofErr w:type="spellEnd"/>
            <w:r>
              <w:rPr>
                <w:sz w:val="18"/>
                <w:szCs w:val="14"/>
                <w:highlight w:val="yellow"/>
              </w:rPr>
              <w:t>,</w:t>
            </w:r>
            <w:r>
              <w:rPr>
                <w:sz w:val="18"/>
                <w:szCs w:val="14"/>
              </w:rPr>
              <w:t xml:space="preserve"> or a CSS set by </w:t>
            </w:r>
            <w:proofErr w:type="spellStart"/>
            <w:r>
              <w:rPr>
                <w:i/>
                <w:iCs/>
                <w:sz w:val="18"/>
                <w:szCs w:val="14"/>
              </w:rPr>
              <w:t>sdt-SearchSpace</w:t>
            </w:r>
            <w:proofErr w:type="spellEnd"/>
            <w:r>
              <w:rPr>
                <w:sz w:val="18"/>
                <w:szCs w:val="14"/>
              </w:rPr>
              <w:t>, to monitor PDCCH for detection of DCI format 0_0 with CRC scrambled by C-RNTI or CS-RNTI for scheduling PUSCH transmission or of DCI format 1_0 with CRC scrambled by C-RNTI for scheduling PDSCH receptions [12, TS 38.331].</w:t>
            </w:r>
          </w:p>
          <w:p w14:paraId="6A14C5E3" w14:textId="77777777" w:rsidR="003C40CF" w:rsidRDefault="00042D84">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3C40CF" w14:paraId="6A14C5E8" w14:textId="77777777">
        <w:tc>
          <w:tcPr>
            <w:tcW w:w="1479" w:type="dxa"/>
          </w:tcPr>
          <w:p w14:paraId="6A14C5E5" w14:textId="77777777" w:rsidR="003C40CF" w:rsidRDefault="00042D84">
            <w:pPr>
              <w:jc w:val="left"/>
              <w:rPr>
                <w:rFonts w:eastAsiaTheme="minorEastAsia"/>
                <w:lang w:val="en-US" w:eastAsia="zh-CN"/>
              </w:rPr>
            </w:pPr>
            <w:r>
              <w:rPr>
                <w:rFonts w:eastAsiaTheme="minorEastAsia" w:hint="eastAsia"/>
                <w:lang w:val="en-US" w:eastAsia="zh-CN"/>
              </w:rPr>
              <w:lastRenderedPageBreak/>
              <w:t>Spreadtrum</w:t>
            </w:r>
          </w:p>
        </w:tc>
        <w:tc>
          <w:tcPr>
            <w:tcW w:w="1372" w:type="dxa"/>
          </w:tcPr>
          <w:p w14:paraId="6A14C5E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E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It seems </w:t>
            </w:r>
            <w:proofErr w:type="spellStart"/>
            <w:r>
              <w:rPr>
                <w:rFonts w:eastAsiaTheme="minorEastAsia" w:hint="eastAsia"/>
                <w:lang w:val="en-US" w:eastAsia="zh-CN"/>
              </w:rPr>
              <w:t>vivo</w:t>
            </w:r>
            <w:r>
              <w:rPr>
                <w:rFonts w:eastAsiaTheme="minorEastAsia"/>
                <w:lang w:val="en-US" w:eastAsia="zh-CN"/>
              </w:rPr>
              <w:t>’s</w:t>
            </w:r>
            <w:proofErr w:type="spellEnd"/>
            <w:r>
              <w:rPr>
                <w:rFonts w:eastAsiaTheme="minorEastAsia"/>
                <w:lang w:val="en-US" w:eastAsia="zh-CN"/>
              </w:rPr>
              <w:t xml:space="preserve"> understanding is correct</w:t>
            </w:r>
          </w:p>
        </w:tc>
      </w:tr>
      <w:tr w:rsidR="003C40CF" w14:paraId="6A14C5F2" w14:textId="77777777">
        <w:tc>
          <w:tcPr>
            <w:tcW w:w="1479" w:type="dxa"/>
          </w:tcPr>
          <w:p w14:paraId="6A14C5E9"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EA" w14:textId="77777777" w:rsidR="003C40CF" w:rsidRDefault="003C40CF">
            <w:pPr>
              <w:tabs>
                <w:tab w:val="left" w:pos="551"/>
              </w:tabs>
              <w:jc w:val="left"/>
              <w:rPr>
                <w:rFonts w:eastAsiaTheme="minorEastAsia"/>
                <w:lang w:val="en-US" w:eastAsia="zh-CN"/>
              </w:rPr>
            </w:pPr>
          </w:p>
        </w:tc>
        <w:tc>
          <w:tcPr>
            <w:tcW w:w="6780" w:type="dxa"/>
          </w:tcPr>
          <w:p w14:paraId="6A14C5EB" w14:textId="77777777" w:rsidR="003C40CF" w:rsidRDefault="00042D84">
            <w:pPr>
              <w:tabs>
                <w:tab w:val="left" w:pos="551"/>
              </w:tabs>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response. </w:t>
            </w:r>
          </w:p>
          <w:p w14:paraId="6A14C5E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w:t>
            </w:r>
            <w:proofErr w:type="gramStart"/>
            <w:r>
              <w:rPr>
                <w:rFonts w:eastAsiaTheme="minorEastAsia" w:hint="eastAsia"/>
                <w:lang w:val="en-US" w:eastAsia="zh-CN"/>
              </w:rPr>
              <w:t>So</w:t>
            </w:r>
            <w:proofErr w:type="gramEnd"/>
            <w:r>
              <w:rPr>
                <w:rFonts w:eastAsiaTheme="minorEastAsia" w:hint="eastAsia"/>
                <w:lang w:val="en-US" w:eastAsia="zh-CN"/>
              </w:rPr>
              <w:t xml:space="preserve"> the correction may be not necessary.</w:t>
            </w:r>
          </w:p>
          <w:p w14:paraId="6A14C5E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Additionally, for the second correction</w:t>
            </w:r>
            <w:proofErr w:type="gramStart"/>
            <w:r>
              <w:rPr>
                <w:rFonts w:eastAsiaTheme="minorEastAsia" w:hint="eastAsia"/>
                <w:lang w:val="en-US" w:eastAsia="zh-CN"/>
              </w:rPr>
              <w:t>, actually, RedCap</w:t>
            </w:r>
            <w:proofErr w:type="gramEnd"/>
            <w:r>
              <w:rPr>
                <w:rFonts w:eastAsiaTheme="minorEastAsia" w:hint="eastAsia"/>
                <w:lang w:val="en-US" w:eastAsia="zh-CN"/>
              </w:rPr>
              <w:t xml:space="preserve"> UE will reuse the procedure in 19.1.</w:t>
            </w:r>
          </w:p>
          <w:tbl>
            <w:tblPr>
              <w:tblStyle w:val="TableGrid"/>
              <w:tblW w:w="0" w:type="auto"/>
              <w:tblLook w:val="04A0" w:firstRow="1" w:lastRow="0" w:firstColumn="1" w:lastColumn="0" w:noHBand="0" w:noVBand="1"/>
            </w:tblPr>
            <w:tblGrid>
              <w:gridCol w:w="6554"/>
            </w:tblGrid>
            <w:tr w:rsidR="003C40CF" w14:paraId="6A14C5EF" w14:textId="77777777">
              <w:tc>
                <w:tcPr>
                  <w:tcW w:w="6564" w:type="dxa"/>
                </w:tcPr>
                <w:p w14:paraId="6A14C5EE" w14:textId="77777777" w:rsidR="003C40CF" w:rsidRDefault="00042D84">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6A14C5F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6A14C5F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583284" w14:paraId="05100605" w14:textId="77777777" w:rsidTr="00583284">
        <w:tc>
          <w:tcPr>
            <w:tcW w:w="1479" w:type="dxa"/>
          </w:tcPr>
          <w:p w14:paraId="5F3D33C5" w14:textId="77777777" w:rsidR="00583284" w:rsidRDefault="00583284" w:rsidP="00021C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49F8007B" w14:textId="77777777" w:rsidR="00583284" w:rsidRDefault="00583284" w:rsidP="00021CA7">
            <w:pPr>
              <w:tabs>
                <w:tab w:val="left" w:pos="551"/>
              </w:tabs>
              <w:jc w:val="left"/>
              <w:rPr>
                <w:rFonts w:eastAsiaTheme="minorEastAsia"/>
                <w:lang w:val="en-US" w:eastAsia="zh-CN"/>
              </w:rPr>
            </w:pPr>
          </w:p>
        </w:tc>
        <w:tc>
          <w:tcPr>
            <w:tcW w:w="6780" w:type="dxa"/>
          </w:tcPr>
          <w:p w14:paraId="4A374873" w14:textId="302D2355" w:rsidR="00583284" w:rsidRDefault="00583284" w:rsidP="00021CA7">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45E32E7B" w14:textId="119B3FF8" w:rsidR="00583284" w:rsidRDefault="00583284" w:rsidP="00021CA7">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MsgA. </w:t>
            </w:r>
          </w:p>
          <w:p w14:paraId="377B0232" w14:textId="77777777" w:rsidR="00583284" w:rsidRDefault="00583284" w:rsidP="00021CA7">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second correction, the intention is to say if the RedCap UE is provided the separate initial UL BWP and CG SDT configuration, the CG SDT should be performed in the separate initial UL BWP; otherwise, it uses legacy initial UL </w:t>
            </w:r>
            <w:r>
              <w:rPr>
                <w:rFonts w:eastAsiaTheme="minorEastAsia"/>
                <w:lang w:val="en-US" w:eastAsia="zh-CN"/>
              </w:rPr>
              <w:lastRenderedPageBreak/>
              <w:t>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bl>
    <w:p w14:paraId="6A14C5F3" w14:textId="77777777" w:rsidR="003C40CF" w:rsidRPr="00583284" w:rsidRDefault="003C40CF">
      <w:pPr>
        <w:rPr>
          <w:szCs w:val="22"/>
        </w:rPr>
      </w:pPr>
    </w:p>
    <w:p w14:paraId="6A14C5F4" w14:textId="77777777" w:rsidR="003C40CF" w:rsidRDefault="00042D84">
      <w:pPr>
        <w:pStyle w:val="Heading1"/>
        <w:numPr>
          <w:ilvl w:val="0"/>
          <w:numId w:val="0"/>
        </w:numPr>
        <w:ind w:left="1134" w:hanging="1134"/>
        <w:rPr>
          <w:lang w:val="en-US"/>
        </w:rPr>
      </w:pPr>
      <w:r>
        <w:rPr>
          <w:lang w:val="en-US"/>
        </w:rPr>
        <w:t>Issue #7: PUSCH TDRA misalignment</w:t>
      </w:r>
    </w:p>
    <w:p w14:paraId="6A14C5F5" w14:textId="77777777" w:rsidR="003C40CF" w:rsidRDefault="00042D84">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5FA" w14:textId="77777777">
        <w:trPr>
          <w:trHeight w:val="450"/>
        </w:trPr>
        <w:tc>
          <w:tcPr>
            <w:tcW w:w="704" w:type="dxa"/>
            <w:shd w:val="clear" w:color="auto" w:fill="FFFFFF"/>
            <w:tcMar>
              <w:top w:w="0" w:type="dxa"/>
              <w:left w:w="70" w:type="dxa"/>
              <w:bottom w:w="0" w:type="dxa"/>
              <w:right w:w="70" w:type="dxa"/>
            </w:tcMar>
          </w:tcPr>
          <w:p w14:paraId="6A14C5F6" w14:textId="77777777" w:rsidR="003C40CF" w:rsidRDefault="00042D84">
            <w:pPr>
              <w:jc w:val="left"/>
              <w:rPr>
                <w:color w:val="000000"/>
                <w:lang w:val="en-US"/>
              </w:rPr>
            </w:pPr>
            <w:r>
              <w:rPr>
                <w:color w:val="000000"/>
                <w:lang w:val="en-US"/>
              </w:rPr>
              <w:t>[13]</w:t>
            </w:r>
          </w:p>
        </w:tc>
        <w:tc>
          <w:tcPr>
            <w:tcW w:w="1456" w:type="dxa"/>
            <w:tcMar>
              <w:top w:w="0" w:type="dxa"/>
              <w:left w:w="70" w:type="dxa"/>
              <w:bottom w:w="0" w:type="dxa"/>
              <w:right w:w="70" w:type="dxa"/>
            </w:tcMar>
          </w:tcPr>
          <w:p w14:paraId="6A14C5F7" w14:textId="77777777" w:rsidR="003C40CF" w:rsidRDefault="00CB5D48">
            <w:pPr>
              <w:jc w:val="left"/>
              <w:rPr>
                <w:rStyle w:val="Hyperlink"/>
                <w:color w:val="0000FF"/>
              </w:rPr>
            </w:pPr>
            <w:hyperlink r:id="rId67" w:history="1">
              <w:r w:rsidR="00042D84">
                <w:rPr>
                  <w:rStyle w:val="Hyperlink"/>
                  <w:color w:val="0000FF"/>
                </w:rPr>
                <w:t>R1-2302942</w:t>
              </w:r>
            </w:hyperlink>
            <w:r w:rsidR="00042D84">
              <w:br/>
              <w:t>(Section 2.2)</w:t>
            </w:r>
          </w:p>
        </w:tc>
        <w:tc>
          <w:tcPr>
            <w:tcW w:w="4920" w:type="dxa"/>
            <w:tcMar>
              <w:top w:w="0" w:type="dxa"/>
              <w:left w:w="70" w:type="dxa"/>
              <w:bottom w:w="0" w:type="dxa"/>
              <w:right w:w="70" w:type="dxa"/>
            </w:tcMar>
          </w:tcPr>
          <w:p w14:paraId="6A14C5F8" w14:textId="77777777" w:rsidR="003C40CF" w:rsidRDefault="00042D84">
            <w:pPr>
              <w:jc w:val="left"/>
            </w:pPr>
            <w:r>
              <w:t>Discussion on RedCap remaining issues</w:t>
            </w:r>
          </w:p>
        </w:tc>
        <w:tc>
          <w:tcPr>
            <w:tcW w:w="2550" w:type="dxa"/>
            <w:tcMar>
              <w:top w:w="0" w:type="dxa"/>
              <w:left w:w="70" w:type="dxa"/>
              <w:bottom w:w="0" w:type="dxa"/>
              <w:right w:w="70" w:type="dxa"/>
            </w:tcMar>
          </w:tcPr>
          <w:p w14:paraId="6A14C5F9" w14:textId="77777777" w:rsidR="003C40CF" w:rsidRDefault="00042D84">
            <w:pPr>
              <w:jc w:val="left"/>
              <w:rPr>
                <w:lang w:val="en-US"/>
              </w:rPr>
            </w:pPr>
            <w:r>
              <w:t>ZTE, Sanechips</w:t>
            </w:r>
          </w:p>
        </w:tc>
      </w:tr>
    </w:tbl>
    <w:p w14:paraId="6A14C5FB" w14:textId="77777777" w:rsidR="003C40CF" w:rsidRDefault="00042D84">
      <w:r>
        <w:br/>
        <w:t>RAN1#112 also discussed this topic, and the discussion is captured under Issue #6 in the FLS in [</w:t>
      </w:r>
      <w:hyperlink r:id="rId68" w:history="1">
        <w:r>
          <w:rPr>
            <w:rStyle w:val="Hyperlink"/>
          </w:rPr>
          <w:t>5</w:t>
        </w:r>
      </w:hyperlink>
      <w:r>
        <w:t>].</w:t>
      </w:r>
    </w:p>
    <w:p w14:paraId="6A14C5FC" w14:textId="77777777" w:rsidR="003C40CF" w:rsidRDefault="00042D84">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600" w14:textId="77777777">
        <w:tc>
          <w:tcPr>
            <w:tcW w:w="1479" w:type="dxa"/>
            <w:shd w:val="clear" w:color="auto" w:fill="D9D9D9" w:themeFill="background1" w:themeFillShade="D9"/>
          </w:tcPr>
          <w:p w14:paraId="6A14C5FD"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FE"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5FF" w14:textId="77777777" w:rsidR="003C40CF" w:rsidRDefault="00042D84">
            <w:pPr>
              <w:jc w:val="left"/>
              <w:rPr>
                <w:b/>
                <w:bCs/>
                <w:lang w:val="en-US"/>
              </w:rPr>
            </w:pPr>
            <w:r>
              <w:rPr>
                <w:b/>
                <w:bCs/>
                <w:lang w:val="en-US"/>
              </w:rPr>
              <w:t>Comments</w:t>
            </w:r>
          </w:p>
        </w:tc>
      </w:tr>
      <w:tr w:rsidR="003C40CF" w14:paraId="6A14C604" w14:textId="77777777">
        <w:tc>
          <w:tcPr>
            <w:tcW w:w="1479" w:type="dxa"/>
          </w:tcPr>
          <w:p w14:paraId="6A14C601"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60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603" w14:textId="77777777" w:rsidR="003C40CF" w:rsidRDefault="00042D84">
            <w:pPr>
              <w:jc w:val="left"/>
              <w:rPr>
                <w:rFonts w:eastAsiaTheme="minorEastAsia"/>
                <w:lang w:val="en-US" w:eastAsia="zh-CN"/>
              </w:rPr>
            </w:pPr>
            <w:r>
              <w:rPr>
                <w:rFonts w:eastAsiaTheme="minorEastAsia"/>
                <w:lang w:val="en-US" w:eastAsia="zh-CN"/>
              </w:rPr>
              <w:t xml:space="preserve">Handled by gNB implementation. </w:t>
            </w:r>
          </w:p>
        </w:tc>
      </w:tr>
      <w:tr w:rsidR="003C40CF" w14:paraId="6A14C608" w14:textId="77777777">
        <w:tc>
          <w:tcPr>
            <w:tcW w:w="1479" w:type="dxa"/>
          </w:tcPr>
          <w:p w14:paraId="6A14C605"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60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607" w14:textId="77777777" w:rsidR="003C40CF" w:rsidRDefault="00042D84">
            <w:pPr>
              <w:jc w:val="left"/>
              <w:rPr>
                <w:rFonts w:eastAsiaTheme="minorEastAsia"/>
                <w:lang w:val="en-US" w:eastAsia="zh-CN"/>
              </w:rPr>
            </w:pPr>
            <w:r>
              <w:rPr>
                <w:rFonts w:eastAsiaTheme="minorEastAsia" w:hint="eastAsia"/>
                <w:lang w:val="en-US" w:eastAsia="zh-CN"/>
              </w:rPr>
              <w:t>Same comment in [5].</w:t>
            </w:r>
          </w:p>
        </w:tc>
      </w:tr>
      <w:tr w:rsidR="003C40CF" w14:paraId="6A14C60C" w14:textId="77777777">
        <w:tc>
          <w:tcPr>
            <w:tcW w:w="1479" w:type="dxa"/>
          </w:tcPr>
          <w:p w14:paraId="6A14C609"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60A"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6A14C60B" w14:textId="77777777" w:rsidR="003C40CF" w:rsidRDefault="00042D84">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3C40CF" w14:paraId="6A14C610" w14:textId="77777777">
        <w:tc>
          <w:tcPr>
            <w:tcW w:w="1479" w:type="dxa"/>
          </w:tcPr>
          <w:p w14:paraId="6A14C60D" w14:textId="77777777" w:rsidR="003C40CF" w:rsidRDefault="00042D84">
            <w:pPr>
              <w:jc w:val="left"/>
              <w:rPr>
                <w:rFonts w:eastAsiaTheme="minorEastAsia"/>
                <w:lang w:val="en-US" w:eastAsia="zh-CN"/>
              </w:rPr>
            </w:pPr>
            <w:r>
              <w:rPr>
                <w:rFonts w:eastAsia="Malgun Gothic" w:hint="eastAsia"/>
                <w:lang w:val="en-US" w:eastAsia="ko-KR"/>
              </w:rPr>
              <w:t>LGE</w:t>
            </w:r>
          </w:p>
        </w:tc>
        <w:tc>
          <w:tcPr>
            <w:tcW w:w="1372" w:type="dxa"/>
          </w:tcPr>
          <w:p w14:paraId="6A14C60E" w14:textId="77777777" w:rsidR="003C40CF" w:rsidRDefault="00042D84">
            <w:pPr>
              <w:tabs>
                <w:tab w:val="left" w:pos="551"/>
              </w:tabs>
              <w:jc w:val="left"/>
              <w:rPr>
                <w:rFonts w:eastAsiaTheme="minorEastAsia"/>
                <w:lang w:val="en-US" w:eastAsia="zh-CN"/>
              </w:rPr>
            </w:pPr>
            <w:r>
              <w:rPr>
                <w:rFonts w:eastAsia="Malgun Gothic"/>
                <w:lang w:val="en-US" w:eastAsia="ko-KR"/>
              </w:rPr>
              <w:t>M</w:t>
            </w:r>
          </w:p>
        </w:tc>
        <w:tc>
          <w:tcPr>
            <w:tcW w:w="6780" w:type="dxa"/>
          </w:tcPr>
          <w:p w14:paraId="6A14C60F" w14:textId="77777777" w:rsidR="003C40CF" w:rsidRDefault="00042D84">
            <w:pPr>
              <w:jc w:val="left"/>
              <w:rPr>
                <w:rFonts w:eastAsiaTheme="minorEastAsia"/>
                <w:lang w:val="en-US" w:eastAsia="zh-CN"/>
              </w:rPr>
            </w:pPr>
            <w:r>
              <w:rPr>
                <w:rFonts w:eastAsiaTheme="minorEastAsia"/>
                <w:lang w:val="en-US" w:eastAsia="zh-CN"/>
              </w:rPr>
              <w:t>Okay to discuss.</w:t>
            </w:r>
          </w:p>
        </w:tc>
      </w:tr>
      <w:tr w:rsidR="003C40CF" w14:paraId="6A14C614" w14:textId="77777777">
        <w:tc>
          <w:tcPr>
            <w:tcW w:w="1479" w:type="dxa"/>
          </w:tcPr>
          <w:p w14:paraId="6A14C611"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612" w14:textId="77777777" w:rsidR="003C40CF" w:rsidRDefault="00042D84">
            <w:pPr>
              <w:tabs>
                <w:tab w:val="left" w:pos="551"/>
              </w:tabs>
              <w:jc w:val="left"/>
              <w:rPr>
                <w:rFonts w:eastAsiaTheme="minorEastAsia"/>
                <w:lang w:val="en-US" w:eastAsia="zh-CN"/>
              </w:rPr>
            </w:pPr>
            <w:r>
              <w:rPr>
                <w:rFonts w:eastAsiaTheme="minorEastAsia"/>
                <w:lang w:val="en-US" w:eastAsia="zh-CN"/>
              </w:rPr>
              <w:t>L</w:t>
            </w:r>
          </w:p>
        </w:tc>
        <w:tc>
          <w:tcPr>
            <w:tcW w:w="6780" w:type="dxa"/>
          </w:tcPr>
          <w:p w14:paraId="6A14C613" w14:textId="77777777" w:rsidR="003C40CF" w:rsidRDefault="00042D84">
            <w:pPr>
              <w:jc w:val="left"/>
              <w:rPr>
                <w:rFonts w:eastAsiaTheme="minorEastAsia"/>
                <w:lang w:val="en-US" w:eastAsia="zh-CN"/>
              </w:rPr>
            </w:pPr>
            <w:r>
              <w:rPr>
                <w:rFonts w:eastAsiaTheme="minorEastAsia"/>
                <w:lang w:val="en-US" w:eastAsia="zh-CN"/>
              </w:rPr>
              <w:t>NW can avoid the misalignment issue.</w:t>
            </w:r>
          </w:p>
        </w:tc>
      </w:tr>
      <w:tr w:rsidR="003C40CF" w14:paraId="6A14C618" w14:textId="77777777">
        <w:tc>
          <w:tcPr>
            <w:tcW w:w="1479" w:type="dxa"/>
          </w:tcPr>
          <w:p w14:paraId="6A14C615"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616" w14:textId="77777777" w:rsidR="003C40CF" w:rsidRDefault="00042D84">
            <w:pPr>
              <w:tabs>
                <w:tab w:val="left" w:pos="551"/>
              </w:tabs>
              <w:jc w:val="left"/>
              <w:rPr>
                <w:rFonts w:eastAsiaTheme="minorEastAsia"/>
                <w:lang w:val="en-US" w:eastAsia="zh-CN"/>
              </w:rPr>
            </w:pPr>
            <w:r>
              <w:rPr>
                <w:rFonts w:eastAsiaTheme="minorEastAsia"/>
                <w:lang w:val="en-US" w:eastAsia="zh-CN"/>
              </w:rPr>
              <w:t>L</w:t>
            </w:r>
          </w:p>
        </w:tc>
        <w:tc>
          <w:tcPr>
            <w:tcW w:w="6780" w:type="dxa"/>
          </w:tcPr>
          <w:p w14:paraId="6A14C617" w14:textId="77777777" w:rsidR="003C40CF" w:rsidRDefault="00042D84">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3C40CF" w14:paraId="6A14C61C" w14:textId="77777777">
        <w:tc>
          <w:tcPr>
            <w:tcW w:w="1479" w:type="dxa"/>
          </w:tcPr>
          <w:p w14:paraId="6A14C619" w14:textId="77777777" w:rsidR="003C40CF" w:rsidRDefault="00042D84">
            <w:pPr>
              <w:jc w:val="left"/>
              <w:rPr>
                <w:rFonts w:eastAsiaTheme="minorEastAsia"/>
                <w:lang w:val="en-US" w:eastAsia="zh-CN"/>
              </w:rPr>
            </w:pPr>
            <w:r>
              <w:rPr>
                <w:rFonts w:eastAsiaTheme="minorEastAsia"/>
                <w:lang w:val="en-US" w:eastAsia="zh-CN"/>
              </w:rPr>
              <w:t>Qualcomm</w:t>
            </w:r>
          </w:p>
        </w:tc>
        <w:tc>
          <w:tcPr>
            <w:tcW w:w="1372" w:type="dxa"/>
          </w:tcPr>
          <w:p w14:paraId="6A14C61A"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61B" w14:textId="77777777" w:rsidR="003C40CF" w:rsidRDefault="003C40CF">
            <w:pPr>
              <w:jc w:val="left"/>
              <w:rPr>
                <w:rFonts w:eastAsiaTheme="minorEastAsia"/>
                <w:lang w:val="en-US" w:eastAsia="zh-CN"/>
              </w:rPr>
            </w:pPr>
          </w:p>
        </w:tc>
      </w:tr>
      <w:tr w:rsidR="003C40CF" w14:paraId="6A14C620" w14:textId="77777777">
        <w:tc>
          <w:tcPr>
            <w:tcW w:w="1479" w:type="dxa"/>
          </w:tcPr>
          <w:p w14:paraId="6A14C61D"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61E" w14:textId="77777777" w:rsidR="003C40CF" w:rsidRDefault="00042D84">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6A14C61F" w14:textId="77777777" w:rsidR="003C40CF" w:rsidRDefault="00042D84">
            <w:pPr>
              <w:jc w:val="left"/>
              <w:rPr>
                <w:rFonts w:eastAsiaTheme="minorEastAsia"/>
                <w:lang w:val="en-US" w:eastAsia="zh-CN"/>
              </w:rPr>
            </w:pPr>
            <w:r>
              <w:rPr>
                <w:rFonts w:eastAsia="Yu Mincho"/>
                <w:lang w:val="en-US" w:eastAsia="ja-JP"/>
              </w:rPr>
              <w:t>It can be handled by NW.</w:t>
            </w:r>
          </w:p>
        </w:tc>
      </w:tr>
      <w:tr w:rsidR="003C40CF" w14:paraId="6A14C624" w14:textId="77777777">
        <w:tc>
          <w:tcPr>
            <w:tcW w:w="1479" w:type="dxa"/>
          </w:tcPr>
          <w:p w14:paraId="6A14C621" w14:textId="77777777" w:rsidR="003C40CF" w:rsidRDefault="00042D84">
            <w:pPr>
              <w:jc w:val="left"/>
              <w:rPr>
                <w:rFonts w:eastAsia="Yu Mincho"/>
                <w:lang w:val="en-US" w:eastAsia="ja-JP"/>
              </w:rPr>
            </w:pPr>
            <w:r>
              <w:rPr>
                <w:rFonts w:eastAsiaTheme="minorEastAsia"/>
                <w:lang w:eastAsia="zh-CN"/>
              </w:rPr>
              <w:t>Samsung</w:t>
            </w:r>
          </w:p>
        </w:tc>
        <w:tc>
          <w:tcPr>
            <w:tcW w:w="1372" w:type="dxa"/>
          </w:tcPr>
          <w:p w14:paraId="6A14C622" w14:textId="77777777" w:rsidR="003C40CF" w:rsidRDefault="00042D84">
            <w:pPr>
              <w:tabs>
                <w:tab w:val="left" w:pos="551"/>
              </w:tabs>
              <w:jc w:val="left"/>
              <w:rPr>
                <w:rFonts w:eastAsia="Yu Mincho"/>
                <w:lang w:val="en-US" w:eastAsia="ja-JP"/>
              </w:rPr>
            </w:pPr>
            <w:r>
              <w:rPr>
                <w:rFonts w:eastAsia="Malgun Gothic" w:hint="eastAsia"/>
                <w:lang w:val="en-US" w:eastAsia="ko-KR"/>
              </w:rPr>
              <w:t>L</w:t>
            </w:r>
          </w:p>
        </w:tc>
        <w:tc>
          <w:tcPr>
            <w:tcW w:w="6780" w:type="dxa"/>
          </w:tcPr>
          <w:p w14:paraId="6A14C623" w14:textId="77777777" w:rsidR="003C40CF" w:rsidRDefault="00042D84">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6A14C625" w14:textId="77777777" w:rsidR="003C40CF" w:rsidRDefault="003C40CF">
      <w:pPr>
        <w:rPr>
          <w:szCs w:val="22"/>
        </w:rPr>
      </w:pPr>
    </w:p>
    <w:p w14:paraId="6A14C626" w14:textId="77777777" w:rsidR="003C40CF" w:rsidRDefault="00042D84">
      <w:pPr>
        <w:pStyle w:val="Heading3"/>
        <w:numPr>
          <w:ilvl w:val="0"/>
          <w:numId w:val="0"/>
        </w:numPr>
        <w:spacing w:after="120" w:afterAutospacing="0"/>
        <w:ind w:left="720" w:hanging="720"/>
        <w:rPr>
          <w:b/>
          <w:bCs/>
          <w:sz w:val="20"/>
        </w:rPr>
      </w:pPr>
      <w:r>
        <w:rPr>
          <w:b/>
          <w:bCs/>
          <w:sz w:val="20"/>
          <w:highlight w:val="lightGray"/>
        </w:rPr>
        <w:t>FL2/FL3 Low Priority Question 7-2a</w:t>
      </w:r>
      <w:r>
        <w:rPr>
          <w:b/>
          <w:bCs/>
          <w:sz w:val="20"/>
        </w:rPr>
        <w:t>:</w:t>
      </w:r>
    </w:p>
    <w:p w14:paraId="6A14C627" w14:textId="77777777" w:rsidR="003C40CF" w:rsidRDefault="00042D84">
      <w:pPr>
        <w:rPr>
          <w:b/>
          <w:bCs/>
          <w:lang w:val="en-US"/>
        </w:rPr>
      </w:pPr>
      <w:r>
        <w:rPr>
          <w:b/>
          <w:bCs/>
          <w:lang w:val="en-US"/>
        </w:rPr>
        <w:t>Companies are invited to express their preferences regarding the options in Section 2.2 in [</w:t>
      </w:r>
      <w:hyperlink r:id="rId69" w:history="1">
        <w:r>
          <w:rPr>
            <w:rStyle w:val="Hyperlink"/>
            <w:b/>
            <w:bCs/>
            <w:lang w:val="en-US"/>
          </w:rPr>
          <w:t>13</w:t>
        </w:r>
      </w:hyperlink>
      <w:r>
        <w:rPr>
          <w:b/>
          <w:bCs/>
          <w:lang w:val="en-US"/>
        </w:rPr>
        <w:t>].</w:t>
      </w:r>
    </w:p>
    <w:p w14:paraId="6A14C628" w14:textId="77777777" w:rsidR="003C40CF" w:rsidRDefault="00042D84">
      <w:pPr>
        <w:pStyle w:val="ListParagraph"/>
        <w:numPr>
          <w:ilvl w:val="0"/>
          <w:numId w:val="25"/>
        </w:numPr>
        <w:jc w:val="left"/>
        <w:rPr>
          <w:b/>
          <w:bCs/>
          <w:sz w:val="20"/>
          <w:szCs w:val="22"/>
          <w:lang w:val="en-US"/>
        </w:rPr>
      </w:pPr>
      <w:r>
        <w:rPr>
          <w:b/>
          <w:bCs/>
          <w:sz w:val="20"/>
          <w:szCs w:val="22"/>
          <w:lang w:val="en-US"/>
        </w:rPr>
        <w:t>Option 1: gNB implementation</w:t>
      </w:r>
    </w:p>
    <w:p w14:paraId="6A14C629" w14:textId="77777777" w:rsidR="003C40CF" w:rsidRDefault="00042D84">
      <w:pPr>
        <w:pStyle w:val="ListParagraph"/>
        <w:numPr>
          <w:ilvl w:val="1"/>
          <w:numId w:val="25"/>
        </w:numPr>
        <w:jc w:val="left"/>
        <w:rPr>
          <w:b/>
          <w:bCs/>
          <w:sz w:val="20"/>
          <w:szCs w:val="22"/>
          <w:lang w:val="en-US"/>
        </w:rPr>
      </w:pPr>
      <w:r>
        <w:rPr>
          <w:b/>
          <w:bCs/>
          <w:sz w:val="20"/>
          <w:szCs w:val="22"/>
          <w:lang w:val="en-US"/>
        </w:rPr>
        <w:t xml:space="preserve">Option 1-1: In separate initial DL BWP without CORESET#0 and SSB or in dedicated DL BWP, </w:t>
      </w:r>
      <w:proofErr w:type="spellStart"/>
      <w:r>
        <w:rPr>
          <w:b/>
          <w:bCs/>
          <w:i/>
          <w:iCs/>
          <w:sz w:val="20"/>
          <w:szCs w:val="22"/>
          <w:lang w:val="en-US"/>
        </w:rPr>
        <w:t>pusch-TimeDomainAllocationList</w:t>
      </w:r>
      <w:proofErr w:type="spellEnd"/>
      <w:r>
        <w:rPr>
          <w:b/>
          <w:bCs/>
          <w:sz w:val="20"/>
          <w:szCs w:val="22"/>
          <w:lang w:val="en-US"/>
        </w:rPr>
        <w:t xml:space="preserve"> would not be provided in </w:t>
      </w:r>
      <w:proofErr w:type="spellStart"/>
      <w:r>
        <w:rPr>
          <w:b/>
          <w:bCs/>
          <w:i/>
          <w:iCs/>
          <w:sz w:val="20"/>
          <w:szCs w:val="22"/>
          <w:lang w:val="en-US"/>
        </w:rPr>
        <w:t>pusch</w:t>
      </w:r>
      <w:proofErr w:type="spellEnd"/>
      <w:r>
        <w:rPr>
          <w:b/>
          <w:bCs/>
          <w:i/>
          <w:iCs/>
          <w:sz w:val="20"/>
          <w:szCs w:val="22"/>
          <w:lang w:val="en-US"/>
        </w:rPr>
        <w:t>-Config.</w:t>
      </w:r>
    </w:p>
    <w:p w14:paraId="6A14C62A" w14:textId="77777777" w:rsidR="003C40CF" w:rsidRDefault="00042D84">
      <w:pPr>
        <w:pStyle w:val="ListParagraph"/>
        <w:numPr>
          <w:ilvl w:val="1"/>
          <w:numId w:val="25"/>
        </w:numPr>
        <w:jc w:val="left"/>
        <w:rPr>
          <w:b/>
          <w:bCs/>
          <w:sz w:val="20"/>
          <w:szCs w:val="22"/>
          <w:lang w:val="en-US"/>
        </w:rPr>
      </w:pPr>
      <w:r>
        <w:rPr>
          <w:b/>
          <w:bCs/>
          <w:sz w:val="20"/>
          <w:szCs w:val="22"/>
          <w:lang w:val="en-US"/>
        </w:rPr>
        <w:t xml:space="preserve">Option 1-2: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w:t>
      </w:r>
      <w:proofErr w:type="spellEnd"/>
      <w:r>
        <w:rPr>
          <w:b/>
          <w:bCs/>
          <w:i/>
          <w:iCs/>
          <w:sz w:val="20"/>
          <w:szCs w:val="22"/>
          <w:lang w:val="en-US"/>
        </w:rPr>
        <w:t>-Config</w:t>
      </w:r>
      <w:r>
        <w:rPr>
          <w:b/>
          <w:bCs/>
          <w:sz w:val="20"/>
          <w:szCs w:val="22"/>
          <w:lang w:val="en-US"/>
        </w:rPr>
        <w:t xml:space="preserve"> is the same with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6A14C62B" w14:textId="77777777" w:rsidR="003C40CF" w:rsidRDefault="00042D84">
      <w:pPr>
        <w:pStyle w:val="ListParagraph"/>
        <w:numPr>
          <w:ilvl w:val="1"/>
          <w:numId w:val="25"/>
        </w:numPr>
        <w:jc w:val="left"/>
        <w:rPr>
          <w:b/>
          <w:bCs/>
          <w:sz w:val="20"/>
          <w:szCs w:val="22"/>
          <w:lang w:val="en-US"/>
        </w:rPr>
      </w:pPr>
      <w:r>
        <w:rPr>
          <w:b/>
          <w:bCs/>
          <w:sz w:val="20"/>
          <w:szCs w:val="22"/>
          <w:lang w:val="en-US"/>
        </w:rPr>
        <w:t>Option 1-3: At least one common SLIV in dedicated TDRA table, and the gNB only indicates the common SLIV.</w:t>
      </w:r>
    </w:p>
    <w:p w14:paraId="6A14C62C" w14:textId="77777777" w:rsidR="003C40CF" w:rsidRDefault="00042D84">
      <w:pPr>
        <w:pStyle w:val="ListParagraph"/>
        <w:numPr>
          <w:ilvl w:val="0"/>
          <w:numId w:val="25"/>
        </w:numPr>
        <w:jc w:val="left"/>
        <w:rPr>
          <w:b/>
          <w:bCs/>
          <w:sz w:val="20"/>
          <w:szCs w:val="22"/>
          <w:lang w:val="en-US"/>
        </w:rPr>
      </w:pPr>
      <w:r>
        <w:rPr>
          <w:b/>
          <w:bCs/>
          <w:sz w:val="20"/>
          <w:szCs w:val="22"/>
          <w:lang w:val="en-US"/>
        </w:rPr>
        <w:t>Option 2: Spec corrections</w:t>
      </w:r>
    </w:p>
    <w:p w14:paraId="6A14C62D" w14:textId="77777777" w:rsidR="003C40CF" w:rsidRDefault="00042D84">
      <w:pPr>
        <w:pStyle w:val="ListParagraph"/>
        <w:numPr>
          <w:ilvl w:val="1"/>
          <w:numId w:val="25"/>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6A14C62E" w14:textId="77777777" w:rsidR="003C40CF" w:rsidRDefault="00042D84">
      <w:pPr>
        <w:pStyle w:val="ListParagraph"/>
        <w:numPr>
          <w:ilvl w:val="1"/>
          <w:numId w:val="25"/>
        </w:numPr>
        <w:jc w:val="left"/>
        <w:rPr>
          <w:b/>
          <w:bCs/>
          <w:sz w:val="20"/>
          <w:szCs w:val="22"/>
          <w:lang w:val="en-US"/>
        </w:rPr>
      </w:pPr>
      <w:r>
        <w:rPr>
          <w:b/>
          <w:bCs/>
          <w:sz w:val="20"/>
          <w:szCs w:val="22"/>
          <w:lang w:val="en-US"/>
        </w:rPr>
        <w:lastRenderedPageBreak/>
        <w:t xml:space="preserve">Option 2-2: In any active DL BWP for RedCap UE, if the type-1 CSS is configured and not associated with CORESET#0, the applicable PUSCH TDRA list scheduled by DCI scrambled by TC-RNTI in common search space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6A14C62F" w14:textId="77777777" w:rsidR="003C40CF" w:rsidRDefault="00042D84">
      <w:pPr>
        <w:pStyle w:val="ListParagraph"/>
        <w:numPr>
          <w:ilvl w:val="0"/>
          <w:numId w:val="25"/>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633" w14:textId="77777777">
        <w:tc>
          <w:tcPr>
            <w:tcW w:w="1479" w:type="dxa"/>
            <w:shd w:val="clear" w:color="auto" w:fill="D9D9D9" w:themeFill="background1" w:themeFillShade="D9"/>
          </w:tcPr>
          <w:p w14:paraId="6A14C63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631" w14:textId="77777777" w:rsidR="003C40CF" w:rsidRDefault="00042D84">
            <w:pPr>
              <w:jc w:val="left"/>
              <w:rPr>
                <w:b/>
                <w:bCs/>
                <w:lang w:val="en-US"/>
              </w:rPr>
            </w:pPr>
            <w:r>
              <w:rPr>
                <w:b/>
                <w:bCs/>
                <w:lang w:val="en-US"/>
              </w:rPr>
              <w:t>Option (1/2/3 or one of the sub-options)</w:t>
            </w:r>
          </w:p>
        </w:tc>
        <w:tc>
          <w:tcPr>
            <w:tcW w:w="6780" w:type="dxa"/>
            <w:shd w:val="clear" w:color="auto" w:fill="D9D9D9" w:themeFill="background1" w:themeFillShade="D9"/>
          </w:tcPr>
          <w:p w14:paraId="6A14C632" w14:textId="77777777" w:rsidR="003C40CF" w:rsidRDefault="00042D84">
            <w:pPr>
              <w:jc w:val="left"/>
              <w:rPr>
                <w:b/>
                <w:bCs/>
                <w:lang w:val="en-US"/>
              </w:rPr>
            </w:pPr>
            <w:r>
              <w:rPr>
                <w:b/>
                <w:bCs/>
                <w:lang w:val="en-US"/>
              </w:rPr>
              <w:t>Comments</w:t>
            </w:r>
          </w:p>
        </w:tc>
      </w:tr>
      <w:tr w:rsidR="003C40CF" w14:paraId="6A14C637" w14:textId="77777777">
        <w:tc>
          <w:tcPr>
            <w:tcW w:w="1479" w:type="dxa"/>
          </w:tcPr>
          <w:p w14:paraId="6A14C63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635" w14:textId="77777777" w:rsidR="003C40CF" w:rsidRDefault="003C40CF">
            <w:pPr>
              <w:tabs>
                <w:tab w:val="left" w:pos="551"/>
              </w:tabs>
              <w:jc w:val="left"/>
              <w:rPr>
                <w:rFonts w:eastAsiaTheme="minorEastAsia"/>
                <w:lang w:val="en-US" w:eastAsia="zh-CN"/>
              </w:rPr>
            </w:pPr>
          </w:p>
        </w:tc>
        <w:tc>
          <w:tcPr>
            <w:tcW w:w="6780" w:type="dxa"/>
          </w:tcPr>
          <w:p w14:paraId="6A14C63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3C40CF" w14:paraId="6A14C63B" w14:textId="77777777">
        <w:tc>
          <w:tcPr>
            <w:tcW w:w="1479" w:type="dxa"/>
          </w:tcPr>
          <w:p w14:paraId="6A14C63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639" w14:textId="77777777" w:rsidR="003C40CF" w:rsidRDefault="003C40CF">
            <w:pPr>
              <w:tabs>
                <w:tab w:val="left" w:pos="551"/>
              </w:tabs>
              <w:jc w:val="left"/>
              <w:rPr>
                <w:rFonts w:eastAsiaTheme="minorEastAsia"/>
                <w:lang w:val="en-US" w:eastAsia="zh-CN"/>
              </w:rPr>
            </w:pPr>
          </w:p>
        </w:tc>
        <w:tc>
          <w:tcPr>
            <w:tcW w:w="6780" w:type="dxa"/>
          </w:tcPr>
          <w:p w14:paraId="6A14C63A"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3C40CF" w14:paraId="6A14C63F" w14:textId="77777777">
        <w:tc>
          <w:tcPr>
            <w:tcW w:w="1479" w:type="dxa"/>
          </w:tcPr>
          <w:p w14:paraId="6A14C63C"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63D" w14:textId="77777777" w:rsidR="003C40CF" w:rsidRDefault="00042D8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63E" w14:textId="77777777" w:rsidR="003C40CF" w:rsidRDefault="003C40CF">
            <w:pPr>
              <w:jc w:val="left"/>
              <w:rPr>
                <w:rFonts w:eastAsiaTheme="minorEastAsia"/>
                <w:lang w:val="en-US" w:eastAsia="zh-CN"/>
              </w:rPr>
            </w:pPr>
          </w:p>
        </w:tc>
      </w:tr>
      <w:tr w:rsidR="003C40CF" w14:paraId="6A14C643" w14:textId="77777777">
        <w:tc>
          <w:tcPr>
            <w:tcW w:w="1479" w:type="dxa"/>
          </w:tcPr>
          <w:p w14:paraId="6A14C640"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641" w14:textId="77777777" w:rsidR="003C40CF" w:rsidRDefault="003C40CF">
            <w:pPr>
              <w:tabs>
                <w:tab w:val="left" w:pos="551"/>
              </w:tabs>
              <w:jc w:val="left"/>
              <w:rPr>
                <w:rFonts w:eastAsiaTheme="minorEastAsia"/>
                <w:lang w:val="en-US" w:eastAsia="zh-CN"/>
              </w:rPr>
            </w:pPr>
          </w:p>
        </w:tc>
        <w:tc>
          <w:tcPr>
            <w:tcW w:w="6780" w:type="dxa"/>
          </w:tcPr>
          <w:p w14:paraId="6A14C642" w14:textId="77777777" w:rsidR="003C40CF" w:rsidRDefault="00042D84">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3C40CF" w14:paraId="6A14C64C" w14:textId="77777777">
        <w:tc>
          <w:tcPr>
            <w:tcW w:w="1479" w:type="dxa"/>
          </w:tcPr>
          <w:p w14:paraId="6A14C644"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645"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6A14C64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in the separate initial BWP and the UE would expect the PUSCH scheduling based on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However, the gNB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whether the UE is connected mode or idle mode, and then the gNB may only can use the common TDRA between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and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should always contains some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w:t>
            </w:r>
          </w:p>
          <w:p w14:paraId="6A14C64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6A14C64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6A14C64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6A14C64A"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Based on option 2-1, the PUSCH TDRA scheduled by DCI in CSS would be determined by Default A or </w:t>
            </w:r>
            <w:proofErr w:type="spellStart"/>
            <w:r>
              <w:rPr>
                <w:rFonts w:eastAsiaTheme="minorEastAsia" w:hint="eastAsia"/>
                <w:lang w:val="en-US" w:eastAsia="zh-CN"/>
              </w:rPr>
              <w:t>pusch-TimeDomainAllocationList</w:t>
            </w:r>
            <w:proofErr w:type="spellEnd"/>
            <w:r>
              <w:rPr>
                <w:rFonts w:eastAsiaTheme="minorEastAsia" w:hint="eastAsia"/>
                <w:lang w:val="en-US" w:eastAsia="zh-CN"/>
              </w:rPr>
              <w:t xml:space="preserve"> provided in </w:t>
            </w:r>
            <w:proofErr w:type="spellStart"/>
            <w:r>
              <w:rPr>
                <w:rFonts w:eastAsiaTheme="minorEastAsia" w:hint="eastAsia"/>
                <w:lang w:val="en-US" w:eastAsia="zh-CN"/>
              </w:rPr>
              <w:t>pusch-ConfigCommon</w:t>
            </w:r>
            <w:proofErr w:type="spellEnd"/>
            <w:r>
              <w:rPr>
                <w:rFonts w:eastAsiaTheme="minorEastAsia" w:hint="eastAsia"/>
                <w:lang w:val="en-US" w:eastAsia="zh-CN"/>
              </w:rPr>
              <w:t>, and the UE specific PUSCH scheduling would not be impacted. Option 2-1 can guarantee the UE specific PUSCH performance in separate initial BWP.</w:t>
            </w:r>
          </w:p>
          <w:p w14:paraId="6A14C64B"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 xml:space="preserve">Based on option 2-2, besides the separate initial BWP, any active BWP can flexibly apply the TDRA table by </w:t>
            </w:r>
            <w:proofErr w:type="spellStart"/>
            <w:r>
              <w:rPr>
                <w:rFonts w:eastAsiaTheme="minorEastAsia" w:hint="eastAsia"/>
                <w:lang w:val="en-US" w:eastAsia="zh-CN"/>
              </w:rPr>
              <w:t>pusch</w:t>
            </w:r>
            <w:proofErr w:type="spellEnd"/>
            <w:r>
              <w:rPr>
                <w:rFonts w:eastAsiaTheme="minorEastAsia" w:hint="eastAsia"/>
                <w:lang w:val="en-US" w:eastAsia="zh-CN"/>
              </w:rPr>
              <w:t>-Config and the UE specific PUSCH scheduling performance can be maximally guaranteed.</w:t>
            </w:r>
          </w:p>
        </w:tc>
      </w:tr>
      <w:tr w:rsidR="003C40CF" w14:paraId="6A14C650" w14:textId="77777777">
        <w:tc>
          <w:tcPr>
            <w:tcW w:w="1479" w:type="dxa"/>
          </w:tcPr>
          <w:p w14:paraId="6A14C64D"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64E" w14:textId="77777777" w:rsidR="003C40CF" w:rsidRDefault="003C40CF">
            <w:pPr>
              <w:tabs>
                <w:tab w:val="left" w:pos="551"/>
              </w:tabs>
              <w:jc w:val="left"/>
              <w:rPr>
                <w:rFonts w:eastAsiaTheme="minorEastAsia"/>
                <w:lang w:val="en-US" w:eastAsia="zh-CN"/>
              </w:rPr>
            </w:pPr>
          </w:p>
        </w:tc>
        <w:tc>
          <w:tcPr>
            <w:tcW w:w="6780" w:type="dxa"/>
          </w:tcPr>
          <w:p w14:paraId="6A14C64F" w14:textId="77777777" w:rsidR="003C40CF" w:rsidRDefault="00042D84">
            <w:pPr>
              <w:tabs>
                <w:tab w:val="left" w:pos="551"/>
              </w:tabs>
              <w:jc w:val="left"/>
              <w:rPr>
                <w:rFonts w:eastAsiaTheme="minorEastAsia"/>
                <w:lang w:val="en-US" w:eastAsia="zh-CN"/>
              </w:rPr>
            </w:pPr>
            <w:r>
              <w:rPr>
                <w:rFonts w:eastAsia="Yu Mincho"/>
                <w:lang w:val="en-US" w:eastAsia="ja-JP"/>
              </w:rPr>
              <w:t>We share the same view as CATT.</w:t>
            </w:r>
          </w:p>
        </w:tc>
      </w:tr>
      <w:tr w:rsidR="003C40CF" w14:paraId="6A14C655" w14:textId="77777777">
        <w:tc>
          <w:tcPr>
            <w:tcW w:w="1479" w:type="dxa"/>
          </w:tcPr>
          <w:p w14:paraId="6A14C651"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652" w14:textId="77777777" w:rsidR="003C40CF" w:rsidRDefault="00042D8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653"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We also share the same view as CATT. </w:t>
            </w:r>
          </w:p>
          <w:p w14:paraId="6A14C654" w14:textId="77777777" w:rsidR="003C40CF" w:rsidRDefault="003C40CF">
            <w:pPr>
              <w:tabs>
                <w:tab w:val="left" w:pos="551"/>
              </w:tabs>
              <w:jc w:val="left"/>
              <w:rPr>
                <w:rFonts w:eastAsiaTheme="minorEastAsia"/>
                <w:lang w:val="en-US" w:eastAsia="zh-CN"/>
              </w:rPr>
            </w:pPr>
          </w:p>
        </w:tc>
      </w:tr>
      <w:tr w:rsidR="003C40CF" w14:paraId="6A14C659" w14:textId="77777777">
        <w:tc>
          <w:tcPr>
            <w:tcW w:w="1479" w:type="dxa"/>
          </w:tcPr>
          <w:p w14:paraId="6A14C656" w14:textId="13504FFF"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657" w14:textId="77777777" w:rsidR="003C40CF" w:rsidRDefault="003C40CF">
            <w:pPr>
              <w:tabs>
                <w:tab w:val="left" w:pos="551"/>
              </w:tabs>
              <w:jc w:val="left"/>
              <w:rPr>
                <w:rFonts w:eastAsiaTheme="minorEastAsia"/>
                <w:lang w:val="en-US" w:eastAsia="zh-CN"/>
              </w:rPr>
            </w:pPr>
          </w:p>
        </w:tc>
        <w:tc>
          <w:tcPr>
            <w:tcW w:w="6780" w:type="dxa"/>
          </w:tcPr>
          <w:p w14:paraId="6A14C658" w14:textId="77777777" w:rsidR="003C40CF" w:rsidRDefault="00042D84">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3C40CF" w14:paraId="6A14C65D" w14:textId="77777777">
        <w:tc>
          <w:tcPr>
            <w:tcW w:w="1479" w:type="dxa"/>
          </w:tcPr>
          <w:p w14:paraId="6A14C65A" w14:textId="77777777" w:rsidR="003C40CF" w:rsidRDefault="00042D84">
            <w:pPr>
              <w:jc w:val="left"/>
              <w:rPr>
                <w:rFonts w:eastAsia="Malgun Gothic"/>
                <w:lang w:val="en-US" w:eastAsia="ko-KR"/>
              </w:rPr>
            </w:pPr>
            <w:r>
              <w:rPr>
                <w:rFonts w:eastAsia="Malgun Gothic" w:hint="eastAsia"/>
                <w:lang w:val="en-US" w:eastAsia="ko-KR"/>
              </w:rPr>
              <w:lastRenderedPageBreak/>
              <w:t>LGE</w:t>
            </w:r>
          </w:p>
        </w:tc>
        <w:tc>
          <w:tcPr>
            <w:tcW w:w="1372" w:type="dxa"/>
          </w:tcPr>
          <w:p w14:paraId="6A14C65B" w14:textId="77777777" w:rsidR="003C40CF" w:rsidRDefault="003C40CF">
            <w:pPr>
              <w:tabs>
                <w:tab w:val="left" w:pos="551"/>
              </w:tabs>
              <w:jc w:val="left"/>
              <w:rPr>
                <w:rFonts w:eastAsiaTheme="minorEastAsia"/>
                <w:lang w:val="en-US" w:eastAsia="zh-CN"/>
              </w:rPr>
            </w:pPr>
          </w:p>
        </w:tc>
        <w:tc>
          <w:tcPr>
            <w:tcW w:w="6780" w:type="dxa"/>
          </w:tcPr>
          <w:p w14:paraId="6A14C65C" w14:textId="77777777" w:rsidR="003C40CF" w:rsidRDefault="00042D84">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3C40CF" w14:paraId="6A14C667" w14:textId="77777777">
        <w:tc>
          <w:tcPr>
            <w:tcW w:w="1479" w:type="dxa"/>
          </w:tcPr>
          <w:p w14:paraId="6A14C65E" w14:textId="77777777" w:rsidR="003C40CF" w:rsidRDefault="00042D84">
            <w:pPr>
              <w:jc w:val="left"/>
              <w:rPr>
                <w:rFonts w:eastAsia="SimSun"/>
                <w:lang w:val="en-US" w:eastAsia="zh-CN"/>
              </w:rPr>
            </w:pPr>
            <w:r>
              <w:rPr>
                <w:rFonts w:eastAsia="SimSun" w:hint="eastAsia"/>
                <w:lang w:val="en-US" w:eastAsia="zh-CN"/>
              </w:rPr>
              <w:t>ZTE, Sanechips 2</w:t>
            </w:r>
          </w:p>
        </w:tc>
        <w:tc>
          <w:tcPr>
            <w:tcW w:w="1372" w:type="dxa"/>
          </w:tcPr>
          <w:p w14:paraId="6A14C65F" w14:textId="77777777" w:rsidR="003C40CF" w:rsidRDefault="003C40CF">
            <w:pPr>
              <w:tabs>
                <w:tab w:val="left" w:pos="551"/>
              </w:tabs>
              <w:jc w:val="left"/>
              <w:rPr>
                <w:rFonts w:eastAsiaTheme="minorEastAsia"/>
                <w:lang w:val="en-US" w:eastAsia="zh-CN"/>
              </w:rPr>
            </w:pPr>
          </w:p>
        </w:tc>
        <w:tc>
          <w:tcPr>
            <w:tcW w:w="6780" w:type="dxa"/>
          </w:tcPr>
          <w:p w14:paraId="6A14C660" w14:textId="77777777" w:rsidR="003C40CF" w:rsidRDefault="00042D84">
            <w:pPr>
              <w:tabs>
                <w:tab w:val="left" w:pos="551"/>
              </w:tabs>
              <w:jc w:val="left"/>
              <w:rPr>
                <w:rFonts w:eastAsia="SimSun"/>
                <w:lang w:val="en-US" w:eastAsia="zh-CN"/>
              </w:rPr>
            </w:pPr>
            <w:r>
              <w:rPr>
                <w:rFonts w:eastAsia="SimSun" w:hint="eastAsia"/>
                <w:lang w:val="en-US" w:eastAsia="zh-CN"/>
              </w:rPr>
              <w:t>If we leave this issue to gNB implementation, we have following observations.</w:t>
            </w:r>
          </w:p>
          <w:p w14:paraId="6A14C661" w14:textId="77777777" w:rsidR="003C40CF" w:rsidRDefault="00042D84">
            <w:pPr>
              <w:numPr>
                <w:ilvl w:val="0"/>
                <w:numId w:val="26"/>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 xml:space="preserve">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Especially for Rel-18 RedCap UE, due to the RAR processing timeline limit, the available TDRA in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is less, which would impact the unicast PUSCH scheduling more.</w:t>
            </w:r>
          </w:p>
          <w:p w14:paraId="6A14C662" w14:textId="77777777" w:rsidR="003C40CF" w:rsidRDefault="00042D84">
            <w:pPr>
              <w:numPr>
                <w:ilvl w:val="0"/>
                <w:numId w:val="26"/>
              </w:numPr>
              <w:tabs>
                <w:tab w:val="left" w:pos="551"/>
              </w:tabs>
              <w:jc w:val="left"/>
              <w:rPr>
                <w:rFonts w:eastAsia="SimSun"/>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6A14C663" w14:textId="77777777" w:rsidR="003C40CF" w:rsidRDefault="00042D84">
            <w:pPr>
              <w:numPr>
                <w:ilvl w:val="1"/>
                <w:numId w:val="26"/>
              </w:numPr>
              <w:tabs>
                <w:tab w:val="clear" w:pos="840"/>
                <w:tab w:val="left" w:pos="551"/>
              </w:tabs>
              <w:jc w:val="left"/>
              <w:rPr>
                <w:rFonts w:eastAsia="SimSun"/>
                <w:lang w:val="en-US" w:eastAsia="zh-CN"/>
              </w:rPr>
            </w:pPr>
            <w:r>
              <w:rPr>
                <w:rFonts w:eastAsia="SimSun" w:hint="eastAsia"/>
                <w:lang w:val="en-US" w:eastAsia="zh-CN"/>
              </w:rPr>
              <w:t xml:space="preserve">In legacy, the gNB keep PUSCH-config contains common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only for NR UE.</w:t>
            </w:r>
          </w:p>
          <w:p w14:paraId="6A14C664" w14:textId="77777777" w:rsidR="003C40CF" w:rsidRDefault="00042D84">
            <w:pPr>
              <w:numPr>
                <w:ilvl w:val="1"/>
                <w:numId w:val="26"/>
              </w:numPr>
              <w:tabs>
                <w:tab w:val="clear" w:pos="840"/>
                <w:tab w:val="left" w:pos="551"/>
              </w:tabs>
              <w:jc w:val="left"/>
              <w:rPr>
                <w:rFonts w:eastAsia="SimSun"/>
                <w:lang w:val="en-US" w:eastAsia="zh-CN"/>
              </w:rPr>
            </w:pPr>
            <w:r>
              <w:rPr>
                <w:rFonts w:eastAsiaTheme="minorEastAsia" w:hint="eastAsia"/>
                <w:lang w:val="en-US" w:eastAsia="zh-CN"/>
              </w:rPr>
              <w:t xml:space="preserve">In Rel-17, the gNB keep </w:t>
            </w:r>
            <w:r>
              <w:rPr>
                <w:rFonts w:eastAsia="SimSun" w:hint="eastAsia"/>
                <w:lang w:val="en-US" w:eastAsia="zh-CN"/>
              </w:rPr>
              <w:t>PUSCH-config contains common TDRA, for NR UE and Rel-17 RedCap UE.</w:t>
            </w:r>
          </w:p>
          <w:p w14:paraId="6A14C665" w14:textId="77777777" w:rsidR="003C40CF" w:rsidRDefault="00042D84">
            <w:pPr>
              <w:numPr>
                <w:ilvl w:val="1"/>
                <w:numId w:val="26"/>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gNB keep </w:t>
            </w:r>
            <w:r>
              <w:rPr>
                <w:rFonts w:eastAsia="SimSun" w:hint="eastAsia"/>
                <w:lang w:val="en-US" w:eastAsia="zh-CN"/>
              </w:rPr>
              <w:t>PUSCH-config contains common TDRA, for NR UE, Rel-17 RedCap UE, Rel-18 RedCap UE.</w:t>
            </w:r>
          </w:p>
          <w:p w14:paraId="6A14C666" w14:textId="77777777" w:rsidR="003C40CF" w:rsidRDefault="00042D84">
            <w:pPr>
              <w:tabs>
                <w:tab w:val="left" w:pos="551"/>
              </w:tabs>
              <w:jc w:val="left"/>
              <w:rPr>
                <w:rFonts w:eastAsia="SimSun"/>
                <w:lang w:val="en-US" w:eastAsia="zh-CN"/>
              </w:rPr>
            </w:pPr>
            <w:r>
              <w:rPr>
                <w:rFonts w:eastAsia="SimSun" w:hint="eastAsia"/>
                <w:lang w:val="en-US" w:eastAsia="zh-CN"/>
              </w:rPr>
              <w:t>Now we have a chance to avoid this before RedCap UE widely deployment. Hope this could be addressed which would be beneficial for both gNB and UE side.</w:t>
            </w:r>
          </w:p>
        </w:tc>
      </w:tr>
      <w:tr w:rsidR="0090478D" w14:paraId="6A14C66B" w14:textId="77777777">
        <w:tc>
          <w:tcPr>
            <w:tcW w:w="1479" w:type="dxa"/>
          </w:tcPr>
          <w:p w14:paraId="6A14C668" w14:textId="68CA3854" w:rsidR="0090478D" w:rsidRDefault="0090478D" w:rsidP="0090478D">
            <w:pPr>
              <w:jc w:val="left"/>
              <w:rPr>
                <w:rFonts w:eastAsia="SimSun"/>
                <w:lang w:val="en-US" w:eastAsia="zh-CN"/>
              </w:rPr>
            </w:pPr>
            <w:r>
              <w:rPr>
                <w:rFonts w:eastAsia="Malgun Gothic"/>
                <w:lang w:val="en-US" w:eastAsia="ko-KR"/>
              </w:rPr>
              <w:t>Intel</w:t>
            </w:r>
          </w:p>
        </w:tc>
        <w:tc>
          <w:tcPr>
            <w:tcW w:w="1372" w:type="dxa"/>
          </w:tcPr>
          <w:p w14:paraId="6A14C669" w14:textId="30DFEC79" w:rsidR="0090478D" w:rsidRDefault="0090478D" w:rsidP="0090478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66A" w14:textId="197F9E66" w:rsidR="0090478D" w:rsidRDefault="0090478D" w:rsidP="0090478D">
            <w:pPr>
              <w:tabs>
                <w:tab w:val="left" w:pos="551"/>
              </w:tabs>
              <w:jc w:val="left"/>
              <w:rPr>
                <w:rFonts w:eastAsia="SimSun"/>
                <w:lang w:val="en-US" w:eastAsia="zh-CN"/>
              </w:rPr>
            </w:pPr>
            <w:r>
              <w:rPr>
                <w:rFonts w:eastAsia="Malgun Gothic"/>
                <w:lang w:val="en-US" w:eastAsia="ko-KR"/>
              </w:rPr>
              <w:t>Same view as CATT.</w:t>
            </w:r>
          </w:p>
        </w:tc>
      </w:tr>
      <w:tr w:rsidR="000A63B6" w14:paraId="2D5E5861" w14:textId="77777777">
        <w:tc>
          <w:tcPr>
            <w:tcW w:w="1479" w:type="dxa"/>
          </w:tcPr>
          <w:p w14:paraId="45C1170A" w14:textId="0421748A" w:rsidR="000A63B6" w:rsidRDefault="000A63B6" w:rsidP="000A63B6">
            <w:pPr>
              <w:jc w:val="left"/>
              <w:rPr>
                <w:rFonts w:eastAsia="Malgun Gothic"/>
                <w:lang w:val="en-US" w:eastAsia="ko-KR"/>
              </w:rPr>
            </w:pPr>
            <w:r>
              <w:rPr>
                <w:rFonts w:eastAsiaTheme="minorEastAsia"/>
              </w:rPr>
              <w:t>Samsung</w:t>
            </w:r>
          </w:p>
        </w:tc>
        <w:tc>
          <w:tcPr>
            <w:tcW w:w="1372" w:type="dxa"/>
          </w:tcPr>
          <w:p w14:paraId="1B9DB214" w14:textId="77777777" w:rsidR="000A63B6" w:rsidRDefault="000A63B6" w:rsidP="000A63B6">
            <w:pPr>
              <w:tabs>
                <w:tab w:val="left" w:pos="551"/>
              </w:tabs>
              <w:jc w:val="left"/>
              <w:rPr>
                <w:rFonts w:eastAsiaTheme="minorEastAsia"/>
                <w:lang w:val="en-US" w:eastAsia="zh-CN"/>
              </w:rPr>
            </w:pPr>
          </w:p>
        </w:tc>
        <w:tc>
          <w:tcPr>
            <w:tcW w:w="6780" w:type="dxa"/>
          </w:tcPr>
          <w:p w14:paraId="0BC55BC5" w14:textId="128076C7" w:rsidR="000A63B6" w:rsidRDefault="000A63B6" w:rsidP="000A63B6">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bl>
    <w:p w14:paraId="6A14C66C" w14:textId="77777777" w:rsidR="003C40CF" w:rsidRDefault="003C40CF">
      <w:pPr>
        <w:rPr>
          <w:szCs w:val="22"/>
          <w:lang w:val="en-US"/>
        </w:rPr>
      </w:pPr>
    </w:p>
    <w:p w14:paraId="6A14C66D" w14:textId="77777777" w:rsidR="003C40CF" w:rsidRDefault="00042D84">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C40CF" w14:paraId="6A14C672" w14:textId="77777777">
        <w:trPr>
          <w:trHeight w:val="450"/>
        </w:trPr>
        <w:tc>
          <w:tcPr>
            <w:tcW w:w="704" w:type="dxa"/>
            <w:shd w:val="clear" w:color="auto" w:fill="FFFFFF"/>
            <w:tcMar>
              <w:top w:w="0" w:type="dxa"/>
              <w:left w:w="70" w:type="dxa"/>
              <w:bottom w:w="0" w:type="dxa"/>
              <w:right w:w="70" w:type="dxa"/>
            </w:tcMar>
          </w:tcPr>
          <w:bookmarkEnd w:id="7"/>
          <w:p w14:paraId="6A14C66E" w14:textId="77777777" w:rsidR="003C40CF" w:rsidRDefault="00042D84">
            <w:pPr>
              <w:jc w:val="left"/>
              <w:rPr>
                <w:lang w:val="en-US" w:eastAsia="sv-SE"/>
              </w:rPr>
            </w:pPr>
            <w:r>
              <w:rPr>
                <w:lang w:val="en-US"/>
              </w:rPr>
              <w:t>[1]</w:t>
            </w:r>
          </w:p>
        </w:tc>
        <w:tc>
          <w:tcPr>
            <w:tcW w:w="1456" w:type="dxa"/>
            <w:tcMar>
              <w:top w:w="0" w:type="dxa"/>
              <w:left w:w="70" w:type="dxa"/>
              <w:bottom w:w="0" w:type="dxa"/>
              <w:right w:w="70" w:type="dxa"/>
            </w:tcMar>
          </w:tcPr>
          <w:p w14:paraId="6A14C66F" w14:textId="77777777" w:rsidR="003C40CF" w:rsidRDefault="00CB5D48">
            <w:pPr>
              <w:jc w:val="left"/>
              <w:rPr>
                <w:color w:val="0000FF"/>
                <w:u w:val="single"/>
                <w:lang w:val="en-US"/>
              </w:rPr>
            </w:pPr>
            <w:hyperlink r:id="rId70" w:history="1">
              <w:r w:rsidR="00042D84">
                <w:rPr>
                  <w:rStyle w:val="Hyperlink"/>
                  <w:color w:val="0000FF"/>
                  <w:lang w:val="en-US"/>
                </w:rPr>
                <w:t>RP-220966</w:t>
              </w:r>
            </w:hyperlink>
          </w:p>
        </w:tc>
        <w:tc>
          <w:tcPr>
            <w:tcW w:w="4921" w:type="dxa"/>
            <w:tcMar>
              <w:top w:w="0" w:type="dxa"/>
              <w:left w:w="70" w:type="dxa"/>
              <w:bottom w:w="0" w:type="dxa"/>
              <w:right w:w="70" w:type="dxa"/>
            </w:tcMar>
          </w:tcPr>
          <w:p w14:paraId="6A14C670" w14:textId="77777777" w:rsidR="003C40CF" w:rsidRDefault="00042D84">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A14C671" w14:textId="77777777" w:rsidR="003C40CF" w:rsidRDefault="00042D84">
            <w:pPr>
              <w:jc w:val="left"/>
              <w:rPr>
                <w:lang w:val="en-US"/>
              </w:rPr>
            </w:pPr>
            <w:r>
              <w:rPr>
                <w:lang w:val="en-US"/>
              </w:rPr>
              <w:t>Ericsson</w:t>
            </w:r>
          </w:p>
        </w:tc>
      </w:tr>
      <w:tr w:rsidR="003C40CF" w14:paraId="6A14C677" w14:textId="77777777">
        <w:trPr>
          <w:trHeight w:val="450"/>
        </w:trPr>
        <w:tc>
          <w:tcPr>
            <w:tcW w:w="704" w:type="dxa"/>
            <w:shd w:val="clear" w:color="auto" w:fill="FFFFFF"/>
            <w:tcMar>
              <w:top w:w="0" w:type="dxa"/>
              <w:left w:w="70" w:type="dxa"/>
              <w:bottom w:w="0" w:type="dxa"/>
              <w:right w:w="70" w:type="dxa"/>
            </w:tcMar>
          </w:tcPr>
          <w:p w14:paraId="6A14C673" w14:textId="77777777" w:rsidR="003C40CF" w:rsidRDefault="00042D84">
            <w:pPr>
              <w:jc w:val="left"/>
              <w:rPr>
                <w:lang w:val="en-US"/>
              </w:rPr>
            </w:pPr>
            <w:r>
              <w:rPr>
                <w:lang w:val="en-US"/>
              </w:rPr>
              <w:t>[2]</w:t>
            </w:r>
          </w:p>
        </w:tc>
        <w:tc>
          <w:tcPr>
            <w:tcW w:w="1456" w:type="dxa"/>
            <w:tcMar>
              <w:top w:w="0" w:type="dxa"/>
              <w:left w:w="70" w:type="dxa"/>
              <w:bottom w:w="0" w:type="dxa"/>
              <w:right w:w="70" w:type="dxa"/>
            </w:tcMar>
          </w:tcPr>
          <w:p w14:paraId="6A14C674" w14:textId="77777777" w:rsidR="003C40CF" w:rsidRDefault="00CB5D48">
            <w:pPr>
              <w:jc w:val="left"/>
              <w:rPr>
                <w:lang w:val="en-US"/>
              </w:rPr>
            </w:pPr>
            <w:hyperlink r:id="rId71" w:history="1">
              <w:r w:rsidR="00042D84">
                <w:rPr>
                  <w:rStyle w:val="Hyperlink"/>
                  <w:color w:val="0000FF"/>
                  <w:lang w:val="en-US" w:eastAsia="sv-SE"/>
                </w:rPr>
                <w:t>R1-221163</w:t>
              </w:r>
            </w:hyperlink>
          </w:p>
        </w:tc>
        <w:tc>
          <w:tcPr>
            <w:tcW w:w="4921" w:type="dxa"/>
            <w:tcMar>
              <w:top w:w="0" w:type="dxa"/>
              <w:left w:w="70" w:type="dxa"/>
              <w:bottom w:w="0" w:type="dxa"/>
              <w:right w:w="70" w:type="dxa"/>
            </w:tcMar>
          </w:tcPr>
          <w:p w14:paraId="6A14C675" w14:textId="77777777" w:rsidR="003C40CF" w:rsidRDefault="00042D84">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6A14C676" w14:textId="77777777" w:rsidR="003C40CF" w:rsidRDefault="00042D84">
            <w:pPr>
              <w:jc w:val="left"/>
              <w:rPr>
                <w:lang w:val="en-US"/>
              </w:rPr>
            </w:pPr>
            <w:r>
              <w:rPr>
                <w:rFonts w:eastAsia="Times New Roman"/>
                <w:lang w:val="en-US" w:eastAsia="sv-SE"/>
              </w:rPr>
              <w:t>Ericsson</w:t>
            </w:r>
          </w:p>
        </w:tc>
      </w:tr>
      <w:tr w:rsidR="003C40CF" w14:paraId="6A14C67C" w14:textId="77777777">
        <w:trPr>
          <w:trHeight w:val="450"/>
        </w:trPr>
        <w:tc>
          <w:tcPr>
            <w:tcW w:w="704" w:type="dxa"/>
            <w:shd w:val="clear" w:color="auto" w:fill="FFFFFF"/>
            <w:tcMar>
              <w:top w:w="0" w:type="dxa"/>
              <w:left w:w="70" w:type="dxa"/>
              <w:bottom w:w="0" w:type="dxa"/>
              <w:right w:w="70" w:type="dxa"/>
            </w:tcMar>
          </w:tcPr>
          <w:p w14:paraId="6A14C678" w14:textId="77777777" w:rsidR="003C40CF" w:rsidRDefault="00042D84">
            <w:pPr>
              <w:jc w:val="left"/>
              <w:rPr>
                <w:lang w:val="en-US"/>
              </w:rPr>
            </w:pPr>
            <w:r>
              <w:rPr>
                <w:color w:val="000000"/>
                <w:lang w:val="en-US"/>
              </w:rPr>
              <w:t>[3]</w:t>
            </w:r>
          </w:p>
        </w:tc>
        <w:tc>
          <w:tcPr>
            <w:tcW w:w="1456" w:type="dxa"/>
            <w:tcMar>
              <w:top w:w="0" w:type="dxa"/>
              <w:left w:w="70" w:type="dxa"/>
              <w:bottom w:w="0" w:type="dxa"/>
              <w:right w:w="70" w:type="dxa"/>
            </w:tcMar>
          </w:tcPr>
          <w:p w14:paraId="6A14C679" w14:textId="77777777" w:rsidR="003C40CF" w:rsidRDefault="00CB5D48">
            <w:pPr>
              <w:jc w:val="left"/>
              <w:rPr>
                <w:rFonts w:eastAsia="Calibri"/>
                <w:color w:val="0000FF"/>
                <w:u w:val="single"/>
                <w:lang w:val="en-US"/>
              </w:rPr>
            </w:pPr>
            <w:hyperlink r:id="rId72" w:history="1">
              <w:r w:rsidR="00042D84">
                <w:rPr>
                  <w:rStyle w:val="Hyperlink"/>
                  <w:color w:val="0000FF"/>
                </w:rPr>
                <w:t>R1-2301882</w:t>
              </w:r>
            </w:hyperlink>
          </w:p>
        </w:tc>
        <w:tc>
          <w:tcPr>
            <w:tcW w:w="4921" w:type="dxa"/>
            <w:tcMar>
              <w:top w:w="0" w:type="dxa"/>
              <w:left w:w="70" w:type="dxa"/>
              <w:bottom w:w="0" w:type="dxa"/>
              <w:right w:w="70" w:type="dxa"/>
            </w:tcMar>
          </w:tcPr>
          <w:p w14:paraId="6A14C67A" w14:textId="77777777" w:rsidR="003C40CF" w:rsidRDefault="00042D84">
            <w:pPr>
              <w:jc w:val="left"/>
              <w:rPr>
                <w:lang w:val="en-US"/>
              </w:rPr>
            </w:pPr>
            <w:r>
              <w:t>FL summary #1 on Rel-17 RedCap maintenance</w:t>
            </w:r>
          </w:p>
        </w:tc>
        <w:tc>
          <w:tcPr>
            <w:tcW w:w="2551" w:type="dxa"/>
            <w:tcMar>
              <w:top w:w="0" w:type="dxa"/>
              <w:left w:w="70" w:type="dxa"/>
              <w:bottom w:w="0" w:type="dxa"/>
              <w:right w:w="70" w:type="dxa"/>
            </w:tcMar>
          </w:tcPr>
          <w:p w14:paraId="6A14C67B" w14:textId="77777777" w:rsidR="003C40CF" w:rsidRDefault="00042D84">
            <w:pPr>
              <w:jc w:val="left"/>
              <w:rPr>
                <w:lang w:val="en-US"/>
              </w:rPr>
            </w:pPr>
            <w:r>
              <w:t>Moderator (Ericsson)</w:t>
            </w:r>
          </w:p>
        </w:tc>
      </w:tr>
      <w:tr w:rsidR="003C40CF" w14:paraId="6A14C681" w14:textId="77777777">
        <w:trPr>
          <w:trHeight w:val="450"/>
        </w:trPr>
        <w:tc>
          <w:tcPr>
            <w:tcW w:w="704" w:type="dxa"/>
            <w:shd w:val="clear" w:color="auto" w:fill="FFFFFF"/>
            <w:tcMar>
              <w:top w:w="0" w:type="dxa"/>
              <w:left w:w="70" w:type="dxa"/>
              <w:bottom w:w="0" w:type="dxa"/>
              <w:right w:w="70" w:type="dxa"/>
            </w:tcMar>
          </w:tcPr>
          <w:p w14:paraId="6A14C67D" w14:textId="77777777" w:rsidR="003C40CF" w:rsidRDefault="00042D84">
            <w:pPr>
              <w:jc w:val="left"/>
              <w:rPr>
                <w:lang w:val="en-US"/>
              </w:rPr>
            </w:pPr>
            <w:r>
              <w:rPr>
                <w:color w:val="000000"/>
                <w:lang w:val="en-US"/>
              </w:rPr>
              <w:t>[4]</w:t>
            </w:r>
          </w:p>
        </w:tc>
        <w:tc>
          <w:tcPr>
            <w:tcW w:w="1456" w:type="dxa"/>
            <w:tcMar>
              <w:top w:w="0" w:type="dxa"/>
              <w:left w:w="70" w:type="dxa"/>
              <w:bottom w:w="0" w:type="dxa"/>
              <w:right w:w="70" w:type="dxa"/>
            </w:tcMar>
          </w:tcPr>
          <w:p w14:paraId="6A14C67E" w14:textId="77777777" w:rsidR="003C40CF" w:rsidRDefault="00CB5D48">
            <w:pPr>
              <w:jc w:val="left"/>
              <w:rPr>
                <w:rFonts w:eastAsia="Calibri"/>
                <w:lang w:val="en-US"/>
              </w:rPr>
            </w:pPr>
            <w:hyperlink r:id="rId73" w:history="1">
              <w:r w:rsidR="00042D84">
                <w:rPr>
                  <w:rStyle w:val="Hyperlink"/>
                  <w:color w:val="0000FF"/>
                </w:rPr>
                <w:t>R1-2301883</w:t>
              </w:r>
            </w:hyperlink>
          </w:p>
        </w:tc>
        <w:tc>
          <w:tcPr>
            <w:tcW w:w="4921" w:type="dxa"/>
            <w:tcMar>
              <w:top w:w="0" w:type="dxa"/>
              <w:left w:w="70" w:type="dxa"/>
              <w:bottom w:w="0" w:type="dxa"/>
              <w:right w:w="70" w:type="dxa"/>
            </w:tcMar>
          </w:tcPr>
          <w:p w14:paraId="6A14C67F" w14:textId="77777777" w:rsidR="003C40CF" w:rsidRDefault="00042D84">
            <w:pPr>
              <w:jc w:val="left"/>
              <w:rPr>
                <w:lang w:val="en-US"/>
              </w:rPr>
            </w:pPr>
            <w:r>
              <w:t>FL summary #2 on Rel-17 RedCap maintenance</w:t>
            </w:r>
          </w:p>
        </w:tc>
        <w:tc>
          <w:tcPr>
            <w:tcW w:w="2551" w:type="dxa"/>
            <w:tcMar>
              <w:top w:w="0" w:type="dxa"/>
              <w:left w:w="70" w:type="dxa"/>
              <w:bottom w:w="0" w:type="dxa"/>
              <w:right w:w="70" w:type="dxa"/>
            </w:tcMar>
          </w:tcPr>
          <w:p w14:paraId="6A14C680" w14:textId="77777777" w:rsidR="003C40CF" w:rsidRDefault="00042D84">
            <w:pPr>
              <w:jc w:val="left"/>
              <w:rPr>
                <w:lang w:val="en-US"/>
              </w:rPr>
            </w:pPr>
            <w:r>
              <w:t>Moderator (Ericsson)</w:t>
            </w:r>
          </w:p>
        </w:tc>
      </w:tr>
      <w:tr w:rsidR="003C40CF" w14:paraId="6A14C686" w14:textId="77777777">
        <w:trPr>
          <w:trHeight w:val="450"/>
        </w:trPr>
        <w:tc>
          <w:tcPr>
            <w:tcW w:w="704" w:type="dxa"/>
            <w:shd w:val="clear" w:color="auto" w:fill="FFFFFF"/>
            <w:tcMar>
              <w:top w:w="0" w:type="dxa"/>
              <w:left w:w="70" w:type="dxa"/>
              <w:bottom w:w="0" w:type="dxa"/>
              <w:right w:w="70" w:type="dxa"/>
            </w:tcMar>
          </w:tcPr>
          <w:p w14:paraId="6A14C682" w14:textId="77777777" w:rsidR="003C40CF" w:rsidRDefault="00042D84">
            <w:pPr>
              <w:jc w:val="left"/>
              <w:rPr>
                <w:lang w:val="en-US"/>
              </w:rPr>
            </w:pPr>
            <w:r>
              <w:rPr>
                <w:color w:val="000000"/>
                <w:lang w:val="en-US"/>
              </w:rPr>
              <w:t>[5]</w:t>
            </w:r>
          </w:p>
        </w:tc>
        <w:tc>
          <w:tcPr>
            <w:tcW w:w="1456" w:type="dxa"/>
            <w:tcMar>
              <w:top w:w="0" w:type="dxa"/>
              <w:left w:w="70" w:type="dxa"/>
              <w:bottom w:w="0" w:type="dxa"/>
              <w:right w:w="70" w:type="dxa"/>
            </w:tcMar>
          </w:tcPr>
          <w:p w14:paraId="6A14C683" w14:textId="77777777" w:rsidR="003C40CF" w:rsidRDefault="00CB5D48">
            <w:pPr>
              <w:jc w:val="left"/>
              <w:rPr>
                <w:rFonts w:eastAsia="Calibri"/>
                <w:lang w:val="en-US"/>
              </w:rPr>
            </w:pPr>
            <w:hyperlink r:id="rId74" w:history="1">
              <w:r w:rsidR="00042D84">
                <w:rPr>
                  <w:color w:val="0000FF"/>
                  <w:u w:val="single"/>
                  <w:lang w:val="en-US" w:eastAsia="zh-CN"/>
                </w:rPr>
                <w:t>R1-2301884</w:t>
              </w:r>
            </w:hyperlink>
          </w:p>
        </w:tc>
        <w:tc>
          <w:tcPr>
            <w:tcW w:w="4921" w:type="dxa"/>
            <w:tcMar>
              <w:top w:w="0" w:type="dxa"/>
              <w:left w:w="70" w:type="dxa"/>
              <w:bottom w:w="0" w:type="dxa"/>
              <w:right w:w="70" w:type="dxa"/>
            </w:tcMar>
          </w:tcPr>
          <w:p w14:paraId="6A14C684" w14:textId="77777777" w:rsidR="003C40CF" w:rsidRDefault="00042D84">
            <w:pPr>
              <w:jc w:val="left"/>
              <w:rPr>
                <w:lang w:val="en-US"/>
              </w:rPr>
            </w:pPr>
            <w:r>
              <w:rPr>
                <w:lang w:val="en-US"/>
              </w:rPr>
              <w:t>FL summary #3 for Rel-17 RedCap maintenance</w:t>
            </w:r>
          </w:p>
        </w:tc>
        <w:tc>
          <w:tcPr>
            <w:tcW w:w="2551" w:type="dxa"/>
            <w:tcMar>
              <w:top w:w="0" w:type="dxa"/>
              <w:left w:w="70" w:type="dxa"/>
              <w:bottom w:w="0" w:type="dxa"/>
              <w:right w:w="70" w:type="dxa"/>
            </w:tcMar>
          </w:tcPr>
          <w:p w14:paraId="6A14C685" w14:textId="77777777" w:rsidR="003C40CF" w:rsidRDefault="00042D84">
            <w:pPr>
              <w:jc w:val="left"/>
              <w:rPr>
                <w:lang w:val="en-US"/>
              </w:rPr>
            </w:pPr>
            <w:r>
              <w:rPr>
                <w:lang w:val="en-US"/>
              </w:rPr>
              <w:t>Moderator (Ericsson)</w:t>
            </w:r>
          </w:p>
        </w:tc>
      </w:tr>
      <w:tr w:rsidR="003C40CF" w14:paraId="6A14C68B" w14:textId="77777777">
        <w:trPr>
          <w:trHeight w:val="450"/>
        </w:trPr>
        <w:tc>
          <w:tcPr>
            <w:tcW w:w="704" w:type="dxa"/>
            <w:shd w:val="clear" w:color="auto" w:fill="FFFFFF"/>
            <w:tcMar>
              <w:top w:w="0" w:type="dxa"/>
              <w:left w:w="70" w:type="dxa"/>
              <w:bottom w:w="0" w:type="dxa"/>
              <w:right w:w="70" w:type="dxa"/>
            </w:tcMar>
          </w:tcPr>
          <w:p w14:paraId="6A14C687" w14:textId="77777777" w:rsidR="003C40CF" w:rsidRDefault="00042D84">
            <w:pPr>
              <w:jc w:val="left"/>
              <w:rPr>
                <w:lang w:val="en-US"/>
              </w:rPr>
            </w:pPr>
            <w:r>
              <w:rPr>
                <w:color w:val="000000"/>
                <w:lang w:val="en-US"/>
              </w:rPr>
              <w:t>[6]</w:t>
            </w:r>
          </w:p>
        </w:tc>
        <w:tc>
          <w:tcPr>
            <w:tcW w:w="1456" w:type="dxa"/>
            <w:tcMar>
              <w:top w:w="0" w:type="dxa"/>
              <w:left w:w="70" w:type="dxa"/>
              <w:bottom w:w="0" w:type="dxa"/>
              <w:right w:w="70" w:type="dxa"/>
            </w:tcMar>
          </w:tcPr>
          <w:p w14:paraId="6A14C688" w14:textId="77777777" w:rsidR="003C40CF" w:rsidRDefault="00CB5D48">
            <w:pPr>
              <w:jc w:val="left"/>
              <w:rPr>
                <w:rStyle w:val="Hyperlink"/>
                <w:color w:val="0000FF"/>
                <w:lang w:val="en-US" w:eastAsia="sv-SE"/>
              </w:rPr>
            </w:pPr>
            <w:hyperlink r:id="rId75" w:history="1">
              <w:r w:rsidR="00042D84">
                <w:rPr>
                  <w:rStyle w:val="Hyperlink"/>
                  <w:color w:val="0000FF"/>
                </w:rPr>
                <w:t>R1-2302207</w:t>
              </w:r>
            </w:hyperlink>
          </w:p>
        </w:tc>
        <w:tc>
          <w:tcPr>
            <w:tcW w:w="4921" w:type="dxa"/>
            <w:tcMar>
              <w:top w:w="0" w:type="dxa"/>
              <w:left w:w="70" w:type="dxa"/>
              <w:bottom w:w="0" w:type="dxa"/>
              <w:right w:w="70" w:type="dxa"/>
            </w:tcMar>
          </w:tcPr>
          <w:p w14:paraId="6A14C689" w14:textId="77777777" w:rsidR="003C40CF" w:rsidRDefault="00042D84">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6A14C68A" w14:textId="77777777" w:rsidR="003C40CF" w:rsidRDefault="00042D84">
            <w:pPr>
              <w:jc w:val="left"/>
              <w:rPr>
                <w:lang w:val="en-US"/>
              </w:rPr>
            </w:pPr>
            <w:r>
              <w:t>Moderator (Ericsson), CATT, NTT DOCOMO, Ericsson</w:t>
            </w:r>
          </w:p>
        </w:tc>
      </w:tr>
      <w:tr w:rsidR="003C40CF" w14:paraId="6A14C690" w14:textId="77777777">
        <w:trPr>
          <w:trHeight w:val="450"/>
        </w:trPr>
        <w:tc>
          <w:tcPr>
            <w:tcW w:w="704" w:type="dxa"/>
            <w:shd w:val="clear" w:color="auto" w:fill="FFFFFF"/>
            <w:tcMar>
              <w:top w:w="0" w:type="dxa"/>
              <w:left w:w="70" w:type="dxa"/>
              <w:bottom w:w="0" w:type="dxa"/>
              <w:right w:w="70" w:type="dxa"/>
            </w:tcMar>
          </w:tcPr>
          <w:p w14:paraId="6A14C68C" w14:textId="77777777" w:rsidR="003C40CF" w:rsidRDefault="00042D84">
            <w:pPr>
              <w:jc w:val="left"/>
              <w:rPr>
                <w:lang w:val="en-US"/>
              </w:rPr>
            </w:pPr>
            <w:r>
              <w:rPr>
                <w:color w:val="000000"/>
                <w:lang w:val="en-US"/>
              </w:rPr>
              <w:t>[7]</w:t>
            </w:r>
          </w:p>
        </w:tc>
        <w:tc>
          <w:tcPr>
            <w:tcW w:w="1456" w:type="dxa"/>
            <w:tcMar>
              <w:top w:w="0" w:type="dxa"/>
              <w:left w:w="70" w:type="dxa"/>
              <w:bottom w:w="0" w:type="dxa"/>
              <w:right w:w="70" w:type="dxa"/>
            </w:tcMar>
          </w:tcPr>
          <w:p w14:paraId="6A14C68D" w14:textId="77777777" w:rsidR="003C40CF" w:rsidRDefault="00CB5D48">
            <w:pPr>
              <w:jc w:val="left"/>
              <w:rPr>
                <w:rStyle w:val="Hyperlink"/>
                <w:color w:val="0000FF"/>
                <w:lang w:val="en-US" w:eastAsia="sv-SE"/>
              </w:rPr>
            </w:pPr>
            <w:hyperlink r:id="rId76" w:history="1">
              <w:r w:rsidR="00042D84">
                <w:rPr>
                  <w:rStyle w:val="Hyperlink"/>
                  <w:color w:val="0000FF"/>
                </w:rPr>
                <w:t>R1-2302208</w:t>
              </w:r>
            </w:hyperlink>
          </w:p>
        </w:tc>
        <w:tc>
          <w:tcPr>
            <w:tcW w:w="4921" w:type="dxa"/>
            <w:tcMar>
              <w:top w:w="0" w:type="dxa"/>
              <w:left w:w="70" w:type="dxa"/>
              <w:bottom w:w="0" w:type="dxa"/>
              <w:right w:w="70" w:type="dxa"/>
            </w:tcMar>
          </w:tcPr>
          <w:p w14:paraId="6A14C68E" w14:textId="77777777" w:rsidR="003C40CF" w:rsidRDefault="00042D84">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6A14C68F" w14:textId="77777777" w:rsidR="003C40CF" w:rsidRDefault="00042D84">
            <w:pPr>
              <w:jc w:val="left"/>
              <w:rPr>
                <w:lang w:val="en-US"/>
              </w:rPr>
            </w:pPr>
            <w:r>
              <w:t>Moderator (Ericsson), Sharp, Vivo, Ericsson</w:t>
            </w:r>
          </w:p>
        </w:tc>
      </w:tr>
      <w:tr w:rsidR="003C40CF" w14:paraId="6A14C695" w14:textId="77777777">
        <w:trPr>
          <w:trHeight w:val="450"/>
        </w:trPr>
        <w:tc>
          <w:tcPr>
            <w:tcW w:w="704" w:type="dxa"/>
            <w:shd w:val="clear" w:color="auto" w:fill="FFFFFF"/>
            <w:tcMar>
              <w:top w:w="0" w:type="dxa"/>
              <w:left w:w="70" w:type="dxa"/>
              <w:bottom w:w="0" w:type="dxa"/>
              <w:right w:w="70" w:type="dxa"/>
            </w:tcMar>
          </w:tcPr>
          <w:p w14:paraId="6A14C691" w14:textId="77777777" w:rsidR="003C40CF" w:rsidRDefault="00042D84">
            <w:pPr>
              <w:jc w:val="left"/>
              <w:rPr>
                <w:lang w:val="en-US"/>
              </w:rPr>
            </w:pPr>
            <w:r>
              <w:rPr>
                <w:color w:val="000000"/>
                <w:lang w:val="en-US"/>
              </w:rPr>
              <w:t>[8]</w:t>
            </w:r>
          </w:p>
        </w:tc>
        <w:tc>
          <w:tcPr>
            <w:tcW w:w="1456" w:type="dxa"/>
            <w:tcMar>
              <w:top w:w="0" w:type="dxa"/>
              <w:left w:w="70" w:type="dxa"/>
              <w:bottom w:w="0" w:type="dxa"/>
              <w:right w:w="70" w:type="dxa"/>
            </w:tcMar>
          </w:tcPr>
          <w:p w14:paraId="6A14C692" w14:textId="77777777" w:rsidR="003C40CF" w:rsidRDefault="00CB5D48">
            <w:pPr>
              <w:jc w:val="left"/>
              <w:rPr>
                <w:rStyle w:val="Hyperlink"/>
                <w:color w:val="0000FF"/>
                <w:lang w:val="en-US" w:eastAsia="sv-SE"/>
              </w:rPr>
            </w:pPr>
            <w:hyperlink r:id="rId77" w:history="1">
              <w:r w:rsidR="00042D84">
                <w:rPr>
                  <w:color w:val="0000FF"/>
                  <w:u w:val="single"/>
                  <w:lang w:val="en-US" w:eastAsia="zh-CN"/>
                </w:rPr>
                <w:t>R1-2301881</w:t>
              </w:r>
            </w:hyperlink>
          </w:p>
        </w:tc>
        <w:tc>
          <w:tcPr>
            <w:tcW w:w="4921" w:type="dxa"/>
            <w:tcMar>
              <w:top w:w="0" w:type="dxa"/>
              <w:left w:w="70" w:type="dxa"/>
              <w:bottom w:w="0" w:type="dxa"/>
              <w:right w:w="70" w:type="dxa"/>
            </w:tcMar>
          </w:tcPr>
          <w:p w14:paraId="6A14C693" w14:textId="77777777" w:rsidR="003C40CF" w:rsidRDefault="00042D84">
            <w:pPr>
              <w:jc w:val="left"/>
              <w:rPr>
                <w:lang w:val="en-US"/>
              </w:rPr>
            </w:pPr>
            <w:r>
              <w:rPr>
                <w:lang w:val="en-US"/>
              </w:rPr>
              <w:t>RAN1 agreements for Rel-17 NR RedCap</w:t>
            </w:r>
          </w:p>
        </w:tc>
        <w:tc>
          <w:tcPr>
            <w:tcW w:w="2551" w:type="dxa"/>
            <w:tcMar>
              <w:top w:w="0" w:type="dxa"/>
              <w:left w:w="70" w:type="dxa"/>
              <w:bottom w:w="0" w:type="dxa"/>
              <w:right w:w="70" w:type="dxa"/>
            </w:tcMar>
          </w:tcPr>
          <w:p w14:paraId="6A14C694" w14:textId="77777777" w:rsidR="003C40CF" w:rsidRDefault="00042D84">
            <w:pPr>
              <w:jc w:val="left"/>
              <w:rPr>
                <w:lang w:val="en-US"/>
              </w:rPr>
            </w:pPr>
            <w:r>
              <w:rPr>
                <w:lang w:val="en-US"/>
              </w:rPr>
              <w:t>Rapporteur (Ericsson)</w:t>
            </w:r>
          </w:p>
        </w:tc>
      </w:tr>
      <w:tr w:rsidR="003C40CF" w14:paraId="6A14C69A" w14:textId="77777777">
        <w:trPr>
          <w:trHeight w:val="450"/>
        </w:trPr>
        <w:tc>
          <w:tcPr>
            <w:tcW w:w="704" w:type="dxa"/>
            <w:shd w:val="clear" w:color="auto" w:fill="FFFFFF"/>
            <w:tcMar>
              <w:top w:w="0" w:type="dxa"/>
              <w:left w:w="70" w:type="dxa"/>
              <w:bottom w:w="0" w:type="dxa"/>
              <w:right w:w="70" w:type="dxa"/>
            </w:tcMar>
          </w:tcPr>
          <w:p w14:paraId="6A14C696" w14:textId="77777777" w:rsidR="003C40CF" w:rsidRDefault="00042D84">
            <w:pPr>
              <w:jc w:val="left"/>
              <w:rPr>
                <w:lang w:val="en-US"/>
              </w:rPr>
            </w:pPr>
            <w:r>
              <w:rPr>
                <w:color w:val="000000"/>
                <w:lang w:val="en-US"/>
              </w:rPr>
              <w:t>[9]</w:t>
            </w:r>
          </w:p>
        </w:tc>
        <w:tc>
          <w:tcPr>
            <w:tcW w:w="1456" w:type="dxa"/>
            <w:tcMar>
              <w:top w:w="0" w:type="dxa"/>
              <w:left w:w="70" w:type="dxa"/>
              <w:bottom w:w="0" w:type="dxa"/>
              <w:right w:w="70" w:type="dxa"/>
            </w:tcMar>
          </w:tcPr>
          <w:p w14:paraId="6A14C697" w14:textId="77777777" w:rsidR="003C40CF" w:rsidRDefault="00CB5D48">
            <w:pPr>
              <w:jc w:val="left"/>
              <w:rPr>
                <w:rStyle w:val="Hyperlink"/>
                <w:color w:val="0000FF"/>
                <w:lang w:val="en-US" w:eastAsia="sv-SE"/>
              </w:rPr>
            </w:pPr>
            <w:hyperlink r:id="rId78" w:history="1">
              <w:r w:rsidR="00042D84">
                <w:rPr>
                  <w:rStyle w:val="Hyperlink"/>
                  <w:color w:val="0000FF"/>
                </w:rPr>
                <w:t>R1-2302297</w:t>
              </w:r>
            </w:hyperlink>
          </w:p>
        </w:tc>
        <w:tc>
          <w:tcPr>
            <w:tcW w:w="4921" w:type="dxa"/>
            <w:tcMar>
              <w:top w:w="0" w:type="dxa"/>
              <w:left w:w="70" w:type="dxa"/>
              <w:bottom w:w="0" w:type="dxa"/>
              <w:right w:w="70" w:type="dxa"/>
            </w:tcMar>
          </w:tcPr>
          <w:p w14:paraId="6A14C698" w14:textId="77777777" w:rsidR="003C40CF" w:rsidRDefault="00042D84">
            <w:pPr>
              <w:jc w:val="left"/>
              <w:rPr>
                <w:lang w:val="en-US"/>
              </w:rPr>
            </w:pPr>
            <w:r>
              <w:t>Maintenance issues for Rel-17 NR RedCap</w:t>
            </w:r>
          </w:p>
        </w:tc>
        <w:tc>
          <w:tcPr>
            <w:tcW w:w="2551" w:type="dxa"/>
            <w:tcMar>
              <w:top w:w="0" w:type="dxa"/>
              <w:left w:w="70" w:type="dxa"/>
              <w:bottom w:w="0" w:type="dxa"/>
              <w:right w:w="70" w:type="dxa"/>
            </w:tcMar>
          </w:tcPr>
          <w:p w14:paraId="6A14C699" w14:textId="77777777" w:rsidR="003C40CF" w:rsidRDefault="00042D84">
            <w:pPr>
              <w:jc w:val="left"/>
              <w:rPr>
                <w:lang w:val="en-US"/>
              </w:rPr>
            </w:pPr>
            <w:r>
              <w:t>Ericsson</w:t>
            </w:r>
          </w:p>
        </w:tc>
      </w:tr>
      <w:tr w:rsidR="003C40CF" w14:paraId="6A14C69F" w14:textId="77777777">
        <w:trPr>
          <w:trHeight w:val="450"/>
        </w:trPr>
        <w:tc>
          <w:tcPr>
            <w:tcW w:w="704" w:type="dxa"/>
            <w:shd w:val="clear" w:color="auto" w:fill="FFFFFF"/>
            <w:tcMar>
              <w:top w:w="0" w:type="dxa"/>
              <w:left w:w="70" w:type="dxa"/>
              <w:bottom w:w="0" w:type="dxa"/>
              <w:right w:w="70" w:type="dxa"/>
            </w:tcMar>
          </w:tcPr>
          <w:p w14:paraId="6A14C69B" w14:textId="77777777" w:rsidR="003C40CF" w:rsidRDefault="00042D84">
            <w:pPr>
              <w:jc w:val="left"/>
              <w:rPr>
                <w:lang w:val="en-US"/>
              </w:rPr>
            </w:pPr>
            <w:r>
              <w:rPr>
                <w:color w:val="000000"/>
                <w:lang w:val="en-US"/>
              </w:rPr>
              <w:t>[10]</w:t>
            </w:r>
          </w:p>
        </w:tc>
        <w:tc>
          <w:tcPr>
            <w:tcW w:w="1456" w:type="dxa"/>
            <w:tcMar>
              <w:top w:w="0" w:type="dxa"/>
              <w:left w:w="70" w:type="dxa"/>
              <w:bottom w:w="0" w:type="dxa"/>
              <w:right w:w="70" w:type="dxa"/>
            </w:tcMar>
          </w:tcPr>
          <w:p w14:paraId="6A14C69C" w14:textId="77777777" w:rsidR="003C40CF" w:rsidRDefault="00CB5D48">
            <w:pPr>
              <w:jc w:val="left"/>
              <w:rPr>
                <w:rStyle w:val="Hyperlink"/>
                <w:color w:val="0000FF"/>
                <w:lang w:val="en-US" w:eastAsia="sv-SE"/>
              </w:rPr>
            </w:pPr>
            <w:hyperlink r:id="rId79" w:history="1">
              <w:r w:rsidR="00042D84">
                <w:rPr>
                  <w:rStyle w:val="Hyperlink"/>
                  <w:color w:val="0000FF"/>
                </w:rPr>
                <w:t>R1-2302465</w:t>
              </w:r>
            </w:hyperlink>
          </w:p>
        </w:tc>
        <w:tc>
          <w:tcPr>
            <w:tcW w:w="4921" w:type="dxa"/>
            <w:tcMar>
              <w:top w:w="0" w:type="dxa"/>
              <w:left w:w="70" w:type="dxa"/>
              <w:bottom w:w="0" w:type="dxa"/>
              <w:right w:w="70" w:type="dxa"/>
            </w:tcMar>
          </w:tcPr>
          <w:p w14:paraId="6A14C69D" w14:textId="77777777" w:rsidR="003C40CF" w:rsidRDefault="00042D84">
            <w:pPr>
              <w:jc w:val="left"/>
              <w:rPr>
                <w:lang w:val="en-US"/>
              </w:rPr>
            </w:pPr>
            <w:r>
              <w:t>Correction for SDT operation the in separate initial BWP for RedCap</w:t>
            </w:r>
          </w:p>
        </w:tc>
        <w:tc>
          <w:tcPr>
            <w:tcW w:w="2551" w:type="dxa"/>
            <w:tcMar>
              <w:top w:w="0" w:type="dxa"/>
              <w:left w:w="70" w:type="dxa"/>
              <w:bottom w:w="0" w:type="dxa"/>
              <w:right w:w="70" w:type="dxa"/>
            </w:tcMar>
          </w:tcPr>
          <w:p w14:paraId="6A14C69E" w14:textId="77777777" w:rsidR="003C40CF" w:rsidRDefault="00042D84">
            <w:pPr>
              <w:jc w:val="left"/>
              <w:rPr>
                <w:lang w:val="en-US"/>
              </w:rPr>
            </w:pPr>
            <w:r>
              <w:t>Vivo</w:t>
            </w:r>
          </w:p>
        </w:tc>
      </w:tr>
      <w:tr w:rsidR="003C40CF" w14:paraId="6A14C6A4" w14:textId="77777777">
        <w:trPr>
          <w:trHeight w:val="450"/>
        </w:trPr>
        <w:tc>
          <w:tcPr>
            <w:tcW w:w="704" w:type="dxa"/>
            <w:shd w:val="clear" w:color="auto" w:fill="FFFFFF"/>
            <w:tcMar>
              <w:top w:w="0" w:type="dxa"/>
              <w:left w:w="70" w:type="dxa"/>
              <w:bottom w:w="0" w:type="dxa"/>
              <w:right w:w="70" w:type="dxa"/>
            </w:tcMar>
          </w:tcPr>
          <w:p w14:paraId="6A14C6A0" w14:textId="77777777" w:rsidR="003C40CF" w:rsidRDefault="00042D84">
            <w:pPr>
              <w:jc w:val="left"/>
              <w:rPr>
                <w:lang w:val="en-US"/>
              </w:rPr>
            </w:pPr>
            <w:r>
              <w:rPr>
                <w:color w:val="000000"/>
                <w:lang w:val="en-US"/>
              </w:rPr>
              <w:lastRenderedPageBreak/>
              <w:t>[11]</w:t>
            </w:r>
          </w:p>
        </w:tc>
        <w:tc>
          <w:tcPr>
            <w:tcW w:w="1456" w:type="dxa"/>
            <w:tcMar>
              <w:top w:w="0" w:type="dxa"/>
              <w:left w:w="70" w:type="dxa"/>
              <w:bottom w:w="0" w:type="dxa"/>
              <w:right w:w="70" w:type="dxa"/>
            </w:tcMar>
          </w:tcPr>
          <w:p w14:paraId="6A14C6A1" w14:textId="77777777" w:rsidR="003C40CF" w:rsidRDefault="00CB5D48">
            <w:pPr>
              <w:jc w:val="left"/>
              <w:rPr>
                <w:rStyle w:val="Hyperlink"/>
                <w:color w:val="0000FF"/>
                <w:lang w:val="en-US" w:eastAsia="sv-SE"/>
              </w:rPr>
            </w:pPr>
            <w:hyperlink r:id="rId80" w:history="1">
              <w:r w:rsidR="00042D84">
                <w:rPr>
                  <w:rStyle w:val="Hyperlink"/>
                  <w:color w:val="0000FF"/>
                </w:rPr>
                <w:t>R1-2302650</w:t>
              </w:r>
            </w:hyperlink>
          </w:p>
        </w:tc>
        <w:tc>
          <w:tcPr>
            <w:tcW w:w="4921" w:type="dxa"/>
            <w:tcMar>
              <w:top w:w="0" w:type="dxa"/>
              <w:left w:w="70" w:type="dxa"/>
              <w:bottom w:w="0" w:type="dxa"/>
              <w:right w:w="70" w:type="dxa"/>
            </w:tcMar>
          </w:tcPr>
          <w:p w14:paraId="6A14C6A2" w14:textId="77777777" w:rsidR="003C40CF" w:rsidRDefault="00042D84">
            <w:pPr>
              <w:jc w:val="left"/>
              <w:rPr>
                <w:lang w:val="en-US"/>
              </w:rPr>
            </w:pPr>
            <w:r>
              <w:t>Discussion on PRACH/PUSCH/PUCCH occasion validation</w:t>
            </w:r>
          </w:p>
        </w:tc>
        <w:tc>
          <w:tcPr>
            <w:tcW w:w="2551" w:type="dxa"/>
            <w:tcMar>
              <w:top w:w="0" w:type="dxa"/>
              <w:left w:w="70" w:type="dxa"/>
              <w:bottom w:w="0" w:type="dxa"/>
              <w:right w:w="70" w:type="dxa"/>
            </w:tcMar>
          </w:tcPr>
          <w:p w14:paraId="6A14C6A3" w14:textId="77777777" w:rsidR="003C40CF" w:rsidRDefault="00042D84">
            <w:pPr>
              <w:jc w:val="left"/>
              <w:rPr>
                <w:lang w:val="en-US"/>
              </w:rPr>
            </w:pPr>
            <w:r>
              <w:t>CATT</w:t>
            </w:r>
          </w:p>
        </w:tc>
      </w:tr>
      <w:tr w:rsidR="003C40CF" w14:paraId="6A14C6A9" w14:textId="77777777">
        <w:trPr>
          <w:trHeight w:val="450"/>
        </w:trPr>
        <w:tc>
          <w:tcPr>
            <w:tcW w:w="704" w:type="dxa"/>
            <w:shd w:val="clear" w:color="auto" w:fill="FFFFFF"/>
            <w:tcMar>
              <w:top w:w="0" w:type="dxa"/>
              <w:left w:w="70" w:type="dxa"/>
              <w:bottom w:w="0" w:type="dxa"/>
              <w:right w:w="70" w:type="dxa"/>
            </w:tcMar>
          </w:tcPr>
          <w:p w14:paraId="6A14C6A5" w14:textId="77777777" w:rsidR="003C40CF" w:rsidRDefault="00042D84">
            <w:pPr>
              <w:jc w:val="left"/>
              <w:rPr>
                <w:lang w:val="en-US"/>
              </w:rPr>
            </w:pPr>
            <w:r>
              <w:rPr>
                <w:color w:val="000000"/>
                <w:lang w:val="en-US"/>
              </w:rPr>
              <w:t>[12]</w:t>
            </w:r>
          </w:p>
        </w:tc>
        <w:tc>
          <w:tcPr>
            <w:tcW w:w="1456" w:type="dxa"/>
            <w:tcMar>
              <w:top w:w="0" w:type="dxa"/>
              <w:left w:w="70" w:type="dxa"/>
              <w:bottom w:w="0" w:type="dxa"/>
              <w:right w:w="70" w:type="dxa"/>
            </w:tcMar>
          </w:tcPr>
          <w:p w14:paraId="6A14C6A6" w14:textId="77777777" w:rsidR="003C40CF" w:rsidRDefault="00CB5D48">
            <w:pPr>
              <w:jc w:val="left"/>
              <w:rPr>
                <w:rStyle w:val="Hyperlink"/>
                <w:color w:val="0000FF"/>
                <w:lang w:val="en-US" w:eastAsia="sv-SE"/>
              </w:rPr>
            </w:pPr>
            <w:hyperlink r:id="rId81" w:history="1">
              <w:r w:rsidR="00042D84">
                <w:rPr>
                  <w:rStyle w:val="Hyperlink"/>
                  <w:color w:val="0000FF"/>
                </w:rPr>
                <w:t>R1-2302651</w:t>
              </w:r>
            </w:hyperlink>
          </w:p>
        </w:tc>
        <w:tc>
          <w:tcPr>
            <w:tcW w:w="4921" w:type="dxa"/>
            <w:tcMar>
              <w:top w:w="0" w:type="dxa"/>
              <w:left w:w="70" w:type="dxa"/>
              <w:bottom w:w="0" w:type="dxa"/>
              <w:right w:w="70" w:type="dxa"/>
            </w:tcMar>
          </w:tcPr>
          <w:p w14:paraId="6A14C6A7" w14:textId="77777777" w:rsidR="003C40CF" w:rsidRDefault="00042D84">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6A14C6A8" w14:textId="77777777" w:rsidR="003C40CF" w:rsidRDefault="00042D84">
            <w:pPr>
              <w:jc w:val="left"/>
              <w:rPr>
                <w:lang w:val="en-US"/>
              </w:rPr>
            </w:pPr>
            <w:r>
              <w:t>CATT</w:t>
            </w:r>
          </w:p>
        </w:tc>
      </w:tr>
      <w:tr w:rsidR="003C40CF" w14:paraId="6A14C6AE" w14:textId="77777777">
        <w:trPr>
          <w:trHeight w:val="450"/>
        </w:trPr>
        <w:tc>
          <w:tcPr>
            <w:tcW w:w="704" w:type="dxa"/>
            <w:shd w:val="clear" w:color="auto" w:fill="FFFFFF"/>
            <w:tcMar>
              <w:top w:w="0" w:type="dxa"/>
              <w:left w:w="70" w:type="dxa"/>
              <w:bottom w:w="0" w:type="dxa"/>
              <w:right w:w="70" w:type="dxa"/>
            </w:tcMar>
          </w:tcPr>
          <w:p w14:paraId="6A14C6AA" w14:textId="77777777" w:rsidR="003C40CF" w:rsidRDefault="00042D84">
            <w:pPr>
              <w:jc w:val="left"/>
              <w:rPr>
                <w:lang w:val="en-US"/>
              </w:rPr>
            </w:pPr>
            <w:r>
              <w:rPr>
                <w:color w:val="000000"/>
                <w:lang w:val="en-US"/>
              </w:rPr>
              <w:t>[13]</w:t>
            </w:r>
          </w:p>
        </w:tc>
        <w:tc>
          <w:tcPr>
            <w:tcW w:w="1456" w:type="dxa"/>
            <w:tcMar>
              <w:top w:w="0" w:type="dxa"/>
              <w:left w:w="70" w:type="dxa"/>
              <w:bottom w:w="0" w:type="dxa"/>
              <w:right w:w="70" w:type="dxa"/>
            </w:tcMar>
          </w:tcPr>
          <w:p w14:paraId="6A14C6AB" w14:textId="77777777" w:rsidR="003C40CF" w:rsidRDefault="00CB5D48">
            <w:pPr>
              <w:jc w:val="left"/>
              <w:rPr>
                <w:rStyle w:val="Hyperlink"/>
                <w:color w:val="0000FF"/>
                <w:lang w:val="en-US" w:eastAsia="sv-SE"/>
              </w:rPr>
            </w:pPr>
            <w:hyperlink r:id="rId82" w:history="1">
              <w:r w:rsidR="00042D84">
                <w:rPr>
                  <w:rStyle w:val="Hyperlink"/>
                  <w:color w:val="0000FF"/>
                </w:rPr>
                <w:t>R1-2302942</w:t>
              </w:r>
            </w:hyperlink>
          </w:p>
        </w:tc>
        <w:tc>
          <w:tcPr>
            <w:tcW w:w="4921" w:type="dxa"/>
            <w:tcMar>
              <w:top w:w="0" w:type="dxa"/>
              <w:left w:w="70" w:type="dxa"/>
              <w:bottom w:w="0" w:type="dxa"/>
              <w:right w:w="70" w:type="dxa"/>
            </w:tcMar>
          </w:tcPr>
          <w:p w14:paraId="6A14C6AC" w14:textId="77777777" w:rsidR="003C40CF" w:rsidRDefault="00042D84">
            <w:pPr>
              <w:jc w:val="left"/>
              <w:rPr>
                <w:lang w:val="en-US"/>
              </w:rPr>
            </w:pPr>
            <w:r>
              <w:t>Discussion on RedCap remaining issues</w:t>
            </w:r>
          </w:p>
        </w:tc>
        <w:tc>
          <w:tcPr>
            <w:tcW w:w="2551" w:type="dxa"/>
            <w:tcMar>
              <w:top w:w="0" w:type="dxa"/>
              <w:left w:w="70" w:type="dxa"/>
              <w:bottom w:w="0" w:type="dxa"/>
              <w:right w:w="70" w:type="dxa"/>
            </w:tcMar>
          </w:tcPr>
          <w:p w14:paraId="6A14C6AD" w14:textId="77777777" w:rsidR="003C40CF" w:rsidRDefault="00042D84">
            <w:pPr>
              <w:jc w:val="left"/>
              <w:rPr>
                <w:lang w:val="en-US"/>
              </w:rPr>
            </w:pPr>
            <w:r>
              <w:t>ZTE, Sanechips</w:t>
            </w:r>
          </w:p>
        </w:tc>
      </w:tr>
      <w:tr w:rsidR="003C40CF" w14:paraId="6A14C6B3" w14:textId="77777777">
        <w:trPr>
          <w:trHeight w:val="450"/>
        </w:trPr>
        <w:tc>
          <w:tcPr>
            <w:tcW w:w="704" w:type="dxa"/>
            <w:shd w:val="clear" w:color="auto" w:fill="FFFFFF"/>
            <w:tcMar>
              <w:top w:w="0" w:type="dxa"/>
              <w:left w:w="70" w:type="dxa"/>
              <w:bottom w:w="0" w:type="dxa"/>
              <w:right w:w="70" w:type="dxa"/>
            </w:tcMar>
          </w:tcPr>
          <w:p w14:paraId="6A14C6AF"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6B0" w14:textId="77777777" w:rsidR="003C40CF" w:rsidRDefault="00CB5D48">
            <w:pPr>
              <w:jc w:val="left"/>
              <w:rPr>
                <w:rStyle w:val="Hyperlink"/>
                <w:color w:val="0000FF"/>
                <w:lang w:val="en-US" w:eastAsia="sv-SE"/>
              </w:rPr>
            </w:pPr>
            <w:hyperlink r:id="rId83" w:history="1">
              <w:r w:rsidR="00042D84">
                <w:rPr>
                  <w:rStyle w:val="Hyperlink"/>
                  <w:color w:val="0000FF"/>
                </w:rPr>
                <w:t>R1-2302958</w:t>
              </w:r>
            </w:hyperlink>
          </w:p>
        </w:tc>
        <w:tc>
          <w:tcPr>
            <w:tcW w:w="4921" w:type="dxa"/>
            <w:tcMar>
              <w:top w:w="0" w:type="dxa"/>
              <w:left w:w="70" w:type="dxa"/>
              <w:bottom w:w="0" w:type="dxa"/>
              <w:right w:w="70" w:type="dxa"/>
            </w:tcMar>
          </w:tcPr>
          <w:p w14:paraId="6A14C6B1" w14:textId="77777777" w:rsidR="003C40CF" w:rsidRDefault="00042D84">
            <w:pPr>
              <w:jc w:val="left"/>
              <w:rPr>
                <w:lang w:val="en-US"/>
              </w:rPr>
            </w:pPr>
            <w:r>
              <w:t>Discussion on RedCap SDT operation</w:t>
            </w:r>
          </w:p>
        </w:tc>
        <w:tc>
          <w:tcPr>
            <w:tcW w:w="2551" w:type="dxa"/>
            <w:tcMar>
              <w:top w:w="0" w:type="dxa"/>
              <w:left w:w="70" w:type="dxa"/>
              <w:bottom w:w="0" w:type="dxa"/>
              <w:right w:w="70" w:type="dxa"/>
            </w:tcMar>
          </w:tcPr>
          <w:p w14:paraId="6A14C6B2" w14:textId="77777777" w:rsidR="003C40CF" w:rsidRDefault="00042D84">
            <w:pPr>
              <w:jc w:val="left"/>
              <w:rPr>
                <w:lang w:val="en-US"/>
              </w:rPr>
            </w:pPr>
            <w:r>
              <w:t>Xiaomi</w:t>
            </w:r>
          </w:p>
        </w:tc>
      </w:tr>
      <w:tr w:rsidR="003C40CF" w14:paraId="6A14C6B8" w14:textId="77777777">
        <w:trPr>
          <w:trHeight w:val="450"/>
        </w:trPr>
        <w:tc>
          <w:tcPr>
            <w:tcW w:w="704" w:type="dxa"/>
            <w:shd w:val="clear" w:color="auto" w:fill="FFFFFF"/>
            <w:tcMar>
              <w:top w:w="0" w:type="dxa"/>
              <w:left w:w="70" w:type="dxa"/>
              <w:bottom w:w="0" w:type="dxa"/>
              <w:right w:w="70" w:type="dxa"/>
            </w:tcMar>
          </w:tcPr>
          <w:p w14:paraId="6A14C6B4" w14:textId="77777777" w:rsidR="003C40CF" w:rsidRDefault="00042D84">
            <w:pPr>
              <w:jc w:val="left"/>
              <w:rPr>
                <w:lang w:val="en-US"/>
              </w:rPr>
            </w:pPr>
            <w:r>
              <w:rPr>
                <w:color w:val="000000"/>
                <w:lang w:val="en-US"/>
              </w:rPr>
              <w:t>[15]</w:t>
            </w:r>
          </w:p>
        </w:tc>
        <w:tc>
          <w:tcPr>
            <w:tcW w:w="1456" w:type="dxa"/>
            <w:tcMar>
              <w:top w:w="0" w:type="dxa"/>
              <w:left w:w="70" w:type="dxa"/>
              <w:bottom w:w="0" w:type="dxa"/>
              <w:right w:w="70" w:type="dxa"/>
            </w:tcMar>
          </w:tcPr>
          <w:p w14:paraId="6A14C6B5" w14:textId="77777777" w:rsidR="003C40CF" w:rsidRDefault="00CB5D48">
            <w:pPr>
              <w:jc w:val="left"/>
              <w:rPr>
                <w:rStyle w:val="Hyperlink"/>
                <w:color w:val="0000FF"/>
                <w:lang w:val="en-US" w:eastAsia="sv-SE"/>
              </w:rPr>
            </w:pPr>
            <w:hyperlink r:id="rId84" w:history="1">
              <w:r w:rsidR="00042D84">
                <w:rPr>
                  <w:rStyle w:val="Hyperlink"/>
                  <w:color w:val="0000FF"/>
                </w:rPr>
                <w:t>R1-2303172</w:t>
              </w:r>
            </w:hyperlink>
          </w:p>
        </w:tc>
        <w:tc>
          <w:tcPr>
            <w:tcW w:w="4921" w:type="dxa"/>
            <w:tcMar>
              <w:top w:w="0" w:type="dxa"/>
              <w:left w:w="70" w:type="dxa"/>
              <w:bottom w:w="0" w:type="dxa"/>
              <w:right w:w="70" w:type="dxa"/>
            </w:tcMar>
          </w:tcPr>
          <w:p w14:paraId="6A14C6B6" w14:textId="77777777" w:rsidR="003C40CF" w:rsidRDefault="00042D84">
            <w:pPr>
              <w:jc w:val="left"/>
              <w:rPr>
                <w:lang w:val="en-US"/>
              </w:rPr>
            </w:pPr>
            <w:r>
              <w:t>Maintenance of Rel-17 RedCap</w:t>
            </w:r>
          </w:p>
        </w:tc>
        <w:tc>
          <w:tcPr>
            <w:tcW w:w="2551" w:type="dxa"/>
            <w:tcMar>
              <w:top w:w="0" w:type="dxa"/>
              <w:left w:w="70" w:type="dxa"/>
              <w:bottom w:w="0" w:type="dxa"/>
              <w:right w:w="70" w:type="dxa"/>
            </w:tcMar>
          </w:tcPr>
          <w:p w14:paraId="6A14C6B7" w14:textId="77777777" w:rsidR="003C40CF" w:rsidRDefault="00042D84">
            <w:pPr>
              <w:jc w:val="left"/>
              <w:rPr>
                <w:lang w:val="en-US"/>
              </w:rPr>
            </w:pPr>
            <w:r>
              <w:t>NEC</w:t>
            </w:r>
          </w:p>
        </w:tc>
      </w:tr>
      <w:tr w:rsidR="003C40CF" w14:paraId="6A14C6BD" w14:textId="77777777">
        <w:trPr>
          <w:trHeight w:val="450"/>
        </w:trPr>
        <w:tc>
          <w:tcPr>
            <w:tcW w:w="704" w:type="dxa"/>
            <w:shd w:val="clear" w:color="auto" w:fill="FFFFFF"/>
            <w:tcMar>
              <w:top w:w="0" w:type="dxa"/>
              <w:left w:w="70" w:type="dxa"/>
              <w:bottom w:w="0" w:type="dxa"/>
              <w:right w:w="70" w:type="dxa"/>
            </w:tcMar>
          </w:tcPr>
          <w:p w14:paraId="6A14C6B9" w14:textId="77777777" w:rsidR="003C40CF" w:rsidRDefault="00042D84">
            <w:pPr>
              <w:jc w:val="left"/>
              <w:rPr>
                <w:lang w:val="en-US"/>
              </w:rPr>
            </w:pPr>
            <w:r>
              <w:rPr>
                <w:color w:val="000000"/>
                <w:lang w:val="en-US"/>
              </w:rPr>
              <w:t>[16]</w:t>
            </w:r>
          </w:p>
        </w:tc>
        <w:tc>
          <w:tcPr>
            <w:tcW w:w="1456" w:type="dxa"/>
            <w:tcMar>
              <w:top w:w="0" w:type="dxa"/>
              <w:left w:w="70" w:type="dxa"/>
              <w:bottom w:w="0" w:type="dxa"/>
              <w:right w:w="70" w:type="dxa"/>
            </w:tcMar>
          </w:tcPr>
          <w:p w14:paraId="6A14C6BA" w14:textId="77777777" w:rsidR="003C40CF" w:rsidRDefault="00CB5D48">
            <w:pPr>
              <w:jc w:val="left"/>
              <w:rPr>
                <w:rStyle w:val="Hyperlink"/>
                <w:color w:val="0000FF"/>
                <w:lang w:val="en-US" w:eastAsia="sv-SE"/>
              </w:rPr>
            </w:pPr>
            <w:hyperlink r:id="rId85" w:history="1">
              <w:r w:rsidR="00042D84">
                <w:rPr>
                  <w:rStyle w:val="Hyperlink"/>
                  <w:color w:val="0000FF"/>
                </w:rPr>
                <w:t>R1-2303210</w:t>
              </w:r>
            </w:hyperlink>
          </w:p>
        </w:tc>
        <w:tc>
          <w:tcPr>
            <w:tcW w:w="4921" w:type="dxa"/>
            <w:tcMar>
              <w:top w:w="0" w:type="dxa"/>
              <w:left w:w="70" w:type="dxa"/>
              <w:bottom w:w="0" w:type="dxa"/>
              <w:right w:w="70" w:type="dxa"/>
            </w:tcMar>
          </w:tcPr>
          <w:p w14:paraId="6A14C6BB" w14:textId="77777777" w:rsidR="003C40CF" w:rsidRDefault="00042D84">
            <w:pPr>
              <w:jc w:val="left"/>
              <w:rPr>
                <w:lang w:val="en-US"/>
              </w:rPr>
            </w:pPr>
            <w:r>
              <w:t>Discussion on RedCap remaining issues</w:t>
            </w:r>
          </w:p>
        </w:tc>
        <w:tc>
          <w:tcPr>
            <w:tcW w:w="2551" w:type="dxa"/>
            <w:tcMar>
              <w:top w:w="0" w:type="dxa"/>
              <w:left w:w="70" w:type="dxa"/>
              <w:bottom w:w="0" w:type="dxa"/>
              <w:right w:w="70" w:type="dxa"/>
            </w:tcMar>
          </w:tcPr>
          <w:p w14:paraId="6A14C6BC" w14:textId="77777777" w:rsidR="003C40CF" w:rsidRDefault="00042D84">
            <w:pPr>
              <w:jc w:val="left"/>
              <w:rPr>
                <w:lang w:val="en-US"/>
              </w:rPr>
            </w:pPr>
            <w:r>
              <w:t>CMCC</w:t>
            </w:r>
          </w:p>
        </w:tc>
      </w:tr>
      <w:tr w:rsidR="003C40CF" w14:paraId="6A14C6C2" w14:textId="77777777">
        <w:trPr>
          <w:trHeight w:val="450"/>
        </w:trPr>
        <w:tc>
          <w:tcPr>
            <w:tcW w:w="704" w:type="dxa"/>
            <w:shd w:val="clear" w:color="auto" w:fill="FFFFFF"/>
            <w:tcMar>
              <w:top w:w="0" w:type="dxa"/>
              <w:left w:w="70" w:type="dxa"/>
              <w:bottom w:w="0" w:type="dxa"/>
              <w:right w:w="70" w:type="dxa"/>
            </w:tcMar>
          </w:tcPr>
          <w:p w14:paraId="6A14C6BE" w14:textId="77777777" w:rsidR="003C40CF" w:rsidRDefault="00042D84">
            <w:pPr>
              <w:jc w:val="left"/>
              <w:rPr>
                <w:lang w:val="en-US"/>
              </w:rPr>
            </w:pPr>
            <w:r>
              <w:rPr>
                <w:color w:val="000000"/>
                <w:lang w:val="en-US"/>
              </w:rPr>
              <w:t>[17]</w:t>
            </w:r>
          </w:p>
        </w:tc>
        <w:tc>
          <w:tcPr>
            <w:tcW w:w="1456" w:type="dxa"/>
            <w:tcMar>
              <w:top w:w="0" w:type="dxa"/>
              <w:left w:w="70" w:type="dxa"/>
              <w:bottom w:w="0" w:type="dxa"/>
              <w:right w:w="70" w:type="dxa"/>
            </w:tcMar>
          </w:tcPr>
          <w:p w14:paraId="6A14C6BF" w14:textId="77777777" w:rsidR="003C40CF" w:rsidRDefault="00CB5D48">
            <w:pPr>
              <w:jc w:val="left"/>
              <w:rPr>
                <w:rStyle w:val="Hyperlink"/>
                <w:color w:val="0000FF"/>
                <w:lang w:val="en-US" w:eastAsia="sv-SE"/>
              </w:rPr>
            </w:pPr>
            <w:hyperlink r:id="rId86" w:history="1">
              <w:r w:rsidR="00042D84">
                <w:rPr>
                  <w:rStyle w:val="Hyperlink"/>
                  <w:color w:val="0000FF"/>
                </w:rPr>
                <w:t>R1-2303211</w:t>
              </w:r>
            </w:hyperlink>
          </w:p>
        </w:tc>
        <w:tc>
          <w:tcPr>
            <w:tcW w:w="4921" w:type="dxa"/>
            <w:tcMar>
              <w:top w:w="0" w:type="dxa"/>
              <w:left w:w="70" w:type="dxa"/>
              <w:bottom w:w="0" w:type="dxa"/>
              <w:right w:w="70" w:type="dxa"/>
            </w:tcMar>
          </w:tcPr>
          <w:p w14:paraId="6A14C6C0" w14:textId="77777777" w:rsidR="003C40CF" w:rsidRDefault="00042D84">
            <w:pPr>
              <w:jc w:val="left"/>
              <w:rPr>
                <w:lang w:val="en-US"/>
              </w:rPr>
            </w:pPr>
            <w:r>
              <w:t>Draft CR on collision handling between PRACH and NCD-SSB</w:t>
            </w:r>
          </w:p>
        </w:tc>
        <w:tc>
          <w:tcPr>
            <w:tcW w:w="2551" w:type="dxa"/>
            <w:tcMar>
              <w:top w:w="0" w:type="dxa"/>
              <w:left w:w="70" w:type="dxa"/>
              <w:bottom w:w="0" w:type="dxa"/>
              <w:right w:w="70" w:type="dxa"/>
            </w:tcMar>
          </w:tcPr>
          <w:p w14:paraId="6A14C6C1" w14:textId="77777777" w:rsidR="003C40CF" w:rsidRDefault="00042D84">
            <w:pPr>
              <w:jc w:val="left"/>
              <w:rPr>
                <w:lang w:val="en-US"/>
              </w:rPr>
            </w:pPr>
            <w:r>
              <w:t>CMCC</w:t>
            </w:r>
          </w:p>
        </w:tc>
      </w:tr>
      <w:tr w:rsidR="003C40CF" w14:paraId="6A14C6C7" w14:textId="77777777">
        <w:trPr>
          <w:trHeight w:val="450"/>
        </w:trPr>
        <w:tc>
          <w:tcPr>
            <w:tcW w:w="704" w:type="dxa"/>
            <w:shd w:val="clear" w:color="auto" w:fill="FFFFFF"/>
            <w:tcMar>
              <w:top w:w="0" w:type="dxa"/>
              <w:left w:w="70" w:type="dxa"/>
              <w:bottom w:w="0" w:type="dxa"/>
              <w:right w:w="70" w:type="dxa"/>
            </w:tcMar>
          </w:tcPr>
          <w:p w14:paraId="6A14C6C3" w14:textId="77777777" w:rsidR="003C40CF" w:rsidRDefault="00042D84">
            <w:pPr>
              <w:jc w:val="left"/>
              <w:rPr>
                <w:lang w:val="en-US"/>
              </w:rPr>
            </w:pPr>
            <w:r>
              <w:rPr>
                <w:color w:val="000000"/>
                <w:lang w:val="en-US"/>
              </w:rPr>
              <w:t>[18]</w:t>
            </w:r>
          </w:p>
        </w:tc>
        <w:tc>
          <w:tcPr>
            <w:tcW w:w="1456" w:type="dxa"/>
            <w:tcMar>
              <w:top w:w="0" w:type="dxa"/>
              <w:left w:w="70" w:type="dxa"/>
              <w:bottom w:w="0" w:type="dxa"/>
              <w:right w:w="70" w:type="dxa"/>
            </w:tcMar>
          </w:tcPr>
          <w:p w14:paraId="6A14C6C4" w14:textId="77777777" w:rsidR="003C40CF" w:rsidRDefault="00CB5D48">
            <w:pPr>
              <w:jc w:val="left"/>
              <w:rPr>
                <w:rStyle w:val="Hyperlink"/>
                <w:color w:val="0000FF"/>
                <w:lang w:val="en-US" w:eastAsia="sv-SE"/>
              </w:rPr>
            </w:pPr>
            <w:hyperlink r:id="rId87" w:history="1">
              <w:r w:rsidR="00042D84">
                <w:rPr>
                  <w:rStyle w:val="Hyperlink"/>
                  <w:color w:val="0000FF"/>
                </w:rPr>
                <w:t>R1-2303347</w:t>
              </w:r>
            </w:hyperlink>
          </w:p>
        </w:tc>
        <w:tc>
          <w:tcPr>
            <w:tcW w:w="4921" w:type="dxa"/>
            <w:tcMar>
              <w:top w:w="0" w:type="dxa"/>
              <w:left w:w="70" w:type="dxa"/>
              <w:bottom w:w="0" w:type="dxa"/>
              <w:right w:w="70" w:type="dxa"/>
            </w:tcMar>
          </w:tcPr>
          <w:p w14:paraId="6A14C6C5" w14:textId="77777777" w:rsidR="003C40CF" w:rsidRDefault="00042D84">
            <w:pPr>
              <w:jc w:val="left"/>
              <w:rPr>
                <w:lang w:val="en-US"/>
              </w:rPr>
            </w:pPr>
            <w:r>
              <w:t>On UL resource validation with SSB</w:t>
            </w:r>
          </w:p>
        </w:tc>
        <w:tc>
          <w:tcPr>
            <w:tcW w:w="2551" w:type="dxa"/>
            <w:tcMar>
              <w:top w:w="0" w:type="dxa"/>
              <w:left w:w="70" w:type="dxa"/>
              <w:bottom w:w="0" w:type="dxa"/>
              <w:right w:w="70" w:type="dxa"/>
            </w:tcMar>
          </w:tcPr>
          <w:p w14:paraId="6A14C6C6" w14:textId="77777777" w:rsidR="003C40CF" w:rsidRDefault="00042D84">
            <w:pPr>
              <w:jc w:val="left"/>
              <w:rPr>
                <w:lang w:val="en-US"/>
              </w:rPr>
            </w:pPr>
            <w:r>
              <w:t>MediaTek Inc.</w:t>
            </w:r>
          </w:p>
        </w:tc>
      </w:tr>
      <w:tr w:rsidR="003C40CF" w14:paraId="6A14C6CC" w14:textId="77777777">
        <w:trPr>
          <w:trHeight w:val="450"/>
        </w:trPr>
        <w:tc>
          <w:tcPr>
            <w:tcW w:w="704" w:type="dxa"/>
            <w:shd w:val="clear" w:color="auto" w:fill="FFFFFF"/>
            <w:tcMar>
              <w:top w:w="0" w:type="dxa"/>
              <w:left w:w="70" w:type="dxa"/>
              <w:bottom w:w="0" w:type="dxa"/>
              <w:right w:w="70" w:type="dxa"/>
            </w:tcMar>
          </w:tcPr>
          <w:p w14:paraId="6A14C6C8" w14:textId="77777777" w:rsidR="003C40CF" w:rsidRDefault="00042D84">
            <w:pPr>
              <w:jc w:val="left"/>
              <w:rPr>
                <w:lang w:val="en-US"/>
              </w:rPr>
            </w:pPr>
            <w:r>
              <w:rPr>
                <w:color w:val="000000"/>
                <w:lang w:val="en-US"/>
              </w:rPr>
              <w:t>[19]</w:t>
            </w:r>
          </w:p>
        </w:tc>
        <w:tc>
          <w:tcPr>
            <w:tcW w:w="1456" w:type="dxa"/>
            <w:tcMar>
              <w:top w:w="0" w:type="dxa"/>
              <w:left w:w="70" w:type="dxa"/>
              <w:bottom w:w="0" w:type="dxa"/>
              <w:right w:w="70" w:type="dxa"/>
            </w:tcMar>
          </w:tcPr>
          <w:p w14:paraId="6A14C6C9" w14:textId="77777777" w:rsidR="003C40CF" w:rsidRDefault="00CB5D48">
            <w:pPr>
              <w:jc w:val="left"/>
              <w:rPr>
                <w:rStyle w:val="Hyperlink"/>
                <w:color w:val="0000FF"/>
                <w:lang w:val="en-US" w:eastAsia="sv-SE"/>
              </w:rPr>
            </w:pPr>
            <w:hyperlink r:id="rId88" w:history="1">
              <w:r w:rsidR="00042D84">
                <w:rPr>
                  <w:rStyle w:val="Hyperlink"/>
                  <w:color w:val="0000FF"/>
                </w:rPr>
                <w:t>R1-2303348</w:t>
              </w:r>
            </w:hyperlink>
          </w:p>
        </w:tc>
        <w:tc>
          <w:tcPr>
            <w:tcW w:w="4921" w:type="dxa"/>
            <w:tcMar>
              <w:top w:w="0" w:type="dxa"/>
              <w:left w:w="70" w:type="dxa"/>
              <w:bottom w:w="0" w:type="dxa"/>
              <w:right w:w="70" w:type="dxa"/>
            </w:tcMar>
          </w:tcPr>
          <w:p w14:paraId="6A14C6CA" w14:textId="77777777" w:rsidR="003C40CF" w:rsidRDefault="00042D84">
            <w:pPr>
              <w:jc w:val="left"/>
              <w:rPr>
                <w:lang w:val="en-US"/>
              </w:rPr>
            </w:pPr>
            <w:r>
              <w:t>Draft CR for 38.213 on UL resource validation with SSB</w:t>
            </w:r>
          </w:p>
        </w:tc>
        <w:tc>
          <w:tcPr>
            <w:tcW w:w="2551" w:type="dxa"/>
            <w:tcMar>
              <w:top w:w="0" w:type="dxa"/>
              <w:left w:w="70" w:type="dxa"/>
              <w:bottom w:w="0" w:type="dxa"/>
              <w:right w:w="70" w:type="dxa"/>
            </w:tcMar>
          </w:tcPr>
          <w:p w14:paraId="6A14C6CB" w14:textId="77777777" w:rsidR="003C40CF" w:rsidRDefault="00042D84">
            <w:pPr>
              <w:jc w:val="left"/>
              <w:rPr>
                <w:lang w:val="en-US"/>
              </w:rPr>
            </w:pPr>
            <w:r>
              <w:t>MediaTek Inc.</w:t>
            </w:r>
          </w:p>
        </w:tc>
      </w:tr>
      <w:tr w:rsidR="003C40CF" w14:paraId="6A14C6D1" w14:textId="77777777">
        <w:trPr>
          <w:trHeight w:val="450"/>
        </w:trPr>
        <w:tc>
          <w:tcPr>
            <w:tcW w:w="704" w:type="dxa"/>
            <w:shd w:val="clear" w:color="auto" w:fill="FFFFFF"/>
            <w:tcMar>
              <w:top w:w="0" w:type="dxa"/>
              <w:left w:w="70" w:type="dxa"/>
              <w:bottom w:w="0" w:type="dxa"/>
              <w:right w:w="70" w:type="dxa"/>
            </w:tcMar>
          </w:tcPr>
          <w:p w14:paraId="6A14C6CD" w14:textId="77777777" w:rsidR="003C40CF" w:rsidRDefault="00042D84">
            <w:pPr>
              <w:jc w:val="left"/>
              <w:rPr>
                <w:lang w:val="en-US"/>
              </w:rPr>
            </w:pPr>
            <w:r>
              <w:rPr>
                <w:color w:val="000000"/>
                <w:lang w:val="en-US"/>
              </w:rPr>
              <w:t>[20]</w:t>
            </w:r>
          </w:p>
        </w:tc>
        <w:tc>
          <w:tcPr>
            <w:tcW w:w="1456" w:type="dxa"/>
            <w:tcMar>
              <w:top w:w="0" w:type="dxa"/>
              <w:left w:w="70" w:type="dxa"/>
              <w:bottom w:w="0" w:type="dxa"/>
              <w:right w:w="70" w:type="dxa"/>
            </w:tcMar>
          </w:tcPr>
          <w:p w14:paraId="6A14C6CE" w14:textId="77777777" w:rsidR="003C40CF" w:rsidRDefault="00CB5D48">
            <w:pPr>
              <w:jc w:val="left"/>
              <w:rPr>
                <w:rStyle w:val="Hyperlink"/>
                <w:color w:val="0000FF"/>
                <w:lang w:val="en-US" w:eastAsia="sv-SE"/>
              </w:rPr>
            </w:pPr>
            <w:hyperlink r:id="rId89" w:history="1">
              <w:r w:rsidR="00042D84">
                <w:rPr>
                  <w:rStyle w:val="Hyperlink"/>
                  <w:color w:val="0000FF"/>
                </w:rPr>
                <w:t>R1-2303394</w:t>
              </w:r>
            </w:hyperlink>
          </w:p>
        </w:tc>
        <w:tc>
          <w:tcPr>
            <w:tcW w:w="4921" w:type="dxa"/>
            <w:tcMar>
              <w:top w:w="0" w:type="dxa"/>
              <w:left w:w="70" w:type="dxa"/>
              <w:bottom w:w="0" w:type="dxa"/>
              <w:right w:w="70" w:type="dxa"/>
            </w:tcMar>
          </w:tcPr>
          <w:p w14:paraId="6A14C6CF" w14:textId="77777777" w:rsidR="003C40CF" w:rsidRDefault="00042D84">
            <w:pPr>
              <w:jc w:val="left"/>
              <w:rPr>
                <w:lang w:val="en-US"/>
              </w:rPr>
            </w:pPr>
            <w:r>
              <w:t>RedCap support of SDT</w:t>
            </w:r>
          </w:p>
        </w:tc>
        <w:tc>
          <w:tcPr>
            <w:tcW w:w="2551" w:type="dxa"/>
            <w:tcMar>
              <w:top w:w="0" w:type="dxa"/>
              <w:left w:w="70" w:type="dxa"/>
              <w:bottom w:w="0" w:type="dxa"/>
              <w:right w:w="70" w:type="dxa"/>
            </w:tcMar>
          </w:tcPr>
          <w:p w14:paraId="6A14C6D0" w14:textId="77777777" w:rsidR="003C40CF" w:rsidRDefault="00042D84">
            <w:pPr>
              <w:jc w:val="left"/>
              <w:rPr>
                <w:lang w:val="en-US"/>
              </w:rPr>
            </w:pPr>
            <w:r>
              <w:t>Nokia, Nokia Shanghai Bell</w:t>
            </w:r>
          </w:p>
        </w:tc>
      </w:tr>
      <w:tr w:rsidR="003C40CF" w14:paraId="6A14C6D6" w14:textId="77777777">
        <w:trPr>
          <w:trHeight w:val="450"/>
        </w:trPr>
        <w:tc>
          <w:tcPr>
            <w:tcW w:w="704" w:type="dxa"/>
            <w:shd w:val="clear" w:color="auto" w:fill="FFFFFF"/>
            <w:tcMar>
              <w:top w:w="0" w:type="dxa"/>
              <w:left w:w="70" w:type="dxa"/>
              <w:bottom w:w="0" w:type="dxa"/>
              <w:right w:w="70" w:type="dxa"/>
            </w:tcMar>
          </w:tcPr>
          <w:p w14:paraId="6A14C6D2" w14:textId="77777777" w:rsidR="003C40CF" w:rsidRDefault="00042D84">
            <w:pPr>
              <w:jc w:val="left"/>
              <w:rPr>
                <w:lang w:val="en-US"/>
              </w:rPr>
            </w:pPr>
            <w:r>
              <w:rPr>
                <w:color w:val="000000"/>
                <w:lang w:val="en-US"/>
              </w:rPr>
              <w:t>[21]</w:t>
            </w:r>
          </w:p>
        </w:tc>
        <w:tc>
          <w:tcPr>
            <w:tcW w:w="1456" w:type="dxa"/>
            <w:tcMar>
              <w:top w:w="0" w:type="dxa"/>
              <w:left w:w="70" w:type="dxa"/>
              <w:bottom w:w="0" w:type="dxa"/>
              <w:right w:w="70" w:type="dxa"/>
            </w:tcMar>
          </w:tcPr>
          <w:p w14:paraId="6A14C6D3" w14:textId="77777777" w:rsidR="003C40CF" w:rsidRDefault="00CB5D48">
            <w:pPr>
              <w:jc w:val="left"/>
              <w:rPr>
                <w:rStyle w:val="Hyperlink"/>
                <w:color w:val="0000FF"/>
                <w:lang w:val="en-US" w:eastAsia="sv-SE"/>
              </w:rPr>
            </w:pPr>
            <w:hyperlink r:id="rId90" w:history="1">
              <w:r w:rsidR="00042D84">
                <w:rPr>
                  <w:rStyle w:val="Hyperlink"/>
                  <w:color w:val="0000FF"/>
                </w:rPr>
                <w:t>R1-2303690</w:t>
              </w:r>
            </w:hyperlink>
          </w:p>
        </w:tc>
        <w:tc>
          <w:tcPr>
            <w:tcW w:w="4921" w:type="dxa"/>
            <w:tcMar>
              <w:top w:w="0" w:type="dxa"/>
              <w:left w:w="70" w:type="dxa"/>
              <w:bottom w:w="0" w:type="dxa"/>
              <w:right w:w="70" w:type="dxa"/>
            </w:tcMar>
          </w:tcPr>
          <w:p w14:paraId="6A14C6D4" w14:textId="77777777" w:rsidR="003C40CF" w:rsidRDefault="00042D84">
            <w:pPr>
              <w:jc w:val="left"/>
              <w:rPr>
                <w:lang w:val="en-US"/>
              </w:rPr>
            </w:pPr>
            <w:r>
              <w:t>Discussion on remaining issues for RedCap UE</w:t>
            </w:r>
          </w:p>
        </w:tc>
        <w:tc>
          <w:tcPr>
            <w:tcW w:w="2551" w:type="dxa"/>
            <w:tcMar>
              <w:top w:w="0" w:type="dxa"/>
              <w:left w:w="70" w:type="dxa"/>
              <w:bottom w:w="0" w:type="dxa"/>
              <w:right w:w="70" w:type="dxa"/>
            </w:tcMar>
          </w:tcPr>
          <w:p w14:paraId="6A14C6D5" w14:textId="77777777" w:rsidR="003C40CF" w:rsidRDefault="00042D84">
            <w:pPr>
              <w:jc w:val="left"/>
              <w:rPr>
                <w:lang w:val="en-US"/>
              </w:rPr>
            </w:pPr>
            <w:r>
              <w:t>NTT DOCOMO, INC.</w:t>
            </w:r>
          </w:p>
        </w:tc>
      </w:tr>
      <w:tr w:rsidR="003C40CF" w14:paraId="6A14C6DB" w14:textId="77777777">
        <w:trPr>
          <w:trHeight w:val="450"/>
        </w:trPr>
        <w:tc>
          <w:tcPr>
            <w:tcW w:w="704" w:type="dxa"/>
            <w:shd w:val="clear" w:color="auto" w:fill="FFFFFF"/>
            <w:tcMar>
              <w:top w:w="0" w:type="dxa"/>
              <w:left w:w="70" w:type="dxa"/>
              <w:bottom w:w="0" w:type="dxa"/>
              <w:right w:w="70" w:type="dxa"/>
            </w:tcMar>
          </w:tcPr>
          <w:p w14:paraId="6A14C6D7" w14:textId="77777777" w:rsidR="003C40CF" w:rsidRDefault="00042D84">
            <w:pPr>
              <w:jc w:val="left"/>
              <w:rPr>
                <w:color w:val="000000"/>
                <w:lang w:val="en-US"/>
              </w:rPr>
            </w:pPr>
            <w:r>
              <w:rPr>
                <w:color w:val="000000"/>
                <w:lang w:val="en-US"/>
              </w:rPr>
              <w:t>[22]</w:t>
            </w:r>
          </w:p>
        </w:tc>
        <w:tc>
          <w:tcPr>
            <w:tcW w:w="1456" w:type="dxa"/>
            <w:tcMar>
              <w:top w:w="0" w:type="dxa"/>
              <w:left w:w="70" w:type="dxa"/>
              <w:bottom w:w="0" w:type="dxa"/>
              <w:right w:w="70" w:type="dxa"/>
            </w:tcMar>
          </w:tcPr>
          <w:p w14:paraId="6A14C6D8" w14:textId="77777777" w:rsidR="003C40CF" w:rsidRDefault="00CB5D48">
            <w:pPr>
              <w:jc w:val="left"/>
            </w:pPr>
            <w:hyperlink r:id="rId91" w:history="1">
              <w:r w:rsidR="00042D84">
                <w:rPr>
                  <w:color w:val="0000FF"/>
                  <w:u w:val="single"/>
                  <w:lang w:val="en-US" w:eastAsia="zh-CN"/>
                </w:rPr>
                <w:t>TS 38.213 V17.5.0</w:t>
              </w:r>
            </w:hyperlink>
          </w:p>
        </w:tc>
        <w:tc>
          <w:tcPr>
            <w:tcW w:w="4921" w:type="dxa"/>
            <w:tcMar>
              <w:top w:w="0" w:type="dxa"/>
              <w:left w:w="70" w:type="dxa"/>
              <w:bottom w:w="0" w:type="dxa"/>
              <w:right w:w="70" w:type="dxa"/>
            </w:tcMar>
          </w:tcPr>
          <w:p w14:paraId="6A14C6D9" w14:textId="77777777" w:rsidR="003C40CF" w:rsidRDefault="00042D84">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6A14C6DA" w14:textId="77777777" w:rsidR="003C40CF" w:rsidRDefault="00042D84">
            <w:pPr>
              <w:jc w:val="left"/>
            </w:pPr>
            <w:r>
              <w:rPr>
                <w:lang w:val="en-US"/>
              </w:rPr>
              <w:t>3GPP</w:t>
            </w:r>
          </w:p>
        </w:tc>
      </w:tr>
      <w:tr w:rsidR="003C40CF" w14:paraId="6A14C6E0" w14:textId="77777777">
        <w:trPr>
          <w:trHeight w:val="450"/>
        </w:trPr>
        <w:tc>
          <w:tcPr>
            <w:tcW w:w="704" w:type="dxa"/>
            <w:shd w:val="clear" w:color="auto" w:fill="FFFFFF"/>
            <w:tcMar>
              <w:top w:w="0" w:type="dxa"/>
              <w:left w:w="70" w:type="dxa"/>
              <w:bottom w:w="0" w:type="dxa"/>
              <w:right w:w="70" w:type="dxa"/>
            </w:tcMar>
          </w:tcPr>
          <w:p w14:paraId="6A14C6DC" w14:textId="77777777" w:rsidR="003C40CF" w:rsidRDefault="00042D84">
            <w:pPr>
              <w:jc w:val="left"/>
              <w:rPr>
                <w:color w:val="000000"/>
                <w:lang w:val="en-US"/>
              </w:rPr>
            </w:pPr>
            <w:r>
              <w:rPr>
                <w:color w:val="000000"/>
                <w:lang w:val="en-US"/>
              </w:rPr>
              <w:t>[23]</w:t>
            </w:r>
          </w:p>
        </w:tc>
        <w:tc>
          <w:tcPr>
            <w:tcW w:w="1456" w:type="dxa"/>
            <w:tcMar>
              <w:top w:w="0" w:type="dxa"/>
              <w:left w:w="70" w:type="dxa"/>
              <w:bottom w:w="0" w:type="dxa"/>
              <w:right w:w="70" w:type="dxa"/>
            </w:tcMar>
          </w:tcPr>
          <w:p w14:paraId="6A14C6DD" w14:textId="77777777" w:rsidR="003C40CF" w:rsidRDefault="00CB5D48">
            <w:pPr>
              <w:jc w:val="left"/>
            </w:pPr>
            <w:hyperlink r:id="rId92" w:history="1">
              <w:r w:rsidR="00042D84">
                <w:rPr>
                  <w:rStyle w:val="Hyperlink"/>
                  <w:color w:val="0000FF"/>
                </w:rPr>
                <w:t>R2-2301901</w:t>
              </w:r>
            </w:hyperlink>
          </w:p>
        </w:tc>
        <w:tc>
          <w:tcPr>
            <w:tcW w:w="4921" w:type="dxa"/>
            <w:tcMar>
              <w:top w:w="0" w:type="dxa"/>
              <w:left w:w="70" w:type="dxa"/>
              <w:bottom w:w="0" w:type="dxa"/>
              <w:right w:w="70" w:type="dxa"/>
            </w:tcMar>
          </w:tcPr>
          <w:p w14:paraId="6A14C6DE" w14:textId="77777777" w:rsidR="003C40CF" w:rsidRDefault="00042D84">
            <w:pPr>
              <w:jc w:val="left"/>
              <w:rPr>
                <w:lang w:val="en-US"/>
              </w:rPr>
            </w:pPr>
            <w:bookmarkStart w:id="8" w:name="_Ref131530041"/>
            <w:r>
              <w:t>Report from Break-out session on NR-NTN, IoT-</w:t>
            </w:r>
            <w:proofErr w:type="gramStart"/>
            <w:r>
              <w:t>NTN</w:t>
            </w:r>
            <w:proofErr w:type="gramEnd"/>
            <w:r>
              <w:t xml:space="preserve"> and RedCap</w:t>
            </w:r>
            <w:bookmarkEnd w:id="8"/>
          </w:p>
        </w:tc>
        <w:tc>
          <w:tcPr>
            <w:tcW w:w="2551" w:type="dxa"/>
            <w:tcMar>
              <w:top w:w="0" w:type="dxa"/>
              <w:left w:w="70" w:type="dxa"/>
              <w:bottom w:w="0" w:type="dxa"/>
              <w:right w:w="70" w:type="dxa"/>
            </w:tcMar>
          </w:tcPr>
          <w:p w14:paraId="6A14C6DF" w14:textId="77777777" w:rsidR="003C40CF" w:rsidRDefault="00042D84">
            <w:pPr>
              <w:jc w:val="left"/>
              <w:rPr>
                <w:lang w:val="en-US"/>
              </w:rPr>
            </w:pPr>
            <w:r>
              <w:t>Vice Chairman (ZTE Corporation)</w:t>
            </w:r>
          </w:p>
        </w:tc>
      </w:tr>
      <w:tr w:rsidR="003C40CF" w14:paraId="6A14C6E5" w14:textId="77777777">
        <w:trPr>
          <w:trHeight w:val="450"/>
        </w:trPr>
        <w:tc>
          <w:tcPr>
            <w:tcW w:w="704" w:type="dxa"/>
            <w:shd w:val="clear" w:color="auto" w:fill="FFFFFF"/>
            <w:tcMar>
              <w:top w:w="0" w:type="dxa"/>
              <w:left w:w="70" w:type="dxa"/>
              <w:bottom w:w="0" w:type="dxa"/>
              <w:right w:w="70" w:type="dxa"/>
            </w:tcMar>
          </w:tcPr>
          <w:p w14:paraId="6A14C6E1" w14:textId="77777777" w:rsidR="003C40CF" w:rsidRDefault="00042D84">
            <w:pPr>
              <w:jc w:val="left"/>
              <w:rPr>
                <w:color w:val="000000"/>
                <w:lang w:val="en-US"/>
              </w:rPr>
            </w:pPr>
            <w:r>
              <w:rPr>
                <w:color w:val="000000"/>
                <w:lang w:val="en-US"/>
              </w:rPr>
              <w:t>[24]</w:t>
            </w:r>
          </w:p>
        </w:tc>
        <w:tc>
          <w:tcPr>
            <w:tcW w:w="1456" w:type="dxa"/>
            <w:tcMar>
              <w:top w:w="0" w:type="dxa"/>
              <w:left w:w="70" w:type="dxa"/>
              <w:bottom w:w="0" w:type="dxa"/>
              <w:right w:w="70" w:type="dxa"/>
            </w:tcMar>
          </w:tcPr>
          <w:p w14:paraId="6A14C6E2" w14:textId="77777777" w:rsidR="003C40CF" w:rsidRDefault="00CB5D48">
            <w:pPr>
              <w:jc w:val="left"/>
            </w:pPr>
            <w:hyperlink r:id="rId93" w:history="1">
              <w:r w:rsidR="00042D84">
                <w:rPr>
                  <w:rStyle w:val="Hyperlink"/>
                  <w:color w:val="0000FF"/>
                </w:rPr>
                <w:t>RP-230693</w:t>
              </w:r>
            </w:hyperlink>
          </w:p>
        </w:tc>
        <w:tc>
          <w:tcPr>
            <w:tcW w:w="4921" w:type="dxa"/>
            <w:tcMar>
              <w:top w:w="0" w:type="dxa"/>
              <w:left w:w="70" w:type="dxa"/>
              <w:bottom w:w="0" w:type="dxa"/>
              <w:right w:w="70" w:type="dxa"/>
            </w:tcMar>
          </w:tcPr>
          <w:p w14:paraId="6A14C6E3" w14:textId="77777777" w:rsidR="003C40CF" w:rsidRDefault="00042D84">
            <w:pPr>
              <w:jc w:val="left"/>
              <w:rPr>
                <w:lang w:val="en-US"/>
              </w:rPr>
            </w:pPr>
            <w:bookmarkStart w:id="9" w:name="_Ref131530146"/>
            <w:r>
              <w:t>RAN2 CRs to SDT operation for RedCap without CD-SSB</w:t>
            </w:r>
            <w:bookmarkEnd w:id="9"/>
          </w:p>
        </w:tc>
        <w:tc>
          <w:tcPr>
            <w:tcW w:w="2551" w:type="dxa"/>
            <w:tcMar>
              <w:top w:w="0" w:type="dxa"/>
              <w:left w:w="70" w:type="dxa"/>
              <w:bottom w:w="0" w:type="dxa"/>
              <w:right w:w="70" w:type="dxa"/>
            </w:tcMar>
          </w:tcPr>
          <w:p w14:paraId="6A14C6E4" w14:textId="77777777" w:rsidR="003C40CF" w:rsidRDefault="00042D84">
            <w:pPr>
              <w:jc w:val="left"/>
              <w:rPr>
                <w:lang w:val="en-US"/>
              </w:rPr>
            </w:pPr>
            <w:r>
              <w:rPr>
                <w:lang w:val="en-US"/>
              </w:rPr>
              <w:t>RAN2</w:t>
            </w:r>
          </w:p>
        </w:tc>
      </w:tr>
      <w:tr w:rsidR="003C40CF" w14:paraId="6A14C6EA" w14:textId="77777777">
        <w:trPr>
          <w:trHeight w:val="450"/>
        </w:trPr>
        <w:tc>
          <w:tcPr>
            <w:tcW w:w="704" w:type="dxa"/>
            <w:shd w:val="clear" w:color="auto" w:fill="FFFFFF"/>
            <w:tcMar>
              <w:top w:w="0" w:type="dxa"/>
              <w:left w:w="70" w:type="dxa"/>
              <w:bottom w:w="0" w:type="dxa"/>
              <w:right w:w="70" w:type="dxa"/>
            </w:tcMar>
          </w:tcPr>
          <w:p w14:paraId="6A14C6E6" w14:textId="77777777" w:rsidR="003C40CF" w:rsidRDefault="00042D84">
            <w:pPr>
              <w:jc w:val="left"/>
              <w:rPr>
                <w:color w:val="000000"/>
                <w:lang w:val="en-US"/>
              </w:rPr>
            </w:pPr>
            <w:r>
              <w:rPr>
                <w:color w:val="000000"/>
                <w:lang w:val="en-US"/>
              </w:rPr>
              <w:t>[25]</w:t>
            </w:r>
          </w:p>
        </w:tc>
        <w:tc>
          <w:tcPr>
            <w:tcW w:w="1456" w:type="dxa"/>
            <w:tcMar>
              <w:top w:w="0" w:type="dxa"/>
              <w:left w:w="70" w:type="dxa"/>
              <w:bottom w:w="0" w:type="dxa"/>
              <w:right w:w="70" w:type="dxa"/>
            </w:tcMar>
          </w:tcPr>
          <w:p w14:paraId="6A14C6E7" w14:textId="77777777" w:rsidR="003C40CF" w:rsidRDefault="00CB5D48">
            <w:pPr>
              <w:jc w:val="left"/>
            </w:pPr>
            <w:hyperlink r:id="rId94" w:history="1">
              <w:r w:rsidR="00042D84">
                <w:rPr>
                  <w:color w:val="0000FF"/>
                  <w:u w:val="single"/>
                  <w:lang w:val="en-US" w:eastAsia="zh-CN"/>
                </w:rPr>
                <w:t>R1-2212980</w:t>
              </w:r>
            </w:hyperlink>
          </w:p>
        </w:tc>
        <w:tc>
          <w:tcPr>
            <w:tcW w:w="4921" w:type="dxa"/>
            <w:tcMar>
              <w:top w:w="0" w:type="dxa"/>
              <w:left w:w="70" w:type="dxa"/>
              <w:bottom w:w="0" w:type="dxa"/>
              <w:right w:w="70" w:type="dxa"/>
            </w:tcMar>
          </w:tcPr>
          <w:p w14:paraId="6A14C6E8" w14:textId="77777777" w:rsidR="003C40CF" w:rsidRDefault="00042D84">
            <w:pPr>
              <w:jc w:val="left"/>
              <w:rPr>
                <w:lang w:val="en-US"/>
              </w:rPr>
            </w:pPr>
            <w:r>
              <w:rPr>
                <w:lang w:val="en-US"/>
              </w:rPr>
              <w:t>FL summary #4 on Rel-17 RedCap maintenance</w:t>
            </w:r>
          </w:p>
        </w:tc>
        <w:tc>
          <w:tcPr>
            <w:tcW w:w="2551" w:type="dxa"/>
            <w:tcMar>
              <w:top w:w="0" w:type="dxa"/>
              <w:left w:w="70" w:type="dxa"/>
              <w:bottom w:w="0" w:type="dxa"/>
              <w:right w:w="70" w:type="dxa"/>
            </w:tcMar>
          </w:tcPr>
          <w:p w14:paraId="6A14C6E9" w14:textId="77777777" w:rsidR="003C40CF" w:rsidRDefault="00042D84">
            <w:pPr>
              <w:jc w:val="left"/>
              <w:rPr>
                <w:lang w:val="en-US"/>
              </w:rPr>
            </w:pPr>
            <w:r>
              <w:rPr>
                <w:lang w:val="en-US"/>
              </w:rPr>
              <w:t>Moderator (Ericsson)</w:t>
            </w:r>
          </w:p>
        </w:tc>
      </w:tr>
      <w:tr w:rsidR="003C40CF" w14:paraId="6A14C6EF" w14:textId="77777777">
        <w:trPr>
          <w:trHeight w:val="450"/>
        </w:trPr>
        <w:tc>
          <w:tcPr>
            <w:tcW w:w="704" w:type="dxa"/>
            <w:shd w:val="clear" w:color="auto" w:fill="FFFFFF"/>
            <w:tcMar>
              <w:top w:w="0" w:type="dxa"/>
              <w:left w:w="70" w:type="dxa"/>
              <w:bottom w:w="0" w:type="dxa"/>
              <w:right w:w="70" w:type="dxa"/>
            </w:tcMar>
          </w:tcPr>
          <w:p w14:paraId="6A14C6EB" w14:textId="77777777" w:rsidR="003C40CF" w:rsidRDefault="00042D84">
            <w:pPr>
              <w:jc w:val="left"/>
              <w:rPr>
                <w:color w:val="000000"/>
                <w:lang w:val="en-US"/>
              </w:rPr>
            </w:pPr>
            <w:r>
              <w:rPr>
                <w:color w:val="000000"/>
                <w:lang w:val="en-US"/>
              </w:rPr>
              <w:t>[26]</w:t>
            </w:r>
          </w:p>
        </w:tc>
        <w:tc>
          <w:tcPr>
            <w:tcW w:w="1456" w:type="dxa"/>
            <w:tcMar>
              <w:top w:w="0" w:type="dxa"/>
              <w:left w:w="70" w:type="dxa"/>
              <w:bottom w:w="0" w:type="dxa"/>
              <w:right w:w="70" w:type="dxa"/>
            </w:tcMar>
          </w:tcPr>
          <w:p w14:paraId="6A14C6EC" w14:textId="77777777" w:rsidR="003C40CF" w:rsidRDefault="00CB5D48">
            <w:pPr>
              <w:jc w:val="left"/>
            </w:pPr>
            <w:hyperlink r:id="rId95" w:history="1">
              <w:r w:rsidR="00042D84">
                <w:rPr>
                  <w:color w:val="0000FF"/>
                  <w:u w:val="single"/>
                  <w:lang w:val="en-US" w:eastAsia="zh-CN"/>
                </w:rPr>
                <w:t>R1-2303928</w:t>
              </w:r>
            </w:hyperlink>
            <w:r w:rsidR="00042D84">
              <w:rPr>
                <w:lang w:val="en-US"/>
              </w:rPr>
              <w:br/>
              <w:t>(</w:t>
            </w:r>
            <w:hyperlink r:id="rId96" w:history="1">
              <w:r w:rsidR="00042D84">
                <w:rPr>
                  <w:color w:val="0000FF"/>
                  <w:u w:val="single"/>
                  <w:lang w:val="en-US" w:eastAsia="zh-CN"/>
                </w:rPr>
                <w:t>Inbox</w:t>
              </w:r>
            </w:hyperlink>
            <w:r w:rsidR="00042D84">
              <w:rPr>
                <w:lang w:val="en-US"/>
              </w:rPr>
              <w:t>)</w:t>
            </w:r>
          </w:p>
        </w:tc>
        <w:tc>
          <w:tcPr>
            <w:tcW w:w="4921" w:type="dxa"/>
            <w:tcMar>
              <w:top w:w="0" w:type="dxa"/>
              <w:left w:w="70" w:type="dxa"/>
              <w:bottom w:w="0" w:type="dxa"/>
              <w:right w:w="70" w:type="dxa"/>
            </w:tcMar>
          </w:tcPr>
          <w:p w14:paraId="6A14C6ED" w14:textId="77777777" w:rsidR="003C40CF" w:rsidRDefault="00042D84">
            <w:pPr>
              <w:jc w:val="left"/>
              <w:rPr>
                <w:lang w:val="en-US"/>
              </w:rPr>
            </w:pPr>
            <w:r>
              <w:rPr>
                <w:lang w:val="en-US"/>
              </w:rPr>
              <w:t>FL summary #1 on Rel-17 RedCap maintenance</w:t>
            </w:r>
          </w:p>
        </w:tc>
        <w:tc>
          <w:tcPr>
            <w:tcW w:w="2551" w:type="dxa"/>
            <w:tcMar>
              <w:top w:w="0" w:type="dxa"/>
              <w:left w:w="70" w:type="dxa"/>
              <w:bottom w:w="0" w:type="dxa"/>
              <w:right w:w="70" w:type="dxa"/>
            </w:tcMar>
          </w:tcPr>
          <w:p w14:paraId="6A14C6EE" w14:textId="77777777" w:rsidR="003C40CF" w:rsidRDefault="00042D84">
            <w:pPr>
              <w:jc w:val="left"/>
              <w:rPr>
                <w:lang w:val="en-US"/>
              </w:rPr>
            </w:pPr>
            <w:r>
              <w:rPr>
                <w:lang w:val="en-US"/>
              </w:rPr>
              <w:t>Moderator (Ericsson)</w:t>
            </w:r>
          </w:p>
        </w:tc>
      </w:tr>
    </w:tbl>
    <w:p w14:paraId="6A14C6F0" w14:textId="77777777" w:rsidR="003C40CF" w:rsidRDefault="003C40CF">
      <w:pPr>
        <w:rPr>
          <w:lang w:val="en-US"/>
        </w:rPr>
      </w:pPr>
    </w:p>
    <w:sectPr w:rsidR="003C40C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12BB8" w14:textId="77777777" w:rsidR="006B4893" w:rsidRDefault="006B4893">
      <w:pPr>
        <w:spacing w:line="240" w:lineRule="auto"/>
      </w:pPr>
      <w:r>
        <w:separator/>
      </w:r>
    </w:p>
  </w:endnote>
  <w:endnote w:type="continuationSeparator" w:id="0">
    <w:p w14:paraId="7FC5A6C0" w14:textId="77777777" w:rsidR="006B4893" w:rsidRDefault="006B48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HancomEQN">
    <w:altName w:val="Malgun Gothic"/>
    <w:charset w:val="81"/>
    <w:family w:val="auto"/>
    <w:pitch w:val="variable"/>
    <w:sig w:usb0="00000000"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F4293" w14:textId="77777777" w:rsidR="006B4893" w:rsidRDefault="006B4893">
      <w:pPr>
        <w:spacing w:after="0"/>
      </w:pPr>
      <w:r>
        <w:separator/>
      </w:r>
    </w:p>
  </w:footnote>
  <w:footnote w:type="continuationSeparator" w:id="0">
    <w:p w14:paraId="332CC627" w14:textId="77777777" w:rsidR="006B4893" w:rsidRDefault="006B48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FA2802"/>
    <w:multiLevelType w:val="hybridMultilevel"/>
    <w:tmpl w:val="CF581B8E"/>
    <w:lvl w:ilvl="0" w:tplc="878C684E">
      <w:start w:val="1"/>
      <w:numFmt w:val="decimal"/>
      <w:lvlText w:val="%1."/>
      <w:lvlJc w:val="left"/>
      <w:pPr>
        <w:ind w:left="360" w:hanging="360"/>
      </w:pPr>
      <w:rPr>
        <w:rFonts w:hint="default"/>
      </w:r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3E603C94"/>
    <w:multiLevelType w:val="hybridMultilevel"/>
    <w:tmpl w:val="669E407C"/>
    <w:lvl w:ilvl="0" w:tplc="57CA38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FC66F1"/>
    <w:multiLevelType w:val="multilevel"/>
    <w:tmpl w:val="D6C0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572039078">
    <w:abstractNumId w:val="5"/>
  </w:num>
  <w:num w:numId="2" w16cid:durableId="551893703">
    <w:abstractNumId w:val="12"/>
  </w:num>
  <w:num w:numId="3" w16cid:durableId="1377051269">
    <w:abstractNumId w:val="1"/>
  </w:num>
  <w:num w:numId="4" w16cid:durableId="593980461">
    <w:abstractNumId w:val="0"/>
  </w:num>
  <w:num w:numId="5" w16cid:durableId="2098675968">
    <w:abstractNumId w:val="15"/>
  </w:num>
  <w:num w:numId="6" w16cid:durableId="2106219254">
    <w:abstractNumId w:val="17"/>
    <w:lvlOverride w:ilvl="0">
      <w:startOverride w:val="1"/>
    </w:lvlOverride>
  </w:num>
  <w:num w:numId="7" w16cid:durableId="594630003">
    <w:abstractNumId w:val="18"/>
  </w:num>
  <w:num w:numId="8" w16cid:durableId="1234242563">
    <w:abstractNumId w:val="22"/>
  </w:num>
  <w:num w:numId="9" w16cid:durableId="243489405">
    <w:abstractNumId w:val="13"/>
  </w:num>
  <w:num w:numId="10" w16cid:durableId="1846045437">
    <w:abstractNumId w:val="23"/>
  </w:num>
  <w:num w:numId="11" w16cid:durableId="1861158683">
    <w:abstractNumId w:val="21"/>
  </w:num>
  <w:num w:numId="12" w16cid:durableId="1608463872">
    <w:abstractNumId w:val="3"/>
  </w:num>
  <w:num w:numId="13" w16cid:durableId="2021345170">
    <w:abstractNumId w:val="9"/>
  </w:num>
  <w:num w:numId="14" w16cid:durableId="733628044">
    <w:abstractNumId w:val="28"/>
  </w:num>
  <w:num w:numId="15" w16cid:durableId="1441341425">
    <w:abstractNumId w:val="10"/>
  </w:num>
  <w:num w:numId="16" w16cid:durableId="867253497">
    <w:abstractNumId w:val="25"/>
  </w:num>
  <w:num w:numId="17" w16cid:durableId="310715714">
    <w:abstractNumId w:val="27"/>
  </w:num>
  <w:num w:numId="18" w16cid:durableId="917373078">
    <w:abstractNumId w:val="6"/>
  </w:num>
  <w:num w:numId="19" w16cid:durableId="1608804495">
    <w:abstractNumId w:val="11"/>
  </w:num>
  <w:num w:numId="20" w16cid:durableId="1805851189">
    <w:abstractNumId w:val="2"/>
  </w:num>
  <w:num w:numId="21" w16cid:durableId="1615746780">
    <w:abstractNumId w:val="4"/>
  </w:num>
  <w:num w:numId="22" w16cid:durableId="24328415">
    <w:abstractNumId w:val="7"/>
  </w:num>
  <w:num w:numId="23" w16cid:durableId="687871606">
    <w:abstractNumId w:val="8"/>
  </w:num>
  <w:num w:numId="24" w16cid:durableId="1113668518">
    <w:abstractNumId w:val="19"/>
  </w:num>
  <w:num w:numId="25" w16cid:durableId="864755269">
    <w:abstractNumId w:val="14"/>
  </w:num>
  <w:num w:numId="26" w16cid:durableId="1470056354">
    <w:abstractNumId w:val="26"/>
  </w:num>
  <w:num w:numId="27" w16cid:durableId="273171617">
    <w:abstractNumId w:val="16"/>
  </w:num>
  <w:num w:numId="28" w16cid:durableId="423308969">
    <w:abstractNumId w:val="20"/>
  </w:num>
  <w:num w:numId="29" w16cid:durableId="179007822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 Youjun">
    <w15:presenceInfo w15:providerId="None" w15:userId="Hu You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57C96"/>
    <w:rsid w:val="0006097E"/>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AA"/>
    <w:rsid w:val="001011B1"/>
    <w:rsid w:val="0010124F"/>
    <w:rsid w:val="001013C2"/>
    <w:rsid w:val="001014BE"/>
    <w:rsid w:val="00101739"/>
    <w:rsid w:val="00101764"/>
    <w:rsid w:val="0010179E"/>
    <w:rsid w:val="00101A48"/>
    <w:rsid w:val="00101B03"/>
    <w:rsid w:val="00101BE3"/>
    <w:rsid w:val="00102077"/>
    <w:rsid w:val="00102520"/>
    <w:rsid w:val="00102718"/>
    <w:rsid w:val="001029DB"/>
    <w:rsid w:val="00102D8B"/>
    <w:rsid w:val="001030A4"/>
    <w:rsid w:val="001031F5"/>
    <w:rsid w:val="001031FD"/>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2A8"/>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E77"/>
    <w:rsid w:val="00204E99"/>
    <w:rsid w:val="00205364"/>
    <w:rsid w:val="002059E6"/>
    <w:rsid w:val="00205B45"/>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74C"/>
    <w:rsid w:val="00290FB2"/>
    <w:rsid w:val="0029114E"/>
    <w:rsid w:val="00291238"/>
    <w:rsid w:val="002913DB"/>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6E5"/>
    <w:rsid w:val="00296A46"/>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7B3"/>
    <w:rsid w:val="002C17C2"/>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739"/>
    <w:rsid w:val="00314A86"/>
    <w:rsid w:val="003150D4"/>
    <w:rsid w:val="003153C0"/>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567"/>
    <w:rsid w:val="003C3576"/>
    <w:rsid w:val="003C3651"/>
    <w:rsid w:val="003C4096"/>
    <w:rsid w:val="003C40CF"/>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2E3"/>
    <w:rsid w:val="003D2569"/>
    <w:rsid w:val="003D2663"/>
    <w:rsid w:val="003D27B3"/>
    <w:rsid w:val="003D2B64"/>
    <w:rsid w:val="003D39E1"/>
    <w:rsid w:val="003D434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112EA"/>
    <w:rsid w:val="004123A3"/>
    <w:rsid w:val="00412547"/>
    <w:rsid w:val="00412622"/>
    <w:rsid w:val="00412AFA"/>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D2"/>
    <w:rsid w:val="00425DF8"/>
    <w:rsid w:val="00425E8E"/>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3F92"/>
    <w:rsid w:val="004341F1"/>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A22"/>
    <w:rsid w:val="00487B46"/>
    <w:rsid w:val="00487B97"/>
    <w:rsid w:val="00490A43"/>
    <w:rsid w:val="00490CBB"/>
    <w:rsid w:val="00490D75"/>
    <w:rsid w:val="0049183D"/>
    <w:rsid w:val="00491865"/>
    <w:rsid w:val="00491900"/>
    <w:rsid w:val="0049193C"/>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36B3"/>
    <w:rsid w:val="004A3968"/>
    <w:rsid w:val="004A39D8"/>
    <w:rsid w:val="004A3DAD"/>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65F"/>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E1"/>
    <w:rsid w:val="005E676B"/>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17A0"/>
    <w:rsid w:val="00611AB3"/>
    <w:rsid w:val="00611F9A"/>
    <w:rsid w:val="006128AE"/>
    <w:rsid w:val="006128B0"/>
    <w:rsid w:val="00612FD4"/>
    <w:rsid w:val="0061320E"/>
    <w:rsid w:val="00613531"/>
    <w:rsid w:val="00613E29"/>
    <w:rsid w:val="00614327"/>
    <w:rsid w:val="00615097"/>
    <w:rsid w:val="006150C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45"/>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7EA"/>
    <w:rsid w:val="00674848"/>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2B5"/>
    <w:rsid w:val="006824CB"/>
    <w:rsid w:val="00682A19"/>
    <w:rsid w:val="00682F05"/>
    <w:rsid w:val="0068325C"/>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2D96"/>
    <w:rsid w:val="006932A9"/>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372"/>
    <w:rsid w:val="006A64AA"/>
    <w:rsid w:val="006A68EE"/>
    <w:rsid w:val="006A69CD"/>
    <w:rsid w:val="006A69D5"/>
    <w:rsid w:val="006A6A7B"/>
    <w:rsid w:val="006A6B88"/>
    <w:rsid w:val="006A72DB"/>
    <w:rsid w:val="006A7CF5"/>
    <w:rsid w:val="006A7E64"/>
    <w:rsid w:val="006B0DDC"/>
    <w:rsid w:val="006B16F5"/>
    <w:rsid w:val="006B1CD2"/>
    <w:rsid w:val="006B2473"/>
    <w:rsid w:val="006B25AB"/>
    <w:rsid w:val="006B2651"/>
    <w:rsid w:val="006B26C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5347"/>
    <w:rsid w:val="006B589C"/>
    <w:rsid w:val="006B621A"/>
    <w:rsid w:val="006B65B3"/>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CBE"/>
    <w:rsid w:val="006E6F99"/>
    <w:rsid w:val="006E75F1"/>
    <w:rsid w:val="006E7793"/>
    <w:rsid w:val="006E7B9C"/>
    <w:rsid w:val="006E7E20"/>
    <w:rsid w:val="006F057D"/>
    <w:rsid w:val="006F0627"/>
    <w:rsid w:val="006F077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1"/>
    <w:rsid w:val="00791B4D"/>
    <w:rsid w:val="00791F54"/>
    <w:rsid w:val="0079239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A00"/>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D18"/>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7B"/>
    <w:rsid w:val="00982FAF"/>
    <w:rsid w:val="00983025"/>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00D"/>
    <w:rsid w:val="009A29AF"/>
    <w:rsid w:val="009A2C45"/>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BE3"/>
    <w:rsid w:val="009D4E0F"/>
    <w:rsid w:val="009D508E"/>
    <w:rsid w:val="009D5306"/>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1F22"/>
    <w:rsid w:val="00A12109"/>
    <w:rsid w:val="00A12707"/>
    <w:rsid w:val="00A12934"/>
    <w:rsid w:val="00A12CBC"/>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4A7D"/>
    <w:rsid w:val="00A450D3"/>
    <w:rsid w:val="00A45727"/>
    <w:rsid w:val="00A45848"/>
    <w:rsid w:val="00A45EE4"/>
    <w:rsid w:val="00A45F54"/>
    <w:rsid w:val="00A461D3"/>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25FD"/>
    <w:rsid w:val="00AD2625"/>
    <w:rsid w:val="00AD26ED"/>
    <w:rsid w:val="00AD272E"/>
    <w:rsid w:val="00AD2791"/>
    <w:rsid w:val="00AD2D45"/>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1B3"/>
    <w:rsid w:val="00C4120A"/>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873"/>
    <w:rsid w:val="00CC2A31"/>
    <w:rsid w:val="00CC2F87"/>
    <w:rsid w:val="00CC3013"/>
    <w:rsid w:val="00CC3087"/>
    <w:rsid w:val="00CC35BA"/>
    <w:rsid w:val="00CC3C14"/>
    <w:rsid w:val="00CC49DC"/>
    <w:rsid w:val="00CC5186"/>
    <w:rsid w:val="00CC5338"/>
    <w:rsid w:val="00CC6501"/>
    <w:rsid w:val="00CC6649"/>
    <w:rsid w:val="00CC670F"/>
    <w:rsid w:val="00CC6A77"/>
    <w:rsid w:val="00CC6C3F"/>
    <w:rsid w:val="00CC6CF0"/>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3DC"/>
    <w:rsid w:val="00D974A1"/>
    <w:rsid w:val="00D978F5"/>
    <w:rsid w:val="00D97D3B"/>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CB9"/>
    <w:rsid w:val="00E62CCB"/>
    <w:rsid w:val="00E62DA1"/>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6AAB"/>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F3025E"/>
    <w:rsid w:val="03921D6C"/>
    <w:rsid w:val="05440029"/>
    <w:rsid w:val="05D70087"/>
    <w:rsid w:val="065C0887"/>
    <w:rsid w:val="069A0A43"/>
    <w:rsid w:val="0704774F"/>
    <w:rsid w:val="07A47FA8"/>
    <w:rsid w:val="09183F7B"/>
    <w:rsid w:val="0BD76D98"/>
    <w:rsid w:val="0D5D692B"/>
    <w:rsid w:val="10686115"/>
    <w:rsid w:val="106B21E7"/>
    <w:rsid w:val="139A7B1F"/>
    <w:rsid w:val="13EB2237"/>
    <w:rsid w:val="13EB56F5"/>
    <w:rsid w:val="14713DD5"/>
    <w:rsid w:val="14C9535B"/>
    <w:rsid w:val="157F28D8"/>
    <w:rsid w:val="162E3664"/>
    <w:rsid w:val="16910651"/>
    <w:rsid w:val="19190E77"/>
    <w:rsid w:val="1B38719D"/>
    <w:rsid w:val="1BC92F28"/>
    <w:rsid w:val="1BF47923"/>
    <w:rsid w:val="1D123072"/>
    <w:rsid w:val="1D1A5342"/>
    <w:rsid w:val="1E8C5BB4"/>
    <w:rsid w:val="1F0B7BB7"/>
    <w:rsid w:val="1F1D2838"/>
    <w:rsid w:val="20534BA6"/>
    <w:rsid w:val="212F5110"/>
    <w:rsid w:val="21575BF0"/>
    <w:rsid w:val="2341617D"/>
    <w:rsid w:val="2441528D"/>
    <w:rsid w:val="24E53752"/>
    <w:rsid w:val="270326B8"/>
    <w:rsid w:val="283377AF"/>
    <w:rsid w:val="28ED5632"/>
    <w:rsid w:val="2DC338C6"/>
    <w:rsid w:val="2DFD5B71"/>
    <w:rsid w:val="2E44404A"/>
    <w:rsid w:val="2EE65A64"/>
    <w:rsid w:val="301A0869"/>
    <w:rsid w:val="30342A29"/>
    <w:rsid w:val="308A3CDD"/>
    <w:rsid w:val="30C3085D"/>
    <w:rsid w:val="31502F83"/>
    <w:rsid w:val="32015839"/>
    <w:rsid w:val="33A86BEA"/>
    <w:rsid w:val="34414DFB"/>
    <w:rsid w:val="35671CFB"/>
    <w:rsid w:val="357E57FD"/>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8284AC3"/>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CC13F97"/>
    <w:rsid w:val="5E7775A4"/>
    <w:rsid w:val="5EC72B57"/>
    <w:rsid w:val="5EE657F5"/>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7516EB0"/>
    <w:rsid w:val="78BE3BF5"/>
    <w:rsid w:val="7A5B48C4"/>
    <w:rsid w:val="7AFE24A9"/>
    <w:rsid w:val="7C4A05D0"/>
    <w:rsid w:val="7C600D2C"/>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A14BFE4"/>
  <w15:docId w15:val="{EADCE39D-BEF3-457F-B0F1-1472BCF3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rPr>
  </w:style>
  <w:style w:type="paragraph" w:customStyle="1" w:styleId="ZB">
    <w:name w:val="ZB"/>
    <w:qFormat/>
    <w:pPr>
      <w:widowControl w:val="0"/>
      <w:spacing w:after="160" w:line="259" w:lineRule="auto"/>
      <w:ind w:right="28"/>
      <w:jc w:val="right"/>
    </w:pPr>
    <w:rPr>
      <w:rFonts w:ascii="Arial" w:hAnsi="Arial"/>
      <w:i/>
      <w:lang w:val="en-GB"/>
    </w:rPr>
  </w:style>
  <w:style w:type="paragraph" w:customStyle="1" w:styleId="ZT">
    <w:name w:val="ZT"/>
    <w:qFormat/>
    <w:pPr>
      <w:widowControl w:val="0"/>
      <w:spacing w:after="160" w:line="240" w:lineRule="atLeast"/>
      <w:jc w:val="right"/>
    </w:pPr>
    <w:rPr>
      <w:rFonts w:ascii="Arial" w:hAnsi="Arial"/>
      <w:b/>
      <w:sz w:val="34"/>
      <w:lang w:val="en-GB"/>
    </w:rPr>
  </w:style>
  <w:style w:type="paragraph" w:customStyle="1" w:styleId="ZU">
    <w:name w:val="ZU"/>
    <w:qFormat/>
    <w:pPr>
      <w:widowControl w:val="0"/>
      <w:pBdr>
        <w:top w:val="single" w:sz="12" w:space="1" w:color="000000"/>
      </w:pBdr>
      <w:spacing w:after="160" w:line="259" w:lineRule="auto"/>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rPr>
  </w:style>
  <w:style w:type="paragraph" w:customStyle="1" w:styleId="13">
    <w:name w:val="修订1"/>
    <w:hidden/>
    <w:uiPriority w:val="99"/>
    <w:semiHidden/>
    <w:qFormat/>
    <w:pPr>
      <w:spacing w:after="160" w:line="259" w:lineRule="auto"/>
      <w:jc w:val="both"/>
    </w:pPr>
    <w:rPr>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tsg_ran/WG1_RL1/TSGR1_112/Docs/R1-2301881.zip" TargetMode="External"/><Relationship Id="rId47" Type="http://schemas.openxmlformats.org/officeDocument/2006/relationships/hyperlink" Target="https://www.3gpp.org/ftp/tsg_ran/WG1_RL1/TSGR1_111/Docs/R1-2212980.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2/Docs/R1-2301884.zip" TargetMode="External"/><Relationship Id="rId84" Type="http://schemas.openxmlformats.org/officeDocument/2006/relationships/hyperlink" Target="https://www.3gpp.org/ftp/TSG_RAN/WG1_RL1/TSGR1_112b-e/Docs/R1-2303172.zip" TargetMode="External"/><Relationship Id="rId89" Type="http://schemas.openxmlformats.org/officeDocument/2006/relationships/hyperlink" Target="https://www.3gpp.org/ftp/TSG_RAN/WG1_RL1/TSGR1_112b-e/Docs/R1-2303394.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3690.zip" TargetMode="External"/><Relationship Id="rId58" Type="http://schemas.openxmlformats.org/officeDocument/2006/relationships/hyperlink" Target="https://www.3gpp.org/ftp/tsg_ran/WG1_RL1/TSGR1_111/Docs/R1-2212980.zip" TargetMode="External"/><Relationship Id="rId74" Type="http://schemas.openxmlformats.org/officeDocument/2006/relationships/hyperlink" Target="https://www.3gpp.org/ftp/tsg_ran/WG1_RL1/TSGR1_112/Docs/R1-2301884.zip" TargetMode="External"/><Relationship Id="rId79" Type="http://schemas.openxmlformats.org/officeDocument/2006/relationships/hyperlink" Target="https://www.3gpp.org/ftp/TSG_RAN/WG1_RL1/TSGR1_112b-e/Docs/R1-2302465.zip" TargetMode="External"/><Relationship Id="rId5" Type="http://schemas.openxmlformats.org/officeDocument/2006/relationships/numbering" Target="numbering.xml"/><Relationship Id="rId90" Type="http://schemas.openxmlformats.org/officeDocument/2006/relationships/hyperlink" Target="https://www.3gpp.org/ftp/TSG_RAN/WG1_RL1/TSGR1_112b-e/Docs/R1-2303690.zip" TargetMode="External"/><Relationship Id="rId95" Type="http://schemas.openxmlformats.org/officeDocument/2006/relationships/hyperlink" Target="https://www.3gpp.org/ftp/tsg_ran/WG1_RL1/TSGR1_112b-e/Docs/R1-2303928.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b-e/Docs/R1-2302297.zip" TargetMode="External"/><Relationship Id="rId48" Type="http://schemas.openxmlformats.org/officeDocument/2006/relationships/hyperlink" Target="https://www.3gpp.org/ftp/tsg_ran/WG1_RL1/TSGR1_112/Docs/R1-2301881.zip" TargetMode="External"/><Relationship Id="rId64" Type="http://schemas.openxmlformats.org/officeDocument/2006/relationships/hyperlink" Target="https://www.3gpp.org/ftp/TSG_RAN/WG1_RL1/TSGR1_112b-e/Docs/R1-2302465.zip" TargetMode="External"/><Relationship Id="rId69" Type="http://schemas.openxmlformats.org/officeDocument/2006/relationships/hyperlink" Target="https://www.3gpp.org/ftp/TSG_RAN/WG1_RL1/TSGR1_112b-e/Docs/R1-2302942.zip" TargetMode="External"/><Relationship Id="rId80" Type="http://schemas.openxmlformats.org/officeDocument/2006/relationships/hyperlink" Target="https://www.3gpp.org/ftp/TSG_RAN/WG1_RL1/TSGR1_112b-e/Docs/R1-2302650.zip" TargetMode="External"/><Relationship Id="rId85" Type="http://schemas.openxmlformats.org/officeDocument/2006/relationships/hyperlink" Target="https://www.3gpp.org/ftp/TSG_RAN/WG1_RL1/TSGR1_112b-e/Docs/R1-2303210.zip" TargetMode="External"/><Relationship Id="rId3" Type="http://schemas.openxmlformats.org/officeDocument/2006/relationships/customXml" Target="../customXml/item3.xm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b-e/Docs/R1-2302297.zip" TargetMode="External"/><Relationship Id="rId59" Type="http://schemas.openxmlformats.org/officeDocument/2006/relationships/hyperlink" Target="https://www.3gpp.org/ftp/tsg_ran/WG1_RL1/TSGR1_112/Docs/R1-2301881.zip" TargetMode="External"/><Relationship Id="rId67" Type="http://schemas.openxmlformats.org/officeDocument/2006/relationships/hyperlink" Target="https://www.3gpp.org/ftp/TSG_RAN/WG1_RL1/TSGR1_112b-e/Docs/R1-2302942.zip" TargetMode="Externa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tsg_ran/WG1_RL1/TSGR1_112/Docs/R1-2301884.zip" TargetMode="External"/><Relationship Id="rId54" Type="http://schemas.openxmlformats.org/officeDocument/2006/relationships/hyperlink" Target="https://www.3gpp.org/ftp/Specs/archive/38_series/38.213/38213-h50.zip" TargetMode="External"/><Relationship Id="rId62" Type="http://schemas.openxmlformats.org/officeDocument/2006/relationships/hyperlink" Target="https://www.3gpp.org/ftp/TSG_RAN/WG1_RL1/TSGR1_112b-e/Docs/R1-2302958.zip" TargetMode="External"/><Relationship Id="rId70" Type="http://schemas.openxmlformats.org/officeDocument/2006/relationships/hyperlink" Target="https://www.3gpp.org/ftp/TSG_RAN/TSG_RAN/TSGR_95e/Docs/RP-220966.zip" TargetMode="External"/><Relationship Id="rId75" Type="http://schemas.openxmlformats.org/officeDocument/2006/relationships/hyperlink" Target="https://www.3gpp.org/ftp/tsg_ran/WG1_RL1/TSGR1_112/Docs/R1-2302207.zip" TargetMode="External"/><Relationship Id="rId83" Type="http://schemas.openxmlformats.org/officeDocument/2006/relationships/hyperlink" Target="https://www.3gpp.org/ftp/TSG_RAN/WG1_RL1/TSGR1_112b-e/Docs/R1-2302958.zip" TargetMode="External"/><Relationship Id="rId88" Type="http://schemas.openxmlformats.org/officeDocument/2006/relationships/hyperlink" Target="https://www.3gpp.org/ftp/TSG_RAN/WG1_RL1/TSGR1_112b-e/Docs/R1-2303348.zip" TargetMode="External"/><Relationship Id="rId91" Type="http://schemas.openxmlformats.org/officeDocument/2006/relationships/hyperlink" Target="https://www.3gpp.org/ftp/Specs/archive/38_series/38.213/38213-h50.zip" TargetMode="External"/><Relationship Id="rId96" Type="http://schemas.openxmlformats.org/officeDocument/2006/relationships/hyperlink" Target="https://www.3gpp.org/ftp/tsg_ran/WG1_RL1/TSGR1_112b-e/Inbox/R1-2303928.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2_RL2/TSGR2_121/Docs/R2-2301901.zip" TargetMode="External"/><Relationship Id="rId57" Type="http://schemas.openxmlformats.org/officeDocument/2006/relationships/hyperlink" Target="https://www.3gpp.org/ftp/TSG_RAN/WG1_RL1/TSGR1_112b-e/Docs/R1-2303690.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b-e/Docs/R1-2302650.zip" TargetMode="External"/><Relationship Id="rId52" Type="http://schemas.openxmlformats.org/officeDocument/2006/relationships/hyperlink" Target="https://www.3gpp.org/ftp/TSG_RAN/WG1_RL1/TSGR1_112b-e/Docs/R1-2303172.zip" TargetMode="External"/><Relationship Id="rId60" Type="http://schemas.openxmlformats.org/officeDocument/2006/relationships/hyperlink" Target="https://www.3gpp.org/ftp/TSG_RAN/WG1_RL1/TSGR1_112b-e/Docs/R1-2302958.zip" TargetMode="External"/><Relationship Id="rId65" Type="http://schemas.openxmlformats.org/officeDocument/2006/relationships/hyperlink" Target="https://www.3gpp.org/ftp/tsg_ran/WG1_RL1/TSGR1_111/Docs/R1-2212980.zip" TargetMode="External"/><Relationship Id="rId73" Type="http://schemas.openxmlformats.org/officeDocument/2006/relationships/hyperlink" Target="https://www.3gpp.org/ftp/tsg_ran/WG1_RL1/TSGR1_112/Docs/R1-2301883.zip" TargetMode="External"/><Relationship Id="rId78" Type="http://schemas.openxmlformats.org/officeDocument/2006/relationships/hyperlink" Target="https://www.3gpp.org/ftp/TSG_RAN/WG1_RL1/TSGR1_112b-e/Docs/R1-2302297.zip" TargetMode="External"/><Relationship Id="rId81" Type="http://schemas.openxmlformats.org/officeDocument/2006/relationships/hyperlink" Target="https://www.3gpp.org/ftp/TSG_RAN/WG1_RL1/TSGR1_112b-e/Docs/R1-2302651.zip" TargetMode="External"/><Relationship Id="rId86" Type="http://schemas.openxmlformats.org/officeDocument/2006/relationships/hyperlink" Target="https://www.3gpp.org/ftp/TSG_RAN/WG1_RL1/TSGR1_112b-e/Docs/R1-2303211.zip" TargetMode="External"/><Relationship Id="rId94" Type="http://schemas.openxmlformats.org/officeDocument/2006/relationships/hyperlink" Target="https://www.3gpp.org/ftp/tsg_ran/WG1_RL1/TSGR1_111/Docs/R1-2212980.zip"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TSG_RAN/TSGR_99/Docs/RP-230693.zip" TargetMode="External"/><Relationship Id="rId55" Type="http://schemas.openxmlformats.org/officeDocument/2006/relationships/hyperlink" Target="https://www.3gpp.org/ftp/tsg_ran/WG2_RL2/TSGR2_121/Docs/R2-2302305.zip" TargetMode="External"/><Relationship Id="rId76" Type="http://schemas.openxmlformats.org/officeDocument/2006/relationships/hyperlink" Target="https://www.3gpp.org/ftp/tsg_ran/WG1_RL1/TSGR1_112/Docs/R1-2302208.zip"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3gpp.org/ftp/TSG_RAN/TSG_RAN/TSGR_96/Docs/RP-221163.zip" TargetMode="External"/><Relationship Id="rId92" Type="http://schemas.openxmlformats.org/officeDocument/2006/relationships/hyperlink" Target="https://www.3gpp.org/ftp/tsg_ran/WG2_RL2/TSGR2_121/Docs/R2-2301901.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3690.zip" TargetMode="External"/><Relationship Id="rId66" Type="http://schemas.openxmlformats.org/officeDocument/2006/relationships/hyperlink" Target="https://www.3gpp.org/ftp/TSG_RAN/WG1_RL1/TSGR1_112b-e/Docs/R1-2302465.zip" TargetMode="External"/><Relationship Id="rId87" Type="http://schemas.openxmlformats.org/officeDocument/2006/relationships/hyperlink" Target="https://www.3gpp.org/ftp/TSG_RAN/WG1_RL1/TSGR1_112b-e/Docs/R1-2303347.zip" TargetMode="External"/><Relationship Id="rId61" Type="http://schemas.openxmlformats.org/officeDocument/2006/relationships/hyperlink" Target="https://www.3gpp.org/ftp/TSG_RAN/WG1_RL1/TSGR1_112b-e/Docs/R1-2303394.zip" TargetMode="External"/><Relationship Id="rId82" Type="http://schemas.openxmlformats.org/officeDocument/2006/relationships/hyperlink" Target="https://www.3gpp.org/ftp/TSG_RAN/WG1_RL1/TSGR1_112b-e/Docs/R1-2302942.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TSG_RAN/WG1_RL1/TSGR1_112b-e/Docs/R1-2303172.zip" TargetMode="External"/><Relationship Id="rId77" Type="http://schemas.openxmlformats.org/officeDocument/2006/relationships/hyperlink" Target="https://www.3gpp.org/ftp/tsg_ran/WG1_RL1/TSGR1_112/Docs/R1-2301881.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2297.zip" TargetMode="External"/><Relationship Id="rId72" Type="http://schemas.openxmlformats.org/officeDocument/2006/relationships/hyperlink" Target="https://www.3gpp.org/ftp/tsg_ran/WG1_RL1/TSGR1_112/Docs/R1-2301882.zip" TargetMode="External"/><Relationship Id="rId93" Type="http://schemas.openxmlformats.org/officeDocument/2006/relationships/hyperlink" Target="https://www.3gpp.org/ftp/tsg_ran/TSG_RAN/TSGR_99/Docs/RP-230693.zip" TargetMode="External"/><Relationship Id="rId98"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E00F40D3-D497-413E-952B-810C3C744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868C3040-BF2F-49BE-A9DD-BC2D3AF5513A}">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12671</Words>
  <Characters>72226</Characters>
  <Application>Microsoft Office Word</Application>
  <DocSecurity>4</DocSecurity>
  <Lines>601</Lines>
  <Paragraphs>169</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84728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2</cp:revision>
  <dcterms:created xsi:type="dcterms:W3CDTF">2023-04-20T10:37:00Z</dcterms:created>
  <dcterms:modified xsi:type="dcterms:W3CDTF">2023-04-20T10:37:00Z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0DB15D9A97794C3491573D6C98924C8F_13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