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4406" w14:textId="77777777" w:rsidR="00AF7586" w:rsidRDefault="00487A2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0250F7"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FE8C6C2"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2C3C9A"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맑은 고딕"/>
                <w:lang w:val="sv-SE" w:eastAsia="ko-KR"/>
              </w:rPr>
              <w:t>jaehyung</w:t>
            </w:r>
            <w:r w:rsidRPr="002E175C">
              <w:rPr>
                <w:rFonts w:eastAsia="맑은 고딕" w:hint="eastAsia"/>
                <w:lang w:val="sv-SE" w:eastAsia="ko-KR"/>
              </w:rPr>
              <w:t>.</w:t>
            </w:r>
            <w:r w:rsidRPr="002E175C">
              <w:rPr>
                <w:rFonts w:eastAsia="맑은 고딕"/>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785CDCFE" w:rsidR="007B5B87" w:rsidRDefault="00286DD3">
            <w:pPr>
              <w:spacing w:after="0"/>
              <w:jc w:val="center"/>
              <w:rPr>
                <w:rFonts w:eastAsiaTheme="minorEastAsia"/>
                <w:lang w:val="en-US" w:eastAsia="zh-CN"/>
              </w:rPr>
            </w:pPr>
            <w:hyperlink r:id="rId21" w:history="1">
              <w:r w:rsidR="0000778B" w:rsidRPr="00C665A0">
                <w:rPr>
                  <w:rStyle w:val="af4"/>
                  <w:rFonts w:eastAsiaTheme="minorEastAsia"/>
                  <w:lang w:val="en-US" w:eastAsia="zh-CN"/>
                </w:rPr>
                <w:t>cw.tsai@mediatek.com</w:t>
              </w:r>
            </w:hyperlink>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6E17F003" w:rsidR="0000778B" w:rsidRDefault="00286DD3">
            <w:pPr>
              <w:spacing w:after="0"/>
              <w:jc w:val="center"/>
              <w:rPr>
                <w:rFonts w:eastAsiaTheme="minorEastAsia"/>
                <w:lang w:val="en-US" w:eastAsia="zh-CN"/>
              </w:rPr>
            </w:pPr>
            <w:hyperlink r:id="rId22" w:history="1">
              <w:r w:rsidR="00D77609" w:rsidRPr="002C462D">
                <w:rPr>
                  <w:rStyle w:val="af4"/>
                  <w:rFonts w:eastAsiaTheme="minorEastAsia"/>
                  <w:lang w:val="en-US" w:eastAsia="zh-CN"/>
                </w:rPr>
                <w:t>debdeep.chatterjee@intel.com</w:t>
              </w:r>
            </w:hyperlink>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lang w:val="en-US" w:eastAsia="ja-JP"/>
              </w:rPr>
            </w:pPr>
            <w:r>
              <w:rPr>
                <w:rFonts w:eastAsia="Yu Mincho"/>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5FD92FED" w14:textId="255D038F" w:rsidR="004A0118" w:rsidRDefault="004A0118" w:rsidP="004A011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A107270" w14:textId="4C6E746A" w:rsidR="004A0118" w:rsidRDefault="004A0118" w:rsidP="004A0118">
            <w:pPr>
              <w:spacing w:after="0"/>
              <w:jc w:val="center"/>
              <w:rPr>
                <w:rFonts w:eastAsia="Yu Mincho"/>
                <w:lang w:val="en-US" w:eastAsia="ja-JP"/>
              </w:rPr>
            </w:pPr>
            <w:r>
              <w:rPr>
                <w:rFonts w:eastAsia="Yu Mincho"/>
                <w:lang w:val="en-US" w:eastAsia="ja-JP"/>
              </w:rPr>
              <w:t>mayuko.okano.ca@nttdocomo.com</w:t>
            </w:r>
          </w:p>
        </w:tc>
      </w:tr>
    </w:tbl>
    <w:p w14:paraId="130C336D" w14:textId="77777777" w:rsidR="00AF7586" w:rsidRPr="002E175C" w:rsidRDefault="00AF7586">
      <w:pPr>
        <w:rPr>
          <w:lang w:val="sv-SE"/>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3" w:history="1">
        <w:r>
          <w:rPr>
            <w:rStyle w:val="af4"/>
            <w:lang w:val="en-US"/>
          </w:rPr>
          <w:t>5</w:t>
        </w:r>
      </w:hyperlink>
      <w:r>
        <w:rPr>
          <w:lang w:val="en-US"/>
        </w:rPr>
        <w:t>] and made this conclusion [</w:t>
      </w:r>
      <w:hyperlink r:id="rId24"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286DD3">
            <w:pPr>
              <w:jc w:val="left"/>
              <w:rPr>
                <w:rStyle w:val="af4"/>
                <w:color w:val="0000FF"/>
              </w:rPr>
            </w:pPr>
            <w:hyperlink r:id="rId25" w:history="1">
              <w:r w:rsidR="00487A22">
                <w:rPr>
                  <w:rStyle w:val="af4"/>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286DD3">
            <w:pPr>
              <w:jc w:val="left"/>
            </w:pPr>
            <w:hyperlink r:id="rId26" w:history="1">
              <w:r w:rsidR="00487A22">
                <w:rPr>
                  <w:rStyle w:val="af4"/>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286DD3">
            <w:pPr>
              <w:jc w:val="left"/>
            </w:pPr>
            <w:hyperlink r:id="rId27" w:history="1">
              <w:r w:rsidR="00487A22">
                <w:rPr>
                  <w:rStyle w:val="af4"/>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286DD3">
            <w:pPr>
              <w:jc w:val="left"/>
            </w:pPr>
            <w:hyperlink r:id="rId28" w:history="1">
              <w:r w:rsidR="00487A22">
                <w:rPr>
                  <w:rStyle w:val="af4"/>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286DD3">
            <w:pPr>
              <w:jc w:val="left"/>
            </w:pPr>
            <w:hyperlink r:id="rId29" w:history="1">
              <w:r w:rsidR="00487A22">
                <w:rPr>
                  <w:rStyle w:val="af4"/>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286DD3">
            <w:pPr>
              <w:jc w:val="left"/>
            </w:pPr>
            <w:hyperlink r:id="rId30" w:history="1">
              <w:r w:rsidR="00487A22">
                <w:rPr>
                  <w:rStyle w:val="af4"/>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286DD3">
            <w:pPr>
              <w:jc w:val="left"/>
            </w:pPr>
            <w:hyperlink r:id="rId31" w:history="1">
              <w:r w:rsidR="00487A22">
                <w:rPr>
                  <w:rStyle w:val="af4"/>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286DD3">
            <w:pPr>
              <w:jc w:val="left"/>
            </w:pPr>
            <w:hyperlink r:id="rId32" w:history="1">
              <w:r w:rsidR="00487A22">
                <w:rPr>
                  <w:rStyle w:val="af4"/>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286DD3">
            <w:pPr>
              <w:jc w:val="left"/>
            </w:pPr>
            <w:hyperlink r:id="rId33" w:history="1">
              <w:r w:rsidR="00487A22">
                <w:rPr>
                  <w:rStyle w:val="af4"/>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286DD3">
            <w:pPr>
              <w:jc w:val="left"/>
            </w:pPr>
            <w:hyperlink r:id="rId34" w:history="1">
              <w:r w:rsidR="00487A22">
                <w:rPr>
                  <w:rStyle w:val="af4"/>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맑은 고딕"/>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086F8323" w14:textId="4166EF3F" w:rsidR="00307A51" w:rsidRDefault="00307A51" w:rsidP="00307A51">
            <w:pPr>
              <w:jc w:val="left"/>
              <w:rPr>
                <w:rFonts w:eastAsia="맑은 고딕"/>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used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lastRenderedPageBreak/>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E759A1">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E759A1">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E759A1">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1760704E" w14:textId="526147FD" w:rsidR="00AB0D31" w:rsidRDefault="00AB0D31" w:rsidP="00E759A1">
            <w:pPr>
              <w:tabs>
                <w:tab w:val="left" w:pos="551"/>
              </w:tabs>
              <w:jc w:val="left"/>
              <w:rPr>
                <w:rFonts w:eastAsia="Yu Mincho"/>
                <w:lang w:val="en-US" w:eastAsia="ja-JP"/>
              </w:rPr>
            </w:pPr>
            <w:r>
              <w:rPr>
                <w:rFonts w:eastAsia="Yu Mincho"/>
                <w:lang w:val="en-US" w:eastAsia="ja-JP"/>
              </w:rPr>
              <w:t>H</w:t>
            </w:r>
          </w:p>
        </w:tc>
        <w:tc>
          <w:tcPr>
            <w:tcW w:w="6780" w:type="dxa"/>
          </w:tcPr>
          <w:p w14:paraId="69C12B90" w14:textId="77777777" w:rsidR="00AB0D31" w:rsidRDefault="00AB0D31" w:rsidP="00E759A1">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2C6F7B" w14:textId="6FA8EB5B"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2C3C9A" w14:paraId="1176F68C" w14:textId="77777777" w:rsidTr="002A6A36">
        <w:tc>
          <w:tcPr>
            <w:tcW w:w="1479" w:type="dxa"/>
          </w:tcPr>
          <w:p w14:paraId="674B6088" w14:textId="3CFA30D1" w:rsidR="002C3C9A" w:rsidRDefault="002C3C9A" w:rsidP="002C3C9A">
            <w:pPr>
              <w:jc w:val="left"/>
              <w:rPr>
                <w:rFonts w:eastAsia="Yu Mincho" w:hint="eastAsia"/>
                <w:lang w:val="en-US" w:eastAsia="ja-JP"/>
              </w:rPr>
            </w:pPr>
            <w:r>
              <w:rPr>
                <w:rFonts w:eastAsia="맑은 고딕" w:hint="eastAsia"/>
                <w:lang w:val="en-US" w:eastAsia="ko-KR"/>
              </w:rPr>
              <w:t>Samsung</w:t>
            </w:r>
          </w:p>
        </w:tc>
        <w:tc>
          <w:tcPr>
            <w:tcW w:w="1372" w:type="dxa"/>
          </w:tcPr>
          <w:p w14:paraId="51C3401C" w14:textId="652F9372" w:rsidR="002C3C9A" w:rsidRDefault="002C3C9A" w:rsidP="002C3C9A">
            <w:pPr>
              <w:tabs>
                <w:tab w:val="left" w:pos="551"/>
              </w:tabs>
              <w:jc w:val="left"/>
              <w:rPr>
                <w:rFonts w:eastAsia="Yu Mincho" w:hint="eastAsia"/>
                <w:lang w:val="en-US" w:eastAsia="ja-JP"/>
              </w:rPr>
            </w:pPr>
            <w:r>
              <w:rPr>
                <w:rFonts w:eastAsia="맑은 고딕" w:hint="eastAsia"/>
                <w:lang w:val="en-US" w:eastAsia="ko-KR"/>
              </w:rPr>
              <w:t>H</w:t>
            </w:r>
          </w:p>
        </w:tc>
        <w:tc>
          <w:tcPr>
            <w:tcW w:w="6780" w:type="dxa"/>
          </w:tcPr>
          <w:p w14:paraId="4A7F51EE" w14:textId="6D386E3A" w:rsidR="002C3C9A" w:rsidRDefault="002C3C9A" w:rsidP="002C3C9A">
            <w:pPr>
              <w:jc w:val="left"/>
              <w:rPr>
                <w:rFonts w:eastAsia="Yu Mincho"/>
                <w:lang w:val="en-US" w:eastAsia="ja-JP"/>
              </w:rPr>
            </w:pPr>
            <w:r>
              <w:rPr>
                <w:rFonts w:eastAsia="맑은 고딕"/>
                <w:lang w:val="en-US" w:eastAsia="ko-KR"/>
              </w:rPr>
              <w:t>Share other company’s view that CD-SSB based validation is used.</w:t>
            </w:r>
          </w:p>
        </w:tc>
      </w:tr>
    </w:tbl>
    <w:p w14:paraId="06DBA8E7" w14:textId="77777777" w:rsidR="00AF7586" w:rsidRDefault="00AF7586">
      <w:pPr>
        <w:rPr>
          <w:szCs w:val="22"/>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0" w:history="1">
        <w:r>
          <w:rPr>
            <w:rStyle w:val="af4"/>
            <w:lang w:val="en-US"/>
          </w:rPr>
          <w:t>5</w:t>
        </w:r>
      </w:hyperlink>
      <w:r>
        <w:rPr>
          <w:lang w:val="en-US"/>
        </w:rPr>
        <w:t>] and made this conclusion [</w:t>
      </w:r>
      <w:hyperlink r:id="rId4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286DD3">
            <w:pPr>
              <w:jc w:val="left"/>
              <w:rPr>
                <w:rStyle w:val="af4"/>
                <w:color w:val="0000FF"/>
              </w:rPr>
            </w:pPr>
            <w:hyperlink r:id="rId42" w:history="1">
              <w:r w:rsidR="00487A22">
                <w:rPr>
                  <w:rStyle w:val="af4"/>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286DD3">
            <w:pPr>
              <w:jc w:val="left"/>
            </w:pPr>
            <w:hyperlink r:id="rId43" w:history="1">
              <w:r w:rsidR="00487A22">
                <w:rPr>
                  <w:rStyle w:val="af4"/>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286DD3">
            <w:pPr>
              <w:jc w:val="left"/>
            </w:pPr>
            <w:hyperlink r:id="rId44" w:history="1">
              <w:r w:rsidR="00487A22">
                <w:rPr>
                  <w:rStyle w:val="af4"/>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7"/>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af7"/>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7"/>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7"/>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맑은 고딕"/>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t>ServingCellConfigCommon</w:t>
            </w:r>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E759A1">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E759A1">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E759A1">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1DAF3E5B" w14:textId="4286F89F" w:rsidR="00AB0D31" w:rsidRDefault="00AB0D31" w:rsidP="00E759A1">
            <w:pPr>
              <w:tabs>
                <w:tab w:val="left" w:pos="551"/>
              </w:tabs>
              <w:jc w:val="left"/>
              <w:rPr>
                <w:rFonts w:eastAsia="Yu Mincho"/>
                <w:lang w:val="en-US" w:eastAsia="ja-JP"/>
              </w:rPr>
            </w:pPr>
            <w:r>
              <w:rPr>
                <w:rFonts w:eastAsia="Yu Mincho"/>
                <w:lang w:val="en-US" w:eastAsia="ja-JP"/>
              </w:rPr>
              <w:t>H</w:t>
            </w:r>
          </w:p>
        </w:tc>
        <w:tc>
          <w:tcPr>
            <w:tcW w:w="6780" w:type="dxa"/>
          </w:tcPr>
          <w:p w14:paraId="66F7D81D" w14:textId="77777777" w:rsidR="00AB0D31" w:rsidRDefault="00AB0D31" w:rsidP="00E759A1">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D4DBD5" w14:textId="471E8F40"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1E025DBC" w14:textId="77777777" w:rsidR="004A0118" w:rsidRDefault="004A0118" w:rsidP="004A0118">
            <w:pPr>
              <w:jc w:val="left"/>
              <w:rPr>
                <w:rFonts w:eastAsiaTheme="minorEastAsia" w:hint="eastAsia"/>
                <w:lang w:val="en-US" w:eastAsia="zh-CN"/>
              </w:rPr>
            </w:pPr>
          </w:p>
        </w:tc>
      </w:tr>
      <w:tr w:rsidR="002C3C9A" w14:paraId="5BEECCE0" w14:textId="77777777" w:rsidTr="002A6A36">
        <w:tc>
          <w:tcPr>
            <w:tcW w:w="1479" w:type="dxa"/>
          </w:tcPr>
          <w:p w14:paraId="2C3D5F72" w14:textId="7362AE6A" w:rsidR="002C3C9A" w:rsidRPr="002C3C9A" w:rsidRDefault="002C3C9A" w:rsidP="002C3C9A">
            <w:pPr>
              <w:jc w:val="left"/>
              <w:rPr>
                <w:rFonts w:eastAsia="맑은 고딕" w:hint="eastAsia"/>
                <w:lang w:val="en-US" w:eastAsia="ko-KR"/>
              </w:rPr>
            </w:pPr>
            <w:r>
              <w:rPr>
                <w:rFonts w:eastAsia="맑은 고딕" w:hint="eastAsia"/>
                <w:lang w:val="en-US" w:eastAsia="ko-KR"/>
              </w:rPr>
              <w:t>Samsung</w:t>
            </w:r>
          </w:p>
        </w:tc>
        <w:tc>
          <w:tcPr>
            <w:tcW w:w="1372" w:type="dxa"/>
          </w:tcPr>
          <w:p w14:paraId="498370E7" w14:textId="2BCA1856" w:rsidR="002C3C9A" w:rsidRDefault="002C3C9A" w:rsidP="002C3C9A">
            <w:pPr>
              <w:tabs>
                <w:tab w:val="left" w:pos="551"/>
              </w:tabs>
              <w:jc w:val="left"/>
              <w:rPr>
                <w:rFonts w:eastAsia="Yu Mincho" w:hint="eastAsia"/>
                <w:lang w:val="en-US" w:eastAsia="ja-JP"/>
              </w:rPr>
            </w:pPr>
            <w:r>
              <w:rPr>
                <w:rFonts w:eastAsia="맑은 고딕" w:hint="eastAsia"/>
                <w:lang w:val="en-US" w:eastAsia="ko-KR"/>
              </w:rPr>
              <w:t>H</w:t>
            </w:r>
          </w:p>
        </w:tc>
        <w:tc>
          <w:tcPr>
            <w:tcW w:w="6780" w:type="dxa"/>
          </w:tcPr>
          <w:p w14:paraId="528F3B9D" w14:textId="03147097" w:rsidR="002C3C9A" w:rsidRDefault="002C3C9A" w:rsidP="002C3C9A">
            <w:pPr>
              <w:jc w:val="left"/>
              <w:rPr>
                <w:rFonts w:eastAsiaTheme="minorEastAsia" w:hint="eastAsia"/>
                <w:lang w:val="en-US" w:eastAsia="zh-CN"/>
              </w:rPr>
            </w:pPr>
            <w:r>
              <w:rPr>
                <w:rFonts w:eastAsia="맑은 고딕" w:hint="eastAsia"/>
                <w:lang w:val="en-US" w:eastAsia="ko-KR"/>
              </w:rPr>
              <w:t>OK with proposal 2</w:t>
            </w: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5" w:history="1">
        <w:r>
          <w:rPr>
            <w:rStyle w:val="af4"/>
            <w:lang w:val="en-US"/>
          </w:rPr>
          <w:t>25</w:t>
        </w:r>
      </w:hyperlink>
      <w:r>
        <w:rPr>
          <w:lang w:val="en-US"/>
        </w:rPr>
        <w:t>] and made this conclusion [</w:t>
      </w:r>
      <w:hyperlink r:id="rId46"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7"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48"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lastRenderedPageBreak/>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286DD3">
            <w:pPr>
              <w:jc w:val="left"/>
              <w:rPr>
                <w:rStyle w:val="af4"/>
                <w:color w:val="0000FF"/>
              </w:rPr>
            </w:pPr>
            <w:hyperlink r:id="rId49" w:history="1">
              <w:r w:rsidR="00487A22">
                <w:rPr>
                  <w:rStyle w:val="af4"/>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286DD3">
            <w:pPr>
              <w:jc w:val="left"/>
            </w:pPr>
            <w:hyperlink r:id="rId50" w:history="1">
              <w:r w:rsidR="00487A22">
                <w:rPr>
                  <w:rStyle w:val="af4"/>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286DD3">
            <w:pPr>
              <w:jc w:val="left"/>
            </w:pPr>
            <w:hyperlink r:id="rId51" w:history="1">
              <w:r w:rsidR="00487A22">
                <w:rPr>
                  <w:rStyle w:val="af4"/>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2"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af7"/>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7"/>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맑은 고딕"/>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E759A1">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E759A1">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E759A1">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502A6EF6" w14:textId="467A2617" w:rsidR="00AB0D31" w:rsidRDefault="00AB0D31" w:rsidP="00E759A1">
            <w:pPr>
              <w:tabs>
                <w:tab w:val="left" w:pos="551"/>
              </w:tabs>
              <w:jc w:val="left"/>
              <w:rPr>
                <w:rFonts w:eastAsia="Yu Mincho"/>
                <w:lang w:val="en-US" w:eastAsia="ja-JP"/>
              </w:rPr>
            </w:pPr>
            <w:r>
              <w:rPr>
                <w:rFonts w:eastAsia="Yu Mincho"/>
                <w:lang w:val="en-US" w:eastAsia="ja-JP"/>
              </w:rPr>
              <w:t>M</w:t>
            </w:r>
          </w:p>
        </w:tc>
        <w:tc>
          <w:tcPr>
            <w:tcW w:w="6780" w:type="dxa"/>
          </w:tcPr>
          <w:p w14:paraId="06EFB5D4" w14:textId="77777777" w:rsidR="00AB0D31" w:rsidRDefault="00AB0D31" w:rsidP="00E759A1">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C1983" w14:textId="048FADF9"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2C3C9A" w14:paraId="1F3EE970" w14:textId="77777777" w:rsidTr="002A6A36">
        <w:tc>
          <w:tcPr>
            <w:tcW w:w="1479" w:type="dxa"/>
          </w:tcPr>
          <w:p w14:paraId="010B2169" w14:textId="3F7C9281" w:rsidR="002C3C9A" w:rsidRDefault="002C3C9A" w:rsidP="002C3C9A">
            <w:pPr>
              <w:jc w:val="left"/>
              <w:rPr>
                <w:rFonts w:eastAsia="Yu Mincho" w:hint="eastAsia"/>
                <w:lang w:val="en-US" w:eastAsia="ja-JP"/>
              </w:rPr>
            </w:pPr>
            <w:r>
              <w:rPr>
                <w:rFonts w:eastAsia="맑은 고딕" w:hint="eastAsia"/>
                <w:lang w:val="en-US" w:eastAsia="ko-KR"/>
              </w:rPr>
              <w:t>Samsung</w:t>
            </w:r>
          </w:p>
        </w:tc>
        <w:tc>
          <w:tcPr>
            <w:tcW w:w="1372" w:type="dxa"/>
          </w:tcPr>
          <w:p w14:paraId="230D7145" w14:textId="290D3D0D" w:rsidR="002C3C9A" w:rsidRDefault="002C3C9A" w:rsidP="002C3C9A">
            <w:pPr>
              <w:tabs>
                <w:tab w:val="left" w:pos="551"/>
              </w:tabs>
              <w:jc w:val="left"/>
              <w:rPr>
                <w:rFonts w:eastAsia="Yu Mincho" w:hint="eastAsia"/>
                <w:lang w:val="en-US" w:eastAsia="ja-JP"/>
              </w:rPr>
            </w:pPr>
            <w:r>
              <w:rPr>
                <w:rFonts w:eastAsia="맑은 고딕"/>
                <w:lang w:val="en-US" w:eastAsia="ko-KR"/>
              </w:rPr>
              <w:t>L</w:t>
            </w:r>
          </w:p>
        </w:tc>
        <w:tc>
          <w:tcPr>
            <w:tcW w:w="6780" w:type="dxa"/>
          </w:tcPr>
          <w:p w14:paraId="7BEBDB8F" w14:textId="77777777" w:rsidR="002C3C9A" w:rsidRDefault="002C3C9A" w:rsidP="002C3C9A">
            <w:pPr>
              <w:jc w:val="left"/>
              <w:rPr>
                <w:rFonts w:eastAsiaTheme="minorEastAsia"/>
                <w:lang w:val="en-US" w:eastAsia="zh-CN"/>
              </w:rPr>
            </w:pPr>
            <w:r>
              <w:rPr>
                <w:rFonts w:eastAsiaTheme="minorEastAsia"/>
                <w:lang w:val="en-US" w:eastAsia="zh-CN"/>
              </w:rPr>
              <w:t>When RAN2 reaches the agreement for the corresponding CR for option2, they conclude there is no impact to RAN1. And the procedure is complete according to RAN2’s CR.</w:t>
            </w:r>
          </w:p>
          <w:p w14:paraId="2252F3DD" w14:textId="77777777" w:rsidR="002C3C9A" w:rsidRPr="008E2B87" w:rsidRDefault="002C3C9A" w:rsidP="002C3C9A">
            <w:pPr>
              <w:pStyle w:val="ae"/>
              <w:rPr>
                <w:sz w:val="20"/>
                <w:szCs w:val="20"/>
                <w:lang w:val="en-US" w:eastAsia="zh-CN"/>
              </w:rPr>
            </w:pPr>
            <w:hyperlink r:id="rId53" w:tgtFrame="_blank" w:tooltip="C:Data3GPPRAN2DocsR2-2302305.zip" w:history="1">
              <w:r w:rsidRPr="008E2B87">
                <w:rPr>
                  <w:rStyle w:val="af4"/>
                  <w:sz w:val="20"/>
                  <w:szCs w:val="20"/>
                </w:rPr>
                <w:t>R2-2302305</w:t>
              </w:r>
            </w:hyperlink>
            <w:r w:rsidRPr="008E2B87">
              <w:rPr>
                <w:rStyle w:val="af1"/>
                <w:b w:val="0"/>
                <w:bCs w:val="0"/>
                <w:sz w:val="20"/>
                <w:szCs w:val="20"/>
              </w:rPr>
              <w:t xml:space="preserve">    </w:t>
            </w:r>
            <w:r w:rsidRPr="008E2B87">
              <w:rPr>
                <w:sz w:val="20"/>
                <w:szCs w:val="20"/>
              </w:rPr>
              <w:t>Corrections for SDT operation for REDCAP without CD-SSB         ZTE Corporation, Sanechips, Vivo, Mediatek, China Unicom, China Telecom   CR        Rel-17   38.331  17.3.0   3817     2          F   NR_redcap-Core</w:t>
            </w:r>
          </w:p>
          <w:p w14:paraId="636222F3" w14:textId="77777777" w:rsidR="002C3C9A" w:rsidRPr="008E2B87" w:rsidRDefault="002C3C9A" w:rsidP="002C3C9A">
            <w:pPr>
              <w:pStyle w:val="ae"/>
              <w:ind w:left="1620"/>
              <w:rPr>
                <w:sz w:val="20"/>
                <w:szCs w:val="20"/>
              </w:rPr>
            </w:pPr>
            <w:r w:rsidRPr="008E2B87">
              <w:rPr>
                <w:rStyle w:val="af1"/>
                <w:sz w:val="20"/>
                <w:szCs w:val="20"/>
                <w:highlight w:val="cyan"/>
              </w:rPr>
              <w:t>ð  It is not expected that the CR has any impact to RAN1 or RAN4 from RAN2 standpoint</w:t>
            </w:r>
          </w:p>
          <w:p w14:paraId="46E3B0EC" w14:textId="77777777" w:rsidR="002C3C9A" w:rsidRPr="008E2B87" w:rsidRDefault="002C3C9A" w:rsidP="002C3C9A">
            <w:pPr>
              <w:pStyle w:val="ae"/>
              <w:ind w:left="1620"/>
              <w:rPr>
                <w:sz w:val="20"/>
                <w:szCs w:val="20"/>
              </w:rPr>
            </w:pPr>
            <w:r w:rsidRPr="008E2B87">
              <w:rPr>
                <w:rStyle w:val="af1"/>
                <w:sz w:val="20"/>
                <w:szCs w:val="20"/>
              </w:rPr>
              <w:t>ð  Agreed</w:t>
            </w:r>
          </w:p>
          <w:p w14:paraId="55BF196A" w14:textId="77777777" w:rsidR="002C3C9A" w:rsidRDefault="002C3C9A" w:rsidP="002C3C9A">
            <w:pPr>
              <w:jc w:val="left"/>
              <w:rPr>
                <w:rFonts w:eastAsiaTheme="minorEastAsia"/>
                <w:lang w:val="en-US" w:eastAsia="zh-CN"/>
              </w:rPr>
            </w:pPr>
          </w:p>
        </w:tc>
      </w:tr>
    </w:tbl>
    <w:p w14:paraId="4F0FD5AB" w14:textId="77777777" w:rsidR="00AF7586" w:rsidRDefault="00AF7586">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4" w:history="1">
        <w:r>
          <w:rPr>
            <w:rStyle w:val="af4"/>
            <w:lang w:val="en-US"/>
          </w:rPr>
          <w:t>25</w:t>
        </w:r>
      </w:hyperlink>
      <w:r>
        <w:rPr>
          <w:lang w:val="en-US"/>
        </w:rPr>
        <w:t>] and made this conclusion [</w:t>
      </w:r>
      <w:hyperlink r:id="rId5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lastRenderedPageBreak/>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286DD3">
            <w:pPr>
              <w:jc w:val="left"/>
              <w:rPr>
                <w:rStyle w:val="af4"/>
                <w:color w:val="0000FF"/>
              </w:rPr>
            </w:pPr>
            <w:hyperlink r:id="rId56" w:history="1">
              <w:r w:rsidR="00487A22">
                <w:rPr>
                  <w:rStyle w:val="af4"/>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286DD3">
            <w:pPr>
              <w:jc w:val="left"/>
            </w:pPr>
            <w:hyperlink r:id="rId57" w:history="1">
              <w:r w:rsidR="00487A22">
                <w:rPr>
                  <w:rStyle w:val="af4"/>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af7"/>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7"/>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77777777" w:rsidR="007340C7" w:rsidRDefault="007340C7" w:rsidP="007340C7">
            <w:pPr>
              <w:jc w:val="left"/>
              <w:rPr>
                <w:rFonts w:eastAsiaTheme="minorEastAsia"/>
                <w:lang w:val="en-US" w:eastAsia="zh-CN"/>
              </w:rPr>
            </w:pPr>
            <w:r>
              <w:rPr>
                <w:rFonts w:eastAsiaTheme="minorEastAsia"/>
                <w:lang w:val="en-US" w:eastAsia="zh-CN"/>
              </w:rPr>
              <w:t xml:space="preserve">On[20],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128F35B" w14:textId="77777777" w:rsidR="002A6A36" w:rsidRDefault="002A6A36" w:rsidP="00E759A1">
            <w:pPr>
              <w:numPr>
                <w:ilvl w:val="0"/>
                <w:numId w:val="14"/>
              </w:numPr>
              <w:spacing w:after="0" w:line="240" w:lineRule="auto"/>
              <w:jc w:val="left"/>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0B0CB4C4" w14:textId="6A1C23F5" w:rsidR="002A6A36" w:rsidRDefault="002A6A36" w:rsidP="00E759A1">
            <w:pPr>
              <w:jc w:val="left"/>
              <w:rPr>
                <w:rFonts w:eastAsiaTheme="minorEastAsia"/>
                <w:lang w:val="en-US" w:eastAsia="zh-CN"/>
              </w:rPr>
            </w:pPr>
          </w:p>
        </w:tc>
      </w:tr>
      <w:tr w:rsidR="008B373E" w14:paraId="3BC6BA07" w14:textId="77777777" w:rsidTr="002A6A36">
        <w:tc>
          <w:tcPr>
            <w:tcW w:w="1479" w:type="dxa"/>
          </w:tcPr>
          <w:p w14:paraId="74DA854C" w14:textId="4AE2CF71" w:rsidR="008B373E" w:rsidRDefault="008B373E" w:rsidP="00E759A1">
            <w:pPr>
              <w:jc w:val="left"/>
              <w:rPr>
                <w:rFonts w:eastAsiaTheme="minorEastAsia"/>
                <w:lang w:val="en-US" w:eastAsia="zh-CN"/>
              </w:rPr>
            </w:pPr>
            <w:r>
              <w:rPr>
                <w:rFonts w:eastAsiaTheme="minorEastAsia"/>
                <w:lang w:val="en-US" w:eastAsia="zh-CN"/>
              </w:rPr>
              <w:lastRenderedPageBreak/>
              <w:t>Intel</w:t>
            </w:r>
          </w:p>
        </w:tc>
        <w:tc>
          <w:tcPr>
            <w:tcW w:w="1372" w:type="dxa"/>
          </w:tcPr>
          <w:p w14:paraId="7E389D95" w14:textId="0819C860" w:rsidR="008B373E" w:rsidRDefault="00D7416F" w:rsidP="00E759A1">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E759A1">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E759A1">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BC5BF1" w14:textId="647F0282"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51FEE90" w14:textId="77900FE4" w:rsidR="004A0118" w:rsidRDefault="004A0118" w:rsidP="004A0118">
            <w:pPr>
              <w:spacing w:after="0" w:line="240" w:lineRule="auto"/>
              <w:jc w:val="left"/>
              <w:rPr>
                <w:rFonts w:eastAsia="Yu Mincho"/>
                <w:lang w:val="en-US" w:eastAsia="ja-JP"/>
              </w:rPr>
            </w:pPr>
            <w:r>
              <w:rPr>
                <w:rFonts w:eastAsia="Yu Mincho"/>
                <w:lang w:val="en-US" w:eastAsia="ja-JP"/>
              </w:rPr>
              <w:t>Regarding [20], it can be further discussed whether NCD-SSB is required even for initial RA-SDT transmission.</w:t>
            </w:r>
          </w:p>
        </w:tc>
      </w:tr>
      <w:tr w:rsidR="002C3C9A" w14:paraId="6DFAD390" w14:textId="77777777" w:rsidTr="002A6A36">
        <w:tc>
          <w:tcPr>
            <w:tcW w:w="1479" w:type="dxa"/>
          </w:tcPr>
          <w:p w14:paraId="1DF402E7" w14:textId="1990E052" w:rsidR="002C3C9A" w:rsidRDefault="002C3C9A" w:rsidP="002C3C9A">
            <w:pPr>
              <w:jc w:val="left"/>
              <w:rPr>
                <w:rFonts w:eastAsia="Yu Mincho" w:hint="eastAsia"/>
                <w:lang w:val="en-US" w:eastAsia="ja-JP"/>
              </w:rPr>
            </w:pPr>
            <w:r>
              <w:rPr>
                <w:rFonts w:eastAsia="맑은 고딕" w:hint="eastAsia"/>
                <w:lang w:val="en-US" w:eastAsia="ko-KR"/>
              </w:rPr>
              <w:t>Samsung</w:t>
            </w:r>
          </w:p>
        </w:tc>
        <w:tc>
          <w:tcPr>
            <w:tcW w:w="1372" w:type="dxa"/>
          </w:tcPr>
          <w:p w14:paraId="352029F7" w14:textId="65FA6475" w:rsidR="002C3C9A" w:rsidRDefault="002C3C9A" w:rsidP="002C3C9A">
            <w:pPr>
              <w:tabs>
                <w:tab w:val="left" w:pos="551"/>
              </w:tabs>
              <w:jc w:val="left"/>
              <w:rPr>
                <w:rFonts w:eastAsia="Yu Mincho" w:hint="eastAsia"/>
                <w:lang w:val="en-US" w:eastAsia="ja-JP"/>
              </w:rPr>
            </w:pPr>
            <w:r>
              <w:rPr>
                <w:rFonts w:eastAsia="맑은 고딕"/>
                <w:lang w:val="en-US" w:eastAsia="ko-KR"/>
              </w:rPr>
              <w:t>L</w:t>
            </w:r>
          </w:p>
        </w:tc>
        <w:tc>
          <w:tcPr>
            <w:tcW w:w="6780" w:type="dxa"/>
          </w:tcPr>
          <w:p w14:paraId="2DF6BE9A" w14:textId="51ECBEF5" w:rsidR="002C3C9A" w:rsidRDefault="002C3C9A" w:rsidP="002C3C9A">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0841698B" w14:textId="77777777" w:rsidR="00AF7586" w:rsidRDefault="00AF7586">
      <w:pPr>
        <w:rPr>
          <w:szCs w:val="22"/>
        </w:rPr>
      </w:pPr>
    </w:p>
    <w:p w14:paraId="507ABC2E" w14:textId="77777777" w:rsidR="00AF7586" w:rsidRDefault="00487A22">
      <w:pPr>
        <w:pStyle w:val="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286DD3">
            <w:pPr>
              <w:jc w:val="left"/>
              <w:rPr>
                <w:rStyle w:val="af4"/>
                <w:color w:val="0000FF"/>
              </w:rPr>
            </w:pPr>
            <w:hyperlink r:id="rId58" w:history="1">
              <w:r w:rsidR="00487A22">
                <w:rPr>
                  <w:rStyle w:val="af4"/>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af7"/>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맑은 고딕"/>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맑은 고딕"/>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E759A1">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E759A1">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2C3C9A" w14:paraId="0F2F2709" w14:textId="77777777" w:rsidTr="002A6A36">
        <w:tc>
          <w:tcPr>
            <w:tcW w:w="1479" w:type="dxa"/>
          </w:tcPr>
          <w:p w14:paraId="71336AFA" w14:textId="43B23D8F" w:rsidR="002C3C9A" w:rsidRDefault="002C3C9A" w:rsidP="002C3C9A">
            <w:pPr>
              <w:jc w:val="left"/>
              <w:rPr>
                <w:rFonts w:eastAsia="Yu Mincho" w:hint="eastAsia"/>
                <w:lang w:val="en-US" w:eastAsia="ja-JP"/>
              </w:rPr>
            </w:pPr>
            <w:r>
              <w:rPr>
                <w:rFonts w:eastAsia="맑은 고딕" w:hint="eastAsia"/>
                <w:lang w:val="en-US" w:eastAsia="ko-KR"/>
              </w:rPr>
              <w:t>Samsung</w:t>
            </w:r>
          </w:p>
        </w:tc>
        <w:tc>
          <w:tcPr>
            <w:tcW w:w="1372" w:type="dxa"/>
          </w:tcPr>
          <w:p w14:paraId="5C9BEB02" w14:textId="27F082C6" w:rsidR="002C3C9A" w:rsidRDefault="002C3C9A" w:rsidP="002C3C9A">
            <w:pPr>
              <w:tabs>
                <w:tab w:val="left" w:pos="551"/>
              </w:tabs>
              <w:jc w:val="left"/>
              <w:rPr>
                <w:rFonts w:eastAsia="Yu Mincho" w:hint="eastAsia"/>
                <w:lang w:val="en-US" w:eastAsia="ja-JP"/>
              </w:rPr>
            </w:pPr>
            <w:r>
              <w:rPr>
                <w:rFonts w:eastAsia="맑은 고딕"/>
                <w:lang w:val="en-US" w:eastAsia="ko-KR"/>
              </w:rPr>
              <w:t>L</w:t>
            </w:r>
          </w:p>
        </w:tc>
        <w:tc>
          <w:tcPr>
            <w:tcW w:w="6780" w:type="dxa"/>
          </w:tcPr>
          <w:p w14:paraId="6493A509" w14:textId="50D5A804" w:rsidR="002C3C9A" w:rsidRDefault="002C3C9A" w:rsidP="002C3C9A">
            <w:pPr>
              <w:jc w:val="left"/>
              <w:rPr>
                <w:rFonts w:eastAsiaTheme="minorEastAsia"/>
                <w:lang w:val="en-US" w:eastAsia="zh-CN"/>
              </w:rPr>
            </w:pPr>
            <w:r>
              <w:rPr>
                <w:rFonts w:eastAsiaTheme="minorEastAsia"/>
                <w:lang w:val="en-US" w:eastAsia="zh-CN"/>
              </w:rPr>
              <w:t>Same view as ZTE, no spec impact, no need further discussion.</w:t>
            </w:r>
          </w:p>
        </w:tc>
      </w:tr>
    </w:tbl>
    <w:p w14:paraId="2BD4ACC9" w14:textId="77777777" w:rsidR="00AF7586" w:rsidRDefault="00AF7586">
      <w:pPr>
        <w:rPr>
          <w:szCs w:val="22"/>
        </w:rPr>
      </w:pPr>
    </w:p>
    <w:p w14:paraId="18F56307" w14:textId="77777777" w:rsidR="00AF7586" w:rsidRDefault="00487A22">
      <w:pPr>
        <w:pStyle w:val="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lastRenderedPageBreak/>
              <w:t>[10]</w:t>
            </w:r>
          </w:p>
        </w:tc>
        <w:tc>
          <w:tcPr>
            <w:tcW w:w="1456" w:type="dxa"/>
            <w:tcMar>
              <w:top w:w="0" w:type="dxa"/>
              <w:left w:w="70" w:type="dxa"/>
              <w:bottom w:w="0" w:type="dxa"/>
              <w:right w:w="70" w:type="dxa"/>
            </w:tcMar>
          </w:tcPr>
          <w:p w14:paraId="26A5D3A4" w14:textId="77777777" w:rsidR="00AF7586" w:rsidRDefault="00286DD3">
            <w:pPr>
              <w:jc w:val="left"/>
              <w:rPr>
                <w:rStyle w:val="af4"/>
                <w:color w:val="0000FF"/>
              </w:rPr>
            </w:pPr>
            <w:hyperlink r:id="rId59" w:history="1">
              <w:r w:rsidR="00487A22">
                <w:rPr>
                  <w:rStyle w:val="af4"/>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60" w:history="1">
        <w:r>
          <w:rPr>
            <w:rStyle w:val="af4"/>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맑은 고딕"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맑은 고딕"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E759A1">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E759A1">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5859E" w14:textId="4581604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E759A1">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21C4FA7E" w14:textId="5F6CC97E" w:rsidR="00AB0D31" w:rsidRDefault="00AB0D31" w:rsidP="00E759A1">
            <w:pPr>
              <w:tabs>
                <w:tab w:val="left" w:pos="551"/>
              </w:tabs>
              <w:jc w:val="left"/>
              <w:rPr>
                <w:rFonts w:eastAsia="Yu Mincho"/>
                <w:lang w:val="en-US" w:eastAsia="ja-JP"/>
              </w:rPr>
            </w:pPr>
            <w:r>
              <w:rPr>
                <w:rFonts w:eastAsia="Yu Mincho"/>
                <w:lang w:val="en-US" w:eastAsia="ja-JP"/>
              </w:rPr>
              <w:t>M</w:t>
            </w:r>
          </w:p>
        </w:tc>
        <w:tc>
          <w:tcPr>
            <w:tcW w:w="6780" w:type="dxa"/>
          </w:tcPr>
          <w:p w14:paraId="1CCA6B73" w14:textId="77777777" w:rsidR="00AB0D31" w:rsidRDefault="00AB0D31" w:rsidP="00E759A1">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BFC121" w14:textId="6A772D23"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2C3C9A" w14:paraId="7209E324" w14:textId="77777777" w:rsidTr="002A6A36">
        <w:tc>
          <w:tcPr>
            <w:tcW w:w="1479" w:type="dxa"/>
          </w:tcPr>
          <w:p w14:paraId="3CF371A2" w14:textId="6A4C93CF" w:rsidR="002C3C9A" w:rsidRDefault="002C3C9A" w:rsidP="002C3C9A">
            <w:pPr>
              <w:jc w:val="left"/>
              <w:rPr>
                <w:rFonts w:eastAsia="Yu Mincho" w:hint="eastAsia"/>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25B30E9" w14:textId="16CF5673" w:rsidR="002C3C9A" w:rsidRDefault="002C3C9A" w:rsidP="002C3C9A">
            <w:pPr>
              <w:tabs>
                <w:tab w:val="left" w:pos="551"/>
              </w:tabs>
              <w:jc w:val="left"/>
              <w:rPr>
                <w:rFonts w:eastAsia="Yu Mincho" w:hint="eastAsia"/>
                <w:lang w:val="en-US" w:eastAsia="ja-JP"/>
              </w:rPr>
            </w:pPr>
            <w:r>
              <w:rPr>
                <w:rFonts w:eastAsiaTheme="minorEastAsia" w:hint="eastAsia"/>
                <w:lang w:val="en-US" w:eastAsia="zh-CN"/>
              </w:rPr>
              <w:t>M</w:t>
            </w:r>
          </w:p>
        </w:tc>
        <w:tc>
          <w:tcPr>
            <w:tcW w:w="6780" w:type="dxa"/>
          </w:tcPr>
          <w:p w14:paraId="5F704B69" w14:textId="77777777" w:rsidR="002C3C9A" w:rsidRDefault="002C3C9A" w:rsidP="002C3C9A">
            <w:pPr>
              <w:jc w:val="left"/>
              <w:rPr>
                <w:rFonts w:eastAsiaTheme="minorEastAsia"/>
                <w:lang w:val="en-US" w:eastAsia="zh-CN"/>
              </w:rPr>
            </w:pPr>
          </w:p>
        </w:tc>
      </w:tr>
    </w:tbl>
    <w:p w14:paraId="004465B7" w14:textId="77777777" w:rsidR="00AF7586" w:rsidRDefault="00AF7586">
      <w:pPr>
        <w:rPr>
          <w:szCs w:val="22"/>
        </w:rPr>
      </w:pPr>
    </w:p>
    <w:p w14:paraId="5AFEBF46" w14:textId="77777777" w:rsidR="00AF7586" w:rsidRDefault="00487A22">
      <w:pPr>
        <w:pStyle w:val="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286DD3">
            <w:pPr>
              <w:jc w:val="left"/>
              <w:rPr>
                <w:rStyle w:val="af4"/>
                <w:color w:val="0000FF"/>
              </w:rPr>
            </w:pPr>
            <w:hyperlink r:id="rId61" w:history="1">
              <w:r w:rsidR="00487A22">
                <w:rPr>
                  <w:rStyle w:val="af4"/>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62" w:history="1">
        <w:r>
          <w:rPr>
            <w:rStyle w:val="af4"/>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맑은 고딕"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맑은 고딕"/>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E759A1">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E759A1">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E759A1">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E759A1">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Yu Mincho"/>
                <w:lang w:val="en-US" w:eastAsia="ja-JP"/>
              </w:rPr>
              <w:t>It can be handled by NW.</w:t>
            </w:r>
          </w:p>
        </w:tc>
      </w:tr>
      <w:tr w:rsidR="002C3C9A" w14:paraId="04F6F064" w14:textId="77777777" w:rsidTr="002A6A36">
        <w:tc>
          <w:tcPr>
            <w:tcW w:w="1479" w:type="dxa"/>
          </w:tcPr>
          <w:p w14:paraId="0692C0AD" w14:textId="389981B8" w:rsidR="002C3C9A" w:rsidRDefault="002C3C9A" w:rsidP="002C3C9A">
            <w:pPr>
              <w:jc w:val="left"/>
              <w:rPr>
                <w:rFonts w:eastAsia="Yu Mincho" w:hint="eastAsia"/>
                <w:lang w:val="en-US" w:eastAsia="ja-JP"/>
              </w:rPr>
            </w:pPr>
            <w:r>
              <w:rPr>
                <w:rFonts w:eastAsiaTheme="minorEastAsia"/>
                <w:lang w:eastAsia="zh-CN"/>
              </w:rPr>
              <w:t>Samsung</w:t>
            </w:r>
          </w:p>
        </w:tc>
        <w:tc>
          <w:tcPr>
            <w:tcW w:w="1372" w:type="dxa"/>
          </w:tcPr>
          <w:p w14:paraId="46F660C6" w14:textId="7412324D" w:rsidR="002C3C9A" w:rsidRDefault="002C3C9A" w:rsidP="002C3C9A">
            <w:pPr>
              <w:tabs>
                <w:tab w:val="left" w:pos="551"/>
              </w:tabs>
              <w:jc w:val="left"/>
              <w:rPr>
                <w:rFonts w:eastAsia="Yu Mincho" w:hint="eastAsia"/>
                <w:lang w:val="en-US" w:eastAsia="ja-JP"/>
              </w:rPr>
            </w:pPr>
            <w:r>
              <w:rPr>
                <w:rFonts w:eastAsia="맑은 고딕" w:hint="eastAsia"/>
                <w:lang w:val="en-US" w:eastAsia="ko-KR"/>
              </w:rPr>
              <w:t>L</w:t>
            </w:r>
          </w:p>
        </w:tc>
        <w:tc>
          <w:tcPr>
            <w:tcW w:w="6780" w:type="dxa"/>
          </w:tcPr>
          <w:p w14:paraId="74EB610C" w14:textId="7CD1182A" w:rsidR="002C3C9A" w:rsidRDefault="002C3C9A" w:rsidP="002C3C9A">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w:t>
            </w:r>
            <w:bookmarkStart w:id="4" w:name="_GoBack"/>
            <w:bookmarkEnd w:id="4"/>
            <w:r>
              <w:rPr>
                <w:rFonts w:eastAsia="맑은 고딕"/>
                <w:lang w:val="en-US" w:eastAsia="ko-KR"/>
              </w:rPr>
              <w:t>plementation.</w:t>
            </w:r>
          </w:p>
        </w:tc>
      </w:tr>
    </w:tbl>
    <w:p w14:paraId="29D3AA9E" w14:textId="77777777" w:rsidR="00AF7586" w:rsidRDefault="00AF7586">
      <w:pPr>
        <w:rPr>
          <w:szCs w:val="22"/>
          <w:lang w:val="en-US"/>
        </w:rPr>
      </w:pPr>
    </w:p>
    <w:p w14:paraId="38453768" w14:textId="77777777" w:rsidR="00AF7586" w:rsidRDefault="00487A2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286DD3">
            <w:pPr>
              <w:jc w:val="left"/>
              <w:rPr>
                <w:color w:val="0000FF"/>
                <w:u w:val="single"/>
                <w:lang w:val="en-US"/>
              </w:rPr>
            </w:pPr>
            <w:hyperlink r:id="rId63" w:history="1">
              <w:r w:rsidR="00487A22">
                <w:rPr>
                  <w:rStyle w:val="af4"/>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286DD3">
            <w:pPr>
              <w:jc w:val="left"/>
              <w:rPr>
                <w:lang w:val="en-US"/>
              </w:rPr>
            </w:pPr>
            <w:hyperlink r:id="rId64" w:history="1">
              <w:r w:rsidR="00487A22">
                <w:rPr>
                  <w:rStyle w:val="af4"/>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286DD3">
            <w:pPr>
              <w:jc w:val="left"/>
              <w:rPr>
                <w:rFonts w:eastAsia="Calibri"/>
                <w:color w:val="0000FF"/>
                <w:u w:val="single"/>
                <w:lang w:val="en-US"/>
              </w:rPr>
            </w:pPr>
            <w:hyperlink r:id="rId65" w:history="1">
              <w:r w:rsidR="00487A22">
                <w:rPr>
                  <w:rStyle w:val="af4"/>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286DD3">
            <w:pPr>
              <w:jc w:val="left"/>
              <w:rPr>
                <w:rFonts w:eastAsia="Calibri"/>
                <w:lang w:val="en-US"/>
              </w:rPr>
            </w:pPr>
            <w:hyperlink r:id="rId66" w:history="1">
              <w:r w:rsidR="00487A22">
                <w:rPr>
                  <w:rStyle w:val="af4"/>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286DD3">
            <w:pPr>
              <w:jc w:val="left"/>
              <w:rPr>
                <w:rFonts w:eastAsia="Calibri"/>
                <w:lang w:val="en-US"/>
              </w:rPr>
            </w:pPr>
            <w:hyperlink r:id="rId67"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286DD3">
            <w:pPr>
              <w:jc w:val="left"/>
              <w:rPr>
                <w:rStyle w:val="af4"/>
                <w:color w:val="0000FF"/>
                <w:lang w:val="en-US" w:eastAsia="sv-SE"/>
              </w:rPr>
            </w:pPr>
            <w:hyperlink r:id="rId68" w:history="1">
              <w:r w:rsidR="00487A22">
                <w:rPr>
                  <w:rStyle w:val="af4"/>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286DD3">
            <w:pPr>
              <w:jc w:val="left"/>
              <w:rPr>
                <w:rStyle w:val="af4"/>
                <w:color w:val="0000FF"/>
                <w:lang w:val="en-US" w:eastAsia="sv-SE"/>
              </w:rPr>
            </w:pPr>
            <w:hyperlink r:id="rId69" w:history="1">
              <w:r w:rsidR="00487A22">
                <w:rPr>
                  <w:rStyle w:val="af4"/>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286DD3">
            <w:pPr>
              <w:jc w:val="left"/>
              <w:rPr>
                <w:rStyle w:val="af4"/>
                <w:color w:val="0000FF"/>
                <w:lang w:val="en-US" w:eastAsia="sv-SE"/>
              </w:rPr>
            </w:pPr>
            <w:hyperlink r:id="rId70"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286DD3">
            <w:pPr>
              <w:jc w:val="left"/>
              <w:rPr>
                <w:rStyle w:val="af4"/>
                <w:color w:val="0000FF"/>
                <w:lang w:val="en-US" w:eastAsia="sv-SE"/>
              </w:rPr>
            </w:pPr>
            <w:hyperlink r:id="rId71" w:history="1">
              <w:r w:rsidR="00487A22">
                <w:rPr>
                  <w:rStyle w:val="af4"/>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286DD3">
            <w:pPr>
              <w:jc w:val="left"/>
              <w:rPr>
                <w:rStyle w:val="af4"/>
                <w:color w:val="0000FF"/>
                <w:lang w:val="en-US" w:eastAsia="sv-SE"/>
              </w:rPr>
            </w:pPr>
            <w:hyperlink r:id="rId72" w:history="1">
              <w:r w:rsidR="00487A22">
                <w:rPr>
                  <w:rStyle w:val="af4"/>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286DD3">
            <w:pPr>
              <w:jc w:val="left"/>
              <w:rPr>
                <w:rStyle w:val="af4"/>
                <w:color w:val="0000FF"/>
                <w:lang w:val="en-US" w:eastAsia="sv-SE"/>
              </w:rPr>
            </w:pPr>
            <w:hyperlink r:id="rId73" w:history="1">
              <w:r w:rsidR="00487A22">
                <w:rPr>
                  <w:rStyle w:val="af4"/>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286DD3">
            <w:pPr>
              <w:jc w:val="left"/>
              <w:rPr>
                <w:rStyle w:val="af4"/>
                <w:color w:val="0000FF"/>
                <w:lang w:val="en-US" w:eastAsia="sv-SE"/>
              </w:rPr>
            </w:pPr>
            <w:hyperlink r:id="rId74" w:history="1">
              <w:r w:rsidR="00487A22">
                <w:rPr>
                  <w:rStyle w:val="af4"/>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286DD3">
            <w:pPr>
              <w:jc w:val="left"/>
              <w:rPr>
                <w:rStyle w:val="af4"/>
                <w:color w:val="0000FF"/>
                <w:lang w:val="en-US" w:eastAsia="sv-SE"/>
              </w:rPr>
            </w:pPr>
            <w:hyperlink r:id="rId75" w:history="1">
              <w:r w:rsidR="00487A22">
                <w:rPr>
                  <w:rStyle w:val="af4"/>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286DD3">
            <w:pPr>
              <w:jc w:val="left"/>
              <w:rPr>
                <w:rStyle w:val="af4"/>
                <w:color w:val="0000FF"/>
                <w:lang w:val="en-US" w:eastAsia="sv-SE"/>
              </w:rPr>
            </w:pPr>
            <w:hyperlink r:id="rId76" w:history="1">
              <w:r w:rsidR="00487A22">
                <w:rPr>
                  <w:rStyle w:val="af4"/>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286DD3">
            <w:pPr>
              <w:jc w:val="left"/>
              <w:rPr>
                <w:rStyle w:val="af4"/>
                <w:color w:val="0000FF"/>
                <w:lang w:val="en-US" w:eastAsia="sv-SE"/>
              </w:rPr>
            </w:pPr>
            <w:hyperlink r:id="rId77" w:history="1">
              <w:r w:rsidR="00487A22">
                <w:rPr>
                  <w:rStyle w:val="af4"/>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lastRenderedPageBreak/>
              <w:t>[16]</w:t>
            </w:r>
          </w:p>
        </w:tc>
        <w:tc>
          <w:tcPr>
            <w:tcW w:w="1456" w:type="dxa"/>
            <w:tcMar>
              <w:top w:w="0" w:type="dxa"/>
              <w:left w:w="70" w:type="dxa"/>
              <w:bottom w:w="0" w:type="dxa"/>
              <w:right w:w="70" w:type="dxa"/>
            </w:tcMar>
          </w:tcPr>
          <w:p w14:paraId="14B68272" w14:textId="77777777" w:rsidR="00AF7586" w:rsidRDefault="00286DD3">
            <w:pPr>
              <w:jc w:val="left"/>
              <w:rPr>
                <w:rStyle w:val="af4"/>
                <w:color w:val="0000FF"/>
                <w:lang w:val="en-US" w:eastAsia="sv-SE"/>
              </w:rPr>
            </w:pPr>
            <w:hyperlink r:id="rId78" w:history="1">
              <w:r w:rsidR="00487A22">
                <w:rPr>
                  <w:rStyle w:val="af4"/>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286DD3">
            <w:pPr>
              <w:jc w:val="left"/>
              <w:rPr>
                <w:rStyle w:val="af4"/>
                <w:color w:val="0000FF"/>
                <w:lang w:val="en-US" w:eastAsia="sv-SE"/>
              </w:rPr>
            </w:pPr>
            <w:hyperlink r:id="rId79" w:history="1">
              <w:r w:rsidR="00487A22">
                <w:rPr>
                  <w:rStyle w:val="af4"/>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286DD3">
            <w:pPr>
              <w:jc w:val="left"/>
              <w:rPr>
                <w:rStyle w:val="af4"/>
                <w:color w:val="0000FF"/>
                <w:lang w:val="en-US" w:eastAsia="sv-SE"/>
              </w:rPr>
            </w:pPr>
            <w:hyperlink r:id="rId80" w:history="1">
              <w:r w:rsidR="00487A22">
                <w:rPr>
                  <w:rStyle w:val="af4"/>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286DD3">
            <w:pPr>
              <w:jc w:val="left"/>
              <w:rPr>
                <w:rStyle w:val="af4"/>
                <w:color w:val="0000FF"/>
                <w:lang w:val="en-US" w:eastAsia="sv-SE"/>
              </w:rPr>
            </w:pPr>
            <w:hyperlink r:id="rId81" w:history="1">
              <w:r w:rsidR="00487A22">
                <w:rPr>
                  <w:rStyle w:val="af4"/>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286DD3">
            <w:pPr>
              <w:jc w:val="left"/>
              <w:rPr>
                <w:rStyle w:val="af4"/>
                <w:color w:val="0000FF"/>
                <w:lang w:val="en-US" w:eastAsia="sv-SE"/>
              </w:rPr>
            </w:pPr>
            <w:hyperlink r:id="rId82" w:history="1">
              <w:r w:rsidR="00487A22">
                <w:rPr>
                  <w:rStyle w:val="af4"/>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286DD3">
            <w:pPr>
              <w:jc w:val="left"/>
              <w:rPr>
                <w:rStyle w:val="af4"/>
                <w:color w:val="0000FF"/>
                <w:lang w:val="en-US" w:eastAsia="sv-SE"/>
              </w:rPr>
            </w:pPr>
            <w:hyperlink r:id="rId83" w:history="1">
              <w:r w:rsidR="00487A22">
                <w:rPr>
                  <w:rStyle w:val="af4"/>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286DD3">
            <w:pPr>
              <w:jc w:val="left"/>
            </w:pPr>
            <w:hyperlink r:id="rId84"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286DD3">
            <w:pPr>
              <w:jc w:val="left"/>
            </w:pPr>
            <w:hyperlink r:id="rId85" w:history="1">
              <w:r w:rsidR="00487A22">
                <w:rPr>
                  <w:rStyle w:val="af4"/>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286DD3">
            <w:pPr>
              <w:jc w:val="left"/>
            </w:pPr>
            <w:hyperlink r:id="rId86" w:history="1">
              <w:r w:rsidR="00487A22">
                <w:rPr>
                  <w:rStyle w:val="af4"/>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286DD3">
            <w:pPr>
              <w:jc w:val="left"/>
            </w:pPr>
            <w:hyperlink r:id="rId87"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5BA5" w14:textId="77777777" w:rsidR="00286DD3" w:rsidRDefault="00286DD3" w:rsidP="002E175C">
      <w:pPr>
        <w:spacing w:after="0" w:line="240" w:lineRule="auto"/>
      </w:pPr>
      <w:r>
        <w:separator/>
      </w:r>
    </w:p>
  </w:endnote>
  <w:endnote w:type="continuationSeparator" w:id="0">
    <w:p w14:paraId="00D13EB7" w14:textId="77777777" w:rsidR="00286DD3" w:rsidRDefault="00286DD3"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56CCF" w14:textId="77777777" w:rsidR="00286DD3" w:rsidRDefault="00286DD3" w:rsidP="002E175C">
      <w:pPr>
        <w:spacing w:after="0" w:line="240" w:lineRule="auto"/>
      </w:pPr>
      <w:r>
        <w:separator/>
      </w:r>
    </w:p>
  </w:footnote>
  <w:footnote w:type="continuationSeparator" w:id="0">
    <w:p w14:paraId="0AA8437C" w14:textId="77777777" w:rsidR="00286DD3" w:rsidRDefault="00286DD3"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6DD3"/>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C9A"/>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A7A"/>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6E7"/>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customStyle="1" w:styleId="UnresolvedMention">
    <w:name w:val="Unresolved Mention"/>
    <w:basedOn w:val="a1"/>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0.zip" TargetMode="External"/><Relationship Id="rId21" Type="http://schemas.openxmlformats.org/officeDocument/2006/relationships/hyperlink" Target="mailto:cw.tsai@mediatek.com" TargetMode="External"/><Relationship Id="rId42" Type="http://schemas.openxmlformats.org/officeDocument/2006/relationships/hyperlink" Target="https://www.3gpp.org/ftp/TSG_RAN/WG1_RL1/TSGR1_112b-e/Docs/R1-2302297.zip" TargetMode="External"/><Relationship Id="rId47" Type="http://schemas.openxmlformats.org/officeDocument/2006/relationships/hyperlink" Target="https://www.3gpp.org/ftp/tsg_ran/WG2_RL2/TSGR2_121/Docs/R2-2301901.zip" TargetMode="External"/><Relationship Id="rId63" Type="http://schemas.openxmlformats.org/officeDocument/2006/relationships/hyperlink" Target="https://www.3gpp.org/ftp/TSG_RAN/TSG_RAN/TSGR_95e/Docs/RP-220966.zip" TargetMode="External"/><Relationship Id="rId68" Type="http://schemas.openxmlformats.org/officeDocument/2006/relationships/hyperlink" Target="https://www.3gpp.org/ftp/tsg_ran/WG1_RL1/TSGR1_112/Docs/R1-2302207.zip" TargetMode="External"/><Relationship Id="rId84" Type="http://schemas.openxmlformats.org/officeDocument/2006/relationships/hyperlink" Target="https://www.3gpp.org/ftp/Specs/archive/38_series/38.213/38213-h50.zip" TargetMode="External"/><Relationship Id="rId89" Type="http://schemas.openxmlformats.org/officeDocument/2006/relationships/theme" Target="theme/theme1.xm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7.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file:///C:\Data\3GPP\RAN2\Docs\R2-2302305.zip" TargetMode="External"/><Relationship Id="rId58" Type="http://schemas.openxmlformats.org/officeDocument/2006/relationships/hyperlink" Target="https://www.3gpp.org/ftp/TSG_RAN/WG1_RL1/TSGR1_112b-e/Docs/R1-2302958.zip" TargetMode="External"/><Relationship Id="rId74" Type="http://schemas.openxmlformats.org/officeDocument/2006/relationships/hyperlink" Target="https://www.3gpp.org/ftp/TSG_RAN/WG1_RL1/TSGR1_112b-e/Docs/R1-2302651.zip" TargetMode="External"/><Relationship Id="rId79" Type="http://schemas.openxmlformats.org/officeDocument/2006/relationships/hyperlink" Target="https://www.3gpp.org/ftp/TSG_RAN/WG1_RL1/TSGR1_112b-e/Docs/R1-2303211.zip" TargetMode="External"/><Relationship Id="rId5" Type="http://schemas.openxmlformats.org/officeDocument/2006/relationships/customXml" Target="../customXml/item5.xml"/><Relationship Id="rId14" Type="http://schemas.openxmlformats.org/officeDocument/2006/relationships/hyperlink" Target="https://www.3gpp.org/ftp/tsg_ran/WG1_RL1/TSGR1_112/Docs/R1-2301882.zip"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12b-e/Docs/R1-2302651.zip" TargetMode="External"/><Relationship Id="rId30" Type="http://schemas.openxmlformats.org/officeDocument/2006/relationships/hyperlink" Target="https://www.3gpp.org/ftp/TSG_RAN/WG1_RL1/TSGR1_112b-e/Docs/R1-2303210.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b-e/Docs/R1-2302650.zip" TargetMode="External"/><Relationship Id="rId48" Type="http://schemas.openxmlformats.org/officeDocument/2006/relationships/hyperlink" Target="https://www.3gpp.org/ftp/tsg_ran/TSG_RAN/TSGR_99/Docs/RP-230693.zip" TargetMode="External"/><Relationship Id="rId56" Type="http://schemas.openxmlformats.org/officeDocument/2006/relationships/hyperlink" Target="https://www.3gpp.org/ftp/TSG_RAN/WG1_RL1/TSGR1_112b-e/Docs/R1-2302958.zip" TargetMode="External"/><Relationship Id="rId64" Type="http://schemas.openxmlformats.org/officeDocument/2006/relationships/hyperlink" Target="https://www.3gpp.org/ftp/TSG_RAN/TSG_RAN/TSGR_96/Docs/RP-221163.zip" TargetMode="External"/><Relationship Id="rId69" Type="http://schemas.openxmlformats.org/officeDocument/2006/relationships/hyperlink" Target="https://www.3gpp.org/ftp/tsg_ran/WG1_RL1/TSGR1_112/Docs/R1-2302208.zip" TargetMode="External"/><Relationship Id="rId77" Type="http://schemas.openxmlformats.org/officeDocument/2006/relationships/hyperlink" Target="https://www.3gpp.org/ftp/TSG_RAN/WG1_RL1/TSGR1_112b-e/Docs/R1-2303172.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690.zip" TargetMode="External"/><Relationship Id="rId72"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b-e/Docs/R1-2303347.zip" TargetMode="External"/><Relationship Id="rId85" Type="http://schemas.openxmlformats.org/officeDocument/2006/relationships/hyperlink" Target="https://www.3gpp.org/ftp/tsg_ran/WG2_RL2/TSGR2_121/Docs/R2-2301901.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297.zip" TargetMode="External"/><Relationship Id="rId33" Type="http://schemas.openxmlformats.org/officeDocument/2006/relationships/hyperlink" Target="https://www.3gpp.org/ftp/TSG_RAN/WG1_RL1/TSGR1_112b-e/Docs/R1-2303348.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Docs/R1-2301881.zip" TargetMode="External"/><Relationship Id="rId59" Type="http://schemas.openxmlformats.org/officeDocument/2006/relationships/hyperlink" Target="https://www.3gpp.org/ftp/TSG_RAN/WG1_RL1/TSGR1_112b-e/Docs/R1-2302465.zip" TargetMode="External"/><Relationship Id="rId67" Type="http://schemas.openxmlformats.org/officeDocument/2006/relationships/hyperlink" Target="https://www.3gpp.org/ftp/tsg_ran/WG1_RL1/TSGR1_112/Docs/R1-2301884.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Docs/R1-2301881.zip" TargetMode="External"/><Relationship Id="rId54" Type="http://schemas.openxmlformats.org/officeDocument/2006/relationships/hyperlink" Target="https://www.3gpp.org/ftp/tsg_ran/WG1_RL1/TSGR1_111/Docs/R1-2212980.zip" TargetMode="External"/><Relationship Id="rId62" Type="http://schemas.openxmlformats.org/officeDocument/2006/relationships/hyperlink" Target="https://www.3gpp.org/ftp/tsg_ran/WG1_RL1/TSGR1_112/Docs/R1-2301884.zip" TargetMode="External"/><Relationship Id="rId70" Type="http://schemas.openxmlformats.org/officeDocument/2006/relationships/hyperlink" Target="https://www.3gpp.org/ftp/tsg_ran/WG1_RL1/TSGR1_112/Docs/R1-2301881.zip" TargetMode="External"/><Relationship Id="rId75" Type="http://schemas.openxmlformats.org/officeDocument/2006/relationships/hyperlink" Target="https://www.3gpp.org/ftp/TSG_RAN/WG1_RL1/TSGR1_112b-e/Docs/R1-2302942.zip" TargetMode="External"/><Relationship Id="rId83" Type="http://schemas.openxmlformats.org/officeDocument/2006/relationships/hyperlink" Target="https://www.3gpp.org/ftp/TSG_RAN/WG1_RL1/TSGR1_112b-e/Docs/R1-2303690.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4.zip" TargetMode="External"/><Relationship Id="rId28" Type="http://schemas.openxmlformats.org/officeDocument/2006/relationships/hyperlink" Target="https://www.3gpp.org/ftp/TSG_RAN/WG1_RL1/TSGR1_112b-e/Docs/R1-2302942.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TSG_RAN/WG1_RL1/TSGR1_112b-e/Docs/R1-2303394.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211.zip" TargetMode="External"/><Relationship Id="rId44" Type="http://schemas.openxmlformats.org/officeDocument/2006/relationships/hyperlink" Target="https://www.3gpp.org/ftp/TSG_RAN/WG1_RL1/TSGR1_112b-e/Docs/R1-2303690.zip" TargetMode="External"/><Relationship Id="rId52" Type="http://schemas.openxmlformats.org/officeDocument/2006/relationships/hyperlink" Target="https://www.3gpp.org/ftp/Specs/archive/38_series/38.213/38213-h50.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Docs/R1-2301882.zip" TargetMode="External"/><Relationship Id="rId73" Type="http://schemas.openxmlformats.org/officeDocument/2006/relationships/hyperlink" Target="https://www.3gpp.org/ftp/TSG_RAN/WG1_RL1/TSGR1_112b-e/Docs/R1-2302650.zip" TargetMode="External"/><Relationship Id="rId78" Type="http://schemas.openxmlformats.org/officeDocument/2006/relationships/hyperlink" Target="https://www.3gpp.org/ftp/TSG_RAN/WG1_RL1/TSGR1_112b-e/Docs/R1-2303210.zip" TargetMode="External"/><Relationship Id="rId81" Type="http://schemas.openxmlformats.org/officeDocument/2006/relationships/hyperlink" Target="https://www.3gpp.org/ftp/TSG_RAN/WG1_RL1/TSGR1_112b-e/Docs/R1-2303348.zip" TargetMode="External"/><Relationship Id="rId86" Type="http://schemas.openxmlformats.org/officeDocument/2006/relationships/hyperlink" Target="https://www.3gpp.org/ftp/tsg_ran/TSG_RAN/TSGR_99/Docs/RP-23069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TSG_RAN/WG1_RL1/TSGR1_112b-e/Docs/R1-2303690.zip" TargetMode="External"/><Relationship Id="rId50" Type="http://schemas.openxmlformats.org/officeDocument/2006/relationships/hyperlink" Target="https://www.3gpp.org/ftp/TSG_RAN/WG1_RL1/TSGR1_112b-e/Docs/R1-2303172.zip" TargetMode="External"/><Relationship Id="rId55" Type="http://schemas.openxmlformats.org/officeDocument/2006/relationships/hyperlink" Target="https://www.3gpp.org/ftp/tsg_ran/WG1_RL1/TSGR1_112/Docs/R1-2301881.zip" TargetMode="External"/><Relationship Id="rId76" Type="http://schemas.openxmlformats.org/officeDocument/2006/relationships/hyperlink" Target="https://www.3gpp.org/ftp/TSG_RAN/WG1_RL1/TSGR1_112b-e/Docs/R1-230295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29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2958.zip" TargetMode="External"/><Relationship Id="rId24" Type="http://schemas.openxmlformats.org/officeDocument/2006/relationships/hyperlink" Target="https://www.3gpp.org/ftp/tsg_ran/WG1_RL1/TSGR1_112/Docs/R1-2301881.zip" TargetMode="External"/><Relationship Id="rId40" Type="http://schemas.openxmlformats.org/officeDocument/2006/relationships/hyperlink" Target="https://www.3gpp.org/ftp/tsg_ran/WG1_RL1/TSGR1_112/Docs/R1-2301884.zip" TargetMode="External"/><Relationship Id="rId45" Type="http://schemas.openxmlformats.org/officeDocument/2006/relationships/hyperlink" Target="https://www.3gpp.org/ftp/tsg_ran/WG1_RL1/TSGR1_111/Docs/R1-2212980.zip" TargetMode="External"/><Relationship Id="rId66" Type="http://schemas.openxmlformats.org/officeDocument/2006/relationships/hyperlink" Target="https://www.3gpp.org/ftp/tsg_ran/WG1_RL1/TSGR1_112/Docs/R1-2301883.zip" TargetMode="External"/><Relationship Id="rId87" Type="http://schemas.openxmlformats.org/officeDocument/2006/relationships/hyperlink" Target="https://www.3gpp.org/ftp/tsg_ran/WG1_RL1/TSGR1_111/Docs/R1-2212980.zip" TargetMode="External"/><Relationship Id="rId61" Type="http://schemas.openxmlformats.org/officeDocument/2006/relationships/hyperlink" Target="https://www.3gpp.org/ftp/TSG_RAN/WG1_RL1/TSGR1_112b-e/Docs/R1-2302942.zip" TargetMode="External"/><Relationship Id="rId82" Type="http://schemas.openxmlformats.org/officeDocument/2006/relationships/hyperlink" Target="https://www.3gpp.org/ftp/TSG_RAN/WG1_RL1/TSGR1_112b-e/Docs/R1-2303394.zip" TargetMode="External"/><Relationship Id="rId19" Type="http://schemas.openxmlformats.org/officeDocument/2006/relationships/hyperlink" Target="https://www.3gpp.org/ftp/tsg_ran/WG1_RL1/TSGR1_112/Docs/R1-2301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DA308A-6E6A-4119-B294-5BC4F03B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4807</Words>
  <Characters>27405</Characters>
  <Application>Microsoft Office Word</Application>
  <DocSecurity>0</DocSecurity>
  <Lines>228</Lines>
  <Paragraphs>64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최승훈/표준연구팀(SR)/삼성전자</cp:lastModifiedBy>
  <cp:revision>3</cp:revision>
  <dcterms:created xsi:type="dcterms:W3CDTF">2023-04-18T00:04:00Z</dcterms:created>
  <dcterms:modified xsi:type="dcterms:W3CDTF">2023-04-18T00:07:00Z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