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RedCapFLS1-v002-CompanyA-CompanyB.docx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PMingLiU" w:cs="Times New Roman"/>
                <w:lang w:val="en-US" w:eastAsia="ja-JP" w:bidi="ar-SA"/>
              </w:rPr>
            </w:pPr>
            <w:r>
              <w:rPr>
                <w:rFonts w:hint="default"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ja-JP" w:bidi="ar-SA"/>
              </w:rPr>
            </w:pPr>
            <w:r>
              <w:rPr>
                <w:rFonts w:hint="default"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zh-CN" w:bidi="ar-SA"/>
              </w:rPr>
            </w:pPr>
            <w:r>
              <w:rPr>
                <w:rFonts w:hint="default"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High</w:t>
            </w:r>
          </w:p>
        </w:tc>
        <w:tc>
          <w:tcPr>
            <w:tcW w:w="6780" w:type="dxa"/>
            <w:vAlign w:val="top"/>
          </w:tcPr>
          <w:p>
            <w:pPr>
              <w:jc w:val="left"/>
              <w:rPr>
                <w:rFonts w:hint="default" w:eastAsiaTheme="minorEastAsia"/>
                <w:lang w:val="en-US" w:eastAsia="zh-CN"/>
              </w:rPr>
            </w:pPr>
            <w:r>
              <w:rPr>
                <w:rFonts w:hint="default"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b w:val="0"/>
                <w:bCs w:val="0"/>
                <w:lang w:val="en-US" w:eastAsia="zh-CN"/>
              </w:rPr>
            </w:pPr>
            <w:r>
              <w:rPr>
                <w:rFonts w:hint="default" w:eastAsiaTheme="minorEastAsia"/>
                <w:lang w:val="en-US" w:eastAsia="zh-CN"/>
              </w:rPr>
              <w:t>For the UL validation,</w:t>
            </w:r>
            <w:r>
              <w:rPr>
                <w:rFonts w:hint="eastAsia" w:eastAsiaTheme="minorEastAsia"/>
                <w:lang w:val="en-US" w:eastAsia="zh-CN"/>
              </w:rPr>
              <w:t xml:space="preserve"> </w:t>
            </w:r>
            <w:r>
              <w:rPr>
                <w:rFonts w:hint="default"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w:t>
            </w:r>
            <w:r>
              <w:rPr>
                <w:rFonts w:hint="eastAsia" w:eastAsiaTheme="minorEastAsia"/>
                <w:b w:val="0"/>
                <w:bCs w:val="0"/>
                <w:lang w:val="en-US" w:eastAsia="zh-CN"/>
              </w:rPr>
              <w:t>f different UEs</w:t>
            </w:r>
            <w:r>
              <w:rPr>
                <w:rFonts w:eastAsiaTheme="minorEastAsia"/>
                <w:b w:val="0"/>
                <w:bCs w:val="0"/>
                <w:lang w:val="en-US" w:eastAsia="zh-CN"/>
              </w:rPr>
              <w:t xml:space="preserve"> </w:t>
            </w:r>
            <w:r>
              <w:rPr>
                <w:rFonts w:hint="eastAsia" w:eastAsiaTheme="minorEastAsia"/>
                <w:b w:val="0"/>
                <w:bCs w:val="0"/>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hint="default" w:eastAsiaTheme="minorEastAsia"/>
                <w:lang w:val="en-US" w:eastAsia="zh-CN"/>
              </w:rPr>
              <w:t xml:space="preserve">the valid results will be different, as a result, </w:t>
            </w:r>
            <w:r>
              <w:rPr>
                <w:rFonts w:hint="eastAsia" w:eastAsiaTheme="minorEastAsia"/>
                <w:b w:val="0"/>
                <w:bCs w:val="0"/>
                <w:lang w:val="en-US" w:eastAsia="zh-CN"/>
              </w:rPr>
              <w:t xml:space="preserve">different UEs may </w:t>
            </w:r>
            <w:r>
              <w:rPr>
                <w:rFonts w:eastAsiaTheme="minorEastAsia"/>
                <w:b w:val="0"/>
                <w:bCs w:val="0"/>
                <w:lang w:val="en-US" w:eastAsia="zh-CN"/>
              </w:rPr>
              <w:t xml:space="preserve">have </w:t>
            </w:r>
            <w:r>
              <w:rPr>
                <w:rFonts w:hint="eastAsia" w:eastAsiaTheme="minorEastAsia"/>
                <w:b w:val="0"/>
                <w:bCs w:val="0"/>
                <w:lang w:val="en-US" w:eastAsia="zh-CN"/>
              </w:rPr>
              <w:t>different</w:t>
            </w:r>
            <w:r>
              <w:rPr>
                <w:rFonts w:eastAsiaTheme="minorEastAsia"/>
                <w:b w:val="0"/>
                <w:bCs w:val="0"/>
                <w:lang w:val="en-US" w:eastAsia="zh-CN"/>
              </w:rPr>
              <w:t xml:space="preserve"> SSB and </w:t>
            </w:r>
            <w:r>
              <w:rPr>
                <w:rFonts w:eastAsiaTheme="minorEastAsia"/>
                <w:lang w:val="en-US" w:eastAsia="zh-CN"/>
              </w:rPr>
              <w:t>RO</w:t>
            </w:r>
            <w:r>
              <w:rPr>
                <w:rFonts w:eastAsiaTheme="minorEastAsia"/>
                <w:b w:val="0"/>
                <w:bCs w:val="0"/>
                <w:lang w:val="en-US" w:eastAsia="zh-CN"/>
              </w:rPr>
              <w:t xml:space="preserve"> </w:t>
            </w:r>
            <w:r>
              <w:rPr>
                <w:rFonts w:hint="eastAsia" w:eastAsiaTheme="minorEastAsia"/>
                <w:b w:val="0"/>
                <w:bCs w:val="0"/>
                <w:lang w:val="en-US" w:eastAsia="zh-CN"/>
              </w:rPr>
              <w:t xml:space="preserve">mapping </w:t>
            </w:r>
            <w:r>
              <w:rPr>
                <w:rFonts w:eastAsiaTheme="minorEastAsia"/>
                <w:b w:val="0"/>
                <w:bCs w:val="0"/>
                <w:lang w:val="en-US" w:eastAsia="zh-CN"/>
              </w:rPr>
              <w:t xml:space="preserve">association. </w:t>
            </w:r>
            <w:r>
              <w:rPr>
                <w:rFonts w:hint="eastAsia" w:eastAsiaTheme="minorEastAsia"/>
                <w:b w:val="0"/>
                <w:bCs w:val="0"/>
                <w:lang w:val="en-US" w:eastAsia="zh-CN"/>
              </w:rPr>
              <w:t>Similarly, if different UEs</w:t>
            </w:r>
            <w:r>
              <w:rPr>
                <w:rFonts w:eastAsiaTheme="minorEastAsia"/>
                <w:b w:val="0"/>
                <w:bCs w:val="0"/>
                <w:lang w:val="en-US" w:eastAsia="zh-CN"/>
              </w:rPr>
              <w:t xml:space="preserve"> </w:t>
            </w:r>
            <w:r>
              <w:rPr>
                <w:rFonts w:hint="eastAsia" w:eastAsiaTheme="minorEastAsia"/>
                <w:b w:val="0"/>
                <w:bCs w:val="0"/>
                <w:lang w:val="en-US" w:eastAsia="zh-CN"/>
              </w:rPr>
              <w:t xml:space="preserve">use </w:t>
            </w:r>
            <w:r>
              <w:rPr>
                <w:rFonts w:hint="eastAsia" w:eastAsiaTheme="minorEastAsia"/>
                <w:lang w:val="en-US" w:eastAsia="zh-CN"/>
              </w:rPr>
              <w:t xml:space="preserve">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w:t>
            </w:r>
            <w:r>
              <w:rPr>
                <w:rFonts w:hint="eastAsia" w:eastAsiaTheme="minorEastAsia"/>
                <w:b w:val="0"/>
                <w:bCs w:val="0"/>
                <w:lang w:val="en-US" w:eastAsia="zh-CN"/>
              </w:rPr>
              <w:t xml:space="preserve">different UEs may </w:t>
            </w:r>
            <w:r>
              <w:rPr>
                <w:rFonts w:eastAsiaTheme="minorEastAsia"/>
                <w:b w:val="0"/>
                <w:bCs w:val="0"/>
                <w:lang w:val="en-US" w:eastAsia="zh-CN"/>
              </w:rPr>
              <w:t xml:space="preserve">have </w:t>
            </w:r>
            <w:r>
              <w:rPr>
                <w:rFonts w:hint="eastAsia" w:eastAsiaTheme="minorEastAsia"/>
                <w:b w:val="0"/>
                <w:bCs w:val="0"/>
                <w:lang w:val="en-US" w:eastAsia="zh-CN"/>
              </w:rPr>
              <w:t>different</w:t>
            </w:r>
            <w:r>
              <w:rPr>
                <w:rFonts w:eastAsiaTheme="minorEastAsia"/>
                <w:b w:val="0"/>
                <w:bCs w:val="0"/>
                <w:lang w:val="en-US" w:eastAsia="zh-CN"/>
              </w:rPr>
              <w:t xml:space="preserve"> </w:t>
            </w:r>
            <w:r>
              <w:rPr>
                <w:rFonts w:eastAsiaTheme="minorEastAsia"/>
                <w:lang w:val="en-US" w:eastAsia="zh-CN"/>
              </w:rPr>
              <w:t>RO</w:t>
            </w:r>
            <w:r>
              <w:rPr>
                <w:rFonts w:hint="eastAsia" w:eastAsiaTheme="minorEastAsia"/>
                <w:lang w:val="en-US" w:eastAsia="zh-CN"/>
              </w:rPr>
              <w:t xml:space="preserve"> and PUSCH occasion</w:t>
            </w:r>
            <w:r>
              <w:rPr>
                <w:rFonts w:eastAsiaTheme="minorEastAsia"/>
                <w:b w:val="0"/>
                <w:bCs w:val="0"/>
                <w:lang w:val="en-US" w:eastAsia="zh-CN"/>
              </w:rPr>
              <w:t xml:space="preserve"> </w:t>
            </w:r>
            <w:r>
              <w:rPr>
                <w:rFonts w:hint="eastAsia" w:eastAsiaTheme="minorEastAsia"/>
                <w:b w:val="0"/>
                <w:bCs w:val="0"/>
                <w:lang w:val="en-US" w:eastAsia="zh-CN"/>
              </w:rPr>
              <w:t xml:space="preserve">mapping </w:t>
            </w:r>
            <w:r>
              <w:rPr>
                <w:rFonts w:eastAsiaTheme="minorEastAsia"/>
                <w:b w:val="0"/>
                <w:bCs w:val="0"/>
                <w:lang w:val="en-US" w:eastAsia="zh-CN"/>
              </w:rPr>
              <w:t>association.</w:t>
            </w:r>
          </w:p>
          <w:p>
            <w:pPr>
              <w:jc w:val="left"/>
              <w:rPr>
                <w:rFonts w:hint="default" w:ascii="Times New Roman" w:hAnsi="Times New Roman" w:cs="Times New Roman" w:eastAsiaTheme="minorEastAsia"/>
                <w:b w:val="0"/>
                <w:bCs w:val="0"/>
                <w:lang w:val="en-US" w:eastAsia="zh-CN" w:bidi="ar-SA"/>
              </w:rPr>
            </w:pPr>
            <w:r>
              <w:rPr>
                <w:rFonts w:hint="default" w:eastAsiaTheme="minorEastAsia"/>
                <w:b w:val="0"/>
                <w:bCs w:val="0"/>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13"/>
        </w:numPr>
        <w:jc w:val="left"/>
        <w:rPr>
          <w:sz w:val="20"/>
          <w:szCs w:val="22"/>
          <w:lang w:val="en-US"/>
        </w:rPr>
      </w:pPr>
      <w:r>
        <w:rPr>
          <w:sz w:val="20"/>
          <w:szCs w:val="22"/>
          <w:lang w:val="en-US"/>
        </w:rPr>
        <w:t>Proposal 2: Make a similar conclusion for PUCCH repetition as for PRACH and MsgA PUSCH:</w:t>
      </w:r>
    </w:p>
    <w:p>
      <w:pPr>
        <w:pStyle w:val="50"/>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13"/>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H</w:t>
            </w:r>
          </w:p>
        </w:tc>
        <w:tc>
          <w:tcPr>
            <w:tcW w:w="6780"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14"/>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14"/>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pStyle w:val="309"/>
              <w:rPr>
                <w:szCs w:val="18"/>
                <w:lang w:val="en-GB"/>
              </w:rPr>
            </w:pPr>
            <w:r>
              <w:rPr>
                <w:szCs w:val="18"/>
                <w:lang w:val="en-GB"/>
              </w:rPr>
              <w:t>RedCap &amp; SDT</w:t>
            </w:r>
          </w:p>
          <w:p>
            <w:pPr>
              <w:pStyle w:val="309"/>
              <w:numPr>
                <w:ilvl w:val="0"/>
                <w:numId w:val="15"/>
              </w:numPr>
              <w:rPr>
                <w:szCs w:val="18"/>
                <w:lang w:val="en-GB"/>
              </w:rPr>
            </w:pPr>
            <w:r>
              <w:rPr>
                <w:szCs w:val="18"/>
                <w:lang w:val="en-GB"/>
              </w:rPr>
              <w:t>Option 1: CG/RA-SDT can only be performed if the initial DL BWP includes the CD-SSB</w:t>
            </w:r>
          </w:p>
          <w:p>
            <w:pPr>
              <w:pStyle w:val="309"/>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hint="eastAsia"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hint="eastAsia"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M</w:t>
            </w:r>
          </w:p>
        </w:tc>
        <w:tc>
          <w:tcPr>
            <w:tcW w:w="6780"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lang w:val="en-US" w:eastAsia="ko-KR"/>
              </w:rPr>
            </w:pPr>
            <w:r>
              <w:rPr>
                <w:lang w:val="en-US" w:eastAsia="ko-KR"/>
              </w:rPr>
              <w:t>Issue 5.1: RA-SDT without subsequent transmission in BWP without CD-SSB</w:t>
            </w:r>
          </w:p>
          <w:p>
            <w:pPr>
              <w:numPr>
                <w:ilvl w:val="0"/>
                <w:numId w:val="14"/>
              </w:numPr>
              <w:spacing w:after="0" w:line="240" w:lineRule="auto"/>
              <w:jc w:val="left"/>
              <w:rPr>
                <w:lang w:val="en-US" w:eastAsia="ko-KR"/>
              </w:rPr>
            </w:pPr>
            <w:r>
              <w:rPr>
                <w:lang w:val="en-US" w:eastAsia="ko-KR"/>
              </w:rPr>
              <w:t>Issue 5.2: RA-SDT with subsequent transmission in BWP without CD-SSB</w:t>
            </w:r>
          </w:p>
          <w:p>
            <w:pPr>
              <w:numPr>
                <w:ilvl w:val="0"/>
                <w:numId w:val="14"/>
              </w:numPr>
              <w:spacing w:after="0" w:line="240" w:lineRule="auto"/>
              <w:jc w:val="left"/>
              <w:rPr>
                <w:lang w:val="en-US" w:eastAsia="ko-KR"/>
              </w:rPr>
            </w:pPr>
            <w:r>
              <w:rPr>
                <w:lang w:val="en-US" w:eastAsia="ko-KR"/>
              </w:rPr>
              <w:t>Issue 5.3: CG-SDT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14"/>
              </w:numPr>
              <w:spacing w:after="0" w:line="240" w:lineRule="auto"/>
              <w:jc w:val="left"/>
              <w:rPr>
                <w:lang w:val="en-US" w:eastAsia="ko-KR"/>
              </w:rPr>
            </w:pPr>
            <w:r>
              <w:rPr>
                <w:lang w:val="en-US" w:eastAsia="ko-KR"/>
              </w:rPr>
              <w:t>CG-SDT in a RedCap-specific separate initial BWP without any 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M</w:t>
            </w:r>
          </w:p>
        </w:tc>
        <w:tc>
          <w:tcPr>
            <w:tcW w:w="6780" w:type="dxa"/>
            <w:vAlign w:val="top"/>
          </w:tcPr>
          <w:p>
            <w:pPr>
              <w:jc w:val="left"/>
              <w:rPr>
                <w:rFonts w:hint="default" w:ascii="Times New Roman" w:hAnsi="Times New Roman" w:cs="Times New Roman" w:eastAsiaTheme="minorEastAsia"/>
                <w:lang w:val="en-US" w:eastAsia="zh-CN" w:bidi="ar-SA"/>
              </w:rPr>
            </w:pPr>
            <w:r>
              <w:rPr>
                <w:rFonts w:hint="default" w:ascii="Times New Roman" w:hAnsi="Times New Roman" w:cs="Times New Roman"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rFonts w:ascii="Times New Roman" w:hAnsi="Times New Roman" w:cs="Times New Roman"/>
                <w:sz w:val="20"/>
                <w:szCs w:val="20"/>
                <w:lang w:val="en-US"/>
              </w:rPr>
              <w:t>initial (non-subsequent) RA-SDT transmission</w:t>
            </w:r>
            <w:r>
              <w:rPr>
                <w:rFonts w:hint="default" w:ascii="Times New Roman" w:hAnsi="Times New Roman"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default" w:eastAsiaTheme="minorEastAsia"/>
                <w:lang w:val="en-US" w:eastAsia="zh-CN"/>
              </w:rPr>
              <w:t>M</w:t>
            </w:r>
          </w:p>
        </w:tc>
        <w:tc>
          <w:tcPr>
            <w:tcW w:w="6780" w:type="dxa"/>
            <w:vAlign w:val="top"/>
          </w:tcPr>
          <w:p>
            <w:pPr>
              <w:jc w:val="left"/>
              <w:rPr>
                <w:rFonts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bookmarkStart w:id="3"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jc w:val="left"/>
              <w:rPr>
                <w:rFonts w:eastAsiaTheme="minorEastAsia"/>
                <w:lang w:val="en-US" w:eastAsia="zh-CN"/>
              </w:rPr>
            </w:pPr>
            <w:r>
              <w:rPr>
                <w:rFonts w:hint="default" w:eastAsiaTheme="minorEastAsia"/>
                <w:lang w:val="en-US" w:eastAsia="zh-CN"/>
              </w:rPr>
              <w:t>M</w:t>
            </w:r>
          </w:p>
        </w:tc>
        <w:tc>
          <w:tcPr>
            <w:tcW w:w="6780" w:type="dxa"/>
          </w:tcPr>
          <w:p>
            <w:pPr>
              <w:jc w:val="left"/>
              <w:rPr>
                <w:rFonts w:eastAsiaTheme="minorEastAsia"/>
                <w:lang w:val="en-US" w:eastAsia="zh-CN"/>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432" w:hanging="432"/>
        <w:rPr>
          <w:lang w:val="en-US"/>
        </w:rPr>
      </w:pPr>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Sylfaen"/>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sz w:val="36"/>
      <w:lang w:val="en-GB" w:eastAsia="en-US"/>
    </w:rPr>
  </w:style>
  <w:style w:type="character" w:customStyle="1" w:styleId="48">
    <w:name w:val="标题 3 字符"/>
    <w:link w:val="4"/>
    <w:qFormat/>
    <w:uiPriority w:val="0"/>
    <w:rPr>
      <w:sz w:val="28"/>
      <w:lang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
    <w:basedOn w:val="36"/>
    <w:semiHidden/>
    <w:unhideWhenUsed/>
    <w:uiPriority w:val="99"/>
    <w:rPr>
      <w:color w:val="605E5C"/>
      <w:shd w:val="clear" w:color="auto" w:fill="E1DFDD"/>
    </w:rPr>
  </w:style>
  <w:style w:type="paragraph" w:customStyle="1" w:styleId="358">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F5FB1-3EE2-42B1-913A-A668C3601062}">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52A4F592-83BE-4D90-9C29-825B5136205B}">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9</Pages>
  <Words>3757</Words>
  <Characters>21421</Characters>
  <Lines>178</Lines>
  <Paragraphs>50</Paragraphs>
  <TotalTime>0</TotalTime>
  <ScaleCrop>false</ScaleCrop>
  <LinksUpToDate>false</LinksUpToDate>
  <CharactersWithSpaces>25128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2023-03-02T11:10:00Z</dcterms:created>
  <dc:creator>Johan Bergman</dc:creator>
  <cp:lastModifiedBy>CMCC-hulijie</cp:lastModifiedBy>
  <dcterms:modified xsi:type="dcterms:W3CDTF">2023-04-17T11:02:56Z</dcterms:modified>
  <cp:revision>521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