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F6DF" w14:textId="77777777" w:rsidR="00372CB1" w:rsidRDefault="00000000">
      <w:pPr>
        <w:tabs>
          <w:tab w:val="center" w:pos="4536"/>
          <w:tab w:val="right" w:pos="8280"/>
          <w:tab w:val="right" w:pos="9639"/>
        </w:tabs>
        <w:snapToGrid w:val="0"/>
        <w:spacing w:after="0" w:line="288" w:lineRule="auto"/>
        <w:rPr>
          <w:rFonts w:ascii="Arial" w:hAnsi="Arial" w:cs="Arial"/>
          <w:b/>
          <w:bCs/>
          <w:lang w:val="de-DE"/>
        </w:rPr>
      </w:pPr>
      <w:r>
        <w:rPr>
          <w:rFonts w:ascii="Arial" w:hAnsi="Arial" w:cs="Arial"/>
          <w:b/>
          <w:bCs/>
          <w:lang w:val="de-DE"/>
        </w:rPr>
        <w:t>3GPP TSG RAN WG1 #112bis-e</w:t>
      </w:r>
      <w:r>
        <w:rPr>
          <w:rFonts w:ascii="Arial" w:hAnsi="Arial" w:cs="Arial"/>
          <w:b/>
          <w:bCs/>
          <w:lang w:val="de-DE"/>
        </w:rPr>
        <w:tab/>
      </w:r>
      <w:r>
        <w:rPr>
          <w:rFonts w:ascii="Arial" w:hAnsi="Arial" w:cs="Arial"/>
          <w:b/>
          <w:bCs/>
          <w:lang w:val="de-DE"/>
        </w:rPr>
        <w:tab/>
      </w:r>
      <w:r>
        <w:rPr>
          <w:rFonts w:ascii="Arial" w:hAnsi="Arial" w:cs="Arial"/>
          <w:b/>
          <w:bCs/>
          <w:lang w:val="de-DE"/>
        </w:rPr>
        <w:tab/>
        <w:t xml:space="preserve">   R1-230</w:t>
      </w:r>
      <w:r>
        <w:rPr>
          <w:rFonts w:ascii="Arial" w:hAnsi="Arial" w:cs="Arial" w:hint="eastAsia"/>
          <w:b/>
          <w:bCs/>
          <w:lang w:val="de-DE" w:eastAsia="zh-CN"/>
        </w:rPr>
        <w:t>xxxx</w:t>
      </w:r>
    </w:p>
    <w:p w14:paraId="0AD47D9D" w14:textId="77777777" w:rsidR="00372CB1" w:rsidRDefault="00000000">
      <w:pPr>
        <w:tabs>
          <w:tab w:val="center" w:pos="4536"/>
          <w:tab w:val="right" w:pos="9072"/>
        </w:tabs>
        <w:spacing w:line="276" w:lineRule="auto"/>
        <w:rPr>
          <w:rFonts w:ascii="Arial" w:eastAsia="MS Mincho" w:hAnsi="Arial" w:cs="Arial"/>
          <w:b/>
          <w:bCs/>
          <w:lang w:eastAsia="ja-JP"/>
        </w:rPr>
      </w:pPr>
      <w:r>
        <w:rPr>
          <w:rFonts w:ascii="Arial" w:hAnsi="Arial"/>
          <w:b/>
          <w:sz w:val="22"/>
        </w:rPr>
        <w:t>e-Meeting, April 17</w:t>
      </w:r>
      <w:r>
        <w:rPr>
          <w:rFonts w:ascii="Arial" w:hAnsi="Arial"/>
          <w:b/>
          <w:sz w:val="22"/>
          <w:vertAlign w:val="superscript"/>
        </w:rPr>
        <w:t>th</w:t>
      </w:r>
      <w:r>
        <w:rPr>
          <w:rFonts w:ascii="Arial" w:hAnsi="Arial"/>
          <w:b/>
          <w:sz w:val="22"/>
        </w:rPr>
        <w:t xml:space="preserve"> – April 26</w:t>
      </w:r>
      <w:r>
        <w:rPr>
          <w:rFonts w:ascii="Arial" w:hAnsi="Arial"/>
          <w:b/>
          <w:sz w:val="22"/>
          <w:vertAlign w:val="superscript"/>
        </w:rPr>
        <w:t>th</w:t>
      </w:r>
      <w:r>
        <w:rPr>
          <w:rFonts w:ascii="Arial" w:hAnsi="Arial"/>
          <w:b/>
          <w:sz w:val="22"/>
        </w:rPr>
        <w:t>, 2023</w:t>
      </w:r>
    </w:p>
    <w:p w14:paraId="14E3B725" w14:textId="77777777" w:rsidR="00372CB1" w:rsidRDefault="00372CB1">
      <w:pPr>
        <w:tabs>
          <w:tab w:val="center" w:pos="4536"/>
          <w:tab w:val="right" w:pos="9072"/>
        </w:tabs>
        <w:snapToGrid w:val="0"/>
        <w:spacing w:after="0" w:line="288" w:lineRule="auto"/>
        <w:rPr>
          <w:rFonts w:ascii="Arial" w:hAnsi="Arial" w:cs="Arial"/>
          <w:b/>
          <w:bCs/>
        </w:rPr>
      </w:pPr>
    </w:p>
    <w:p w14:paraId="7EF5C860" w14:textId="77777777" w:rsidR="00372CB1" w:rsidRDefault="00000000">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7.2</w:t>
      </w:r>
    </w:p>
    <w:p w14:paraId="36150515" w14:textId="77777777" w:rsidR="00372CB1" w:rsidRDefault="00000000">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5F70DA5B" w14:textId="77777777" w:rsidR="00372CB1" w:rsidRDefault="00000000">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w:t>
      </w:r>
      <w:proofErr w:type="gramStart"/>
      <w:r>
        <w:rPr>
          <w:rFonts w:ascii="Arial" w:hAnsi="Arial" w:cs="Arial"/>
        </w:rPr>
        <w:t>Multi-Beam</w:t>
      </w:r>
      <w:proofErr w:type="gramEnd"/>
      <w:r>
        <w:rPr>
          <w:rFonts w:ascii="Arial" w:hAnsi="Arial" w:cs="Arial"/>
        </w:rPr>
        <w:t xml:space="preserve"> </w:t>
      </w:r>
    </w:p>
    <w:p w14:paraId="0775CC33" w14:textId="77777777" w:rsidR="00372CB1" w:rsidRDefault="00000000">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D276CA9" w14:textId="77777777" w:rsidR="00372CB1" w:rsidRDefault="00372CB1">
      <w:pPr>
        <w:snapToGrid w:val="0"/>
        <w:rPr>
          <w:b/>
          <w:sz w:val="16"/>
          <w:szCs w:val="16"/>
        </w:rPr>
      </w:pPr>
    </w:p>
    <w:p w14:paraId="7C8068B5" w14:textId="77777777" w:rsidR="00372CB1" w:rsidRDefault="00000000">
      <w:pPr>
        <w:pStyle w:val="Heading2"/>
        <w:numPr>
          <w:ilvl w:val="0"/>
          <w:numId w:val="12"/>
        </w:numPr>
        <w:ind w:left="426" w:hanging="426"/>
      </w:pPr>
      <w:r>
        <w:t>Introduction</w:t>
      </w:r>
    </w:p>
    <w:p w14:paraId="653DD55F" w14:textId="77777777" w:rsidR="00372CB1" w:rsidRDefault="00000000">
      <w:pPr>
        <w:snapToGrid w:val="0"/>
        <w:spacing w:after="60" w:line="288" w:lineRule="auto"/>
        <w:jc w:val="both"/>
        <w:rPr>
          <w:sz w:val="20"/>
          <w:szCs w:val="20"/>
          <w:lang w:eastAsia="zh-CN"/>
        </w:rPr>
      </w:pPr>
      <w:r>
        <w:rPr>
          <w:sz w:val="20"/>
          <w:szCs w:val="20"/>
        </w:rPr>
        <w:t xml:space="preserve">The following in Section 2 and Section 3 is assigned for discussion on maintenance </w:t>
      </w:r>
      <w:r>
        <w:rPr>
          <w:rFonts w:hint="eastAsia"/>
          <w:sz w:val="20"/>
          <w:szCs w:val="20"/>
          <w:lang w:eastAsia="zh-CN"/>
        </w:rPr>
        <w:t>on</w:t>
      </w:r>
      <w:r>
        <w:rPr>
          <w:sz w:val="20"/>
          <w:szCs w:val="20"/>
        </w:rPr>
        <w:t xml:space="preserve"> normal and editorial issues of </w:t>
      </w:r>
      <w:r>
        <w:rPr>
          <w:sz w:val="20"/>
          <w:szCs w:val="20"/>
          <w:lang w:eastAsia="zh-CN"/>
        </w:rPr>
        <w:t>Rel-17</w:t>
      </w:r>
      <w:r>
        <w:rPr>
          <w:sz w:val="20"/>
          <w:szCs w:val="20"/>
        </w:rPr>
        <w:t xml:space="preserve"> Multi-Beam in </w:t>
      </w:r>
      <w:proofErr w:type="spellStart"/>
      <w:r>
        <w:rPr>
          <w:sz w:val="20"/>
          <w:szCs w:val="20"/>
        </w:rPr>
        <w:t>FeMIMO</w:t>
      </w:r>
      <w:proofErr w:type="spellEnd"/>
      <w:r>
        <w:rPr>
          <w:sz w:val="20"/>
          <w:szCs w:val="20"/>
        </w:rPr>
        <w:t>. Please provide your comments in corresponding sections</w:t>
      </w:r>
      <w:r>
        <w:rPr>
          <w:sz w:val="20"/>
          <w:szCs w:val="20"/>
          <w:lang w:eastAsia="zh-CN"/>
        </w:rPr>
        <w:t>.</w:t>
      </w:r>
    </w:p>
    <w:p w14:paraId="102F93D4" w14:textId="77777777" w:rsidR="00372CB1" w:rsidRDefault="00000000">
      <w:pPr>
        <w:pStyle w:val="Heading2"/>
        <w:numPr>
          <w:ilvl w:val="0"/>
          <w:numId w:val="12"/>
        </w:numPr>
        <w:ind w:left="426" w:hanging="426"/>
      </w:pPr>
      <w:r>
        <w:t xml:space="preserve">Summary of normal issues </w:t>
      </w:r>
    </w:p>
    <w:p w14:paraId="0C46D83A" w14:textId="77777777" w:rsidR="00372CB1" w:rsidRDefault="00000000">
      <w:pPr>
        <w:pStyle w:val="Heading3"/>
      </w:pPr>
      <w:r>
        <w:t xml:space="preserve">Issue 1-1 Draft CR on the power control for SRS resource set for </w:t>
      </w:r>
      <w:proofErr w:type="spellStart"/>
      <w:r>
        <w:t>noncodebook</w:t>
      </w:r>
      <w:proofErr w:type="spellEnd"/>
      <w:r>
        <w:t xml:space="preserve"> (</w:t>
      </w:r>
      <w:r>
        <w:rPr>
          <w:rFonts w:hint="eastAsia"/>
          <w:lang w:eastAsia="zh-CN"/>
        </w:rPr>
        <w:t>R</w:t>
      </w:r>
      <w:r>
        <w:t>1-2302733)</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5EADBC6" w14:textId="77777777">
        <w:tc>
          <w:tcPr>
            <w:tcW w:w="2694" w:type="dxa"/>
            <w:tcBorders>
              <w:top w:val="single" w:sz="4" w:space="0" w:color="auto"/>
              <w:left w:val="single" w:sz="4" w:space="0" w:color="auto"/>
            </w:tcBorders>
          </w:tcPr>
          <w:p w14:paraId="14E1E2FE"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8CDED69" w14:textId="77777777" w:rsidR="00372CB1" w:rsidRDefault="00000000">
            <w:pPr>
              <w:pStyle w:val="CRCoverPage"/>
              <w:spacing w:after="0"/>
              <w:ind w:left="100"/>
              <w:rPr>
                <w:lang w:eastAsia="zh-CN"/>
              </w:rPr>
            </w:pPr>
            <w:r>
              <w:rPr>
                <w:lang w:eastAsia="zh-CN"/>
              </w:rPr>
              <w:t xml:space="preserve">When separate TCI framework is configured, only CSI-RS for beam management which only has 1 or 2 ports, SSB with single ports or SRS for beam management can be configured in the TCI state for the UE to determine the UL beam, with which the UE cannot obtain the full DL channel matrix to calculate the proper precoder for SRS transmission. In other words, the associated NZP CSI-RS may have more than 2 ports for the UE to obtain the full DL channel matrix, should be configured for the SRS resource set for non-codebook at least when separate TCI framework is configured. And in that case, the SRS shall not be configured with TCI state or be indicated to follow the indicated unified TCI state according to Rel-15 principle. </w:t>
            </w:r>
          </w:p>
          <w:p w14:paraId="4F19A564" w14:textId="77777777" w:rsidR="00372CB1" w:rsidRDefault="00000000">
            <w:pPr>
              <w:pStyle w:val="CRCoverPage"/>
              <w:spacing w:after="0"/>
              <w:ind w:left="100"/>
              <w:rPr>
                <w:lang w:eastAsia="zh-CN"/>
              </w:rPr>
            </w:pPr>
            <w:r>
              <w:rPr>
                <w:lang w:eastAsia="zh-CN"/>
              </w:rPr>
              <w:t xml:space="preserve">In summary, when an SRS resource set is configured with an associated NZP CSI-RS, </w:t>
            </w:r>
            <w:r>
              <w:t>how to determine the power control parameters including PL-RS, P0, alpha, closed loop index should be specified</w:t>
            </w:r>
            <w:r>
              <w:rPr>
                <w:lang w:eastAsia="zh-CN"/>
              </w:rPr>
              <w:t xml:space="preserve"> </w:t>
            </w:r>
          </w:p>
        </w:tc>
      </w:tr>
      <w:tr w:rsidR="00372CB1" w14:paraId="36C7DF34" w14:textId="77777777">
        <w:tc>
          <w:tcPr>
            <w:tcW w:w="2694" w:type="dxa"/>
            <w:tcBorders>
              <w:left w:val="single" w:sz="4" w:space="0" w:color="auto"/>
            </w:tcBorders>
          </w:tcPr>
          <w:p w14:paraId="3DFE0ABB" w14:textId="77777777" w:rsidR="00372CB1" w:rsidRDefault="00372CB1">
            <w:pPr>
              <w:pStyle w:val="CRCoverPage"/>
              <w:spacing w:after="0"/>
              <w:rPr>
                <w:b/>
                <w:i/>
                <w:sz w:val="8"/>
                <w:szCs w:val="8"/>
              </w:rPr>
            </w:pPr>
          </w:p>
        </w:tc>
        <w:tc>
          <w:tcPr>
            <w:tcW w:w="6946" w:type="dxa"/>
            <w:tcBorders>
              <w:right w:val="single" w:sz="4" w:space="0" w:color="auto"/>
            </w:tcBorders>
          </w:tcPr>
          <w:p w14:paraId="55EE6C91" w14:textId="77777777" w:rsidR="00372CB1" w:rsidRDefault="00372CB1">
            <w:pPr>
              <w:pStyle w:val="CRCoverPage"/>
              <w:spacing w:after="0"/>
              <w:rPr>
                <w:sz w:val="8"/>
                <w:szCs w:val="8"/>
              </w:rPr>
            </w:pPr>
          </w:p>
        </w:tc>
      </w:tr>
      <w:tr w:rsidR="00372CB1" w14:paraId="1634D5EC" w14:textId="77777777">
        <w:tc>
          <w:tcPr>
            <w:tcW w:w="2694" w:type="dxa"/>
            <w:tcBorders>
              <w:left w:val="single" w:sz="4" w:space="0" w:color="auto"/>
            </w:tcBorders>
          </w:tcPr>
          <w:p w14:paraId="2CCA9047"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DCB15" w14:textId="77777777" w:rsidR="00372CB1" w:rsidRDefault="00000000">
            <w:pPr>
              <w:pStyle w:val="CRCoverPage"/>
              <w:numPr>
                <w:ilvl w:val="0"/>
                <w:numId w:val="13"/>
              </w:numPr>
              <w:spacing w:after="0"/>
            </w:pPr>
            <w:r>
              <w:t xml:space="preserve">Add the UE </w:t>
            </w:r>
            <w:proofErr w:type="spellStart"/>
            <w:r>
              <w:t>behavior</w:t>
            </w:r>
            <w:proofErr w:type="spellEnd"/>
            <w:r>
              <w:t xml:space="preserve"> to obtain the power control parameters for </w:t>
            </w:r>
            <w:r>
              <w:rPr>
                <w:lang w:eastAsia="zh-CN"/>
              </w:rPr>
              <w:t>SRS resource set configured with associated NZP CSI-RS.</w:t>
            </w:r>
          </w:p>
        </w:tc>
      </w:tr>
      <w:tr w:rsidR="00372CB1" w14:paraId="1F38C36A" w14:textId="77777777">
        <w:tc>
          <w:tcPr>
            <w:tcW w:w="2694" w:type="dxa"/>
            <w:tcBorders>
              <w:left w:val="single" w:sz="4" w:space="0" w:color="auto"/>
            </w:tcBorders>
          </w:tcPr>
          <w:p w14:paraId="03FF8ACA" w14:textId="77777777" w:rsidR="00372CB1" w:rsidRDefault="00372CB1">
            <w:pPr>
              <w:pStyle w:val="CRCoverPage"/>
              <w:spacing w:after="0"/>
              <w:rPr>
                <w:b/>
                <w:i/>
                <w:sz w:val="8"/>
                <w:szCs w:val="8"/>
              </w:rPr>
            </w:pPr>
          </w:p>
        </w:tc>
        <w:tc>
          <w:tcPr>
            <w:tcW w:w="6946" w:type="dxa"/>
            <w:tcBorders>
              <w:right w:val="single" w:sz="4" w:space="0" w:color="auto"/>
            </w:tcBorders>
          </w:tcPr>
          <w:p w14:paraId="7D7C28DE" w14:textId="77777777" w:rsidR="00372CB1" w:rsidRDefault="00372CB1">
            <w:pPr>
              <w:pStyle w:val="CRCoverPage"/>
              <w:spacing w:after="0"/>
              <w:rPr>
                <w:sz w:val="8"/>
                <w:szCs w:val="8"/>
              </w:rPr>
            </w:pPr>
          </w:p>
        </w:tc>
      </w:tr>
      <w:tr w:rsidR="00372CB1" w14:paraId="30B87C34" w14:textId="77777777">
        <w:tc>
          <w:tcPr>
            <w:tcW w:w="2694" w:type="dxa"/>
            <w:tcBorders>
              <w:left w:val="single" w:sz="4" w:space="0" w:color="auto"/>
              <w:bottom w:val="single" w:sz="4" w:space="0" w:color="auto"/>
            </w:tcBorders>
          </w:tcPr>
          <w:p w14:paraId="5FAD693C" w14:textId="77777777" w:rsidR="00372CB1"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AAB17B0" w14:textId="77777777" w:rsidR="00372CB1" w:rsidRDefault="00000000">
            <w:pPr>
              <w:pStyle w:val="CRCoverPage"/>
              <w:spacing w:after="0"/>
              <w:ind w:left="100"/>
              <w:rPr>
                <w:lang w:eastAsia="zh-CN"/>
              </w:rPr>
            </w:pPr>
            <w:r>
              <w:rPr>
                <w:rFonts w:hint="eastAsia"/>
                <w:lang w:eastAsia="zh-CN"/>
              </w:rPr>
              <w:t>T</w:t>
            </w:r>
            <w:r>
              <w:rPr>
                <w:lang w:eastAsia="zh-CN"/>
              </w:rPr>
              <w:t>he UE does not know how to determine the power control related parameters when the SRS resource for non-codebook is configured with associated NZP CSI-RS.</w:t>
            </w:r>
          </w:p>
        </w:tc>
      </w:tr>
    </w:tbl>
    <w:p w14:paraId="30819263" w14:textId="77777777" w:rsidR="00372CB1" w:rsidRDefault="00372CB1">
      <w:pPr>
        <w:snapToGrid w:val="0"/>
        <w:spacing w:after="60" w:line="288" w:lineRule="auto"/>
        <w:jc w:val="both"/>
        <w:rPr>
          <w:sz w:val="20"/>
          <w:szCs w:val="20"/>
        </w:rPr>
      </w:pPr>
    </w:p>
    <w:p w14:paraId="75D99BFB" w14:textId="77777777" w:rsidR="00372CB1" w:rsidRDefault="00000000">
      <w:pPr>
        <w:snapToGrid w:val="0"/>
        <w:spacing w:after="60" w:line="288" w:lineRule="auto"/>
        <w:jc w:val="both"/>
        <w:rPr>
          <w:sz w:val="20"/>
          <w:szCs w:val="20"/>
        </w:rPr>
      </w:pPr>
      <w:r>
        <w:rPr>
          <w:sz w:val="20"/>
          <w:szCs w:val="20"/>
        </w:rPr>
        <w:t>Due to above, the following draft CR is provided in R1-2302733:</w:t>
      </w:r>
    </w:p>
    <w:p w14:paraId="3841D8FB" w14:textId="77777777" w:rsidR="00372CB1" w:rsidRDefault="00000000">
      <w:pPr>
        <w:snapToGrid w:val="0"/>
        <w:spacing w:after="60" w:line="288" w:lineRule="auto"/>
        <w:jc w:val="both"/>
        <w:rPr>
          <w:sz w:val="20"/>
          <w:szCs w:val="20"/>
        </w:rPr>
      </w:pPr>
      <w:r>
        <w:rPr>
          <w:sz w:val="20"/>
          <w:szCs w:val="20"/>
        </w:rPr>
        <w:t>----------------------------------------------------------------------------------------------</w:t>
      </w:r>
    </w:p>
    <w:p w14:paraId="512DE522" w14:textId="77777777" w:rsidR="00372CB1" w:rsidRDefault="00000000">
      <w:pPr>
        <w:rPr>
          <w:b/>
          <w:sz w:val="18"/>
          <w:szCs w:val="18"/>
        </w:rPr>
      </w:pPr>
      <w:r>
        <w:rPr>
          <w:b/>
          <w:sz w:val="18"/>
          <w:szCs w:val="18"/>
        </w:rPr>
        <w:t>7</w:t>
      </w:r>
      <w:r>
        <w:rPr>
          <w:b/>
          <w:sz w:val="18"/>
          <w:szCs w:val="18"/>
        </w:rPr>
        <w:tab/>
        <w:t>Uplink Power control</w:t>
      </w:r>
    </w:p>
    <w:p w14:paraId="68BC1BEC" w14:textId="77777777" w:rsidR="00372CB1" w:rsidRDefault="00000000">
      <w:pPr>
        <w:snapToGrid w:val="0"/>
        <w:jc w:val="center"/>
        <w:rPr>
          <w:color w:val="FF0000"/>
          <w:sz w:val="18"/>
          <w:szCs w:val="18"/>
          <w:lang w:eastAsia="zh-TW"/>
        </w:rPr>
      </w:pPr>
      <w:bookmarkStart w:id="2" w:name="_Hlk500953403"/>
      <w:r>
        <w:rPr>
          <w:color w:val="FF0000"/>
          <w:sz w:val="18"/>
          <w:szCs w:val="18"/>
        </w:rPr>
        <w:t>&lt;unrelated part omitted&gt;</w:t>
      </w:r>
    </w:p>
    <w:bookmarkEnd w:id="2"/>
    <w:p w14:paraId="13880D05" w14:textId="77777777" w:rsidR="00372CB1" w:rsidRDefault="00000000">
      <w:pPr>
        <w:rPr>
          <w:sz w:val="18"/>
          <w:szCs w:val="18"/>
        </w:rPr>
      </w:pPr>
      <w:r>
        <w:rPr>
          <w:sz w:val="18"/>
          <w:szCs w:val="18"/>
        </w:rPr>
        <w:t xml:space="preserve">In the remaining of this clause, if a UE is provided </w:t>
      </w:r>
      <w:r>
        <w:rPr>
          <w:i/>
          <w:iCs/>
          <w:sz w:val="18"/>
          <w:szCs w:val="18"/>
          <w:lang w:eastAsia="zh-CN"/>
        </w:rPr>
        <w:t>TCI-State</w:t>
      </w:r>
      <w:r>
        <w:rPr>
          <w:iCs/>
          <w:sz w:val="18"/>
          <w:szCs w:val="18"/>
          <w:lang w:eastAsia="zh-CN"/>
        </w:rPr>
        <w:t xml:space="preserve"> in</w:t>
      </w:r>
      <w:r>
        <w:rPr>
          <w:sz w:val="18"/>
          <w:szCs w:val="18"/>
        </w:rPr>
        <w:t xml:space="preserve"> </w:t>
      </w:r>
      <w:r>
        <w:rPr>
          <w:i/>
          <w:sz w:val="18"/>
          <w:szCs w:val="18"/>
          <w:lang w:eastAsia="zh-CN"/>
        </w:rPr>
        <w:t>dl-</w:t>
      </w:r>
      <w:proofErr w:type="spellStart"/>
      <w:r>
        <w:rPr>
          <w:i/>
          <w:sz w:val="18"/>
          <w:szCs w:val="18"/>
          <w:lang w:eastAsia="zh-CN"/>
        </w:rPr>
        <w:t>OrJoint</w:t>
      </w:r>
      <w:proofErr w:type="spellEnd"/>
      <w:r>
        <w:rPr>
          <w:i/>
          <w:sz w:val="18"/>
          <w:szCs w:val="18"/>
          <w:lang w:eastAsia="zh-CN"/>
        </w:rPr>
        <w:t>-</w:t>
      </w:r>
      <w:proofErr w:type="spellStart"/>
      <w:r>
        <w:rPr>
          <w:i/>
          <w:sz w:val="18"/>
          <w:szCs w:val="18"/>
          <w:lang w:eastAsia="zh-CN"/>
        </w:rPr>
        <w:t>TCIStateList</w:t>
      </w:r>
      <w:proofErr w:type="spellEnd"/>
      <w:r>
        <w:rPr>
          <w:iCs/>
          <w:sz w:val="18"/>
          <w:szCs w:val="18"/>
          <w:lang w:eastAsia="zh-CN"/>
        </w:rPr>
        <w:t xml:space="preserve"> or</w:t>
      </w:r>
      <w:r>
        <w:rPr>
          <w:sz w:val="18"/>
          <w:szCs w:val="18"/>
        </w:rPr>
        <w:t xml:space="preserve"> </w:t>
      </w:r>
      <w:r>
        <w:rPr>
          <w:i/>
          <w:iCs/>
          <w:sz w:val="18"/>
          <w:szCs w:val="18"/>
        </w:rPr>
        <w:t>TCI-UL-State</w:t>
      </w:r>
      <w:r>
        <w:rPr>
          <w:sz w:val="18"/>
          <w:szCs w:val="18"/>
        </w:rPr>
        <w:t xml:space="preserve"> and for an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as described in [6, TS 38.214] </w:t>
      </w:r>
    </w:p>
    <w:p w14:paraId="65683BF3" w14:textId="77777777" w:rsidR="00372CB1" w:rsidRDefault="00000000">
      <w:pPr>
        <w:pStyle w:val="B1"/>
        <w:rPr>
          <w:sz w:val="18"/>
          <w:szCs w:val="18"/>
          <w:lang w:eastAsia="ko-KR"/>
        </w:rPr>
      </w:pPr>
      <w:r>
        <w:rPr>
          <w:sz w:val="18"/>
          <w:szCs w:val="18"/>
        </w:rPr>
        <w:lastRenderedPageBreak/>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rStyle w:val="Emphasis"/>
          <w:sz w:val="18"/>
          <w:szCs w:val="18"/>
        </w:rPr>
        <w:t>pathlossReferenceRS-Id-r17</w:t>
      </w:r>
      <w:r>
        <w:rPr>
          <w:iCs/>
          <w:sz w:val="18"/>
          <w:szCs w:val="18"/>
        </w:rPr>
        <w:t xml:space="preserve"> associated with or included in the </w:t>
      </w:r>
      <w:r>
        <w:rPr>
          <w:sz w:val="18"/>
          <w:szCs w:val="18"/>
          <w:lang w:eastAsia="ko-KR"/>
        </w:rPr>
        <w:t xml:space="preserve">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r>
        <w:rPr>
          <w:sz w:val="18"/>
          <w:szCs w:val="18"/>
        </w:rPr>
        <w:t xml:space="preserve"> except for SRS transmission that is not provided </w:t>
      </w:r>
      <w:proofErr w:type="spellStart"/>
      <w:r>
        <w:rPr>
          <w:i/>
          <w:iCs/>
          <w:sz w:val="18"/>
          <w:szCs w:val="18"/>
        </w:rPr>
        <w:t>followUnifiedTCIstateSRS</w:t>
      </w:r>
      <w:proofErr w:type="spellEnd"/>
    </w:p>
    <w:p w14:paraId="6AD0CFE3" w14:textId="77777777" w:rsidR="00372CB1" w:rsidRDefault="00000000">
      <w:pPr>
        <w:pStyle w:val="B1"/>
        <w:rPr>
          <w:sz w:val="18"/>
          <w:szCs w:val="18"/>
          <w:lang w:eastAsia="ko-KR"/>
        </w:rPr>
      </w:pPr>
      <w:r>
        <w:rPr>
          <w:sz w:val="18"/>
          <w:szCs w:val="18"/>
        </w:rPr>
        <w:t>-</w:t>
      </w:r>
      <w:r>
        <w:rPr>
          <w:sz w:val="18"/>
          <w:szCs w:val="18"/>
        </w:rPr>
        <w:tab/>
        <w:t xml:space="preserve">in clause 7.1.1, if </w:t>
      </w:r>
      <w:r>
        <w:rPr>
          <w:i/>
          <w:sz w:val="18"/>
          <w:szCs w:val="18"/>
        </w:rPr>
        <w:t>p0AlphaSetforPUSCH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p0AlphaSetforPUSCH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7C425E8" w14:textId="77777777" w:rsidR="00372CB1" w:rsidRDefault="00000000">
      <w:pPr>
        <w:pStyle w:val="B1"/>
        <w:rPr>
          <w:sz w:val="18"/>
          <w:szCs w:val="18"/>
        </w:rPr>
      </w:pPr>
      <w:r>
        <w:rPr>
          <w:sz w:val="18"/>
          <w:szCs w:val="18"/>
        </w:rPr>
        <w:t>-</w:t>
      </w:r>
      <w:r>
        <w:rPr>
          <w:sz w:val="18"/>
          <w:szCs w:val="18"/>
        </w:rPr>
        <w:tab/>
        <w:t xml:space="preserve">in clause 7.2.1, if </w:t>
      </w:r>
      <w:r>
        <w:rPr>
          <w:i/>
          <w:sz w:val="18"/>
          <w:szCs w:val="18"/>
        </w:rPr>
        <w:t>p0AlphaSetforPUCCH</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sz w:val="18"/>
          <w:szCs w:val="18"/>
        </w:rPr>
        <w:t>p0AlphaSetforPUCCH</w:t>
      </w:r>
      <w:r>
        <w:rPr>
          <w:sz w:val="18"/>
          <w:szCs w:val="18"/>
        </w:rPr>
        <w:t xml:space="preserve"> associated with the indicated </w:t>
      </w:r>
      <w:r>
        <w:rPr>
          <w:i/>
          <w:iCs/>
          <w:sz w:val="18"/>
          <w:szCs w:val="18"/>
          <w:lang w:eastAsia="zh-CN"/>
        </w:rPr>
        <w:t>TCI-State</w:t>
      </w:r>
      <w:r>
        <w:rPr>
          <w:iCs/>
          <w:sz w:val="18"/>
          <w:szCs w:val="18"/>
          <w:lang w:eastAsia="zh-CN"/>
        </w:rPr>
        <w:t xml:space="preserve"> or</w:t>
      </w:r>
      <w:r>
        <w:rPr>
          <w:sz w:val="18"/>
          <w:szCs w:val="18"/>
        </w:rPr>
        <w:t xml:space="preserve"> </w:t>
      </w:r>
      <w:r>
        <w:rPr>
          <w:i/>
          <w:iCs/>
          <w:sz w:val="18"/>
          <w:szCs w:val="18"/>
        </w:rPr>
        <w:t>TCI-UL-State</w:t>
      </w:r>
    </w:p>
    <w:p w14:paraId="6AEF2B97" w14:textId="77777777" w:rsidR="00372CB1" w:rsidRDefault="00000000">
      <w:pPr>
        <w:pStyle w:val="B1"/>
        <w:rPr>
          <w:sz w:val="18"/>
          <w:szCs w:val="18"/>
        </w:rPr>
      </w:pPr>
      <w:r>
        <w:rPr>
          <w:sz w:val="18"/>
          <w:szCs w:val="18"/>
        </w:rPr>
        <w:t>-</w:t>
      </w:r>
      <w:r>
        <w:rPr>
          <w:sz w:val="18"/>
          <w:szCs w:val="18"/>
        </w:rPr>
        <w:tab/>
        <w:t xml:space="preserve">in clause 7.3.1, if </w:t>
      </w:r>
      <w:r>
        <w:rPr>
          <w:i/>
          <w:sz w:val="18"/>
          <w:szCs w:val="18"/>
        </w:rPr>
        <w:t>p0AlphaSetforSRS</w:t>
      </w:r>
      <w:r>
        <w:rPr>
          <w:sz w:val="18"/>
          <w:szCs w:val="18"/>
        </w:rPr>
        <w:t xml:space="preserve"> is provided, </w:t>
      </w:r>
    </w:p>
    <w:p w14:paraId="746838C9" w14:textId="77777777" w:rsidR="00372CB1" w:rsidRDefault="00000000">
      <w:pPr>
        <w:pStyle w:val="B2"/>
        <w:rPr>
          <w:color w:val="FF0000"/>
          <w:sz w:val="18"/>
          <w:szCs w:val="18"/>
        </w:rPr>
      </w:pPr>
      <w:r>
        <w:rPr>
          <w:sz w:val="18"/>
          <w:szCs w:val="18"/>
        </w:rPr>
        <w:t>-</w:t>
      </w:r>
      <w:r>
        <w:rPr>
          <w:sz w:val="18"/>
          <w:szCs w:val="18"/>
        </w:rPr>
        <w:tab/>
      </w:r>
      <w:r>
        <w:rPr>
          <w:color w:val="FF0000"/>
          <w:sz w:val="18"/>
          <w:szCs w:val="18"/>
        </w:rPr>
        <w:t xml:space="preserve">if the higher layer parameter </w:t>
      </w:r>
      <w:r>
        <w:rPr>
          <w:i/>
          <w:iCs/>
          <w:color w:val="FF0000"/>
          <w:sz w:val="18"/>
          <w:szCs w:val="18"/>
        </w:rPr>
        <w:t xml:space="preserve">usage </w:t>
      </w:r>
      <w:r>
        <w:rPr>
          <w:color w:val="FF0000"/>
          <w:sz w:val="18"/>
          <w:szCs w:val="18"/>
        </w:rPr>
        <w:t xml:space="preserve">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set to '</w:t>
      </w:r>
      <w:proofErr w:type="spellStart"/>
      <w:r>
        <w:rPr>
          <w:color w:val="FF0000"/>
          <w:sz w:val="18"/>
          <w:szCs w:val="18"/>
        </w:rPr>
        <w:t>nonCodebook</w:t>
      </w:r>
      <w:proofErr w:type="spellEnd"/>
      <w:r>
        <w:rPr>
          <w:color w:val="FF0000"/>
          <w:sz w:val="18"/>
          <w:szCs w:val="18"/>
        </w:rPr>
        <w:t xml:space="preserve">' and a higher layer parameter </w:t>
      </w:r>
      <w:proofErr w:type="spellStart"/>
      <w:r>
        <w:rPr>
          <w:i/>
          <w:iCs/>
          <w:color w:val="FF0000"/>
          <w:sz w:val="18"/>
          <w:szCs w:val="18"/>
        </w:rPr>
        <w:t>associatedCSI</w:t>
      </w:r>
      <w:proofErr w:type="spellEnd"/>
      <w:r>
        <w:rPr>
          <w:i/>
          <w:iCs/>
          <w:color w:val="FF0000"/>
          <w:sz w:val="18"/>
          <w:szCs w:val="18"/>
        </w:rPr>
        <w:t xml:space="preserve">-RS </w:t>
      </w:r>
      <w:r>
        <w:rPr>
          <w:color w:val="FF0000"/>
          <w:sz w:val="18"/>
          <w:szCs w:val="18"/>
        </w:rPr>
        <w:t xml:space="preserve">is configured in </w:t>
      </w:r>
      <w:r>
        <w:rPr>
          <w:i/>
          <w:iCs/>
          <w:color w:val="FF0000"/>
          <w:sz w:val="18"/>
          <w:szCs w:val="18"/>
        </w:rPr>
        <w:t>SRS-</w:t>
      </w:r>
      <w:proofErr w:type="spellStart"/>
      <w:r>
        <w:rPr>
          <w:i/>
          <w:iCs/>
          <w:color w:val="FF0000"/>
          <w:sz w:val="18"/>
          <w:szCs w:val="18"/>
        </w:rPr>
        <w:t>ResourceSet</w:t>
      </w:r>
      <w:proofErr w:type="spellEnd"/>
      <w:r>
        <w:rPr>
          <w:i/>
          <w:iCs/>
          <w:color w:val="FF0000"/>
          <w:sz w:val="18"/>
          <w:szCs w:val="18"/>
        </w:rPr>
        <w:t xml:space="preserve">, </w:t>
      </w:r>
      <w:r>
        <w:rPr>
          <w:color w:val="FF0000"/>
          <w:sz w:val="18"/>
          <w:szCs w:val="18"/>
        </w:rPr>
        <w:t>the</w:t>
      </w:r>
      <w:r>
        <w:rPr>
          <w:i/>
          <w:iCs/>
          <w:color w:val="FF0000"/>
          <w:sz w:val="18"/>
          <w:szCs w:val="18"/>
        </w:rPr>
        <w:t xml:space="preserve"> </w:t>
      </w:r>
      <w:r>
        <w:rPr>
          <w:color w:val="FF0000"/>
          <w:sz w:val="18"/>
          <w:szCs w:val="18"/>
          <w:lang w:eastAsia="ko-KR"/>
        </w:rPr>
        <w:t xml:space="preserve">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color w:val="FF0000"/>
          <w:sz w:val="18"/>
          <w:szCs w:val="18"/>
        </w:rPr>
        <w:t>p0AlphaSetforSRS</w:t>
      </w:r>
      <w:r>
        <w:rPr>
          <w:color w:val="FF0000"/>
          <w:sz w:val="18"/>
          <w:szCs w:val="18"/>
        </w:rPr>
        <w:t xml:space="preserve"> associated with the indicated </w:t>
      </w:r>
      <w:r>
        <w:rPr>
          <w:i/>
          <w:iCs/>
          <w:color w:val="FF0000"/>
          <w:sz w:val="18"/>
          <w:szCs w:val="18"/>
        </w:rPr>
        <w:t>TCI-State</w:t>
      </w:r>
      <w:r>
        <w:rPr>
          <w:color w:val="FF0000"/>
          <w:sz w:val="18"/>
          <w:szCs w:val="18"/>
        </w:rPr>
        <w:t xml:space="preserve"> or </w:t>
      </w:r>
      <w:r>
        <w:rPr>
          <w:i/>
          <w:iCs/>
          <w:color w:val="FF0000"/>
          <w:sz w:val="18"/>
          <w:szCs w:val="18"/>
          <w:lang w:val="en-US"/>
        </w:rPr>
        <w:t>TCI-UL-State</w:t>
      </w:r>
    </w:p>
    <w:p w14:paraId="5D577DD0" w14:textId="77777777" w:rsidR="00372CB1" w:rsidRDefault="00000000">
      <w:pPr>
        <w:pStyle w:val="B2"/>
        <w:rPr>
          <w:sz w:val="18"/>
          <w:szCs w:val="18"/>
        </w:rPr>
      </w:pPr>
      <w:r>
        <w:rPr>
          <w:sz w:val="18"/>
          <w:szCs w:val="18"/>
        </w:rPr>
        <w:t>-</w:t>
      </w:r>
      <w:r>
        <w:rPr>
          <w:sz w:val="18"/>
          <w:szCs w:val="18"/>
        </w:rPr>
        <w:tab/>
      </w:r>
      <w:r>
        <w:rPr>
          <w:color w:val="FF0000"/>
          <w:sz w:val="18"/>
          <w:szCs w:val="18"/>
        </w:rPr>
        <w:t xml:space="preserve">else, </w:t>
      </w:r>
      <w:r>
        <w:rPr>
          <w:sz w:val="18"/>
          <w:szCs w:val="18"/>
        </w:rPr>
        <w:t xml:space="preserve">if </w:t>
      </w:r>
      <w:proofErr w:type="spellStart"/>
      <w:r>
        <w:rPr>
          <w:i/>
          <w:iCs/>
          <w:sz w:val="18"/>
          <w:szCs w:val="18"/>
        </w:rPr>
        <w:t>followUnifiedTCIstateSRS</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the indicated </w:t>
      </w:r>
      <w:r>
        <w:rPr>
          <w:i/>
          <w:iCs/>
          <w:sz w:val="18"/>
          <w:szCs w:val="18"/>
        </w:rPr>
        <w:t>TCI-State</w:t>
      </w:r>
      <w:r>
        <w:rPr>
          <w:sz w:val="18"/>
          <w:szCs w:val="18"/>
        </w:rPr>
        <w:t xml:space="preserve"> or </w:t>
      </w:r>
      <w:r>
        <w:rPr>
          <w:i/>
          <w:iCs/>
          <w:sz w:val="18"/>
          <w:szCs w:val="18"/>
          <w:lang w:val="en-US"/>
        </w:rPr>
        <w:t>TCI-UL-State</w:t>
      </w:r>
    </w:p>
    <w:p w14:paraId="00828C14" w14:textId="77777777" w:rsidR="00372CB1" w:rsidRDefault="00000000">
      <w:pPr>
        <w:pStyle w:val="B2"/>
        <w:rPr>
          <w:sz w:val="18"/>
          <w:szCs w:val="18"/>
          <w:lang w:val="en-US"/>
        </w:rPr>
      </w:pPr>
      <w:r>
        <w:rPr>
          <w:sz w:val="18"/>
          <w:szCs w:val="18"/>
        </w:rPr>
        <w:t>-</w:t>
      </w:r>
      <w:r>
        <w:rPr>
          <w:sz w:val="18"/>
          <w:szCs w:val="18"/>
        </w:rPr>
        <w:tab/>
        <w:t xml:space="preserve">else, if </w:t>
      </w:r>
      <w:proofErr w:type="spellStart"/>
      <w:r>
        <w:rPr>
          <w:i/>
          <w:iCs/>
          <w:sz w:val="18"/>
          <w:szCs w:val="18"/>
        </w:rPr>
        <w:t>followUnifiedTCIstateSRS</w:t>
      </w:r>
      <w:proofErr w:type="spellEnd"/>
      <w:r>
        <w:rPr>
          <w:sz w:val="18"/>
          <w:szCs w:val="18"/>
        </w:rPr>
        <w:t xml:space="preserve"> is not provided for a SRS resource set and for a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sz w:val="18"/>
          <w:szCs w:val="18"/>
        </w:rPr>
        <w:t>p0AlphaSetforSRS</w:t>
      </w:r>
      <w:r>
        <w:rPr>
          <w:sz w:val="18"/>
          <w:szCs w:val="18"/>
        </w:rPr>
        <w:t xml:space="preserve"> associated with </w:t>
      </w:r>
      <w:r>
        <w:rPr>
          <w:i/>
          <w:iCs/>
          <w:sz w:val="18"/>
          <w:szCs w:val="18"/>
          <w:lang w:val="en-US"/>
        </w:rPr>
        <w:t>TCI-State</w:t>
      </w:r>
      <w:r>
        <w:rPr>
          <w:sz w:val="18"/>
          <w:szCs w:val="18"/>
          <w:lang w:val="en-US"/>
        </w:rPr>
        <w:t xml:space="preserve"> or </w:t>
      </w:r>
      <w:r>
        <w:rPr>
          <w:i/>
          <w:iCs/>
          <w:sz w:val="18"/>
          <w:szCs w:val="18"/>
          <w:lang w:val="en-US"/>
        </w:rPr>
        <w:t xml:space="preserve">TCI-UL-State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w:t>
      </w:r>
      <w:r>
        <w:rPr>
          <w:i/>
          <w:sz w:val="18"/>
          <w:szCs w:val="18"/>
        </w:rPr>
        <w:t>pathlossReferenceRS-Id-r17</w:t>
      </w:r>
      <w:r>
        <w:rPr>
          <w:sz w:val="18"/>
          <w:szCs w:val="18"/>
          <w:lang w:val="en-US"/>
        </w:rPr>
        <w:t xml:space="preserve"> associated with or included in the </w:t>
      </w:r>
      <w:r>
        <w:rPr>
          <w:i/>
          <w:iCs/>
          <w:sz w:val="18"/>
          <w:szCs w:val="18"/>
          <w:lang w:val="en-US"/>
        </w:rPr>
        <w:t>TCI-State</w:t>
      </w:r>
      <w:r>
        <w:rPr>
          <w:sz w:val="18"/>
          <w:szCs w:val="18"/>
          <w:lang w:val="en-US"/>
        </w:rPr>
        <w:t xml:space="preserve"> or </w:t>
      </w:r>
      <w:r>
        <w:rPr>
          <w:i/>
          <w:iCs/>
          <w:sz w:val="18"/>
          <w:szCs w:val="18"/>
          <w:lang w:val="en-US"/>
        </w:rPr>
        <w:t>TCI-UL-State</w:t>
      </w:r>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2B4483E1" w14:textId="77777777" w:rsidR="00372CB1" w:rsidRDefault="00000000">
      <w:pPr>
        <w:snapToGrid w:val="0"/>
        <w:jc w:val="center"/>
        <w:rPr>
          <w:color w:val="FF0000"/>
          <w:sz w:val="18"/>
          <w:szCs w:val="18"/>
          <w:lang w:eastAsia="zh-TW"/>
        </w:rPr>
      </w:pPr>
      <w:r>
        <w:rPr>
          <w:color w:val="FF0000"/>
          <w:sz w:val="18"/>
          <w:szCs w:val="18"/>
        </w:rPr>
        <w:t>&lt;unrelated part omitted&gt;</w:t>
      </w:r>
    </w:p>
    <w:p w14:paraId="7E841372" w14:textId="77777777" w:rsidR="00372CB1" w:rsidRDefault="00000000">
      <w:pPr>
        <w:snapToGrid w:val="0"/>
        <w:spacing w:after="60" w:line="288" w:lineRule="auto"/>
        <w:jc w:val="both"/>
        <w:rPr>
          <w:sz w:val="20"/>
          <w:szCs w:val="20"/>
        </w:rPr>
      </w:pPr>
      <w:r>
        <w:rPr>
          <w:sz w:val="20"/>
          <w:szCs w:val="20"/>
        </w:rPr>
        <w:t>----------------------------------------------------------------------------------------------</w:t>
      </w:r>
    </w:p>
    <w:p w14:paraId="2BEAF769" w14:textId="77777777" w:rsidR="00372CB1" w:rsidRDefault="00000000">
      <w:pPr>
        <w:rPr>
          <w:sz w:val="18"/>
          <w:szCs w:val="18"/>
        </w:rPr>
      </w:pPr>
      <w:r>
        <w:rPr>
          <w:sz w:val="18"/>
          <w:szCs w:val="18"/>
        </w:rPr>
        <w:t>Please provide company’s view in the table below.</w:t>
      </w:r>
    </w:p>
    <w:tbl>
      <w:tblPr>
        <w:tblStyle w:val="TableGrid"/>
        <w:tblW w:w="0" w:type="auto"/>
        <w:tblInd w:w="-5" w:type="dxa"/>
        <w:tblLook w:val="04A0" w:firstRow="1" w:lastRow="0" w:firstColumn="1" w:lastColumn="0" w:noHBand="0" w:noVBand="1"/>
      </w:tblPr>
      <w:tblGrid>
        <w:gridCol w:w="1985"/>
        <w:gridCol w:w="7790"/>
      </w:tblGrid>
      <w:tr w:rsidR="00372CB1" w14:paraId="774509B0" w14:textId="77777777">
        <w:tc>
          <w:tcPr>
            <w:tcW w:w="1985" w:type="dxa"/>
            <w:shd w:val="clear" w:color="auto" w:fill="C6D9F1" w:themeFill="text2" w:themeFillTint="33"/>
          </w:tcPr>
          <w:p w14:paraId="7022441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D9B3B76"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29F014B1" w14:textId="77777777">
        <w:trPr>
          <w:trHeight w:val="305"/>
        </w:trPr>
        <w:tc>
          <w:tcPr>
            <w:tcW w:w="1985" w:type="dxa"/>
          </w:tcPr>
          <w:p w14:paraId="2E918D77"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20ECD0B2"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UL power control of SRS transmission for NCB but which is configured with associated NZP CSI-RS.</w:t>
            </w:r>
          </w:p>
          <w:p w14:paraId="380EF490" w14:textId="77777777" w:rsidR="00372CB1" w:rsidRDefault="00372CB1">
            <w:pPr>
              <w:pStyle w:val="References"/>
              <w:numPr>
                <w:ilvl w:val="0"/>
                <w:numId w:val="0"/>
              </w:numPr>
              <w:adjustRightInd w:val="0"/>
              <w:spacing w:after="0" w:line="240" w:lineRule="auto"/>
              <w:rPr>
                <w:color w:val="3333FF"/>
                <w:sz w:val="18"/>
                <w:szCs w:val="18"/>
                <w:lang w:eastAsia="zh-CN"/>
              </w:rPr>
            </w:pPr>
          </w:p>
          <w:p w14:paraId="30C8FF1F"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0E6EAA9B" w14:textId="77777777">
        <w:trPr>
          <w:trHeight w:val="305"/>
        </w:trPr>
        <w:tc>
          <w:tcPr>
            <w:tcW w:w="1985" w:type="dxa"/>
          </w:tcPr>
          <w:p w14:paraId="7A5688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64B67ADB"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Firstly, according to Rel-15 principle, where spatial relation and associated NZP CSI-RS are not expected to be concurrently configured for the SRS resource for non-codebook. If the same principle is followed in Rel-17 unified TCI framework, if a UE is configured with </w:t>
            </w:r>
          </w:p>
          <w:p w14:paraId="479421F6"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with unified associated NZP CSI-RS for SRS resource for </w:t>
            </w:r>
            <w:proofErr w:type="spellStart"/>
            <w:r>
              <w:rPr>
                <w:sz w:val="18"/>
                <w:szCs w:val="18"/>
                <w:lang w:eastAsia="zh-CN"/>
              </w:rPr>
              <w:t>noncodebook</w:t>
            </w:r>
            <w:proofErr w:type="spellEnd"/>
            <w:r>
              <w:rPr>
                <w:sz w:val="18"/>
                <w:szCs w:val="18"/>
                <w:lang w:eastAsia="zh-CN"/>
              </w:rPr>
              <w:t>, the UE does not expect to be configured with TCI-</w:t>
            </w:r>
            <w:proofErr w:type="gramStart"/>
            <w:r>
              <w:rPr>
                <w:sz w:val="18"/>
                <w:szCs w:val="18"/>
                <w:lang w:eastAsia="zh-CN"/>
              </w:rPr>
              <w:t>State(</w:t>
            </w:r>
            <w:proofErr w:type="gramEnd"/>
            <w:r>
              <w:rPr>
                <w:sz w:val="18"/>
                <w:szCs w:val="18"/>
                <w:lang w:eastAsia="zh-CN"/>
              </w:rPr>
              <w:t>or TCI-</w:t>
            </w:r>
            <w:proofErr w:type="spellStart"/>
            <w:r>
              <w:rPr>
                <w:sz w:val="18"/>
                <w:szCs w:val="18"/>
                <w:lang w:eastAsia="zh-CN"/>
              </w:rPr>
              <w:t>UL_State</w:t>
            </w:r>
            <w:proofErr w:type="spellEnd"/>
            <w:r>
              <w:rPr>
                <w:sz w:val="18"/>
                <w:szCs w:val="18"/>
                <w:lang w:eastAsia="zh-CN"/>
              </w:rPr>
              <w:t xml:space="preserve">) or be configured to follow the indicated unified TCI state. </w:t>
            </w:r>
          </w:p>
          <w:p w14:paraId="18E7C49E"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As discussed in our contribution, when separate TCI state mode is configured, only SSB or SRS for BM or CSI-RS for BM(which has one or two ports) configured as the RS for UL TCI state, which cannot be used to obtain the full DL channel matrix to calculate the precoders for the SRS transmission, as a result, associated NZP CSI-RS should be configured for the SRS for non-codebook, and the associated NZP CSI-RS may have more than two ports, which </w:t>
            </w:r>
            <w:proofErr w:type="spellStart"/>
            <w:r>
              <w:rPr>
                <w:sz w:val="18"/>
                <w:szCs w:val="18"/>
                <w:lang w:eastAsia="zh-CN"/>
              </w:rPr>
              <w:t>can not</w:t>
            </w:r>
            <w:proofErr w:type="spellEnd"/>
            <w:r>
              <w:rPr>
                <w:sz w:val="18"/>
                <w:szCs w:val="18"/>
                <w:lang w:eastAsia="zh-CN"/>
              </w:rPr>
              <w:t xml:space="preserve"> be directly used as PL-RS. Therefore, this CR is needed.</w:t>
            </w:r>
          </w:p>
        </w:tc>
      </w:tr>
      <w:tr w:rsidR="00372CB1" w14:paraId="03281354" w14:textId="77777777">
        <w:trPr>
          <w:trHeight w:val="305"/>
        </w:trPr>
        <w:tc>
          <w:tcPr>
            <w:tcW w:w="1985" w:type="dxa"/>
          </w:tcPr>
          <w:p w14:paraId="4693C18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ZTE</w:t>
            </w:r>
          </w:p>
        </w:tc>
        <w:tc>
          <w:tcPr>
            <w:tcW w:w="7790" w:type="dxa"/>
          </w:tcPr>
          <w:p w14:paraId="2D74C50B"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Seems not needed. </w:t>
            </w:r>
          </w:p>
          <w:p w14:paraId="73B7FEC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current spec, if </w:t>
            </w:r>
            <w:r>
              <w:rPr>
                <w:sz w:val="18"/>
                <w:szCs w:val="18"/>
              </w:rPr>
              <w:t xml:space="preserve">the higher layer parameter </w:t>
            </w:r>
            <w:r>
              <w:rPr>
                <w:i/>
                <w:iCs/>
                <w:sz w:val="18"/>
                <w:szCs w:val="18"/>
              </w:rPr>
              <w:t xml:space="preserve">usage </w:t>
            </w:r>
            <w:r>
              <w:rPr>
                <w:sz w:val="18"/>
                <w:szCs w:val="18"/>
              </w:rPr>
              <w:t xml:space="preserve">in </w:t>
            </w:r>
            <w:r>
              <w:rPr>
                <w:i/>
                <w:iCs/>
                <w:sz w:val="18"/>
                <w:szCs w:val="18"/>
              </w:rPr>
              <w:t>SRS-</w:t>
            </w:r>
            <w:proofErr w:type="spellStart"/>
            <w:r>
              <w:rPr>
                <w:i/>
                <w:iCs/>
                <w:sz w:val="18"/>
                <w:szCs w:val="18"/>
              </w:rPr>
              <w:t>ResourceSet</w:t>
            </w:r>
            <w:proofErr w:type="spellEnd"/>
            <w:r>
              <w:rPr>
                <w:i/>
                <w:iCs/>
                <w:sz w:val="18"/>
                <w:szCs w:val="18"/>
              </w:rPr>
              <w:t xml:space="preserve"> </w:t>
            </w:r>
            <w:r>
              <w:rPr>
                <w:sz w:val="18"/>
                <w:szCs w:val="18"/>
              </w:rPr>
              <w:t>set to '</w:t>
            </w:r>
            <w:proofErr w:type="spellStart"/>
            <w:r>
              <w:rPr>
                <w:sz w:val="18"/>
                <w:szCs w:val="18"/>
              </w:rPr>
              <w:t>nonCodebook</w:t>
            </w:r>
            <w:proofErr w:type="spellEnd"/>
            <w:r>
              <w:rPr>
                <w:sz w:val="18"/>
                <w:szCs w:val="18"/>
              </w:rPr>
              <w:t xml:space="preserve">' and a higher layer parameter </w:t>
            </w:r>
            <w:proofErr w:type="spellStart"/>
            <w:r>
              <w:rPr>
                <w:i/>
                <w:iCs/>
                <w:sz w:val="18"/>
                <w:szCs w:val="18"/>
              </w:rPr>
              <w:t>associatedCSI</w:t>
            </w:r>
            <w:proofErr w:type="spellEnd"/>
            <w:r>
              <w:rPr>
                <w:i/>
                <w:iCs/>
                <w:sz w:val="18"/>
                <w:szCs w:val="18"/>
              </w:rPr>
              <w:t xml:space="preserve">-RS </w:t>
            </w:r>
            <w:r>
              <w:rPr>
                <w:sz w:val="18"/>
                <w:szCs w:val="18"/>
              </w:rPr>
              <w:t xml:space="preserve">is configured in </w:t>
            </w:r>
            <w:r>
              <w:rPr>
                <w:i/>
                <w:iCs/>
                <w:sz w:val="18"/>
                <w:szCs w:val="18"/>
              </w:rPr>
              <w:t>SRS-</w:t>
            </w:r>
            <w:proofErr w:type="spellStart"/>
            <w:r>
              <w:rPr>
                <w:i/>
                <w:iCs/>
                <w:sz w:val="18"/>
                <w:szCs w:val="18"/>
              </w:rPr>
              <w:t>ResourceSet</w:t>
            </w:r>
            <w:proofErr w:type="spellEnd"/>
            <w:r>
              <w:rPr>
                <w:i/>
                <w:iCs/>
                <w:sz w:val="18"/>
                <w:szCs w:val="18"/>
              </w:rPr>
              <w:t>,</w:t>
            </w:r>
            <w:r>
              <w:rPr>
                <w:rFonts w:hint="eastAsia"/>
                <w:sz w:val="18"/>
                <w:szCs w:val="18"/>
                <w:lang w:eastAsia="zh-CN"/>
              </w:rPr>
              <w:t xml:space="preserve"> whether PC parameters follow unified TCI state or not still depends on </w:t>
            </w:r>
            <w:proofErr w:type="spellStart"/>
            <w:r>
              <w:rPr>
                <w:i/>
                <w:iCs/>
                <w:sz w:val="18"/>
                <w:szCs w:val="18"/>
              </w:rPr>
              <w:t>followUnifiedTCIstateSRS</w:t>
            </w:r>
            <w:proofErr w:type="spellEnd"/>
            <w:r>
              <w:rPr>
                <w:sz w:val="18"/>
                <w:szCs w:val="18"/>
              </w:rPr>
              <w:t xml:space="preserve"> is provided</w:t>
            </w:r>
            <w:r>
              <w:rPr>
                <w:rFonts w:hint="eastAsia"/>
                <w:sz w:val="18"/>
                <w:szCs w:val="18"/>
                <w:lang w:eastAsia="zh-CN"/>
              </w:rPr>
              <w:t xml:space="preserve"> or not respectively. </w:t>
            </w:r>
          </w:p>
          <w:p w14:paraId="74B5F29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According to Lenovo, if an NCB SRS is configured with associated NZP CSI-RS, this SRS should not be configured with </w:t>
            </w:r>
            <w:proofErr w:type="spellStart"/>
            <w:r>
              <w:rPr>
                <w:i/>
                <w:iCs/>
                <w:sz w:val="18"/>
                <w:szCs w:val="18"/>
              </w:rPr>
              <w:t>followUnifiedTCIstateSRS</w:t>
            </w:r>
            <w:proofErr w:type="spellEnd"/>
            <w:r>
              <w:rPr>
                <w:rFonts w:hint="eastAsia"/>
                <w:sz w:val="18"/>
                <w:szCs w:val="18"/>
                <w:lang w:eastAsia="zh-CN"/>
              </w:rPr>
              <w:t xml:space="preserve">, then how to obtain PC parameters? To our understanding, it should follow the revised legacy method (i.e., </w:t>
            </w:r>
            <w:r>
              <w:rPr>
                <w:sz w:val="18"/>
                <w:szCs w:val="18"/>
              </w:rPr>
              <w:t xml:space="preserve">with lowest </w:t>
            </w:r>
            <w:r>
              <w:rPr>
                <w:i/>
                <w:iCs/>
                <w:sz w:val="18"/>
                <w:szCs w:val="18"/>
              </w:rPr>
              <w:t>SRS-</w:t>
            </w:r>
            <w:proofErr w:type="spellStart"/>
            <w:r>
              <w:rPr>
                <w:i/>
                <w:iCs/>
                <w:sz w:val="18"/>
                <w:szCs w:val="18"/>
              </w:rPr>
              <w:t>ResourceId</w:t>
            </w:r>
            <w:proofErr w:type="spellEnd"/>
            <w:r>
              <w:rPr>
                <w:sz w:val="18"/>
                <w:szCs w:val="18"/>
              </w:rPr>
              <w:t xml:space="preserve"> </w:t>
            </w:r>
            <w:r>
              <w:rPr>
                <w:rFonts w:hint="eastAsia"/>
                <w:sz w:val="18"/>
                <w:szCs w:val="18"/>
                <w:lang w:eastAsia="zh-CN"/>
              </w:rPr>
              <w:t xml:space="preserve">as in current spec), but not follow unified TCI as suggested by the CR. </w:t>
            </w:r>
          </w:p>
        </w:tc>
      </w:tr>
      <w:tr w:rsidR="00372CB1" w14:paraId="3BE287C4" w14:textId="77777777">
        <w:trPr>
          <w:trHeight w:val="305"/>
        </w:trPr>
        <w:tc>
          <w:tcPr>
            <w:tcW w:w="1985" w:type="dxa"/>
          </w:tcPr>
          <w:p w14:paraId="337A1EDC" w14:textId="5A7545D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EFEB13E" w14:textId="24938E7B"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are fine with the CR. </w:t>
            </w:r>
          </w:p>
        </w:tc>
      </w:tr>
      <w:tr w:rsidR="00372CB1" w14:paraId="6C7F9AF9" w14:textId="77777777">
        <w:trPr>
          <w:trHeight w:val="305"/>
        </w:trPr>
        <w:tc>
          <w:tcPr>
            <w:tcW w:w="1985" w:type="dxa"/>
          </w:tcPr>
          <w:p w14:paraId="7C7F47EF" w14:textId="28AB6952"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9F7A4F2" w14:textId="79C772C0" w:rsidR="00372CB1" w:rsidRDefault="005C3262" w:rsidP="003A075A">
            <w:pPr>
              <w:pStyle w:val="References"/>
              <w:numPr>
                <w:ilvl w:val="0"/>
                <w:numId w:val="0"/>
              </w:numPr>
              <w:adjustRightInd w:val="0"/>
              <w:spacing w:after="0" w:line="240" w:lineRule="auto"/>
              <w:jc w:val="left"/>
              <w:rPr>
                <w:sz w:val="18"/>
                <w:szCs w:val="18"/>
                <w:lang w:eastAsia="zh-CN"/>
              </w:rPr>
            </w:pPr>
            <w:r>
              <w:rPr>
                <w:sz w:val="18"/>
                <w:szCs w:val="18"/>
                <w:lang w:eastAsia="zh-CN"/>
              </w:rPr>
              <w:t>We are a little confused. Isn’t this identical to R1-2300521, which was rejected in RAN1#112?</w:t>
            </w:r>
          </w:p>
        </w:tc>
      </w:tr>
      <w:tr w:rsidR="00372CB1" w14:paraId="5B03FE8B" w14:textId="77777777">
        <w:trPr>
          <w:trHeight w:val="305"/>
        </w:trPr>
        <w:tc>
          <w:tcPr>
            <w:tcW w:w="1985" w:type="dxa"/>
          </w:tcPr>
          <w:p w14:paraId="7669321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CB3DBCC" w14:textId="77777777" w:rsidR="00372CB1" w:rsidRDefault="00372CB1">
            <w:pPr>
              <w:pStyle w:val="References"/>
              <w:numPr>
                <w:ilvl w:val="0"/>
                <w:numId w:val="0"/>
              </w:numPr>
              <w:adjustRightInd w:val="0"/>
              <w:spacing w:after="0" w:line="240" w:lineRule="auto"/>
              <w:ind w:left="360" w:hanging="360"/>
              <w:rPr>
                <w:sz w:val="18"/>
                <w:szCs w:val="18"/>
                <w:lang w:eastAsia="zh-CN"/>
              </w:rPr>
            </w:pPr>
          </w:p>
        </w:tc>
      </w:tr>
      <w:tr w:rsidR="00372CB1" w14:paraId="11E70415" w14:textId="77777777">
        <w:trPr>
          <w:trHeight w:val="305"/>
        </w:trPr>
        <w:tc>
          <w:tcPr>
            <w:tcW w:w="1985" w:type="dxa"/>
          </w:tcPr>
          <w:p w14:paraId="434907BE"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BAD76B"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33F0163" w14:textId="77777777">
        <w:trPr>
          <w:trHeight w:val="305"/>
        </w:trPr>
        <w:tc>
          <w:tcPr>
            <w:tcW w:w="1985" w:type="dxa"/>
          </w:tcPr>
          <w:p w14:paraId="669455C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3AC477A" w14:textId="77777777" w:rsidR="00372CB1" w:rsidRDefault="00372CB1">
            <w:pPr>
              <w:pStyle w:val="References"/>
              <w:numPr>
                <w:ilvl w:val="0"/>
                <w:numId w:val="0"/>
              </w:numPr>
              <w:adjustRightInd w:val="0"/>
              <w:spacing w:after="0" w:line="240" w:lineRule="auto"/>
              <w:rPr>
                <w:sz w:val="18"/>
                <w:szCs w:val="18"/>
                <w:lang w:eastAsia="zh-CN"/>
              </w:rPr>
            </w:pPr>
          </w:p>
        </w:tc>
      </w:tr>
    </w:tbl>
    <w:p w14:paraId="03252CA7" w14:textId="77777777" w:rsidR="00372CB1" w:rsidRDefault="00372CB1">
      <w:pPr>
        <w:snapToGrid w:val="0"/>
        <w:rPr>
          <w:sz w:val="18"/>
          <w:szCs w:val="18"/>
        </w:rPr>
      </w:pPr>
    </w:p>
    <w:p w14:paraId="442EB58B" w14:textId="77777777" w:rsidR="00372CB1" w:rsidRDefault="00000000">
      <w:pPr>
        <w:pStyle w:val="Heading3"/>
      </w:pPr>
      <w:r>
        <w:t xml:space="preserve">Issue 1-2 Value range mismatch of p0 for SRS/PUCCH in Rel-17 unified TCI framework (R1-2303691, R1-2303692) </w:t>
      </w:r>
    </w:p>
    <w:p w14:paraId="4EF77C26" w14:textId="77777777" w:rsidR="00372CB1" w:rsidRDefault="00000000">
      <w:pPr>
        <w:pStyle w:val="0Maintext"/>
        <w:spacing w:after="120" w:line="240" w:lineRule="auto"/>
        <w:ind w:firstLine="0"/>
        <w:rPr>
          <w:rFonts w:cs="Times New Roman"/>
          <w:lang w:val="en-US"/>
        </w:rPr>
      </w:pPr>
      <w:r>
        <w:rPr>
          <w:rFonts w:cs="Times New Roman"/>
          <w:lang w:val="en-US"/>
        </w:rPr>
        <w:t>In Rel-17 unified TCI framework, the following TPC parameters can be configured by p0-r17, and determined based on the indicated TCI</w:t>
      </w:r>
    </w:p>
    <w:p w14:paraId="0762A8CE"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lang w:val="zh-CN"/>
              </w:rPr>
              <m:t>USCH</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for PUSCH transmit power control</w:t>
      </w:r>
    </w:p>
    <w:p w14:paraId="6EF2A8FF" w14:textId="77777777" w:rsidR="00372CB1" w:rsidRDefault="00000000">
      <w:pPr>
        <w:pStyle w:val="ListParagraph"/>
        <w:numPr>
          <w:ilvl w:val="0"/>
          <w:numId w:val="14"/>
        </w:numPr>
        <w:spacing w:after="0" w:line="240" w:lineRule="auto"/>
        <w:jc w:val="both"/>
        <w:rPr>
          <w:bCs/>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O_P</m:t>
            </m:r>
            <m:r>
              <m:rPr>
                <m:nor/>
              </m:rPr>
              <w:rPr>
                <w:rFonts w:eastAsia="MS Mincho"/>
                <w:iCs/>
                <w:sz w:val="20"/>
                <w:szCs w:val="20"/>
                <w:lang w:val="zh-CN"/>
              </w:rPr>
              <m:t>U</m:t>
            </m:r>
            <m:r>
              <m:rPr>
                <m:nor/>
              </m:rPr>
              <w:rPr>
                <w:rFonts w:eastAsia="MS Mincho"/>
                <w:iCs/>
                <w:sz w:val="20"/>
                <w:szCs w:val="20"/>
              </w:rPr>
              <m:t>C</m:t>
            </m:r>
            <m:r>
              <m:rPr>
                <m:nor/>
              </m:rPr>
              <w:rPr>
                <w:rFonts w:eastAsia="MS Mincho"/>
                <w:iCs/>
                <w:sz w:val="20"/>
                <w:szCs w:val="20"/>
                <w:lang w:val="zh-CN"/>
              </w:rPr>
              <m:t>CH</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u</m:t>
                </m:r>
              </m:sub>
            </m:sSub>
          </m:e>
        </m:d>
      </m:oMath>
      <w:r>
        <w:rPr>
          <w:rFonts w:hint="eastAsia"/>
          <w:sz w:val="20"/>
          <w:szCs w:val="20"/>
          <w:lang w:val="zh-CN" w:eastAsia="zh-CN"/>
        </w:rPr>
        <w:t xml:space="preserve"> </w:t>
      </w:r>
      <w:r>
        <w:rPr>
          <w:bCs/>
          <w:sz w:val="20"/>
          <w:szCs w:val="20"/>
          <w:lang w:val="zh-CN" w:eastAsia="zh-CN"/>
        </w:rPr>
        <w:t xml:space="preserve">for PUCCH transmit </w:t>
      </w:r>
      <w:r>
        <w:rPr>
          <w:rFonts w:eastAsiaTheme="minorEastAsia"/>
          <w:bCs/>
          <w:sz w:val="20"/>
          <w:szCs w:val="20"/>
          <w:lang w:val="zh-CN"/>
        </w:rPr>
        <w:t>power</w:t>
      </w:r>
      <w:r>
        <w:rPr>
          <w:bCs/>
          <w:sz w:val="20"/>
          <w:szCs w:val="20"/>
          <w:lang w:val="zh-CN" w:eastAsia="zh-CN"/>
        </w:rPr>
        <w:t xml:space="preserve"> control</w:t>
      </w:r>
    </w:p>
    <w:p w14:paraId="6E4A2762"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lang w:val="zh-CN"/>
              </w:rPr>
              <m:t>O_SRS</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transmit power control</w:t>
      </w:r>
    </w:p>
    <w:p w14:paraId="2DD5D86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SRS</w:t>
      </w:r>
    </w:p>
    <w:p w14:paraId="7FDBE6B8" w14:textId="77777777" w:rsidR="00372CB1" w:rsidRDefault="00000000">
      <w:pPr>
        <w:pStyle w:val="0Maintext"/>
        <w:spacing w:after="120" w:line="240" w:lineRule="auto"/>
        <w:ind w:firstLine="0"/>
        <w:rPr>
          <w:rFonts w:cs="Times New Roman"/>
          <w:lang w:val="en-US"/>
        </w:rPr>
      </w:pPr>
      <w:r>
        <w:rPr>
          <w:rFonts w:cs="Times New Roman"/>
          <w:lang w:val="en-US"/>
        </w:rPr>
        <w:t>As mentioned in R1-2303691, we have the following observation based on the current RRC for unified TCI (details can be found in the corresponding contribution)</w:t>
      </w:r>
    </w:p>
    <w:p w14:paraId="322F11FD"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lang w:val="zh-CN"/>
              </w:rPr>
              <m:t>USCH</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for PUSCH transmit power control is the differential target power in TS38.213.</w:t>
      </w:r>
    </w:p>
    <w:p w14:paraId="52D1D52D" w14:textId="77777777" w:rsidR="00372CB1" w:rsidRDefault="00000000">
      <w:pPr>
        <w:pStyle w:val="ListParagraph"/>
        <w:numPr>
          <w:ilvl w:val="1"/>
          <w:numId w:val="14"/>
        </w:numPr>
        <w:spacing w:after="0" w:line="240" w:lineRule="auto"/>
        <w:jc w:val="both"/>
        <w:rPr>
          <w:iCs/>
          <w:sz w:val="20"/>
          <w:szCs w:val="20"/>
          <w:lang w:eastAsia="zh-CN"/>
        </w:rPr>
      </w:pPr>
      <w:r>
        <w:rPr>
          <w:rFonts w:eastAsiaTheme="minorEastAsia"/>
          <w:bCs/>
          <w:sz w:val="20"/>
          <w:szCs w:val="20"/>
          <w:lang w:val="zh-CN"/>
        </w:rPr>
        <w:t>The value range is (-16..15)</w:t>
      </w:r>
    </w:p>
    <w:p w14:paraId="56EBF703" w14:textId="77777777" w:rsidR="00372CB1" w:rsidRDefault="00000000">
      <w:pPr>
        <w:pStyle w:val="ListParagraph"/>
        <w:numPr>
          <w:ilvl w:val="0"/>
          <w:numId w:val="14"/>
        </w:numPr>
        <w:spacing w:after="0" w:line="240" w:lineRule="auto"/>
        <w:jc w:val="both"/>
        <w:rPr>
          <w:iCs/>
          <w:sz w:val="20"/>
          <w:szCs w:val="20"/>
          <w:lang w:eastAsia="zh-CN"/>
        </w:rPr>
      </w:pP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lang w:val="zh-CN"/>
              </w:rPr>
              <m:t>O_SRS</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transmit power control is the absolute target power in TS38.213.</w:t>
      </w:r>
    </w:p>
    <w:p w14:paraId="35701BDC" w14:textId="77777777" w:rsidR="00372CB1" w:rsidRDefault="00000000">
      <w:pPr>
        <w:pStyle w:val="ListParagraph"/>
        <w:numPr>
          <w:ilvl w:val="1"/>
          <w:numId w:val="14"/>
        </w:numPr>
        <w:spacing w:after="0" w:line="240" w:lineRule="auto"/>
        <w:jc w:val="both"/>
        <w:rPr>
          <w:bCs/>
          <w:iCs/>
          <w:sz w:val="20"/>
          <w:szCs w:val="20"/>
          <w:lang w:eastAsia="zh-CN"/>
        </w:rPr>
      </w:pPr>
      <w:r>
        <w:rPr>
          <w:rFonts w:eastAsiaTheme="minorEastAsia"/>
          <w:bCs/>
          <w:iCs/>
          <w:sz w:val="20"/>
          <w:szCs w:val="20"/>
        </w:rPr>
        <w:t>The value range is (-</w:t>
      </w:r>
      <w:proofErr w:type="gramStart"/>
      <w:r>
        <w:rPr>
          <w:rFonts w:eastAsiaTheme="minorEastAsia"/>
          <w:bCs/>
          <w:iCs/>
          <w:sz w:val="20"/>
          <w:szCs w:val="20"/>
        </w:rPr>
        <w:t>202..</w:t>
      </w:r>
      <w:proofErr w:type="gramEnd"/>
      <w:r>
        <w:rPr>
          <w:rFonts w:eastAsiaTheme="minorEastAsia"/>
          <w:bCs/>
          <w:iCs/>
          <w:sz w:val="20"/>
          <w:szCs w:val="20"/>
        </w:rPr>
        <w:t>24)</w:t>
      </w:r>
    </w:p>
    <w:p w14:paraId="28E9A4BC" w14:textId="77777777" w:rsidR="00372CB1" w:rsidRDefault="00000000">
      <w:pPr>
        <w:pStyle w:val="ListParagraph"/>
        <w:numPr>
          <w:ilvl w:val="0"/>
          <w:numId w:val="14"/>
        </w:numPr>
        <w:spacing w:after="0" w:line="240" w:lineRule="auto"/>
        <w:jc w:val="both"/>
        <w:rPr>
          <w:bCs/>
          <w:iCs/>
          <w:sz w:val="20"/>
          <w:szCs w:val="20"/>
          <w:lang w:eastAsia="zh-CN"/>
        </w:rPr>
      </w:pPr>
      <w:r>
        <w:rPr>
          <w:rFonts w:eastAsiaTheme="minorEastAsia"/>
          <w:bCs/>
          <w:iCs/>
          <w:sz w:val="20"/>
          <w:szCs w:val="20"/>
        </w:rPr>
        <w:t>The same RRC parameter of p0-r17 in P0AlphaSet-r17, whose value range is {-</w:t>
      </w:r>
      <w:proofErr w:type="gramStart"/>
      <w:r>
        <w:rPr>
          <w:rFonts w:eastAsiaTheme="minorEastAsia"/>
          <w:bCs/>
          <w:iCs/>
          <w:sz w:val="20"/>
          <w:szCs w:val="20"/>
        </w:rPr>
        <w:t>16..</w:t>
      </w:r>
      <w:proofErr w:type="gramEnd"/>
      <w:r>
        <w:rPr>
          <w:rFonts w:eastAsiaTheme="minorEastAsia"/>
          <w:bCs/>
          <w:iCs/>
          <w:sz w:val="20"/>
          <w:szCs w:val="20"/>
        </w:rPr>
        <w:t xml:space="preserve">15}, is used </w:t>
      </w:r>
      <w:r>
        <w:rPr>
          <w:rFonts w:eastAsiaTheme="minorEastAsia"/>
          <w:bCs/>
          <w:sz w:val="20"/>
          <w:szCs w:val="20"/>
          <w:lang w:val="zh-CN"/>
        </w:rPr>
        <w:t>for</w:t>
      </w:r>
      <w:r>
        <w:rPr>
          <w:rFonts w:eastAsiaTheme="minorEastAsia"/>
          <w:bCs/>
          <w:iCs/>
          <w:sz w:val="20"/>
          <w:szCs w:val="20"/>
        </w:rPr>
        <w:t xml:space="preserve"> the indication of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rPr>
              <m:t>O_UE_P</m:t>
            </m:r>
            <m:r>
              <m:rPr>
                <m:nor/>
              </m:rPr>
              <w:rPr>
                <w:rFonts w:eastAsia="MS Mincho"/>
                <w:iCs/>
                <w:sz w:val="20"/>
                <w:szCs w:val="20"/>
                <w:lang w:val="zh-CN"/>
              </w:rPr>
              <m:t>USCH</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r>
              <w:rPr>
                <w:rFonts w:ascii="Cambria Math" w:eastAsia="MS Mincho" w:hAnsi="Cambria Math"/>
                <w:sz w:val="20"/>
                <w:szCs w:val="20"/>
                <w:lang w:val="zh-CN"/>
              </w:rPr>
              <m:t>j</m:t>
            </m:r>
          </m:e>
        </m:d>
      </m:oMath>
      <w:r>
        <w:rPr>
          <w:rFonts w:eastAsiaTheme="minorEastAsia"/>
          <w:sz w:val="20"/>
          <w:szCs w:val="20"/>
          <w:lang w:val="zh-CN"/>
        </w:rPr>
        <w:t xml:space="preserve"> </w:t>
      </w:r>
      <w:r>
        <w:rPr>
          <w:rFonts w:eastAsiaTheme="minorEastAsia"/>
          <w:bCs/>
          <w:sz w:val="20"/>
          <w:szCs w:val="20"/>
          <w:lang w:val="zh-CN"/>
        </w:rPr>
        <w:t xml:space="preserve">for PUSCH and </w:t>
      </w:r>
      <m:oMath>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P</m:t>
            </m:r>
          </m:e>
          <m:sub>
            <m:r>
              <m:rPr>
                <m:nor/>
              </m:rPr>
              <w:rPr>
                <w:rFonts w:eastAsia="MS Mincho"/>
                <w:iCs/>
                <w:sz w:val="20"/>
                <w:szCs w:val="20"/>
                <w:lang w:val="zh-CN"/>
              </w:rPr>
              <m:t>O_SRS</m:t>
            </m:r>
            <m:r>
              <m:rPr>
                <m:sty m:val="p"/>
              </m:rPr>
              <w:rPr>
                <w:rFonts w:ascii="Cambria Math" w:eastAsia="MS Mincho" w:hAnsi="Cambria Math"/>
                <w:sz w:val="20"/>
                <w:szCs w:val="20"/>
                <w:lang w:val="zh-CN"/>
              </w:rPr>
              <m:t>,</m:t>
            </m:r>
            <m:r>
              <w:rPr>
                <w:rFonts w:ascii="Cambria Math" w:eastAsia="MS Mincho" w:hAnsi="Cambria Math"/>
                <w:sz w:val="20"/>
                <w:szCs w:val="20"/>
                <w:lang w:val="zh-CN"/>
              </w:rPr>
              <m:t>b</m:t>
            </m:r>
            <m:r>
              <m:rPr>
                <m:sty m:val="p"/>
              </m:rPr>
              <w:rPr>
                <w:rFonts w:ascii="Cambria Math" w:eastAsia="MS Mincho" w:hAnsi="Cambria Math"/>
                <w:sz w:val="20"/>
                <w:szCs w:val="20"/>
                <w:lang w:val="zh-CN"/>
              </w:rPr>
              <m:t>,</m:t>
            </m:r>
            <m:r>
              <w:rPr>
                <w:rFonts w:ascii="Cambria Math" w:eastAsia="MS Mincho" w:hAnsi="Cambria Math"/>
                <w:sz w:val="20"/>
                <w:szCs w:val="20"/>
                <w:lang w:val="zh-CN"/>
              </w:rPr>
              <m:t>f</m:t>
            </m:r>
            <m:r>
              <m:rPr>
                <m:sty m:val="p"/>
              </m:rPr>
              <w:rPr>
                <w:rFonts w:ascii="Cambria Math" w:eastAsia="MS Mincho" w:hAnsi="Cambria Math"/>
                <w:sz w:val="20"/>
                <w:szCs w:val="20"/>
                <w:lang w:val="zh-CN"/>
              </w:rPr>
              <m:t>,</m:t>
            </m:r>
            <m:r>
              <w:rPr>
                <w:rFonts w:ascii="Cambria Math" w:eastAsia="MS Mincho" w:hAnsi="Cambria Math"/>
                <w:sz w:val="20"/>
                <w:szCs w:val="20"/>
                <w:lang w:val="zh-CN"/>
              </w:rPr>
              <m:t>c</m:t>
            </m:r>
          </m:sub>
        </m:sSub>
        <m:d>
          <m:dPr>
            <m:ctrlPr>
              <w:rPr>
                <w:rFonts w:ascii="Cambria Math" w:eastAsia="MS Mincho" w:hAnsi="Cambria Math"/>
                <w:sz w:val="20"/>
                <w:szCs w:val="20"/>
                <w:lang w:val="zh-CN"/>
              </w:rPr>
            </m:ctrlPr>
          </m:dPr>
          <m:e>
            <m:sSub>
              <m:sSubPr>
                <m:ctrlPr>
                  <w:rPr>
                    <w:rFonts w:ascii="Cambria Math" w:eastAsia="MS Mincho" w:hAnsi="Cambria Math"/>
                    <w:iCs/>
                    <w:sz w:val="20"/>
                    <w:szCs w:val="20"/>
                    <w:lang w:val="zh-CN"/>
                  </w:rPr>
                </m:ctrlPr>
              </m:sSubPr>
              <m:e>
                <m:r>
                  <w:rPr>
                    <w:rFonts w:ascii="Cambria Math" w:eastAsia="MS Mincho" w:hAnsi="Cambria Math"/>
                    <w:sz w:val="20"/>
                    <w:szCs w:val="20"/>
                    <w:lang w:val="zh-CN"/>
                  </w:rPr>
                  <m:t>q</m:t>
                </m:r>
              </m:e>
              <m:sub>
                <m:r>
                  <w:rPr>
                    <w:rFonts w:ascii="Cambria Math" w:eastAsia="MS Mincho" w:hAnsi="Cambria Math"/>
                    <w:sz w:val="20"/>
                    <w:szCs w:val="20"/>
                    <w:lang w:val="zh-CN"/>
                  </w:rPr>
                  <m:t>s</m:t>
                </m:r>
              </m:sub>
            </m:sSub>
          </m:e>
        </m:d>
      </m:oMath>
      <w:r>
        <w:rPr>
          <w:rFonts w:eastAsiaTheme="minorEastAsia"/>
          <w:sz w:val="20"/>
          <w:szCs w:val="20"/>
          <w:lang w:val="zh-CN"/>
        </w:rPr>
        <w:t xml:space="preserve"> </w:t>
      </w:r>
      <w:r>
        <w:rPr>
          <w:rFonts w:eastAsiaTheme="minorEastAsia"/>
          <w:bCs/>
          <w:sz w:val="20"/>
          <w:szCs w:val="20"/>
          <w:lang w:val="zh-CN"/>
        </w:rPr>
        <w:t>for SRS in TS38.331.</w:t>
      </w:r>
    </w:p>
    <w:p w14:paraId="266183A9" w14:textId="77777777" w:rsidR="00372CB1" w:rsidRDefault="00000000">
      <w:pPr>
        <w:pStyle w:val="0Maintext"/>
        <w:spacing w:after="120" w:line="240" w:lineRule="auto"/>
        <w:ind w:firstLine="0"/>
        <w:rPr>
          <w:rFonts w:cs="Times New Roman"/>
          <w:lang w:val="en-US"/>
        </w:rPr>
      </w:pPr>
      <w:r>
        <w:rPr>
          <w:rFonts w:cs="Times New Roman"/>
          <w:lang w:val="en-US"/>
        </w:rPr>
        <w:t xml:space="preserve">That means that we have a serious mismatch of value range for P0 in SRS transmission, if being based on unified TCI framework. </w:t>
      </w:r>
    </w:p>
    <w:p w14:paraId="0604A930" w14:textId="77777777" w:rsidR="00372CB1" w:rsidRDefault="00000000">
      <w:pPr>
        <w:pStyle w:val="0Maintext"/>
        <w:spacing w:after="120" w:line="240" w:lineRule="auto"/>
        <w:ind w:firstLine="0"/>
        <w:rPr>
          <w:rFonts w:cs="Times New Roman"/>
          <w:lang w:val="en-US"/>
        </w:rPr>
      </w:pPr>
      <w:r>
        <w:rPr>
          <w:rFonts w:cs="Times New Roman"/>
          <w:lang w:val="en-US"/>
        </w:rPr>
        <w:t xml:space="preserve">In R1-2303061, the following candidate solution (option-1/2) are provided. Besides for that, from the Moderator’s perspective, in order to avoid the RRC signaling update, one alternative solution may be like what we did for closed loop procedure for SRS in RAN1#111, i.e., reuse the legacy P0 parameter if legacy P0 for SRS is provided in </w:t>
      </w:r>
      <w:proofErr w:type="gramStart"/>
      <w:r>
        <w:rPr>
          <w:rFonts w:cs="Times New Roman"/>
          <w:lang w:val="en-US"/>
        </w:rPr>
        <w:t>a</w:t>
      </w:r>
      <w:proofErr w:type="gramEnd"/>
      <w:r>
        <w:rPr>
          <w:rFonts w:cs="Times New Roman"/>
          <w:lang w:val="en-US"/>
        </w:rPr>
        <w:t xml:space="preserve"> SRS resource set. Then, we have the following candidate solution</w:t>
      </w:r>
    </w:p>
    <w:p w14:paraId="7BDB5227" w14:textId="77777777" w:rsidR="00372CB1" w:rsidRDefault="00000000">
      <w:pPr>
        <w:adjustRightInd w:val="0"/>
        <w:snapToGrid w:val="0"/>
        <w:spacing w:beforeLines="50" w:before="182" w:afterLines="50" w:after="182"/>
        <w:jc w:val="both"/>
        <w:rPr>
          <w:b/>
          <w:bCs/>
          <w:color w:val="000000" w:themeColor="text1"/>
          <w:sz w:val="20"/>
          <w:szCs w:val="20"/>
          <w:u w:val="single"/>
        </w:rPr>
      </w:pPr>
      <w:r>
        <w:rPr>
          <w:rFonts w:eastAsiaTheme="minorEastAsia"/>
          <w:b/>
          <w:bCs/>
          <w:color w:val="000000" w:themeColor="text1"/>
          <w:sz w:val="20"/>
          <w:szCs w:val="20"/>
          <w:u w:val="single"/>
        </w:rPr>
        <w:t>Proposal:</w:t>
      </w:r>
      <w:r>
        <w:rPr>
          <w:b/>
          <w:bCs/>
          <w:color w:val="000000" w:themeColor="text1"/>
          <w:sz w:val="20"/>
          <w:szCs w:val="20"/>
          <w:u w:val="single"/>
        </w:rPr>
        <w:t xml:space="preserve"> </w:t>
      </w:r>
      <w:r>
        <w:rPr>
          <w:rFonts w:eastAsiaTheme="minorEastAsia"/>
          <w:b/>
          <w:bCs/>
          <w:sz w:val="20"/>
          <w:szCs w:val="20"/>
          <w:lang w:val="zh-CN"/>
        </w:rPr>
        <w:t>Down select from the following options:</w:t>
      </w:r>
    </w:p>
    <w:p w14:paraId="27EB9975" w14:textId="77777777" w:rsidR="00372CB1" w:rsidRDefault="00000000">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lastRenderedPageBreak/>
        <w:t>Option 1: Existing p0-r17 = {-</w:t>
      </w:r>
      <w:proofErr w:type="gramStart"/>
      <w:r>
        <w:rPr>
          <w:rFonts w:eastAsiaTheme="minorEastAsia"/>
          <w:b/>
          <w:bCs/>
          <w:iCs/>
          <w:sz w:val="20"/>
          <w:szCs w:val="20"/>
        </w:rPr>
        <w:t>16..</w:t>
      </w:r>
      <w:proofErr w:type="gramEnd"/>
      <w:r>
        <w:rPr>
          <w:rFonts w:eastAsiaTheme="minorEastAsia"/>
          <w:b/>
          <w:bCs/>
          <w:iCs/>
          <w:sz w:val="20"/>
          <w:szCs w:val="20"/>
        </w:rPr>
        <w:t>15} in P0AlphaSet-r17 is not used for SRS, and introduce new RRC parameter of p0Srs-r17 = {-202..24} in P0AlphaSet-r17 to indicate the absolute target power for SRS.</w:t>
      </w:r>
    </w:p>
    <w:p w14:paraId="146AD794" w14:textId="77777777" w:rsidR="00372CB1" w:rsidRDefault="00000000">
      <w:pPr>
        <w:pStyle w:val="ListParagraph"/>
        <w:numPr>
          <w:ilvl w:val="2"/>
          <w:numId w:val="15"/>
        </w:numPr>
        <w:spacing w:after="0" w:line="240" w:lineRule="auto"/>
        <w:jc w:val="both"/>
        <w:rPr>
          <w:b/>
          <w:bCs/>
          <w:iCs/>
          <w:sz w:val="20"/>
          <w:szCs w:val="20"/>
          <w:lang w:eastAsia="zh-CN"/>
        </w:rPr>
      </w:pPr>
      <w:r>
        <w:rPr>
          <w:rFonts w:eastAsiaTheme="minorEastAsia"/>
          <w:b/>
          <w:bCs/>
          <w:iCs/>
          <w:sz w:val="20"/>
          <w:szCs w:val="20"/>
        </w:rPr>
        <w:t>Send LS to RAN2 to inform the above.</w:t>
      </w:r>
    </w:p>
    <w:p w14:paraId="61DCF379" w14:textId="77777777" w:rsidR="00372CB1" w:rsidRDefault="00000000">
      <w:pPr>
        <w:pStyle w:val="ListParagraph"/>
        <w:numPr>
          <w:ilvl w:val="1"/>
          <w:numId w:val="15"/>
        </w:numPr>
        <w:spacing w:after="0" w:line="240" w:lineRule="auto"/>
        <w:jc w:val="both"/>
        <w:rPr>
          <w:b/>
          <w:bCs/>
          <w:iCs/>
          <w:sz w:val="20"/>
          <w:szCs w:val="20"/>
          <w:lang w:eastAsia="zh-CN"/>
        </w:rPr>
      </w:pPr>
      <w:r>
        <w:rPr>
          <w:rFonts w:eastAsiaTheme="minorEastAsia"/>
          <w:b/>
          <w:bCs/>
          <w:iCs/>
          <w:sz w:val="20"/>
          <w:szCs w:val="20"/>
        </w:rPr>
        <w:t>Option 2: Reuse existing p0-r17 = {-</w:t>
      </w:r>
      <w:proofErr w:type="gramStart"/>
      <w:r>
        <w:rPr>
          <w:rFonts w:eastAsiaTheme="minorEastAsia"/>
          <w:b/>
          <w:bCs/>
          <w:iCs/>
          <w:sz w:val="20"/>
          <w:szCs w:val="20"/>
        </w:rPr>
        <w:t>16..</w:t>
      </w:r>
      <w:proofErr w:type="gramEnd"/>
      <w:r>
        <w:rPr>
          <w:rFonts w:eastAsiaTheme="minorEastAsia"/>
          <w:b/>
          <w:bCs/>
          <w:iCs/>
          <w:sz w:val="20"/>
          <w:szCs w:val="20"/>
        </w:rPr>
        <w:t>15} in P0AlphaSet-r17 for SRS, and discuss in RAN1 how to indicate the absolute target power for SRS.</w:t>
      </w:r>
    </w:p>
    <w:p w14:paraId="74755753" w14:textId="77777777" w:rsidR="00372CB1" w:rsidRDefault="00000000">
      <w:pPr>
        <w:snapToGrid w:val="0"/>
        <w:spacing w:after="60" w:line="288" w:lineRule="auto"/>
        <w:jc w:val="both"/>
        <w:rPr>
          <w:sz w:val="20"/>
          <w:szCs w:val="20"/>
        </w:rPr>
      </w:pPr>
      <w:r>
        <w:rPr>
          <w:sz w:val="20"/>
          <w:szCs w:val="20"/>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5E78C124" w14:textId="77777777">
        <w:tc>
          <w:tcPr>
            <w:tcW w:w="1985" w:type="dxa"/>
            <w:shd w:val="clear" w:color="auto" w:fill="C6D9F1" w:themeFill="text2" w:themeFillTint="33"/>
          </w:tcPr>
          <w:p w14:paraId="54A3FA58"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31C7F117"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1C82BB33" w14:textId="77777777">
        <w:trPr>
          <w:trHeight w:val="305"/>
        </w:trPr>
        <w:tc>
          <w:tcPr>
            <w:tcW w:w="1985" w:type="dxa"/>
          </w:tcPr>
          <w:p w14:paraId="59966E59"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t>Mo</w:t>
            </w:r>
            <w:r>
              <w:rPr>
                <w:color w:val="3333FF"/>
                <w:sz w:val="18"/>
                <w:szCs w:val="18"/>
                <w:lang w:eastAsia="zh-CN"/>
              </w:rPr>
              <w:t>d_V00</w:t>
            </w:r>
          </w:p>
        </w:tc>
        <w:tc>
          <w:tcPr>
            <w:tcW w:w="7790" w:type="dxa"/>
          </w:tcPr>
          <w:p w14:paraId="7B14383A"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seems essential, otherwise we may have to experience unintended absolute target power (i.e., just from -</w:t>
            </w:r>
            <w:proofErr w:type="gramStart"/>
            <w:r>
              <w:rPr>
                <w:color w:val="3333FF"/>
                <w:sz w:val="18"/>
                <w:szCs w:val="18"/>
                <w:lang w:eastAsia="zh-CN"/>
              </w:rPr>
              <w:t>16..</w:t>
            </w:r>
            <w:proofErr w:type="gramEnd"/>
            <w:r>
              <w:rPr>
                <w:color w:val="3333FF"/>
                <w:sz w:val="18"/>
                <w:szCs w:val="18"/>
                <w:lang w:eastAsia="zh-CN"/>
              </w:rPr>
              <w:t xml:space="preserve">15) for SRS transmission in the unified TCI framework. </w:t>
            </w:r>
          </w:p>
          <w:p w14:paraId="51BDF87D" w14:textId="77777777" w:rsidR="00372CB1" w:rsidRDefault="00372CB1">
            <w:pPr>
              <w:snapToGrid w:val="0"/>
              <w:spacing w:after="60" w:line="288" w:lineRule="auto"/>
              <w:jc w:val="both"/>
              <w:rPr>
                <w:color w:val="3333FF"/>
                <w:sz w:val="18"/>
                <w:szCs w:val="18"/>
                <w:lang w:eastAsia="zh-CN"/>
              </w:rPr>
            </w:pPr>
          </w:p>
          <w:p w14:paraId="7FF2B124" w14:textId="77777777" w:rsidR="00372CB1" w:rsidRDefault="00000000">
            <w:pPr>
              <w:snapToGrid w:val="0"/>
              <w:spacing w:after="60" w:line="288" w:lineRule="auto"/>
              <w:jc w:val="both"/>
              <w:rPr>
                <w:sz w:val="20"/>
                <w:szCs w:val="20"/>
              </w:rPr>
            </w:pPr>
            <w:r>
              <w:rPr>
                <w:color w:val="3333FF"/>
                <w:sz w:val="18"/>
                <w:szCs w:val="18"/>
                <w:lang w:eastAsia="zh-CN"/>
              </w:rPr>
              <w:t xml:space="preserve">Please provide your views for this issue, and then do you have any further views on above candidate solution (or any other recommendation from your side), if identifying the essentiality from your side. </w:t>
            </w:r>
          </w:p>
        </w:tc>
      </w:tr>
      <w:tr w:rsidR="00372CB1" w14:paraId="366112EB" w14:textId="77777777">
        <w:trPr>
          <w:trHeight w:val="305"/>
        </w:trPr>
        <w:tc>
          <w:tcPr>
            <w:tcW w:w="1985" w:type="dxa"/>
          </w:tcPr>
          <w:p w14:paraId="5E545696"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48AA822"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 option 1.</w:t>
            </w:r>
          </w:p>
        </w:tc>
      </w:tr>
      <w:tr w:rsidR="00372CB1" w14:paraId="3EFFCF92" w14:textId="77777777">
        <w:trPr>
          <w:trHeight w:val="305"/>
        </w:trPr>
        <w:tc>
          <w:tcPr>
            <w:tcW w:w="1985" w:type="dxa"/>
          </w:tcPr>
          <w:p w14:paraId="451F90C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6702AA4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Option 2 is not a clear solution. It may need to add a P0_nominal of for PUSCH or for PUCCH on the current P0-r17 for SRS. But P0_nominal of for PUSCH or for PUCCH is not designed for SRS, it is not reasonable to be reused for SRS. </w:t>
            </w:r>
          </w:p>
          <w:p w14:paraId="6C4AC978" w14:textId="77777777" w:rsidR="00372CB1" w:rsidRDefault="00372CB1">
            <w:pPr>
              <w:pStyle w:val="References"/>
              <w:numPr>
                <w:ilvl w:val="0"/>
                <w:numId w:val="0"/>
              </w:numPr>
              <w:adjustRightInd w:val="0"/>
              <w:spacing w:after="0" w:line="240" w:lineRule="auto"/>
              <w:rPr>
                <w:sz w:val="18"/>
                <w:szCs w:val="18"/>
                <w:lang w:eastAsia="zh-CN"/>
              </w:rPr>
            </w:pPr>
          </w:p>
          <w:p w14:paraId="0C1FE779" w14:textId="77777777" w:rsidR="00372CB1" w:rsidRDefault="00000000">
            <w:pPr>
              <w:pStyle w:val="References"/>
              <w:numPr>
                <w:ilvl w:val="0"/>
                <w:numId w:val="0"/>
              </w:numPr>
              <w:adjustRightInd w:val="0"/>
              <w:spacing w:after="0" w:line="240" w:lineRule="auto"/>
              <w:rPr>
                <w:sz w:val="18"/>
                <w:szCs w:val="18"/>
                <w:lang w:eastAsia="zh-CN"/>
              </w:rPr>
            </w:pPr>
            <w:proofErr w:type="gramStart"/>
            <w:r>
              <w:rPr>
                <w:rFonts w:hint="eastAsia"/>
                <w:sz w:val="18"/>
                <w:szCs w:val="18"/>
                <w:lang w:eastAsia="zh-CN"/>
              </w:rPr>
              <w:t>So</w:t>
            </w:r>
            <w:proofErr w:type="gramEnd"/>
            <w:r>
              <w:rPr>
                <w:rFonts w:hint="eastAsia"/>
                <w:sz w:val="18"/>
                <w:szCs w:val="18"/>
                <w:lang w:eastAsia="zh-CN"/>
              </w:rPr>
              <w:t xml:space="preserve"> we prefer Option 1. </w:t>
            </w:r>
          </w:p>
        </w:tc>
      </w:tr>
      <w:tr w:rsidR="00372CB1" w14:paraId="4936FECD" w14:textId="77777777">
        <w:trPr>
          <w:trHeight w:val="305"/>
        </w:trPr>
        <w:tc>
          <w:tcPr>
            <w:tcW w:w="1985" w:type="dxa"/>
          </w:tcPr>
          <w:p w14:paraId="76CAD9DF" w14:textId="167A1A97"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6D4CE348" w14:textId="77777777" w:rsidR="00A14804"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W</w:t>
            </w:r>
            <w:r>
              <w:rPr>
                <w:rFonts w:eastAsia="MS Mincho"/>
                <w:sz w:val="18"/>
                <w:szCs w:val="18"/>
                <w:lang w:eastAsia="ja-JP"/>
              </w:rPr>
              <w:t xml:space="preserve">e prefer Opt.1 because it is simpler and clearer solution to solve the problem. </w:t>
            </w:r>
          </w:p>
          <w:p w14:paraId="5F1524F0" w14:textId="4117887C" w:rsidR="00372CB1" w:rsidRPr="00215010" w:rsidRDefault="00215010" w:rsidP="00A14804">
            <w:pPr>
              <w:pStyle w:val="References"/>
              <w:numPr>
                <w:ilvl w:val="0"/>
                <w:numId w:val="0"/>
              </w:numPr>
              <w:adjustRightInd w:val="0"/>
              <w:spacing w:after="0" w:line="240" w:lineRule="auto"/>
              <w:rPr>
                <w:rFonts w:eastAsia="MS Mincho"/>
                <w:sz w:val="18"/>
                <w:szCs w:val="18"/>
                <w:lang w:eastAsia="ja-JP"/>
              </w:rPr>
            </w:pPr>
            <w:r>
              <w:rPr>
                <w:rFonts w:eastAsia="MS Mincho"/>
                <w:sz w:val="18"/>
                <w:szCs w:val="18"/>
                <w:lang w:eastAsia="ja-JP"/>
              </w:rPr>
              <w:t xml:space="preserve">For Opt.2, we have similar view </w:t>
            </w:r>
            <w:r w:rsidR="00A14804">
              <w:rPr>
                <w:rFonts w:eastAsia="MS Mincho"/>
                <w:sz w:val="18"/>
                <w:szCs w:val="18"/>
                <w:lang w:eastAsia="ja-JP"/>
              </w:rPr>
              <w:t>as</w:t>
            </w:r>
            <w:r>
              <w:rPr>
                <w:rFonts w:eastAsia="MS Mincho"/>
                <w:sz w:val="18"/>
                <w:szCs w:val="18"/>
                <w:lang w:eastAsia="ja-JP"/>
              </w:rPr>
              <w:t xml:space="preserve"> ZTE. If we reuse P0 nominal of PUCCH/PUSCH for SRS, it has large impact on TS38.213</w:t>
            </w:r>
            <w:r w:rsidR="00A14804">
              <w:rPr>
                <w:rFonts w:eastAsia="MS Mincho"/>
                <w:sz w:val="18"/>
                <w:szCs w:val="18"/>
                <w:lang w:eastAsia="ja-JP"/>
              </w:rPr>
              <w:t>,</w:t>
            </w:r>
            <w:r>
              <w:rPr>
                <w:rFonts w:eastAsia="MS Mincho"/>
                <w:sz w:val="18"/>
                <w:szCs w:val="18"/>
                <w:lang w:eastAsia="ja-JP"/>
              </w:rPr>
              <w:t xml:space="preserve"> and flexibility of </w:t>
            </w:r>
            <w:r w:rsidR="00A14804">
              <w:rPr>
                <w:rFonts w:eastAsia="MS Mincho"/>
                <w:sz w:val="18"/>
                <w:szCs w:val="18"/>
                <w:lang w:eastAsia="ja-JP"/>
              </w:rPr>
              <w:t xml:space="preserve">indication for P0 value range would be restricted than Rel.15. To avoid it, we may need to </w:t>
            </w:r>
            <w:r>
              <w:rPr>
                <w:rFonts w:eastAsia="MS Mincho"/>
                <w:sz w:val="18"/>
                <w:szCs w:val="18"/>
                <w:lang w:eastAsia="ja-JP"/>
              </w:rPr>
              <w:t xml:space="preserve">add new </w:t>
            </w:r>
            <w:r w:rsidR="00016938">
              <w:rPr>
                <w:rFonts w:eastAsia="MS Mincho"/>
                <w:sz w:val="18"/>
                <w:szCs w:val="18"/>
                <w:lang w:eastAsia="ja-JP"/>
              </w:rPr>
              <w:t xml:space="preserve">RRC parameter of </w:t>
            </w:r>
            <w:r>
              <w:rPr>
                <w:rFonts w:eastAsia="MS Mincho"/>
                <w:sz w:val="18"/>
                <w:szCs w:val="18"/>
                <w:lang w:eastAsia="ja-JP"/>
              </w:rPr>
              <w:t xml:space="preserve">P0 nominal for SRS, </w:t>
            </w:r>
            <w:r w:rsidR="00A14804">
              <w:rPr>
                <w:rFonts w:eastAsia="MS Mincho"/>
                <w:sz w:val="18"/>
                <w:szCs w:val="18"/>
                <w:lang w:eastAsia="ja-JP"/>
              </w:rPr>
              <w:t xml:space="preserve">but </w:t>
            </w:r>
            <w:r>
              <w:rPr>
                <w:rFonts w:eastAsia="MS Mincho"/>
                <w:sz w:val="18"/>
                <w:szCs w:val="18"/>
                <w:lang w:eastAsia="ja-JP"/>
              </w:rPr>
              <w:t xml:space="preserve">it impacts </w:t>
            </w:r>
            <w:r w:rsidR="00A14804">
              <w:rPr>
                <w:rFonts w:eastAsia="MS Mincho"/>
                <w:sz w:val="18"/>
                <w:szCs w:val="18"/>
                <w:lang w:eastAsia="ja-JP"/>
              </w:rPr>
              <w:t>RRC after all. Hence, we think Opt.2 is better.</w:t>
            </w:r>
          </w:p>
        </w:tc>
      </w:tr>
      <w:tr w:rsidR="00372CB1" w14:paraId="2E7DF27D" w14:textId="77777777">
        <w:trPr>
          <w:trHeight w:val="305"/>
        </w:trPr>
        <w:tc>
          <w:tcPr>
            <w:tcW w:w="1985" w:type="dxa"/>
          </w:tcPr>
          <w:p w14:paraId="5DD9E2BA" w14:textId="63DB0A45"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A583E92" w14:textId="1B490E60" w:rsidR="003A075A" w:rsidRDefault="005C3262">
            <w:pPr>
              <w:pStyle w:val="References"/>
              <w:numPr>
                <w:ilvl w:val="0"/>
                <w:numId w:val="0"/>
              </w:numPr>
              <w:adjustRightInd w:val="0"/>
              <w:spacing w:after="0" w:line="240" w:lineRule="auto"/>
              <w:rPr>
                <w:sz w:val="18"/>
                <w:szCs w:val="18"/>
                <w:lang w:eastAsia="zh-CN"/>
              </w:rPr>
            </w:pPr>
            <w:r>
              <w:rPr>
                <w:sz w:val="18"/>
                <w:szCs w:val="18"/>
                <w:lang w:eastAsia="zh-CN"/>
              </w:rPr>
              <w:t xml:space="preserve">Truly an essential CR. </w:t>
            </w:r>
            <w:r w:rsidR="003A075A">
              <w:rPr>
                <w:sz w:val="18"/>
                <w:szCs w:val="18"/>
                <w:lang w:eastAsia="zh-CN"/>
              </w:rPr>
              <w:t>We prefer Opt2</w:t>
            </w:r>
          </w:p>
          <w:p w14:paraId="32FB85FE" w14:textId="77777777" w:rsidR="003A075A" w:rsidRDefault="003A075A">
            <w:pPr>
              <w:pStyle w:val="References"/>
              <w:numPr>
                <w:ilvl w:val="0"/>
                <w:numId w:val="0"/>
              </w:numPr>
              <w:adjustRightInd w:val="0"/>
              <w:spacing w:after="0" w:line="240" w:lineRule="auto"/>
              <w:rPr>
                <w:sz w:val="18"/>
                <w:szCs w:val="18"/>
                <w:lang w:eastAsia="zh-CN"/>
              </w:rPr>
            </w:pPr>
          </w:p>
          <w:p w14:paraId="2556BA17" w14:textId="46653052" w:rsidR="003A075A" w:rsidRDefault="003A075A">
            <w:pPr>
              <w:pStyle w:val="References"/>
              <w:numPr>
                <w:ilvl w:val="0"/>
                <w:numId w:val="0"/>
              </w:numPr>
              <w:adjustRightInd w:val="0"/>
              <w:spacing w:after="0" w:line="240" w:lineRule="auto"/>
              <w:rPr>
                <w:sz w:val="18"/>
                <w:szCs w:val="18"/>
                <w:lang w:eastAsia="zh-CN"/>
              </w:rPr>
            </w:pPr>
            <w:r>
              <w:rPr>
                <w:sz w:val="18"/>
                <w:szCs w:val="18"/>
                <w:lang w:eastAsia="zh-CN"/>
              </w:rPr>
              <w:t>The intention with including the power control parameters in the TCI state is to align the power control across different channels. We prefer to continue to follow that path, and hence prefer opt2, to introduce a nominal transmit power also for SRS.</w:t>
            </w:r>
          </w:p>
          <w:p w14:paraId="7833A708" w14:textId="77777777" w:rsidR="003A075A" w:rsidRDefault="003A075A">
            <w:pPr>
              <w:pStyle w:val="References"/>
              <w:numPr>
                <w:ilvl w:val="0"/>
                <w:numId w:val="0"/>
              </w:numPr>
              <w:adjustRightInd w:val="0"/>
              <w:spacing w:after="0" w:line="240" w:lineRule="auto"/>
              <w:rPr>
                <w:sz w:val="18"/>
                <w:szCs w:val="18"/>
                <w:lang w:eastAsia="zh-CN"/>
              </w:rPr>
            </w:pPr>
          </w:p>
          <w:p w14:paraId="0ADBD4C3" w14:textId="6A789CA6"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We note that opt1 would have larger impacts to RRC, and it would destroy the alignment of the signaling structure RAN2 has designed.</w:t>
            </w:r>
          </w:p>
        </w:tc>
      </w:tr>
      <w:tr w:rsidR="00372CB1" w14:paraId="60CA4B10" w14:textId="77777777">
        <w:trPr>
          <w:trHeight w:val="305"/>
        </w:trPr>
        <w:tc>
          <w:tcPr>
            <w:tcW w:w="1985" w:type="dxa"/>
          </w:tcPr>
          <w:p w14:paraId="30CC815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08B084D"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0D014A2" w14:textId="77777777">
        <w:trPr>
          <w:trHeight w:val="305"/>
        </w:trPr>
        <w:tc>
          <w:tcPr>
            <w:tcW w:w="1985" w:type="dxa"/>
            <w:shd w:val="clear" w:color="auto" w:fill="FFFFFF" w:themeFill="background1"/>
          </w:tcPr>
          <w:p w14:paraId="4BAE7D8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012804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379167A" w14:textId="77777777">
        <w:trPr>
          <w:trHeight w:val="305"/>
        </w:trPr>
        <w:tc>
          <w:tcPr>
            <w:tcW w:w="1985" w:type="dxa"/>
            <w:shd w:val="clear" w:color="auto" w:fill="FFFFFF" w:themeFill="background1"/>
          </w:tcPr>
          <w:p w14:paraId="29B479D3"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BB2552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B9BF9A4" w14:textId="77777777">
        <w:trPr>
          <w:trHeight w:val="305"/>
        </w:trPr>
        <w:tc>
          <w:tcPr>
            <w:tcW w:w="1985" w:type="dxa"/>
            <w:shd w:val="clear" w:color="auto" w:fill="FFFFFF" w:themeFill="background1"/>
          </w:tcPr>
          <w:p w14:paraId="67601C56"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6D2BFD29" w14:textId="77777777" w:rsidR="00372CB1" w:rsidRDefault="00372CB1">
            <w:pPr>
              <w:pStyle w:val="References"/>
              <w:numPr>
                <w:ilvl w:val="0"/>
                <w:numId w:val="0"/>
              </w:numPr>
              <w:adjustRightInd w:val="0"/>
              <w:spacing w:after="0" w:line="240" w:lineRule="auto"/>
              <w:rPr>
                <w:color w:val="3333FF"/>
                <w:sz w:val="18"/>
                <w:szCs w:val="18"/>
                <w:lang w:eastAsia="zh-CN"/>
              </w:rPr>
            </w:pPr>
          </w:p>
        </w:tc>
      </w:tr>
    </w:tbl>
    <w:p w14:paraId="39C4EA36" w14:textId="77777777" w:rsidR="00372CB1" w:rsidRDefault="00372CB1">
      <w:pPr>
        <w:snapToGrid w:val="0"/>
        <w:spacing w:after="60" w:line="288" w:lineRule="auto"/>
        <w:jc w:val="both"/>
        <w:rPr>
          <w:sz w:val="18"/>
          <w:szCs w:val="18"/>
        </w:rPr>
      </w:pPr>
    </w:p>
    <w:p w14:paraId="5259E718" w14:textId="77777777" w:rsidR="00372CB1" w:rsidRDefault="00000000">
      <w:pPr>
        <w:pStyle w:val="0Maintext"/>
        <w:spacing w:after="120" w:line="240" w:lineRule="auto"/>
        <w:ind w:firstLine="0"/>
        <w:outlineLvl w:val="3"/>
        <w:rPr>
          <w:rFonts w:cs="Times New Roman"/>
          <w:b/>
          <w:u w:val="single"/>
          <w:lang w:val="en-US"/>
        </w:rPr>
      </w:pPr>
      <w:r>
        <w:rPr>
          <w:rFonts w:cs="Times New Roman"/>
          <w:b/>
          <w:u w:val="single"/>
          <w:lang w:val="en-US"/>
        </w:rPr>
        <w:t>P0 for PUCCH</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72CB1" w14:paraId="2E0924C2" w14:textId="77777777">
        <w:tc>
          <w:tcPr>
            <w:tcW w:w="2694" w:type="dxa"/>
            <w:tcBorders>
              <w:top w:val="single" w:sz="4" w:space="0" w:color="auto"/>
              <w:left w:val="single" w:sz="4" w:space="0" w:color="auto"/>
            </w:tcBorders>
          </w:tcPr>
          <w:p w14:paraId="5E035683" w14:textId="77777777" w:rsidR="00372CB1"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11AD4C7" w14:textId="77777777" w:rsidR="00372CB1" w:rsidRDefault="00000000">
            <w:pPr>
              <w:pStyle w:val="CRCoverPage"/>
              <w:spacing w:after="0"/>
              <w:ind w:left="100"/>
              <w:rPr>
                <w:rFonts w:cs="Arial"/>
                <w:lang w:val="en-US" w:eastAsia="ja-JP"/>
              </w:rPr>
            </w:pPr>
            <w:r>
              <w:rPr>
                <w:lang w:eastAsia="ja-JP"/>
              </w:rPr>
              <w:t>I</w:t>
            </w:r>
            <w:r>
              <w:rPr>
                <w:rFonts w:cs="Arial"/>
                <w:lang w:eastAsia="ja-JP"/>
              </w:rPr>
              <w:t xml:space="preserve">n Rel-17 </w:t>
            </w:r>
            <w:proofErr w:type="spellStart"/>
            <w:r>
              <w:rPr>
                <w:rFonts w:cs="Arial"/>
                <w:lang w:eastAsia="ja-JP"/>
              </w:rPr>
              <w:t>FeMIMO</w:t>
            </w:r>
            <w:proofErr w:type="spellEnd"/>
            <w:r>
              <w:rPr>
                <w:rFonts w:cs="Arial"/>
                <w:lang w:eastAsia="ja-JP"/>
              </w:rPr>
              <w:t xml:space="preserve"> WI, unified TCI framework is supported. One of the related features is to configure/indicate TPC parameters (i.e., p0, alpha, power control adjustment state) for PUSCH/PUCCH/SRS according to a RRC parameter </w:t>
            </w:r>
            <w:r>
              <w:rPr>
                <w:rFonts w:cs="Arial"/>
                <w:lang w:val="en-US" w:eastAsia="ja-JP"/>
              </w:rPr>
              <w:t>Uplink-powerControl-r17, where the value range (-</w:t>
            </w:r>
            <w:proofErr w:type="gramStart"/>
            <w:r>
              <w:rPr>
                <w:rFonts w:cs="Arial"/>
                <w:lang w:val="en-US" w:eastAsia="ja-JP"/>
              </w:rPr>
              <w:t>16..</w:t>
            </w:r>
            <w:proofErr w:type="gramEnd"/>
            <w:r>
              <w:rPr>
                <w:rFonts w:cs="Arial"/>
                <w:lang w:val="en-US" w:eastAsia="ja-JP"/>
              </w:rPr>
              <w:t xml:space="preserve">15) dB is considered for p0 configuration. The value range fits for the configuration of “differential target power”, e.g.,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m:t>
                  </m:r>
                  <m:r>
                    <m:rPr>
                      <m:nor/>
                    </m:rPr>
                    <w:rPr>
                      <w:rFonts w:eastAsia="MS Mincho" w:cs="Arial"/>
                      <w:iCs/>
                      <w:lang w:val="zh-CN"/>
                    </w:rPr>
                    <m:t>USCH</m:t>
                  </m:r>
                  <m:r>
                    <m:rPr>
                      <m:sty m:val="p"/>
                    </m:rPr>
                    <w:rPr>
                      <w:rFonts w:ascii="Cambria Math" w:eastAsia="MS Mincho" w:hAnsi="Cambria Math" w:cs="Arial"/>
                      <w:lang w:val="zh-CN"/>
                    </w:rPr>
                    <m:t>,</m:t>
                  </m:r>
                  <m:r>
                    <w:rPr>
                      <w:rFonts w:ascii="Cambria Math" w:eastAsia="MS Mincho" w:hAnsi="Cambria Math" w:cs="Arial"/>
                      <w:lang w:val="zh-CN"/>
                    </w:rPr>
                    <m:t>b</m:t>
                  </m:r>
                  <m:r>
                    <m:rPr>
                      <m:sty m:val="p"/>
                    </m:rPr>
                    <w:rPr>
                      <w:rFonts w:ascii="Cambria Math" w:eastAsia="MS Mincho" w:hAnsi="Cambria Math" w:cs="Arial"/>
                      <w:lang w:val="zh-CN"/>
                    </w:rPr>
                    <m:t>,</m:t>
                  </m:r>
                  <m:r>
                    <w:rPr>
                      <w:rFonts w:ascii="Cambria Math" w:eastAsia="MS Mincho" w:hAnsi="Cambria Math" w:cs="Arial"/>
                      <w:lang w:val="zh-CN"/>
                    </w:rPr>
                    <m:t>f</m:t>
                  </m:r>
                  <m:r>
                    <m:rPr>
                      <m:sty m:val="p"/>
                    </m:rPr>
                    <w:rPr>
                      <w:rFonts w:ascii="Cambria Math" w:eastAsia="MS Mincho" w:hAnsi="Cambria Math" w:cs="Arial"/>
                      <w:lang w:val="zh-CN"/>
                    </w:rPr>
                    <m:t>,</m:t>
                  </m:r>
                  <m:r>
                    <w:rPr>
                      <w:rFonts w:ascii="Cambria Math" w:eastAsia="MS Mincho" w:hAnsi="Cambria Math" w:cs="Arial"/>
                      <w:lang w:val="zh-CN"/>
                    </w:rPr>
                    <m:t>c</m:t>
                  </m:r>
                </m:sub>
              </m:sSub>
              <m:d>
                <m:dPr>
                  <m:ctrlPr>
                    <w:rPr>
                      <w:rFonts w:ascii="Cambria Math" w:eastAsia="MS Mincho" w:hAnsi="Cambria Math" w:cs="Arial"/>
                      <w:lang w:val="zh-CN"/>
                    </w:rPr>
                  </m:ctrlPr>
                </m:dPr>
                <m:e>
                  <m:r>
                    <w:rPr>
                      <w:rFonts w:ascii="Cambria Math" w:eastAsia="MS Mincho" w:hAnsi="Cambria Math" w:cs="Arial"/>
                      <w:lang w:val="zh-CN"/>
                    </w:rPr>
                    <m:t>j</m:t>
                  </m:r>
                </m:e>
              </m:d>
            </m:oMath>
            <w:r>
              <w:rPr>
                <w:rFonts w:cs="Arial"/>
                <w:lang w:val="zh-CN" w:eastAsia="ja-JP"/>
              </w:rPr>
              <w:t xml:space="preserve"> for PUSCH, or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O_UE_P</m:t>
                  </m:r>
                  <m:r>
                    <m:rPr>
                      <m:nor/>
                    </m:rPr>
                    <w:rPr>
                      <w:rFonts w:eastAsia="MS Mincho" w:cs="Arial"/>
                      <w:iCs/>
                      <w:lang w:val="zh-CN"/>
                    </w:rPr>
                    <m:t>U</m:t>
                  </m:r>
                  <m:r>
                    <m:rPr>
                      <m:nor/>
                    </m:rPr>
                    <w:rPr>
                      <w:rFonts w:eastAsia="MS Mincho" w:cs="Arial"/>
                      <w:iCs/>
                      <w:lang w:val="en-US"/>
                    </w:rPr>
                    <m:t>C</m:t>
                  </m:r>
                  <m:r>
                    <m:rPr>
                      <m:nor/>
                    </m:rPr>
                    <w:rPr>
                      <w:rFonts w:eastAsia="MS Mincho" w:cs="Arial"/>
                      <w:iCs/>
                      <w:lang w:val="zh-CN"/>
                    </w:rPr>
                    <m:t>CH</m:t>
                  </m:r>
                  <m:r>
                    <m:rPr>
                      <m:sty m:val="p"/>
                    </m:rPr>
                    <w:rPr>
                      <w:rFonts w:ascii="Cambria Math" w:eastAsia="MS Mincho" w:hAnsi="Cambria Math" w:cs="Arial"/>
                      <w:lang w:val="zh-CN"/>
                    </w:rPr>
                    <m:t>,</m:t>
                  </m:r>
                  <m:r>
                    <w:rPr>
                      <w:rFonts w:ascii="Cambria Math" w:eastAsia="MS Mincho" w:hAnsi="Cambria Math" w:cs="Arial"/>
                      <w:lang w:val="zh-CN"/>
                    </w:rPr>
                    <m:t>b</m:t>
                  </m:r>
                  <m:r>
                    <m:rPr>
                      <m:sty m:val="p"/>
                    </m:rPr>
                    <w:rPr>
                      <w:rFonts w:ascii="Cambria Math" w:eastAsia="MS Mincho" w:hAnsi="Cambria Math" w:cs="Arial"/>
                      <w:lang w:val="zh-CN"/>
                    </w:rPr>
                    <m:t>,</m:t>
                  </m:r>
                  <m:r>
                    <w:rPr>
                      <w:rFonts w:ascii="Cambria Math" w:eastAsia="MS Mincho" w:hAnsi="Cambria Math" w:cs="Arial"/>
                      <w:lang w:val="zh-CN"/>
                    </w:rPr>
                    <m:t>f</m:t>
                  </m:r>
                  <m:r>
                    <m:rPr>
                      <m:sty m:val="p"/>
                    </m:rPr>
                    <w:rPr>
                      <w:rFonts w:ascii="Cambria Math" w:eastAsia="MS Mincho" w:hAnsi="Cambria Math" w:cs="Arial"/>
                      <w:lang w:val="zh-CN"/>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Pr>
                <w:rFonts w:cs="Arial"/>
                <w:lang w:val="zh-CN" w:eastAsia="ja-JP"/>
              </w:rPr>
              <w:t xml:space="preserve"> for PUCCH. </w:t>
            </w:r>
          </w:p>
          <w:p w14:paraId="3D61B36E" w14:textId="77777777" w:rsidR="00372CB1" w:rsidRDefault="00000000">
            <w:pPr>
              <w:pStyle w:val="CRCoverPage"/>
              <w:spacing w:after="0"/>
              <w:ind w:left="100"/>
              <w:rPr>
                <w:rFonts w:eastAsia="MS Mincho" w:cs="Arial"/>
                <w:lang w:val="zh-CN" w:eastAsia="ja-JP"/>
              </w:rPr>
            </w:pPr>
            <w:r>
              <w:rPr>
                <w:rFonts w:cs="Arial"/>
                <w:lang w:val="en-US" w:eastAsia="ja-JP"/>
              </w:rPr>
              <w:t>In Clause 7, however, it is now described that for PUCCH,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m:t>
                  </m:r>
                  <m:r>
                    <m:rPr>
                      <m:nor/>
                    </m:rPr>
                    <w:rPr>
                      <w:rFonts w:eastAsia="MS Mincho" w:cs="Arial"/>
                      <w:iCs/>
                      <w:lang w:val="zh-CN"/>
                    </w:rPr>
                    <m:t>U</m:t>
                  </m:r>
                  <m:r>
                    <m:rPr>
                      <m:nor/>
                    </m:rPr>
                    <w:rPr>
                      <w:rFonts w:eastAsia="MS Mincho" w:cs="Arial"/>
                      <w:iCs/>
                      <w:lang w:val="en-US"/>
                    </w:rPr>
                    <m:t>C</m:t>
                  </m:r>
                  <m:r>
                    <m:rPr>
                      <m:nor/>
                    </m:rPr>
                    <w:rPr>
                      <w:rFonts w:eastAsia="MS Mincho" w:cs="Arial"/>
                      <w:iCs/>
                      <w:lang w:val="zh-CN"/>
                    </w:rPr>
                    <m:t>CH</m:t>
                  </m:r>
                  <m:r>
                    <m:rPr>
                      <m:sty m:val="p"/>
                    </m:rPr>
                    <w:rPr>
                      <w:rFonts w:ascii="Cambria Math" w:eastAsia="MS Mincho" w:hAnsi="Cambria Math" w:cs="Arial"/>
                      <w:lang w:val="zh-CN"/>
                    </w:rPr>
                    <m:t>,</m:t>
                  </m:r>
                  <m:r>
                    <w:rPr>
                      <w:rFonts w:ascii="Cambria Math" w:eastAsia="MS Mincho" w:hAnsi="Cambria Math" w:cs="Arial"/>
                      <w:lang w:val="zh-CN"/>
                    </w:rPr>
                    <m:t>b</m:t>
                  </m:r>
                  <m:r>
                    <m:rPr>
                      <m:sty m:val="p"/>
                    </m:rPr>
                    <w:rPr>
                      <w:rFonts w:ascii="Cambria Math" w:eastAsia="MS Mincho" w:hAnsi="Cambria Math" w:cs="Arial"/>
                      <w:lang w:val="zh-CN"/>
                    </w:rPr>
                    <m:t>,</m:t>
                  </m:r>
                  <m:r>
                    <w:rPr>
                      <w:rFonts w:ascii="Cambria Math" w:eastAsia="MS Mincho" w:hAnsi="Cambria Math" w:cs="Arial"/>
                      <w:lang w:val="zh-CN"/>
                    </w:rPr>
                    <m:t>f</m:t>
                  </m:r>
                  <m:r>
                    <m:rPr>
                      <m:sty m:val="p"/>
                    </m:rPr>
                    <w:rPr>
                      <w:rFonts w:ascii="Cambria Math" w:eastAsia="MS Mincho" w:hAnsi="Cambria Math" w:cs="Arial"/>
                      <w:lang w:val="zh-CN"/>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Pr>
                <w:rFonts w:cs="Arial"/>
                <w:lang w:val="zh-CN" w:eastAsia="ja-JP"/>
              </w:rPr>
              <w:t xml:space="preserve"> is provided by </w:t>
            </w:r>
            <w:r>
              <w:rPr>
                <w:rFonts w:eastAsia="MS Mincho" w:cs="Arial"/>
                <w:i/>
                <w:lang w:val="zh-CN"/>
              </w:rPr>
              <w:t>p0AlphaSetforPUCCH</w:t>
            </w:r>
            <w:r>
              <w:rPr>
                <w:rFonts w:eastAsia="MS Mincho" w:cs="Arial"/>
                <w:lang w:val="en-US"/>
              </w:rPr>
              <w:t xml:space="preserve"> (configured in Uplink-powerControl-r17) associated with the indicated </w:t>
            </w:r>
            <w:r>
              <w:rPr>
                <w:rFonts w:eastAsia="MS Mincho" w:cs="Arial"/>
                <w:i/>
                <w:iCs/>
                <w:szCs w:val="18"/>
                <w:lang w:val="zh-CN" w:eastAsia="zh-CN"/>
              </w:rPr>
              <w:t>TCI</w:t>
            </w:r>
            <w:r>
              <w:rPr>
                <w:rFonts w:eastAsia="MS Mincho" w:cs="Arial"/>
                <w:i/>
                <w:iCs/>
                <w:szCs w:val="18"/>
                <w:lang w:eastAsia="zh-CN"/>
              </w:rPr>
              <w:t>-</w:t>
            </w:r>
            <w:r>
              <w:rPr>
                <w:rFonts w:eastAsia="MS Mincho" w:cs="Arial"/>
                <w:i/>
                <w:iCs/>
                <w:szCs w:val="18"/>
                <w:lang w:val="zh-CN" w:eastAsia="zh-CN"/>
              </w:rPr>
              <w:t>State</w:t>
            </w:r>
            <w:r>
              <w:rPr>
                <w:rFonts w:eastAsia="MS Mincho" w:cs="Arial"/>
                <w:iCs/>
                <w:szCs w:val="18"/>
                <w:lang w:val="zh-CN" w:eastAsia="zh-CN"/>
              </w:rPr>
              <w:t xml:space="preserve"> </w:t>
            </w:r>
            <w:r>
              <w:rPr>
                <w:rFonts w:eastAsia="MS Mincho" w:cs="Arial"/>
                <w:iCs/>
                <w:szCs w:val="18"/>
                <w:lang w:val="en-US" w:eastAsia="zh-CN"/>
              </w:rPr>
              <w:t>or</w:t>
            </w:r>
            <w:r>
              <w:rPr>
                <w:rFonts w:eastAsia="MS Mincho" w:cs="Arial"/>
                <w:lang w:val="en-US"/>
              </w:rPr>
              <w:t xml:space="preserve"> </w:t>
            </w:r>
            <w:r>
              <w:rPr>
                <w:rFonts w:eastAsia="MS Mincho" w:cs="Arial"/>
                <w:i/>
                <w:iCs/>
                <w:lang w:val="en-US"/>
              </w:rPr>
              <w:t>TCI-UL-State”</w:t>
            </w:r>
            <w:r>
              <w:rPr>
                <w:rFonts w:eastAsia="MS Mincho" w:cs="Arial"/>
                <w:lang w:val="en-US"/>
              </w:rPr>
              <w:t xml:space="preserve">. </w:t>
            </w:r>
            <m:oMath>
              <m:sSub>
                <m:sSubPr>
                  <m:ctrlPr>
                    <w:rPr>
                      <w:rFonts w:ascii="Cambria Math" w:eastAsia="MS Mincho" w:hAnsi="Cambria Math" w:cs="Arial"/>
                      <w:iCs/>
                      <w:lang w:val="zh-CN"/>
                    </w:rPr>
                  </m:ctrlPr>
                </m:sSubPr>
                <m:e>
                  <m:r>
                    <w:rPr>
                      <w:rFonts w:ascii="Cambria Math" w:eastAsia="MS Mincho" w:hAnsi="Cambria Math" w:cs="Arial"/>
                      <w:lang w:val="zh-CN"/>
                    </w:rPr>
                    <m:t>P</m:t>
                  </m:r>
                </m:e>
                <m:sub>
                  <m:r>
                    <m:rPr>
                      <m:nor/>
                    </m:rPr>
                    <w:rPr>
                      <w:rFonts w:eastAsia="MS Mincho" w:cs="Arial"/>
                      <w:iCs/>
                      <w:lang w:val="en-US"/>
                    </w:rPr>
                    <m:t>O_P</m:t>
                  </m:r>
                  <m:r>
                    <m:rPr>
                      <m:nor/>
                    </m:rPr>
                    <w:rPr>
                      <w:rFonts w:eastAsia="MS Mincho" w:cs="Arial"/>
                      <w:iCs/>
                      <w:lang w:val="zh-CN"/>
                    </w:rPr>
                    <m:t>U</m:t>
                  </m:r>
                  <m:r>
                    <m:rPr>
                      <m:nor/>
                    </m:rPr>
                    <w:rPr>
                      <w:rFonts w:eastAsia="MS Mincho" w:cs="Arial"/>
                      <w:iCs/>
                      <w:lang w:val="en-US"/>
                    </w:rPr>
                    <m:t>C</m:t>
                  </m:r>
                  <m:r>
                    <m:rPr>
                      <m:nor/>
                    </m:rPr>
                    <w:rPr>
                      <w:rFonts w:eastAsia="MS Mincho" w:cs="Arial"/>
                      <w:iCs/>
                      <w:lang w:val="zh-CN"/>
                    </w:rPr>
                    <m:t>CH</m:t>
                  </m:r>
                  <m:r>
                    <m:rPr>
                      <m:sty m:val="p"/>
                    </m:rPr>
                    <w:rPr>
                      <w:rFonts w:ascii="Cambria Math" w:eastAsia="MS Mincho" w:hAnsi="Cambria Math" w:cs="Arial"/>
                      <w:lang w:val="zh-CN"/>
                    </w:rPr>
                    <m:t>,</m:t>
                  </m:r>
                  <m:r>
                    <w:rPr>
                      <w:rFonts w:ascii="Cambria Math" w:eastAsia="MS Mincho" w:hAnsi="Cambria Math" w:cs="Arial"/>
                      <w:lang w:val="zh-CN"/>
                    </w:rPr>
                    <m:t>b</m:t>
                  </m:r>
                  <m:r>
                    <m:rPr>
                      <m:sty m:val="p"/>
                    </m:rPr>
                    <w:rPr>
                      <w:rFonts w:ascii="Cambria Math" w:eastAsia="MS Mincho" w:hAnsi="Cambria Math" w:cs="Arial"/>
                      <w:lang w:val="zh-CN"/>
                    </w:rPr>
                    <m:t>,</m:t>
                  </m:r>
                  <m:r>
                    <w:rPr>
                      <w:rFonts w:ascii="Cambria Math" w:eastAsia="MS Mincho" w:hAnsi="Cambria Math" w:cs="Arial"/>
                      <w:lang w:val="zh-CN"/>
                    </w:rPr>
                    <m:t>f</m:t>
                  </m:r>
                  <m:r>
                    <m:rPr>
                      <m:sty m:val="p"/>
                    </m:rPr>
                    <w:rPr>
                      <w:rFonts w:ascii="Cambria Math" w:eastAsia="MS Mincho" w:hAnsi="Cambria Math" w:cs="Arial"/>
                      <w:lang w:val="zh-CN"/>
                    </w:rPr>
                    <m:t>,</m:t>
                  </m:r>
                  <m:r>
                    <w:rPr>
                      <w:rFonts w:ascii="Cambria Math" w:eastAsia="MS Mincho" w:hAnsi="Cambria Math" w:cs="Arial"/>
                      <w:lang w:val="zh-CN"/>
                    </w:rPr>
                    <m:t>c</m:t>
                  </m:r>
                </m:sub>
              </m:sSub>
              <m:d>
                <m:dPr>
                  <m:ctrlPr>
                    <w:rPr>
                      <w:rFonts w:ascii="Cambria Math" w:eastAsia="MS Mincho" w:hAnsi="Cambria Math" w:cs="Arial"/>
                      <w:lang w:val="zh-CN"/>
                    </w:rPr>
                  </m:ctrlPr>
                </m:dPr>
                <m:e>
                  <m:sSub>
                    <m:sSubPr>
                      <m:ctrlPr>
                        <w:rPr>
                          <w:rFonts w:ascii="Cambria Math" w:eastAsia="MS Mincho" w:hAnsi="Cambria Math" w:cs="Arial"/>
                          <w:iCs/>
                          <w:lang w:val="zh-CN"/>
                        </w:rPr>
                      </m:ctrlPr>
                    </m:sSubPr>
                    <m:e>
                      <m:r>
                        <w:rPr>
                          <w:rFonts w:ascii="Cambria Math" w:eastAsia="MS Mincho" w:hAnsi="Cambria Math" w:cs="Arial"/>
                          <w:lang w:val="zh-CN"/>
                        </w:rPr>
                        <m:t>q</m:t>
                      </m:r>
                    </m:e>
                    <m:sub>
                      <m:r>
                        <w:rPr>
                          <w:rFonts w:ascii="Cambria Math" w:eastAsia="MS Mincho" w:hAnsi="Cambria Math" w:cs="Arial"/>
                          <w:lang w:val="zh-CN"/>
                        </w:rPr>
                        <m:t>u</m:t>
                      </m:r>
                    </m:sub>
                  </m:sSub>
                </m:e>
              </m:d>
            </m:oMath>
            <w:r>
              <w:rPr>
                <w:rFonts w:eastAsia="MS Mincho" w:cs="Arial"/>
                <w:lang w:val="zh-CN" w:eastAsia="ja-JP"/>
              </w:rPr>
              <w:t xml:space="preserve"> is nominal (absolute) target power, whose range is (-202..24) in general. </w:t>
            </w:r>
          </w:p>
          <w:p w14:paraId="682D5455" w14:textId="77777777" w:rsidR="00372CB1" w:rsidRDefault="00000000">
            <w:pPr>
              <w:pStyle w:val="CRCoverPage"/>
              <w:spacing w:after="0"/>
              <w:rPr>
                <w:rFonts w:eastAsia="MS Mincho" w:cs="Arial"/>
                <w:lang w:val="zh-CN" w:eastAsia="ja-JP"/>
              </w:rPr>
            </w:pPr>
            <w:r>
              <w:rPr>
                <w:rFonts w:eastAsia="MS Mincho" w:cs="Arial"/>
                <w:lang w:val="zh-CN" w:eastAsia="ja-JP"/>
              </w:rPr>
              <w:t xml:space="preserve">In our understanding, the intention of p0 configuration/update based on Rel-17 unified TCI is </w:t>
            </w:r>
            <w:r>
              <w:rPr>
                <w:rFonts w:eastAsia="MS Mincho" w:cs="Arial"/>
                <w:u w:val="single"/>
                <w:lang w:val="zh-CN" w:eastAsia="ja-JP"/>
              </w:rPr>
              <w:t>differential</w:t>
            </w:r>
            <w:r>
              <w:rPr>
                <w:rFonts w:eastAsia="MS Mincho" w:cs="Arial"/>
                <w:lang w:val="zh-CN" w:eastAsia="ja-JP"/>
              </w:rPr>
              <w:t xml:space="preserve"> value. Therefore, the value range of p0-r17 in </w:t>
            </w:r>
            <w:r>
              <w:rPr>
                <w:rFonts w:eastAsia="MS Mincho" w:cs="Arial"/>
                <w:i/>
                <w:iCs/>
                <w:lang w:val="zh-CN" w:eastAsia="ja-JP"/>
              </w:rPr>
              <w:lastRenderedPageBreak/>
              <w:t xml:space="preserve">p0AlphaSetforPUCCH </w:t>
            </w:r>
            <w:r>
              <w:rPr>
                <w:rFonts w:eastAsia="MS Mincho" w:cs="Arial"/>
                <w:lang w:val="zh-CN" w:eastAsia="ja-JP"/>
              </w:rPr>
              <w:t xml:space="preserve">specified in 38.331 seems correct, and Clause 7 of 38.213 aims at the configuration/update of a wrong TPC parameter. </w:t>
            </w:r>
          </w:p>
        </w:tc>
      </w:tr>
      <w:tr w:rsidR="00372CB1" w14:paraId="38D47C5E" w14:textId="77777777">
        <w:tc>
          <w:tcPr>
            <w:tcW w:w="2694" w:type="dxa"/>
            <w:tcBorders>
              <w:left w:val="single" w:sz="4" w:space="0" w:color="auto"/>
            </w:tcBorders>
          </w:tcPr>
          <w:p w14:paraId="2FD40530" w14:textId="77777777" w:rsidR="00372CB1" w:rsidRDefault="00372CB1">
            <w:pPr>
              <w:pStyle w:val="CRCoverPage"/>
              <w:spacing w:after="0"/>
              <w:rPr>
                <w:b/>
                <w:i/>
                <w:sz w:val="8"/>
                <w:szCs w:val="8"/>
              </w:rPr>
            </w:pPr>
          </w:p>
        </w:tc>
        <w:tc>
          <w:tcPr>
            <w:tcW w:w="6946" w:type="dxa"/>
            <w:tcBorders>
              <w:right w:val="single" w:sz="4" w:space="0" w:color="auto"/>
            </w:tcBorders>
          </w:tcPr>
          <w:p w14:paraId="73D7CCB0" w14:textId="77777777" w:rsidR="00372CB1" w:rsidRDefault="00372CB1">
            <w:pPr>
              <w:pStyle w:val="CRCoverPage"/>
              <w:spacing w:after="0"/>
              <w:rPr>
                <w:sz w:val="8"/>
                <w:szCs w:val="8"/>
              </w:rPr>
            </w:pPr>
          </w:p>
        </w:tc>
      </w:tr>
      <w:tr w:rsidR="00372CB1" w14:paraId="5B6D8CB1" w14:textId="77777777">
        <w:tc>
          <w:tcPr>
            <w:tcW w:w="2694" w:type="dxa"/>
            <w:tcBorders>
              <w:left w:val="single" w:sz="4" w:space="0" w:color="auto"/>
            </w:tcBorders>
          </w:tcPr>
          <w:p w14:paraId="4AB3E283" w14:textId="77777777" w:rsidR="00372CB1"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05968D" w14:textId="77777777" w:rsidR="00372CB1" w:rsidRDefault="00000000">
            <w:pPr>
              <w:pStyle w:val="CRCoverPage"/>
              <w:spacing w:after="0"/>
              <w:ind w:left="100"/>
              <w:rPr>
                <w:lang w:eastAsia="ja-JP"/>
              </w:rPr>
            </w:pPr>
            <w:r>
              <w:rPr>
                <w:rFonts w:hint="eastAsia"/>
                <w:lang w:eastAsia="ja-JP"/>
              </w:rPr>
              <w:t>C</w:t>
            </w:r>
            <w:r>
              <w:rPr>
                <w:lang w:eastAsia="ja-JP"/>
              </w:rPr>
              <w:t xml:space="preserve">hange one of the TPC parameters configured/indicated for PUCCH in case Rel-17 unified TCI is configured, from </w:t>
            </w:r>
            <m:oMath>
              <m:sSub>
                <m:sSubPr>
                  <m:ctrlPr>
                    <w:rPr>
                      <w:rFonts w:ascii="Cambria Math" w:eastAsia="MS Mincho" w:hAnsi="Cambria Math"/>
                      <w:iCs/>
                      <w:lang w:val="zh-CN"/>
                    </w:rPr>
                  </m:ctrlPr>
                </m:sSubPr>
                <m:e>
                  <m:r>
                    <w:rPr>
                      <w:rFonts w:ascii="Cambria Math" w:eastAsia="MS Mincho" w:hAnsi="Cambria Math"/>
                      <w:lang w:val="zh-CN"/>
                    </w:rPr>
                    <m:t>P</m:t>
                  </m:r>
                </m:e>
                <m:sub>
                  <m:r>
                    <m:rPr>
                      <m:nor/>
                    </m:rPr>
                    <w:rPr>
                      <w:rFonts w:ascii="Cambria Math" w:eastAsia="MS Mincho" w:hAnsi="Times"/>
                      <w:iCs/>
                      <w:lang w:val="en-US"/>
                    </w:rPr>
                    <m:t>O_P</m:t>
                  </m:r>
                  <m:r>
                    <m:rPr>
                      <m:nor/>
                    </m:rPr>
                    <w:rPr>
                      <w:rFonts w:ascii="Cambria Math" w:eastAsia="MS Mincho" w:hAnsi="Times"/>
                      <w:iCs/>
                      <w:lang w:val="zh-CN"/>
                    </w:rPr>
                    <m:t>U</m:t>
                  </m:r>
                  <m:r>
                    <m:rPr>
                      <m:nor/>
                    </m:rPr>
                    <w:rPr>
                      <w:rFonts w:ascii="Cambria Math" w:eastAsia="MS Mincho" w:hAnsi="Times"/>
                      <w:iCs/>
                      <w:lang w:val="en-US"/>
                    </w:rPr>
                    <m:t>C</m:t>
                  </m:r>
                  <m:r>
                    <m:rPr>
                      <m:nor/>
                    </m:rPr>
                    <w:rPr>
                      <w:rFonts w:ascii="Cambria Math" w:eastAsia="MS Mincho" w:hAnsi="Times"/>
                      <w:iCs/>
                      <w:lang w:val="zh-CN"/>
                    </w:rPr>
                    <m:t>CH</m:t>
                  </m:r>
                  <m:r>
                    <m:rPr>
                      <m:sty m:val="p"/>
                    </m:rPr>
                    <w:rPr>
                      <w:rFonts w:ascii="Cambria Math" w:eastAsia="MS Mincho" w:hAnsi="Times"/>
                      <w:lang w:val="zh-CN"/>
                    </w:rPr>
                    <m:t>,</m:t>
                  </m:r>
                  <m:r>
                    <w:rPr>
                      <w:rFonts w:ascii="Cambria Math" w:eastAsia="MS Mincho" w:hAnsi="Times"/>
                      <w:lang w:val="zh-CN"/>
                    </w:rPr>
                    <m:t>b</m:t>
                  </m:r>
                  <m:r>
                    <m:rPr>
                      <m:sty m:val="p"/>
                    </m:rPr>
                    <w:rPr>
                      <w:rFonts w:ascii="Cambria Math" w:eastAsia="MS Mincho" w:hAnsi="Times"/>
                      <w:lang w:val="zh-CN"/>
                    </w:rPr>
                    <m:t>,</m:t>
                  </m:r>
                  <m:r>
                    <w:rPr>
                      <w:rFonts w:ascii="Cambria Math" w:eastAsia="MS Mincho" w:hAnsi="Times"/>
                      <w:lang w:val="zh-CN"/>
                    </w:rPr>
                    <m:t>f</m:t>
                  </m:r>
                  <m:r>
                    <m:rPr>
                      <m:sty m:val="p"/>
                    </m:rPr>
                    <w:rPr>
                      <w:rFonts w:ascii="Cambria Math" w:eastAsia="MS Mincho" w:hAnsi="Times"/>
                      <w:lang w:val="zh-CN"/>
                    </w:rPr>
                    <m:t>,</m:t>
                  </m:r>
                  <m:r>
                    <w:rPr>
                      <w:rFonts w:ascii="Cambria Math" w:eastAsia="MS Mincho" w:hAnsi="Times"/>
                      <w:lang w:val="zh-CN"/>
                    </w:rPr>
                    <m:t>c</m:t>
                  </m:r>
                </m:sub>
              </m:sSub>
              <m:d>
                <m:dPr>
                  <m:ctrlPr>
                    <w:rPr>
                      <w:rFonts w:ascii="Cambria Math" w:eastAsia="MS Mincho" w:hAnsi="Cambria Math"/>
                      <w:lang w:val="zh-CN"/>
                    </w:rPr>
                  </m:ctrlPr>
                </m:dPr>
                <m:e>
                  <m:sSub>
                    <m:sSubPr>
                      <m:ctrlPr>
                        <w:rPr>
                          <w:rFonts w:ascii="Cambria Math" w:eastAsia="MS Mincho" w:hAnsi="Cambria Math"/>
                          <w:iCs/>
                          <w:lang w:val="zh-CN"/>
                        </w:rPr>
                      </m:ctrlPr>
                    </m:sSubPr>
                    <m:e>
                      <m:r>
                        <w:rPr>
                          <w:rFonts w:ascii="Cambria Math" w:eastAsia="MS Mincho" w:hAnsi="Cambria Math"/>
                          <w:lang w:val="zh-CN"/>
                        </w:rPr>
                        <m:t>q</m:t>
                      </m:r>
                    </m:e>
                    <m:sub>
                      <m:r>
                        <w:rPr>
                          <w:rFonts w:ascii="Cambria Math" w:eastAsia="MS Mincho" w:hAnsi="Times"/>
                          <w:lang w:val="zh-CN"/>
                        </w:rPr>
                        <m:t>u</m:t>
                      </m:r>
                    </m:sub>
                  </m:sSub>
                </m:e>
              </m:d>
            </m:oMath>
            <w:r>
              <w:rPr>
                <w:rFonts w:hint="eastAsia"/>
                <w:lang w:val="zh-CN" w:eastAsia="ja-JP"/>
              </w:rPr>
              <w:t xml:space="preserve"> </w:t>
            </w:r>
            <w:r>
              <w:rPr>
                <w:lang w:val="zh-CN" w:eastAsia="ja-JP"/>
              </w:rPr>
              <w:t xml:space="preserve">to </w:t>
            </w:r>
            <m:oMath>
              <m:sSub>
                <m:sSubPr>
                  <m:ctrlPr>
                    <w:rPr>
                      <w:rFonts w:ascii="Cambria Math" w:eastAsia="MS PGothic" w:hAnsi="Cambria Math" w:cs="MS PGothic"/>
                      <w:iCs/>
                      <w:sz w:val="24"/>
                      <w:szCs w:val="24"/>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r>
                <m:rPr>
                  <m:sty m:val="p"/>
                </m:rPr>
                <w:rPr>
                  <w:rFonts w:ascii="Cambria Math"/>
                </w:rPr>
                <m:t>(</m:t>
              </m:r>
              <m:sSub>
                <m:sSubPr>
                  <m:ctrlPr>
                    <w:rPr>
                      <w:rFonts w:ascii="Cambria Math" w:eastAsia="MS PGothic" w:hAnsi="Cambria Math" w:cs="MS PGothic"/>
                      <w:iCs/>
                      <w:sz w:val="24"/>
                      <w:szCs w:val="24"/>
                    </w:rPr>
                  </m:ctrlPr>
                </m:sSubPr>
                <m:e>
                  <m:r>
                    <w:rPr>
                      <w:rFonts w:ascii="Cambria Math"/>
                    </w:rPr>
                    <m:t>q</m:t>
                  </m:r>
                </m:e>
                <m:sub>
                  <m:r>
                    <w:rPr>
                      <w:rFonts w:ascii="Cambria Math"/>
                    </w:rPr>
                    <m:t>u</m:t>
                  </m:r>
                </m:sub>
              </m:sSub>
              <m:r>
                <m:rPr>
                  <m:sty m:val="p"/>
                </m:rPr>
                <w:rPr>
                  <w:rFonts w:ascii="Cambria Math"/>
                </w:rPr>
                <m:t>)</m:t>
              </m:r>
            </m:oMath>
            <w:r>
              <w:rPr>
                <w:rFonts w:hint="eastAsia"/>
                <w:lang w:eastAsia="ja-JP"/>
              </w:rPr>
              <w:t>.</w:t>
            </w:r>
            <w:r>
              <w:rPr>
                <w:lang w:eastAsia="ja-JP"/>
              </w:rPr>
              <w:t xml:space="preserve"> </w:t>
            </w:r>
          </w:p>
        </w:tc>
      </w:tr>
      <w:tr w:rsidR="00372CB1" w14:paraId="7C7597ED" w14:textId="77777777">
        <w:tc>
          <w:tcPr>
            <w:tcW w:w="2694" w:type="dxa"/>
            <w:tcBorders>
              <w:left w:val="single" w:sz="4" w:space="0" w:color="auto"/>
            </w:tcBorders>
          </w:tcPr>
          <w:p w14:paraId="14BB4AAE" w14:textId="77777777" w:rsidR="00372CB1" w:rsidRDefault="00372CB1">
            <w:pPr>
              <w:pStyle w:val="CRCoverPage"/>
              <w:spacing w:after="0"/>
              <w:rPr>
                <w:b/>
                <w:i/>
                <w:sz w:val="8"/>
                <w:szCs w:val="8"/>
              </w:rPr>
            </w:pPr>
          </w:p>
        </w:tc>
        <w:tc>
          <w:tcPr>
            <w:tcW w:w="6946" w:type="dxa"/>
            <w:tcBorders>
              <w:right w:val="single" w:sz="4" w:space="0" w:color="auto"/>
            </w:tcBorders>
          </w:tcPr>
          <w:p w14:paraId="702CA9A8" w14:textId="77777777" w:rsidR="00372CB1" w:rsidRDefault="00372CB1">
            <w:pPr>
              <w:pStyle w:val="CRCoverPage"/>
              <w:spacing w:after="0"/>
              <w:rPr>
                <w:sz w:val="8"/>
                <w:szCs w:val="8"/>
              </w:rPr>
            </w:pPr>
          </w:p>
        </w:tc>
      </w:tr>
      <w:tr w:rsidR="00372CB1" w14:paraId="5F1D0FF1" w14:textId="77777777">
        <w:tc>
          <w:tcPr>
            <w:tcW w:w="2694" w:type="dxa"/>
            <w:tcBorders>
              <w:left w:val="single" w:sz="4" w:space="0" w:color="auto"/>
              <w:bottom w:val="single" w:sz="4" w:space="0" w:color="auto"/>
            </w:tcBorders>
          </w:tcPr>
          <w:p w14:paraId="46524FB7" w14:textId="77777777" w:rsidR="00372CB1"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C8F99E" w14:textId="77777777" w:rsidR="00372CB1" w:rsidRDefault="00000000">
            <w:pPr>
              <w:pStyle w:val="CRCoverPage"/>
              <w:spacing w:after="0"/>
              <w:ind w:left="100"/>
              <w:rPr>
                <w:lang w:eastAsia="ja-JP"/>
              </w:rPr>
            </w:pPr>
            <w:r>
              <w:rPr>
                <w:lang w:eastAsia="ja-JP"/>
              </w:rPr>
              <w:t xml:space="preserve">Unintended transmit power is configured/indicated for PUCCH in case </w:t>
            </w:r>
            <w:proofErr w:type="spellStart"/>
            <w:r>
              <w:rPr>
                <w:lang w:eastAsia="ja-JP"/>
              </w:rPr>
              <w:t>uTCI</w:t>
            </w:r>
            <w:proofErr w:type="spellEnd"/>
            <w:r>
              <w:rPr>
                <w:lang w:eastAsia="ja-JP"/>
              </w:rPr>
              <w:t xml:space="preserve"> is configured. </w:t>
            </w:r>
          </w:p>
        </w:tc>
      </w:tr>
    </w:tbl>
    <w:p w14:paraId="78F97FD1" w14:textId="77777777" w:rsidR="00372CB1" w:rsidRDefault="00372CB1">
      <w:pPr>
        <w:snapToGrid w:val="0"/>
        <w:spacing w:after="60" w:line="288" w:lineRule="auto"/>
        <w:jc w:val="both"/>
        <w:rPr>
          <w:sz w:val="18"/>
          <w:szCs w:val="18"/>
        </w:rPr>
      </w:pPr>
    </w:p>
    <w:p w14:paraId="16A96B04" w14:textId="77777777" w:rsidR="00372CB1" w:rsidRDefault="00000000">
      <w:pPr>
        <w:snapToGrid w:val="0"/>
        <w:spacing w:after="60" w:line="288" w:lineRule="auto"/>
        <w:jc w:val="both"/>
        <w:rPr>
          <w:sz w:val="18"/>
          <w:szCs w:val="18"/>
        </w:rPr>
      </w:pPr>
      <w:r>
        <w:rPr>
          <w:sz w:val="18"/>
          <w:szCs w:val="18"/>
        </w:rPr>
        <w:t>Due to above, the following draft CR is provided in R1-2303692:</w:t>
      </w:r>
    </w:p>
    <w:p w14:paraId="7C7B361E" w14:textId="77777777" w:rsidR="00372CB1" w:rsidRDefault="00000000">
      <w:pPr>
        <w:snapToGrid w:val="0"/>
        <w:spacing w:after="60" w:line="288" w:lineRule="auto"/>
        <w:jc w:val="both"/>
        <w:rPr>
          <w:sz w:val="18"/>
          <w:szCs w:val="18"/>
        </w:rPr>
      </w:pPr>
      <w:r>
        <w:rPr>
          <w:sz w:val="18"/>
          <w:szCs w:val="18"/>
        </w:rPr>
        <w:t>----------------------------------------------------------------------------------------------</w:t>
      </w:r>
    </w:p>
    <w:p w14:paraId="1DD8098C" w14:textId="77777777" w:rsidR="00372CB1" w:rsidRDefault="00000000">
      <w:pPr>
        <w:rPr>
          <w:b/>
          <w:sz w:val="18"/>
          <w:szCs w:val="18"/>
        </w:rPr>
      </w:pPr>
      <w:bookmarkStart w:id="3" w:name="_Toc29673290"/>
      <w:bookmarkStart w:id="4" w:name="_Toc27299884"/>
      <w:bookmarkStart w:id="5" w:name="_Toc11352096"/>
      <w:bookmarkStart w:id="6" w:name="_Toc20317986"/>
      <w:bookmarkStart w:id="7" w:name="_Toc29673149"/>
      <w:bookmarkStart w:id="8" w:name="_Toc29674283"/>
      <w:bookmarkStart w:id="9" w:name="_Toc36645513"/>
      <w:bookmarkStart w:id="10" w:name="_Toc45810558"/>
      <w:r>
        <w:rPr>
          <w:b/>
          <w:sz w:val="18"/>
          <w:szCs w:val="18"/>
        </w:rPr>
        <w:t>7</w:t>
      </w:r>
      <w:r>
        <w:rPr>
          <w:b/>
          <w:sz w:val="18"/>
          <w:szCs w:val="18"/>
        </w:rPr>
        <w:tab/>
      </w:r>
      <w:r>
        <w:rPr>
          <w:rFonts w:hint="eastAsia"/>
          <w:b/>
          <w:sz w:val="18"/>
          <w:szCs w:val="18"/>
          <w:lang w:eastAsia="zh-CN"/>
        </w:rPr>
        <w:t>UL</w:t>
      </w:r>
      <w:r>
        <w:rPr>
          <w:b/>
          <w:sz w:val="18"/>
          <w:szCs w:val="18"/>
        </w:rPr>
        <w:t xml:space="preserve"> power control</w:t>
      </w:r>
      <w:bookmarkEnd w:id="3"/>
      <w:bookmarkEnd w:id="4"/>
      <w:bookmarkEnd w:id="5"/>
      <w:bookmarkEnd w:id="6"/>
      <w:bookmarkEnd w:id="7"/>
      <w:bookmarkEnd w:id="8"/>
      <w:bookmarkEnd w:id="9"/>
      <w:bookmarkEnd w:id="10"/>
    </w:p>
    <w:p w14:paraId="03F30206"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1CA16292" w14:textId="77777777" w:rsidR="00372CB1" w:rsidRDefault="00000000">
      <w:pPr>
        <w:rPr>
          <w:rFonts w:eastAsia="SimSun"/>
          <w:sz w:val="18"/>
          <w:szCs w:val="18"/>
        </w:rPr>
      </w:pPr>
      <w:r>
        <w:rPr>
          <w:rFonts w:eastAsia="SimSun"/>
          <w:sz w:val="18"/>
          <w:szCs w:val="18"/>
        </w:rPr>
        <w:t xml:space="preserve">In the remaining of this clause, if a UE is provided </w:t>
      </w:r>
      <w:r>
        <w:rPr>
          <w:rFonts w:eastAsia="SimSun" w:cs="Times"/>
          <w:i/>
          <w:iCs/>
          <w:sz w:val="18"/>
          <w:szCs w:val="18"/>
          <w:lang w:eastAsia="zh-CN"/>
        </w:rPr>
        <w:t>TCI-State</w:t>
      </w:r>
      <w:r>
        <w:rPr>
          <w:rFonts w:eastAsia="SimSun" w:cs="Times"/>
          <w:iCs/>
          <w:sz w:val="18"/>
          <w:szCs w:val="18"/>
          <w:lang w:eastAsia="zh-CN"/>
        </w:rPr>
        <w:t xml:space="preserve"> in</w:t>
      </w:r>
      <w:r>
        <w:rPr>
          <w:rFonts w:eastAsia="SimSun"/>
          <w:sz w:val="18"/>
          <w:szCs w:val="18"/>
        </w:rPr>
        <w:t xml:space="preserve"> </w:t>
      </w:r>
      <w:r>
        <w:rPr>
          <w:rFonts w:eastAsia="SimSun" w:cs="Times"/>
          <w:i/>
          <w:sz w:val="18"/>
          <w:szCs w:val="18"/>
          <w:lang w:eastAsia="zh-CN"/>
        </w:rPr>
        <w:t>dl-</w:t>
      </w:r>
      <w:proofErr w:type="spellStart"/>
      <w:r>
        <w:rPr>
          <w:rFonts w:eastAsia="SimSun" w:cs="Times"/>
          <w:i/>
          <w:sz w:val="18"/>
          <w:szCs w:val="18"/>
          <w:lang w:eastAsia="zh-CN"/>
        </w:rPr>
        <w:t>OrJointTCI</w:t>
      </w:r>
      <w:proofErr w:type="spellEnd"/>
      <w:r>
        <w:rPr>
          <w:rFonts w:eastAsia="SimSun" w:cs="Times"/>
          <w:i/>
          <w:sz w:val="18"/>
          <w:szCs w:val="18"/>
          <w:lang w:eastAsia="zh-CN"/>
        </w:rPr>
        <w:t>-</w:t>
      </w:r>
      <w:proofErr w:type="spellStart"/>
      <w:r>
        <w:rPr>
          <w:rFonts w:eastAsia="SimSun" w:cs="Times"/>
          <w:i/>
          <w:sz w:val="18"/>
          <w:szCs w:val="18"/>
          <w:lang w:eastAsia="zh-CN"/>
        </w:rPr>
        <w:t>StateList</w:t>
      </w:r>
      <w:proofErr w:type="spellEnd"/>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and for an indicated </w:t>
      </w:r>
      <w:r>
        <w:rPr>
          <w:rFonts w:eastAsia="SimSun" w:cs="Times"/>
          <w:i/>
          <w:iCs/>
          <w:sz w:val="18"/>
          <w:szCs w:val="18"/>
          <w:lang w:eastAsia="zh-CN"/>
        </w:rPr>
        <w:t>TCI-State</w:t>
      </w:r>
      <w:r>
        <w:rPr>
          <w:rFonts w:eastAsia="SimSun" w:cs="Times"/>
          <w:iCs/>
          <w:sz w:val="18"/>
          <w:szCs w:val="18"/>
          <w:lang w:eastAsia="zh-CN"/>
        </w:rPr>
        <w:t xml:space="preserve"> or</w:t>
      </w:r>
      <w:r>
        <w:rPr>
          <w:rFonts w:eastAsia="SimSun"/>
          <w:sz w:val="18"/>
          <w:szCs w:val="18"/>
        </w:rPr>
        <w:t xml:space="preserve"> </w:t>
      </w:r>
      <w:r>
        <w:rPr>
          <w:rFonts w:eastAsia="SimSun"/>
          <w:i/>
          <w:iCs/>
          <w:sz w:val="18"/>
          <w:szCs w:val="18"/>
        </w:rPr>
        <w:t>TCI-UL-State</w:t>
      </w:r>
      <w:r>
        <w:rPr>
          <w:rFonts w:eastAsia="SimSun"/>
          <w:sz w:val="18"/>
          <w:szCs w:val="18"/>
        </w:rPr>
        <w:t xml:space="preserve"> as described in [6, TS 38.214] </w:t>
      </w:r>
    </w:p>
    <w:p w14:paraId="764F2BF7" w14:textId="77777777" w:rsidR="00372CB1" w:rsidRDefault="00000000">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clauses 7.1.1, 7.2.1, and 7.3.1, the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for obtaining the downlink pathloss estimate for PUSCH, PUCCH, and SRS transmission is provided by </w:t>
      </w:r>
      <w:r>
        <w:rPr>
          <w:rFonts w:eastAsia="Yu Mincho"/>
          <w:i/>
          <w:iCs/>
          <w:sz w:val="18"/>
          <w:szCs w:val="18"/>
          <w:lang w:val="zh-CN"/>
        </w:rPr>
        <w:t>pathlossReferenceRS-Id-r17</w:t>
      </w:r>
      <w:r>
        <w:rPr>
          <w:rFonts w:eastAsia="Yu Mincho"/>
          <w:iCs/>
          <w:sz w:val="18"/>
          <w:szCs w:val="18"/>
        </w:rPr>
        <w:t xml:space="preserve"> associated with or included in the </w:t>
      </w:r>
      <w:r>
        <w:rPr>
          <w:rFonts w:eastAsia="Yu Mincho"/>
          <w:sz w:val="18"/>
          <w:szCs w:val="18"/>
          <w:lang w:val="zh-CN"/>
        </w:rPr>
        <w:t xml:space="preserve">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r>
        <w:rPr>
          <w:rFonts w:eastAsia="Yu Mincho"/>
          <w:sz w:val="18"/>
          <w:szCs w:val="18"/>
        </w:rPr>
        <w:t xml:space="preserve"> except for SRS transmission that is not provided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p>
    <w:p w14:paraId="56569405" w14:textId="77777777" w:rsidR="00372CB1" w:rsidRDefault="00000000">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7.1.1, if </w:t>
      </w:r>
      <w:r>
        <w:rPr>
          <w:rFonts w:eastAsia="Yu Mincho"/>
          <w:i/>
          <w:sz w:val="18"/>
          <w:szCs w:val="18"/>
          <w:lang w:val="zh-CN"/>
        </w:rPr>
        <w:t>p0AlphaSetforPUSCH</w:t>
      </w:r>
      <w:r>
        <w:rPr>
          <w:rFonts w:eastAsia="Yu Mincho"/>
          <w:sz w:val="18"/>
          <w:szCs w:val="18"/>
        </w:rPr>
        <w:t xml:space="preserve"> is provided,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rPr>
              <m:t>O_UE_P</m:t>
            </m:r>
            <m:r>
              <m:rPr>
                <m:nor/>
              </m:rPr>
              <w:rPr>
                <w:rFonts w:eastAsia="Yu Mincho"/>
                <w:iCs/>
                <w:sz w:val="18"/>
                <w:szCs w:val="18"/>
                <w:lang w:val="zh-CN"/>
              </w:rPr>
              <m:t>USCH</m:t>
            </m:r>
            <m:r>
              <m:rPr>
                <m:sty m:val="p"/>
              </m:rPr>
              <w:rPr>
                <w:rFonts w:ascii="Cambria Math" w:eastAsia="Yu Mincho" w:hAnsi="Cambria Math"/>
                <w:sz w:val="18"/>
                <w:szCs w:val="18"/>
                <w:lang w:val="zh-CN"/>
              </w:rPr>
              <m:t>,</m:t>
            </m:r>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r>
              <w:rPr>
                <w:rFonts w:ascii="Cambria Math" w:eastAsia="Yu Mincho" w:hAnsi="Cambria Math"/>
                <w:sz w:val="18"/>
                <w:szCs w:val="18"/>
                <w:lang w:val="zh-CN"/>
              </w:rPr>
              <m:t>j</m:t>
            </m:r>
          </m:e>
        </m:d>
      </m:oMath>
      <w:r>
        <w:rPr>
          <w:rFonts w:eastAsia="Yu Mincho"/>
          <w:sz w:val="18"/>
          <w:szCs w:val="18"/>
        </w:rPr>
        <w:t xml:space="preserve">, and the </w:t>
      </w:r>
      <w:r>
        <w:rPr>
          <w:rFonts w:eastAsia="Yu Mincho"/>
          <w:sz w:val="18"/>
          <w:szCs w:val="18"/>
          <w:lang w:val="zh-CN"/>
        </w:rPr>
        <w:t xml:space="preserve">PUSCH power control adjustment state </w:t>
      </w:r>
      <m:oMath>
        <m:r>
          <w:rPr>
            <w:rFonts w:ascii="Cambria Math" w:eastAsia="Yu Mincho" w:hAnsi="Cambria Math"/>
            <w:sz w:val="18"/>
            <w:szCs w:val="18"/>
          </w:rPr>
          <m:t>l</m:t>
        </m:r>
      </m:oMath>
      <w:r>
        <w:rPr>
          <w:rFonts w:eastAsia="Yu Mincho"/>
          <w:sz w:val="18"/>
          <w:szCs w:val="18"/>
        </w:rPr>
        <w:t xml:space="preserve"> are provided by </w:t>
      </w:r>
      <w:r>
        <w:rPr>
          <w:rFonts w:eastAsia="Yu Mincho"/>
          <w:i/>
          <w:sz w:val="18"/>
          <w:szCs w:val="18"/>
          <w:lang w:val="zh-CN"/>
        </w:rPr>
        <w:t>p0AlphaSetforPUSCH</w:t>
      </w:r>
      <w:r>
        <w:rPr>
          <w:rFonts w:eastAsia="Yu Mincho"/>
          <w:sz w:val="18"/>
          <w:szCs w:val="18"/>
        </w:rPr>
        <w:t xml:space="preserve"> associated with the 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5279763B" w14:textId="77777777" w:rsidR="00372CB1" w:rsidRDefault="00000000">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7.2.1, if </w:t>
      </w:r>
      <w:r>
        <w:rPr>
          <w:rFonts w:eastAsia="Yu Mincho"/>
          <w:i/>
          <w:sz w:val="18"/>
          <w:szCs w:val="18"/>
          <w:lang w:val="zh-CN"/>
        </w:rPr>
        <w:t>p0AlphaSetforPUCCH</w:t>
      </w:r>
      <w:r>
        <w:rPr>
          <w:rFonts w:eastAsia="Yu Mincho"/>
          <w:sz w:val="18"/>
          <w:szCs w:val="18"/>
        </w:rPr>
        <w:t xml:space="preserve"> is provided, the values of </w:t>
      </w:r>
      <m:oMath>
        <m:sSub>
          <m:sSubPr>
            <m:ctrlPr>
              <w:ins w:id="11" w:author="Naoya Shibaike (芝池 尚哉)" w:date="2023-04-06T17:08:00Z">
                <w:rPr>
                  <w:rFonts w:ascii="Cambria Math" w:eastAsia="MS PGothic" w:hAnsi="Cambria Math" w:cs="MS PGothic"/>
                  <w:iCs/>
                  <w:sz w:val="18"/>
                  <w:szCs w:val="18"/>
                </w:rPr>
              </w:ins>
            </m:ctrlPr>
          </m:sSubPr>
          <m:e>
            <m:r>
              <w:ins w:id="12" w:author="Naoya Shibaike (芝池 尚哉)" w:date="2023-04-06T17:08:00Z">
                <w:rPr>
                  <w:rFonts w:ascii="Cambria Math" w:hAnsi="Cambria Math"/>
                  <w:sz w:val="18"/>
                  <w:szCs w:val="18"/>
                </w:rPr>
                <m:t>P</m:t>
              </w:ins>
            </m:r>
          </m:e>
          <m:sub>
            <m:r>
              <w:ins w:id="13" w:author="Naoya Shibaike (芝池 尚哉)" w:date="2023-04-06T17:08:00Z">
                <m:rPr>
                  <m:sty m:val="p"/>
                </m:rPr>
                <w:rPr>
                  <w:rFonts w:ascii="Cambria Math"/>
                  <w:sz w:val="18"/>
                  <w:szCs w:val="18"/>
                </w:rPr>
                <m:t>O_UE_PUCCH</m:t>
              </w:ins>
            </m:r>
          </m:sub>
        </m:sSub>
        <m:r>
          <w:ins w:id="14" w:author="Naoya Shibaike (芝池 尚哉)" w:date="2023-04-06T17:08:00Z">
            <m:rPr>
              <m:sty m:val="p"/>
            </m:rPr>
            <w:rPr>
              <w:rFonts w:ascii="Cambria Math"/>
              <w:sz w:val="18"/>
              <w:szCs w:val="18"/>
            </w:rPr>
            <m:t>(</m:t>
          </w:ins>
        </m:r>
        <m:sSub>
          <m:sSubPr>
            <m:ctrlPr>
              <w:ins w:id="15" w:author="Naoya Shibaike (芝池 尚哉)" w:date="2023-04-06T17:08:00Z">
                <w:rPr>
                  <w:rFonts w:ascii="Cambria Math" w:eastAsia="MS PGothic" w:hAnsi="Cambria Math" w:cs="MS PGothic"/>
                  <w:iCs/>
                  <w:sz w:val="18"/>
                  <w:szCs w:val="18"/>
                </w:rPr>
              </w:ins>
            </m:ctrlPr>
          </m:sSubPr>
          <m:e>
            <m:r>
              <w:ins w:id="16" w:author="Naoya Shibaike (芝池 尚哉)" w:date="2023-04-06T17:08:00Z">
                <w:rPr>
                  <w:rFonts w:ascii="Cambria Math"/>
                  <w:sz w:val="18"/>
                  <w:szCs w:val="18"/>
                </w:rPr>
                <m:t>q</m:t>
              </w:ins>
            </m:r>
          </m:e>
          <m:sub>
            <m:r>
              <w:ins w:id="17" w:author="Naoya Shibaike (芝池 尚哉)" w:date="2023-04-06T17:08:00Z">
                <w:rPr>
                  <w:rFonts w:ascii="Cambria Math"/>
                  <w:sz w:val="18"/>
                  <w:szCs w:val="18"/>
                </w:rPr>
                <m:t>u</m:t>
              </w:ins>
            </m:r>
          </m:sub>
        </m:sSub>
        <m:r>
          <w:ins w:id="18" w:author="Naoya Shibaike (芝池 尚哉)" w:date="2023-04-06T17:08:00Z">
            <m:rPr>
              <m:sty m:val="p"/>
            </m:rPr>
            <w:rPr>
              <w:rFonts w:ascii="Cambria Math"/>
              <w:sz w:val="18"/>
              <w:szCs w:val="18"/>
            </w:rPr>
            <m:t>)</m:t>
          </w:ins>
        </m:r>
        <m:r>
          <w:ins w:id="19" w:author="Naoya Shibaike (芝池 尚哉)" w:date="2023-04-06T17:08:00Z">
            <m:rPr>
              <m:sty m:val="p"/>
            </m:rPr>
            <w:rPr>
              <w:rFonts w:ascii="Cambria Math" w:hAnsi="Cambria Math"/>
              <w:sz w:val="18"/>
              <w:szCs w:val="18"/>
            </w:rPr>
            <m:t xml:space="preserve"> </m:t>
          </w:ins>
        </m:r>
        <m:sSub>
          <m:sSubPr>
            <m:ctrlPr>
              <w:del w:id="20" w:author="Naoya Shibaike (芝池 尚哉)" w:date="2023-04-06T17:08:00Z">
                <w:rPr>
                  <w:rFonts w:ascii="Cambria Math" w:eastAsia="Yu Mincho" w:hAnsi="Cambria Math"/>
                  <w:iCs/>
                  <w:sz w:val="18"/>
                  <w:szCs w:val="18"/>
                  <w:lang w:val="zh-CN"/>
                </w:rPr>
              </w:del>
            </m:ctrlPr>
          </m:sSubPr>
          <m:e>
            <m:r>
              <w:del w:id="21" w:author="Naoya Shibaike (芝池 尚哉)" w:date="2023-04-06T17:08:00Z">
                <w:rPr>
                  <w:rFonts w:ascii="Cambria Math" w:eastAsia="Yu Mincho" w:hAnsi="Cambria Math"/>
                  <w:sz w:val="18"/>
                  <w:szCs w:val="18"/>
                  <w:lang w:val="zh-CN"/>
                </w:rPr>
                <m:t>P</m:t>
              </w:del>
            </m:r>
          </m:e>
          <m:sub>
            <m:r>
              <w:del w:id="22" w:author="Naoya Shibaike (芝池 尚哉)" w:date="2023-04-06T17:08:00Z">
                <m:rPr>
                  <m:nor/>
                </m:rPr>
                <w:rPr>
                  <w:rFonts w:eastAsia="Yu Mincho"/>
                  <w:iCs/>
                  <w:sz w:val="18"/>
                  <w:szCs w:val="18"/>
                </w:rPr>
                <m:t>O_P</m:t>
              </w:del>
            </m:r>
            <m:r>
              <w:del w:id="23" w:author="Naoya Shibaike (芝池 尚哉)" w:date="2023-04-06T17:08:00Z">
                <m:rPr>
                  <m:nor/>
                </m:rPr>
                <w:rPr>
                  <w:rFonts w:eastAsia="Yu Mincho"/>
                  <w:iCs/>
                  <w:sz w:val="18"/>
                  <w:szCs w:val="18"/>
                  <w:lang w:val="zh-CN"/>
                </w:rPr>
                <m:t>U</m:t>
              </w:del>
            </m:r>
            <m:r>
              <w:del w:id="24" w:author="Naoya Shibaike (芝池 尚哉)" w:date="2023-04-06T17:08:00Z">
                <m:rPr>
                  <m:nor/>
                </m:rPr>
                <w:rPr>
                  <w:rFonts w:eastAsia="Yu Mincho"/>
                  <w:iCs/>
                  <w:sz w:val="18"/>
                  <w:szCs w:val="18"/>
                </w:rPr>
                <m:t>C</m:t>
              </w:del>
            </m:r>
            <m:r>
              <w:del w:id="25" w:author="Naoya Shibaike (芝池 尚哉)" w:date="2023-04-06T17:08:00Z">
                <m:rPr>
                  <m:nor/>
                </m:rPr>
                <w:rPr>
                  <w:rFonts w:eastAsia="Yu Mincho"/>
                  <w:iCs/>
                  <w:sz w:val="18"/>
                  <w:szCs w:val="18"/>
                  <w:lang w:val="zh-CN"/>
                </w:rPr>
                <m:t>CH</m:t>
              </w:del>
            </m:r>
            <m:r>
              <w:del w:id="26" w:author="Naoya Shibaike (芝池 尚哉)" w:date="2023-04-06T17:08:00Z">
                <m:rPr>
                  <m:sty m:val="p"/>
                </m:rPr>
                <w:rPr>
                  <w:rFonts w:ascii="Cambria Math" w:eastAsia="Yu Mincho" w:hAnsi="Cambria Math"/>
                  <w:sz w:val="18"/>
                  <w:szCs w:val="18"/>
                  <w:lang w:val="zh-CN"/>
                </w:rPr>
                <m:t>,</m:t>
              </w:del>
            </m:r>
            <m:r>
              <w:del w:id="27" w:author="Naoya Shibaike (芝池 尚哉)" w:date="2023-04-06T17:08:00Z">
                <w:rPr>
                  <w:rFonts w:ascii="Cambria Math" w:eastAsia="Yu Mincho" w:hAnsi="Cambria Math"/>
                  <w:sz w:val="18"/>
                  <w:szCs w:val="18"/>
                  <w:lang w:val="zh-CN"/>
                </w:rPr>
                <m:t>b</m:t>
              </w:del>
            </m:r>
            <m:r>
              <w:del w:id="28" w:author="Naoya Shibaike (芝池 尚哉)" w:date="2023-04-06T17:08:00Z">
                <m:rPr>
                  <m:sty m:val="p"/>
                </m:rPr>
                <w:rPr>
                  <w:rFonts w:ascii="Cambria Math" w:eastAsia="Yu Mincho" w:hAnsi="Cambria Math"/>
                  <w:sz w:val="18"/>
                  <w:szCs w:val="18"/>
                  <w:lang w:val="zh-CN"/>
                </w:rPr>
                <m:t>,</m:t>
              </w:del>
            </m:r>
            <m:r>
              <w:del w:id="29" w:author="Naoya Shibaike (芝池 尚哉)" w:date="2023-04-06T17:08:00Z">
                <w:rPr>
                  <w:rFonts w:ascii="Cambria Math" w:eastAsia="Yu Mincho" w:hAnsi="Cambria Math"/>
                  <w:sz w:val="18"/>
                  <w:szCs w:val="18"/>
                  <w:lang w:val="zh-CN"/>
                </w:rPr>
                <m:t>f</m:t>
              </w:del>
            </m:r>
            <m:r>
              <w:del w:id="30" w:author="Naoya Shibaike (芝池 尚哉)" w:date="2023-04-06T17:08:00Z">
                <m:rPr>
                  <m:sty m:val="p"/>
                </m:rPr>
                <w:rPr>
                  <w:rFonts w:ascii="Cambria Math" w:eastAsia="Yu Mincho" w:hAnsi="Cambria Math"/>
                  <w:sz w:val="18"/>
                  <w:szCs w:val="18"/>
                  <w:lang w:val="zh-CN"/>
                </w:rPr>
                <m:t>,</m:t>
              </w:del>
            </m:r>
            <m:r>
              <w:del w:id="31" w:author="Naoya Shibaike (芝池 尚哉)" w:date="2023-04-06T17:08:00Z">
                <w:rPr>
                  <w:rFonts w:ascii="Cambria Math" w:eastAsia="Yu Mincho" w:hAnsi="Cambria Math"/>
                  <w:sz w:val="18"/>
                  <w:szCs w:val="18"/>
                  <w:lang w:val="zh-CN"/>
                </w:rPr>
                <m:t>c</m:t>
              </w:del>
            </m:r>
          </m:sub>
        </m:sSub>
        <m:d>
          <m:dPr>
            <m:ctrlPr>
              <w:del w:id="32" w:author="Naoya Shibaike (芝池 尚哉)" w:date="2023-04-06T17:08:00Z">
                <w:rPr>
                  <w:rFonts w:ascii="Cambria Math" w:eastAsia="Yu Mincho" w:hAnsi="Cambria Math"/>
                  <w:sz w:val="18"/>
                  <w:szCs w:val="18"/>
                  <w:lang w:val="zh-CN"/>
                </w:rPr>
              </w:del>
            </m:ctrlPr>
          </m:dPr>
          <m:e>
            <m:sSub>
              <m:sSubPr>
                <m:ctrlPr>
                  <w:del w:id="33" w:author="Naoya Shibaike (芝池 尚哉)" w:date="2023-04-06T17:08:00Z">
                    <w:rPr>
                      <w:rFonts w:ascii="Cambria Math" w:eastAsia="Yu Mincho" w:hAnsi="Cambria Math"/>
                      <w:iCs/>
                      <w:sz w:val="18"/>
                      <w:szCs w:val="18"/>
                      <w:lang w:val="zh-CN"/>
                    </w:rPr>
                  </w:del>
                </m:ctrlPr>
              </m:sSubPr>
              <m:e>
                <m:r>
                  <w:del w:id="34" w:author="Naoya Shibaike (芝池 尚哉)" w:date="2023-04-06T17:08:00Z">
                    <w:rPr>
                      <w:rFonts w:ascii="Cambria Math" w:eastAsia="Yu Mincho" w:hAnsi="Cambria Math"/>
                      <w:sz w:val="18"/>
                      <w:szCs w:val="18"/>
                      <w:lang w:val="zh-CN"/>
                    </w:rPr>
                    <m:t>q</m:t>
                  </w:del>
                </m:r>
              </m:e>
              <m:sub>
                <m:r>
                  <w:del w:id="35" w:author="Naoya Shibaike (芝池 尚哉)" w:date="2023-04-06T17:08:00Z">
                    <w:rPr>
                      <w:rFonts w:ascii="Cambria Math" w:eastAsia="Yu Mincho" w:hAnsi="Cambria Math"/>
                      <w:sz w:val="18"/>
                      <w:szCs w:val="18"/>
                      <w:lang w:val="zh-CN"/>
                    </w:rPr>
                    <m:t>u</m:t>
                  </w:del>
                </m:r>
              </m:sub>
            </m:sSub>
          </m:e>
        </m:d>
      </m:oMath>
      <w:r>
        <w:rPr>
          <w:rFonts w:eastAsia="Yu Mincho"/>
          <w:sz w:val="18"/>
          <w:szCs w:val="18"/>
        </w:rPr>
        <w:t xml:space="preserve"> and the </w:t>
      </w:r>
      <w:r>
        <w:rPr>
          <w:rFonts w:eastAsia="Yu Mincho"/>
          <w:sz w:val="18"/>
          <w:szCs w:val="18"/>
          <w:lang w:val="zh-CN"/>
        </w:rPr>
        <w:t>PU</w:t>
      </w:r>
      <w:r>
        <w:rPr>
          <w:rFonts w:eastAsia="Yu Mincho"/>
          <w:sz w:val="18"/>
          <w:szCs w:val="18"/>
        </w:rPr>
        <w:t>C</w:t>
      </w:r>
      <w:r>
        <w:rPr>
          <w:rFonts w:eastAsia="Yu Mincho"/>
          <w:sz w:val="18"/>
          <w:szCs w:val="18"/>
          <w:lang w:val="zh-CN"/>
        </w:rPr>
        <w:t xml:space="preserve">CH power control adjustment state </w:t>
      </w:r>
      <m:oMath>
        <m:r>
          <w:rPr>
            <w:rFonts w:ascii="Cambria Math" w:eastAsia="Yu Mincho" w:hAnsi="Cambria Math"/>
            <w:sz w:val="18"/>
            <w:szCs w:val="18"/>
          </w:rPr>
          <m:t>l</m:t>
        </m:r>
      </m:oMath>
      <w:r>
        <w:rPr>
          <w:rFonts w:eastAsia="Yu Mincho"/>
          <w:sz w:val="18"/>
          <w:szCs w:val="18"/>
        </w:rPr>
        <w:t xml:space="preserve"> are provided by </w:t>
      </w:r>
      <w:r>
        <w:rPr>
          <w:rFonts w:eastAsia="Yu Mincho"/>
          <w:i/>
          <w:sz w:val="18"/>
          <w:szCs w:val="18"/>
          <w:lang w:val="zh-CN"/>
        </w:rPr>
        <w:t>p0AlphaSetforPUCCH</w:t>
      </w:r>
      <w:r>
        <w:rPr>
          <w:rFonts w:eastAsia="Yu Mincho"/>
          <w:sz w:val="18"/>
          <w:szCs w:val="18"/>
        </w:rPr>
        <w:t xml:space="preserve"> associated with the indicated </w:t>
      </w:r>
      <w:r>
        <w:rPr>
          <w:rFonts w:eastAsia="Yu Mincho"/>
          <w:i/>
          <w:iCs/>
          <w:sz w:val="18"/>
          <w:szCs w:val="18"/>
          <w:lang w:val="zh-CN" w:eastAsia="zh-CN"/>
        </w:rPr>
        <w:t>TCI</w:t>
      </w:r>
      <w:r>
        <w:rPr>
          <w:rFonts w:eastAsia="Yu Mincho"/>
          <w:i/>
          <w:iCs/>
          <w:sz w:val="18"/>
          <w:szCs w:val="18"/>
          <w:lang w:eastAsia="zh-CN"/>
        </w:rPr>
        <w:t>-</w:t>
      </w:r>
      <w:r>
        <w:rPr>
          <w:rFonts w:eastAsia="Yu Mincho"/>
          <w:i/>
          <w:iCs/>
          <w:sz w:val="18"/>
          <w:szCs w:val="18"/>
          <w:lang w:val="zh-CN" w:eastAsia="zh-CN"/>
        </w:rPr>
        <w:t>State</w:t>
      </w:r>
      <w:r>
        <w:rPr>
          <w:rFonts w:eastAsia="Yu Mincho"/>
          <w:iCs/>
          <w:sz w:val="18"/>
          <w:szCs w:val="18"/>
          <w:lang w:val="zh-CN" w:eastAsia="zh-CN"/>
        </w:rPr>
        <w:t xml:space="preserve"> </w:t>
      </w:r>
      <w:r>
        <w:rPr>
          <w:rFonts w:eastAsia="Yu Mincho"/>
          <w:iCs/>
          <w:sz w:val="18"/>
          <w:szCs w:val="18"/>
          <w:lang w:eastAsia="zh-CN"/>
        </w:rPr>
        <w:t>or</w:t>
      </w:r>
      <w:r>
        <w:rPr>
          <w:rFonts w:eastAsia="Yu Mincho"/>
          <w:sz w:val="18"/>
          <w:szCs w:val="18"/>
        </w:rPr>
        <w:t xml:space="preserve"> </w:t>
      </w:r>
      <w:r>
        <w:rPr>
          <w:rFonts w:eastAsia="Yu Mincho"/>
          <w:i/>
          <w:iCs/>
          <w:sz w:val="18"/>
          <w:szCs w:val="18"/>
        </w:rPr>
        <w:t>TCI-UL-State</w:t>
      </w:r>
    </w:p>
    <w:p w14:paraId="18B99D49" w14:textId="77777777" w:rsidR="00372CB1" w:rsidRDefault="00000000">
      <w:pPr>
        <w:ind w:left="568" w:hanging="284"/>
        <w:rPr>
          <w:rFonts w:eastAsia="Yu Mincho"/>
          <w:sz w:val="18"/>
          <w:szCs w:val="18"/>
        </w:rPr>
      </w:pPr>
      <w:r>
        <w:rPr>
          <w:rFonts w:eastAsia="Yu Mincho"/>
          <w:sz w:val="18"/>
          <w:szCs w:val="18"/>
          <w:lang w:val="zh-CN"/>
        </w:rPr>
        <w:t>-</w:t>
      </w:r>
      <w:r>
        <w:rPr>
          <w:rFonts w:eastAsia="Yu Mincho"/>
          <w:sz w:val="18"/>
          <w:szCs w:val="18"/>
          <w:lang w:val="zh-CN"/>
        </w:rPr>
        <w:tab/>
      </w:r>
      <w:r>
        <w:rPr>
          <w:rFonts w:eastAsia="Yu Mincho"/>
          <w:sz w:val="18"/>
          <w:szCs w:val="18"/>
        </w:rPr>
        <w:t xml:space="preserve">in clause 7.3.1, if </w:t>
      </w:r>
      <w:r>
        <w:rPr>
          <w:rFonts w:eastAsia="Yu Mincho"/>
          <w:i/>
          <w:sz w:val="18"/>
          <w:szCs w:val="18"/>
          <w:lang w:val="zh-CN"/>
        </w:rPr>
        <w:t>p0AlphaSetforSRS</w:t>
      </w:r>
      <w:r>
        <w:rPr>
          <w:rFonts w:eastAsia="Yu Mincho"/>
          <w:sz w:val="18"/>
          <w:szCs w:val="18"/>
        </w:rPr>
        <w:t xml:space="preserve"> is provided, </w:t>
      </w:r>
    </w:p>
    <w:p w14:paraId="23D3C9EB" w14:textId="77777777" w:rsidR="00372CB1" w:rsidRDefault="00000000">
      <w:pPr>
        <w:ind w:left="851" w:hanging="284"/>
        <w:rPr>
          <w:rFonts w:eastAsia="Yu Mincho"/>
          <w:sz w:val="18"/>
          <w:szCs w:val="18"/>
          <w:lang w:val="zh-CN"/>
        </w:rPr>
      </w:pPr>
      <w:r>
        <w:rPr>
          <w:rFonts w:eastAsia="Yu Mincho"/>
          <w:sz w:val="18"/>
          <w:szCs w:val="18"/>
          <w:lang w:val="zh-CN"/>
        </w:rPr>
        <w:t>-</w:t>
      </w:r>
      <w:r>
        <w:rPr>
          <w:rFonts w:eastAsia="Yu Mincho"/>
          <w:sz w:val="18"/>
          <w:szCs w:val="18"/>
          <w:lang w:val="zh-CN"/>
        </w:rPr>
        <w:tab/>
        <w:t xml:space="preserve">if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r>
        <w:rPr>
          <w:rFonts w:eastAsia="Yu Mincho"/>
          <w:sz w:val="18"/>
          <w:szCs w:val="18"/>
          <w:lang w:val="zh-CN"/>
        </w:rPr>
        <w:t xml:space="preserve"> is provided for a SRS resource set, 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lang w:val="zh-CN"/>
              </w:rPr>
              <m:t>O_SRS</m:t>
            </m:r>
            <m:r>
              <m:rPr>
                <m:sty m:val="p"/>
              </m:rPr>
              <w:rPr>
                <w:rFonts w:ascii="Cambria Math" w:eastAsia="Yu Mincho" w:hAnsi="Cambria Math"/>
                <w:sz w:val="18"/>
                <w:szCs w:val="18"/>
                <w:lang w:val="zh-CN"/>
              </w:rPr>
              <m:t>,</m:t>
            </m:r>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Pr>
          <w:rFonts w:eastAsia="Yu Mincho"/>
          <w:sz w:val="18"/>
          <w:szCs w:val="18"/>
          <w:lang w:val="zh-CN"/>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lang w:val="zh-CN"/>
              </w:rPr>
              <m:t>SRS</m:t>
            </m:r>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Pr>
          <w:rFonts w:eastAsia="Yu Mincho"/>
          <w:sz w:val="18"/>
          <w:szCs w:val="18"/>
          <w:lang w:val="zh-CN"/>
        </w:rPr>
        <w:t xml:space="preserve">, and SRS power control adjustment state </w:t>
      </w:r>
      <m:oMath>
        <m:r>
          <w:rPr>
            <w:rFonts w:ascii="Cambria Math" w:eastAsia="Yu Mincho" w:hAnsi="Cambria Math"/>
            <w:sz w:val="18"/>
            <w:szCs w:val="18"/>
            <w:lang w:val="zh-CN"/>
          </w:rPr>
          <m:t>l</m:t>
        </m:r>
      </m:oMath>
      <w:r>
        <w:rPr>
          <w:rFonts w:eastAsia="Yu Mincho"/>
          <w:sz w:val="18"/>
          <w:szCs w:val="18"/>
          <w:lang w:val="zh-CN"/>
        </w:rPr>
        <w:t xml:space="preserve"> are provided by </w:t>
      </w:r>
      <w:r>
        <w:rPr>
          <w:rFonts w:eastAsia="Yu Mincho"/>
          <w:i/>
          <w:sz w:val="18"/>
          <w:szCs w:val="18"/>
          <w:lang w:val="zh-CN"/>
        </w:rPr>
        <w:t>p0AlphaSetforSRS</w:t>
      </w:r>
      <w:r>
        <w:rPr>
          <w:rFonts w:eastAsia="Yu Mincho"/>
          <w:sz w:val="18"/>
          <w:szCs w:val="18"/>
          <w:lang w:val="zh-CN"/>
        </w:rPr>
        <w:t xml:space="preserve"> associated with the indicated </w:t>
      </w:r>
      <w:r>
        <w:rPr>
          <w:rFonts w:eastAsia="Yu Mincho"/>
          <w:i/>
          <w:iCs/>
          <w:sz w:val="18"/>
          <w:szCs w:val="18"/>
          <w:lang w:val="zh-CN"/>
        </w:rPr>
        <w:t>TCI</w:t>
      </w:r>
      <w:r>
        <w:rPr>
          <w:rFonts w:eastAsia="Yu Mincho"/>
          <w:i/>
          <w:iCs/>
          <w:sz w:val="18"/>
          <w:szCs w:val="18"/>
        </w:rPr>
        <w:t>-</w:t>
      </w:r>
      <w:r>
        <w:rPr>
          <w:rFonts w:eastAsia="Yu Mincho"/>
          <w:i/>
          <w:iCs/>
          <w:sz w:val="18"/>
          <w:szCs w:val="18"/>
          <w:lang w:val="zh-CN"/>
        </w:rPr>
        <w:t>State</w:t>
      </w:r>
      <w:r>
        <w:rPr>
          <w:rFonts w:eastAsia="Yu Mincho"/>
          <w:sz w:val="18"/>
          <w:szCs w:val="18"/>
          <w:lang w:val="zh-CN"/>
        </w:rPr>
        <w:t xml:space="preserve"> or </w:t>
      </w:r>
      <w:r>
        <w:rPr>
          <w:rFonts w:eastAsia="Yu Mincho"/>
          <w:i/>
          <w:iCs/>
          <w:sz w:val="18"/>
          <w:szCs w:val="18"/>
        </w:rPr>
        <w:t>TCI-UL-State</w:t>
      </w:r>
    </w:p>
    <w:p w14:paraId="0EF61264" w14:textId="77777777" w:rsidR="00372CB1" w:rsidRDefault="00000000">
      <w:pPr>
        <w:ind w:left="851" w:hanging="284"/>
        <w:rPr>
          <w:rFonts w:eastAsia="Yu Mincho"/>
          <w:sz w:val="18"/>
          <w:szCs w:val="18"/>
          <w:lang w:val="zh-CN"/>
        </w:rPr>
      </w:pPr>
      <w:r>
        <w:rPr>
          <w:rFonts w:eastAsia="Yu Mincho"/>
          <w:sz w:val="18"/>
          <w:szCs w:val="18"/>
          <w:lang w:val="zh-CN"/>
        </w:rPr>
        <w:t>-</w:t>
      </w:r>
      <w:r>
        <w:rPr>
          <w:rFonts w:eastAsia="Yu Mincho"/>
          <w:sz w:val="18"/>
          <w:szCs w:val="18"/>
          <w:lang w:val="zh-CN"/>
        </w:rPr>
        <w:tab/>
        <w:t xml:space="preserve">else, if </w:t>
      </w:r>
      <w:r>
        <w:rPr>
          <w:rFonts w:eastAsia="Yu Mincho"/>
          <w:i/>
          <w:iCs/>
          <w:sz w:val="18"/>
          <w:szCs w:val="18"/>
          <w:lang w:val="zh-CN"/>
        </w:rPr>
        <w:t>followUnifiedTCI</w:t>
      </w:r>
      <w:r>
        <w:rPr>
          <w:rFonts w:eastAsia="Yu Mincho"/>
          <w:i/>
          <w:iCs/>
          <w:sz w:val="18"/>
          <w:szCs w:val="18"/>
        </w:rPr>
        <w:t>-S</w:t>
      </w:r>
      <w:r>
        <w:rPr>
          <w:rFonts w:eastAsia="Yu Mincho"/>
          <w:i/>
          <w:iCs/>
          <w:sz w:val="18"/>
          <w:szCs w:val="18"/>
          <w:lang w:val="zh-CN"/>
        </w:rPr>
        <w:t>tateSRS</w:t>
      </w:r>
      <w:r>
        <w:rPr>
          <w:rFonts w:eastAsia="Yu Mincho"/>
          <w:sz w:val="18"/>
          <w:szCs w:val="18"/>
          <w:lang w:val="zh-CN"/>
        </w:rPr>
        <w:t xml:space="preserve"> is not provided for a SRS resource set and for a SRS resource from the SRS resource set</w:t>
      </w:r>
      <w:r>
        <w:rPr>
          <w:rFonts w:eastAsia="Yu Mincho"/>
          <w:sz w:val="18"/>
          <w:szCs w:val="18"/>
        </w:rPr>
        <w:t xml:space="preserve">, </w:t>
      </w:r>
      <w:r>
        <w:rPr>
          <w:rFonts w:eastAsia="Yu Mincho"/>
          <w:sz w:val="18"/>
          <w:szCs w:val="18"/>
          <w:lang w:val="zh-CN"/>
        </w:rPr>
        <w:t xml:space="preserve">the values of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P</m:t>
            </m:r>
          </m:e>
          <m:sub>
            <m:r>
              <m:rPr>
                <m:nor/>
              </m:rPr>
              <w:rPr>
                <w:rFonts w:eastAsia="Yu Mincho"/>
                <w:iCs/>
                <w:sz w:val="18"/>
                <w:szCs w:val="18"/>
                <w:lang w:val="zh-CN"/>
              </w:rPr>
              <m:t>O_SRS</m:t>
            </m:r>
            <m:r>
              <m:rPr>
                <m:sty m:val="p"/>
              </m:rPr>
              <w:rPr>
                <w:rFonts w:ascii="Cambria Math" w:eastAsia="Yu Mincho" w:hAnsi="Cambria Math"/>
                <w:sz w:val="18"/>
                <w:szCs w:val="18"/>
                <w:lang w:val="zh-CN"/>
              </w:rPr>
              <m:t>,</m:t>
            </m:r>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Pr>
          <w:rFonts w:eastAsia="Yu Mincho"/>
          <w:sz w:val="18"/>
          <w:szCs w:val="18"/>
          <w:lang w:val="zh-CN"/>
        </w:rPr>
        <w:t xml:space="preserve">,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α</m:t>
            </m:r>
          </m:e>
          <m:sub>
            <m:r>
              <m:rPr>
                <m:sty m:val="p"/>
              </m:rPr>
              <w:rPr>
                <w:rFonts w:ascii="Cambria Math" w:eastAsia="Yu Mincho" w:hAnsi="Cambria Math"/>
                <w:sz w:val="18"/>
                <w:szCs w:val="18"/>
                <w:lang w:val="zh-CN"/>
              </w:rPr>
              <m:t>SRS</m:t>
            </m:r>
            <m:r>
              <w:rPr>
                <w:rFonts w:ascii="Cambria Math" w:eastAsia="Yu Mincho" w:hAnsi="Cambria Math"/>
                <w:sz w:val="18"/>
                <w:szCs w:val="18"/>
                <w:lang w:val="zh-CN"/>
              </w:rPr>
              <m:t>,b</m:t>
            </m:r>
            <m:r>
              <m:rPr>
                <m:sty m:val="p"/>
              </m:rPr>
              <w:rPr>
                <w:rFonts w:ascii="Cambria Math" w:eastAsia="Yu Mincho" w:hAnsi="Cambria Math"/>
                <w:sz w:val="18"/>
                <w:szCs w:val="18"/>
                <w:lang w:val="zh-CN"/>
              </w:rPr>
              <m:t>,</m:t>
            </m:r>
            <m:r>
              <w:rPr>
                <w:rFonts w:ascii="Cambria Math" w:eastAsia="Yu Mincho" w:hAnsi="Cambria Math"/>
                <w:sz w:val="18"/>
                <w:szCs w:val="18"/>
                <w:lang w:val="zh-CN"/>
              </w:rPr>
              <m:t>f</m:t>
            </m:r>
            <m:r>
              <m:rPr>
                <m:sty m:val="p"/>
              </m:rPr>
              <w:rPr>
                <w:rFonts w:ascii="Cambria Math" w:eastAsia="Yu Mincho" w:hAnsi="Cambria Math"/>
                <w:sz w:val="18"/>
                <w:szCs w:val="18"/>
                <w:lang w:val="zh-CN"/>
              </w:rPr>
              <m:t>,</m:t>
            </m:r>
            <m:r>
              <w:rPr>
                <w:rFonts w:ascii="Cambria Math" w:eastAsia="Yu Mincho" w:hAnsi="Cambria Math"/>
                <w:sz w:val="18"/>
                <w:szCs w:val="18"/>
                <w:lang w:val="zh-CN"/>
              </w:rPr>
              <m:t>c</m:t>
            </m:r>
          </m:sub>
        </m:sSub>
        <m:d>
          <m:dPr>
            <m:ctrlPr>
              <w:rPr>
                <w:rFonts w:ascii="Cambria Math" w:eastAsia="Yu Mincho" w:hAnsi="Cambria Math"/>
                <w:sz w:val="18"/>
                <w:szCs w:val="18"/>
                <w:lang w:val="zh-CN"/>
              </w:rPr>
            </m:ctrlPr>
          </m:dPr>
          <m:e>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s</m:t>
                </m:r>
              </m:sub>
            </m:sSub>
          </m:e>
        </m:d>
      </m:oMath>
      <w:r>
        <w:rPr>
          <w:rFonts w:eastAsia="Yu Mincho"/>
          <w:sz w:val="18"/>
          <w:szCs w:val="18"/>
          <w:lang w:val="zh-CN"/>
        </w:rPr>
        <w:t xml:space="preserve">, and SRS power control adjustment state </w:t>
      </w:r>
      <m:oMath>
        <m:r>
          <w:rPr>
            <w:rFonts w:ascii="Cambria Math" w:eastAsia="Yu Mincho" w:hAnsi="Cambria Math"/>
            <w:sz w:val="18"/>
            <w:szCs w:val="18"/>
            <w:lang w:val="zh-CN"/>
          </w:rPr>
          <m:t>l</m:t>
        </m:r>
      </m:oMath>
      <w:r>
        <w:rPr>
          <w:rFonts w:eastAsia="Yu Mincho"/>
          <w:sz w:val="18"/>
          <w:szCs w:val="18"/>
          <w:lang w:val="zh-CN"/>
        </w:rPr>
        <w:t xml:space="preserve"> are provided by </w:t>
      </w:r>
      <w:r>
        <w:rPr>
          <w:rFonts w:eastAsia="Yu Mincho"/>
          <w:i/>
          <w:sz w:val="18"/>
          <w:szCs w:val="18"/>
          <w:lang w:val="zh-CN"/>
        </w:rPr>
        <w:t>p0AlphaSetforSRS</w:t>
      </w:r>
      <w:r>
        <w:rPr>
          <w:rFonts w:eastAsia="Yu Mincho"/>
          <w:sz w:val="18"/>
          <w:szCs w:val="18"/>
          <w:lang w:val="zh-CN"/>
        </w:rPr>
        <w:t xml:space="preserve"> associated with </w:t>
      </w:r>
      <w:r>
        <w:rPr>
          <w:rFonts w:eastAsia="Yu Mincho"/>
          <w:i/>
          <w:iCs/>
          <w:sz w:val="18"/>
          <w:szCs w:val="18"/>
        </w:rPr>
        <w:t>TCI-State</w:t>
      </w:r>
      <w:r>
        <w:rPr>
          <w:rFonts w:eastAsia="Yu Mincho"/>
          <w:sz w:val="18"/>
          <w:szCs w:val="18"/>
        </w:rPr>
        <w:t xml:space="preserve"> or </w:t>
      </w:r>
      <w:r>
        <w:rPr>
          <w:rFonts w:eastAsia="Yu Mincho"/>
          <w:i/>
          <w:iCs/>
          <w:sz w:val="18"/>
          <w:szCs w:val="18"/>
        </w:rPr>
        <w:t xml:space="preserve">TCI-UL-State </w:t>
      </w:r>
      <w:r>
        <w:rPr>
          <w:rFonts w:eastAsia="Yu Mincho"/>
          <w:sz w:val="18"/>
          <w:szCs w:val="18"/>
        </w:rPr>
        <w:t xml:space="preserve">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 and a RS index </w:t>
      </w:r>
      <m:oMath>
        <m:sSub>
          <m:sSubPr>
            <m:ctrlPr>
              <w:rPr>
                <w:rFonts w:ascii="Cambria Math" w:eastAsia="Yu Mincho" w:hAnsi="Cambria Math"/>
                <w:iCs/>
                <w:sz w:val="18"/>
                <w:szCs w:val="18"/>
                <w:lang w:val="zh-CN"/>
              </w:rPr>
            </m:ctrlPr>
          </m:sSubPr>
          <m:e>
            <m:r>
              <w:rPr>
                <w:rFonts w:ascii="Cambria Math" w:eastAsia="Yu Mincho" w:hAnsi="Cambria Math"/>
                <w:sz w:val="18"/>
                <w:szCs w:val="18"/>
                <w:lang w:val="zh-CN"/>
              </w:rPr>
              <m:t>q</m:t>
            </m:r>
          </m:e>
          <m:sub>
            <m:r>
              <w:rPr>
                <w:rFonts w:ascii="Cambria Math" w:eastAsia="Yu Mincho" w:hAnsi="Cambria Math"/>
                <w:sz w:val="18"/>
                <w:szCs w:val="18"/>
                <w:lang w:val="zh-CN"/>
              </w:rPr>
              <m:t>d</m:t>
            </m:r>
          </m:sub>
        </m:sSub>
      </m:oMath>
      <w:r>
        <w:rPr>
          <w:rFonts w:eastAsia="Yu Mincho"/>
          <w:iCs/>
          <w:sz w:val="18"/>
          <w:szCs w:val="18"/>
        </w:rPr>
        <w:t xml:space="preserve"> </w:t>
      </w:r>
      <w:r>
        <w:rPr>
          <w:rFonts w:eastAsia="Yu Mincho"/>
          <w:sz w:val="18"/>
          <w:szCs w:val="18"/>
        </w:rPr>
        <w:t xml:space="preserve">for obtaining a pathloss estimate for the SRS transmission is provided by </w:t>
      </w:r>
      <w:r>
        <w:rPr>
          <w:rFonts w:eastAsia="Yu Mincho"/>
          <w:i/>
          <w:sz w:val="18"/>
          <w:szCs w:val="18"/>
          <w:lang w:val="zh-CN"/>
        </w:rPr>
        <w:t>pathlossReferenceRS-Id-r17</w:t>
      </w:r>
      <w:r>
        <w:rPr>
          <w:rFonts w:eastAsia="Yu Mincho"/>
          <w:sz w:val="18"/>
          <w:szCs w:val="18"/>
        </w:rPr>
        <w:t xml:space="preserve"> associated with or included in the </w:t>
      </w:r>
      <w:r>
        <w:rPr>
          <w:rFonts w:eastAsia="Yu Mincho"/>
          <w:i/>
          <w:iCs/>
          <w:sz w:val="18"/>
          <w:szCs w:val="18"/>
        </w:rPr>
        <w:t>TCI-State</w:t>
      </w:r>
      <w:r>
        <w:rPr>
          <w:rFonts w:eastAsia="Yu Mincho"/>
          <w:sz w:val="18"/>
          <w:szCs w:val="18"/>
        </w:rPr>
        <w:t xml:space="preserve"> or </w:t>
      </w:r>
      <w:r>
        <w:rPr>
          <w:rFonts w:eastAsia="Yu Mincho"/>
          <w:i/>
          <w:iCs/>
          <w:sz w:val="18"/>
          <w:szCs w:val="18"/>
        </w:rPr>
        <w:t>TCI-UL-State</w:t>
      </w:r>
      <w:r>
        <w:rPr>
          <w:rFonts w:eastAsia="Yu Mincho"/>
          <w:sz w:val="18"/>
          <w:szCs w:val="18"/>
        </w:rPr>
        <w:t xml:space="preserve"> of an SRS resource with lowest </w:t>
      </w:r>
      <w:r>
        <w:rPr>
          <w:rFonts w:eastAsia="Yu Mincho"/>
          <w:i/>
          <w:iCs/>
          <w:sz w:val="18"/>
          <w:szCs w:val="18"/>
        </w:rPr>
        <w:t>SRS-</w:t>
      </w:r>
      <w:proofErr w:type="spellStart"/>
      <w:r>
        <w:rPr>
          <w:rFonts w:eastAsia="Yu Mincho"/>
          <w:i/>
          <w:iCs/>
          <w:sz w:val="18"/>
          <w:szCs w:val="18"/>
        </w:rPr>
        <w:t>ResourceId</w:t>
      </w:r>
      <w:proofErr w:type="spellEnd"/>
      <w:r>
        <w:rPr>
          <w:rFonts w:eastAsia="Yu Mincho"/>
          <w:sz w:val="18"/>
          <w:szCs w:val="18"/>
        </w:rPr>
        <w:t xml:space="preserve"> in the SRS resource set</w:t>
      </w:r>
    </w:p>
    <w:p w14:paraId="112C4DE3" w14:textId="77777777" w:rsidR="00372CB1" w:rsidRDefault="00000000">
      <w:pPr>
        <w:jc w:val="center"/>
        <w:rPr>
          <w:sz w:val="18"/>
          <w:szCs w:val="18"/>
        </w:rPr>
      </w:pPr>
      <w:r>
        <w:rPr>
          <w:b/>
          <w:bCs/>
          <w:color w:val="FF0000"/>
          <w:sz w:val="18"/>
          <w:szCs w:val="18"/>
          <w:lang w:eastAsia="zh-CN"/>
        </w:rPr>
        <w:t xml:space="preserve">&lt; </w:t>
      </w:r>
      <w:r>
        <w:rPr>
          <w:b/>
          <w:bCs/>
          <w:color w:val="FF0000"/>
          <w:sz w:val="18"/>
          <w:szCs w:val="18"/>
        </w:rPr>
        <w:t>Unchanged parts are omitted</w:t>
      </w:r>
      <w:r>
        <w:rPr>
          <w:b/>
          <w:bCs/>
          <w:color w:val="FF0000"/>
          <w:sz w:val="18"/>
          <w:szCs w:val="18"/>
          <w:lang w:eastAsia="zh-CN"/>
        </w:rPr>
        <w:t xml:space="preserve"> &gt;</w:t>
      </w:r>
    </w:p>
    <w:p w14:paraId="6BB4C2D9" w14:textId="77777777" w:rsidR="00372CB1" w:rsidRDefault="00000000">
      <w:pPr>
        <w:snapToGrid w:val="0"/>
        <w:spacing w:after="60" w:line="288" w:lineRule="auto"/>
        <w:jc w:val="both"/>
        <w:rPr>
          <w:sz w:val="18"/>
          <w:szCs w:val="18"/>
        </w:rPr>
      </w:pPr>
      <w:r>
        <w:rPr>
          <w:sz w:val="18"/>
          <w:szCs w:val="18"/>
        </w:rPr>
        <w:t>----------------------------------------------------------------------------------------------</w:t>
      </w:r>
    </w:p>
    <w:p w14:paraId="10A3E051" w14:textId="77777777" w:rsidR="00372CB1" w:rsidRDefault="00000000">
      <w:pPr>
        <w:snapToGrid w:val="0"/>
        <w:spacing w:after="60" w:line="288" w:lineRule="auto"/>
        <w:jc w:val="both"/>
        <w:rPr>
          <w:sz w:val="18"/>
          <w:szCs w:val="18"/>
        </w:rPr>
      </w:pPr>
      <w:r>
        <w:rPr>
          <w:sz w:val="18"/>
          <w:szCs w:val="18"/>
        </w:rPr>
        <w:t>Please provide company’s view in the table below</w:t>
      </w:r>
    </w:p>
    <w:tbl>
      <w:tblPr>
        <w:tblStyle w:val="TableGrid"/>
        <w:tblW w:w="0" w:type="auto"/>
        <w:tblInd w:w="85" w:type="dxa"/>
        <w:tblLook w:val="04A0" w:firstRow="1" w:lastRow="0" w:firstColumn="1" w:lastColumn="0" w:noHBand="0" w:noVBand="1"/>
      </w:tblPr>
      <w:tblGrid>
        <w:gridCol w:w="1985"/>
        <w:gridCol w:w="7790"/>
      </w:tblGrid>
      <w:tr w:rsidR="00372CB1" w14:paraId="0F193589" w14:textId="77777777">
        <w:tc>
          <w:tcPr>
            <w:tcW w:w="1985" w:type="dxa"/>
            <w:shd w:val="clear" w:color="auto" w:fill="C6D9F1" w:themeFill="text2" w:themeFillTint="33"/>
          </w:tcPr>
          <w:p w14:paraId="79E1430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51D5B8A3"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4BC664E6" w14:textId="77777777">
        <w:trPr>
          <w:trHeight w:val="305"/>
        </w:trPr>
        <w:tc>
          <w:tcPr>
            <w:tcW w:w="1985" w:type="dxa"/>
          </w:tcPr>
          <w:p w14:paraId="552786F6" w14:textId="77777777" w:rsidR="00372CB1" w:rsidRDefault="00000000">
            <w:pPr>
              <w:pStyle w:val="References"/>
              <w:numPr>
                <w:ilvl w:val="0"/>
                <w:numId w:val="0"/>
              </w:numPr>
              <w:adjustRightInd w:val="0"/>
              <w:spacing w:after="0" w:line="240" w:lineRule="auto"/>
              <w:rPr>
                <w:sz w:val="18"/>
                <w:szCs w:val="18"/>
                <w:lang w:eastAsia="zh-CN"/>
              </w:rPr>
            </w:pPr>
            <w:r>
              <w:rPr>
                <w:rFonts w:hint="eastAsia"/>
                <w:color w:val="3333FF"/>
                <w:sz w:val="18"/>
                <w:szCs w:val="18"/>
                <w:lang w:eastAsia="zh-CN"/>
              </w:rPr>
              <w:lastRenderedPageBreak/>
              <w:t>Mo</w:t>
            </w:r>
            <w:r>
              <w:rPr>
                <w:color w:val="3333FF"/>
                <w:sz w:val="18"/>
                <w:szCs w:val="18"/>
                <w:lang w:eastAsia="zh-CN"/>
              </w:rPr>
              <w:t>d_V00</w:t>
            </w:r>
          </w:p>
        </w:tc>
        <w:tc>
          <w:tcPr>
            <w:tcW w:w="7790" w:type="dxa"/>
          </w:tcPr>
          <w:p w14:paraId="68715C10" w14:textId="77777777" w:rsidR="00372CB1" w:rsidRDefault="00000000">
            <w:pPr>
              <w:snapToGrid w:val="0"/>
              <w:spacing w:after="60" w:line="288" w:lineRule="auto"/>
              <w:jc w:val="both"/>
              <w:rPr>
                <w:color w:val="3333FF"/>
                <w:sz w:val="18"/>
                <w:szCs w:val="18"/>
                <w:lang w:eastAsia="zh-CN"/>
              </w:rPr>
            </w:pPr>
            <w:r>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Above is to clarify that the unified TCI state is just to indicate UE-specific P0 for PUCCH transmission, as PUSCH. That seems reasonable, and, if approved, we can assume that as an alignment CR.</w:t>
            </w:r>
          </w:p>
          <w:p w14:paraId="5FE5C3B4" w14:textId="77777777" w:rsidR="00372CB1" w:rsidRDefault="00372CB1">
            <w:pPr>
              <w:pStyle w:val="References"/>
              <w:numPr>
                <w:ilvl w:val="0"/>
                <w:numId w:val="0"/>
              </w:numPr>
              <w:adjustRightInd w:val="0"/>
              <w:spacing w:after="0" w:line="240" w:lineRule="auto"/>
              <w:rPr>
                <w:color w:val="3333FF"/>
                <w:sz w:val="18"/>
                <w:szCs w:val="18"/>
                <w:lang w:eastAsia="zh-CN"/>
              </w:rPr>
            </w:pPr>
          </w:p>
          <w:p w14:paraId="0C91ADD4" w14:textId="77777777" w:rsidR="00372CB1" w:rsidRDefault="00000000">
            <w:pPr>
              <w:pStyle w:val="References"/>
              <w:numPr>
                <w:ilvl w:val="0"/>
                <w:numId w:val="0"/>
              </w:numPr>
              <w:adjustRightInd w:val="0"/>
              <w:spacing w:after="0" w:line="240" w:lineRule="auto"/>
              <w:rPr>
                <w:sz w:val="18"/>
                <w:szCs w:val="18"/>
                <w:lang w:eastAsia="zh-CN"/>
              </w:rPr>
            </w:pPr>
            <w:r>
              <w:rPr>
                <w:color w:val="3333FF"/>
                <w:sz w:val="18"/>
                <w:szCs w:val="18"/>
                <w:lang w:eastAsia="zh-CN"/>
              </w:rPr>
              <w:t>Please provide your views for this issue, and then do you have any further views on the draft CR, if identifying the essentiality from your side.</w:t>
            </w:r>
          </w:p>
        </w:tc>
      </w:tr>
      <w:tr w:rsidR="00372CB1" w14:paraId="29C66794" w14:textId="77777777">
        <w:trPr>
          <w:trHeight w:val="305"/>
        </w:trPr>
        <w:tc>
          <w:tcPr>
            <w:tcW w:w="1985" w:type="dxa"/>
          </w:tcPr>
          <w:p w14:paraId="15199EF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2F3B07D" w14:textId="77777777" w:rsidR="00372CB1" w:rsidRDefault="00000000">
            <w:pPr>
              <w:pStyle w:val="References"/>
              <w:numPr>
                <w:ilvl w:val="0"/>
                <w:numId w:val="0"/>
              </w:numPr>
              <w:adjustRightInd w:val="0"/>
              <w:spacing w:after="0" w:line="240" w:lineRule="auto"/>
              <w:ind w:left="360" w:hanging="360"/>
              <w:rPr>
                <w:sz w:val="18"/>
                <w:szCs w:val="18"/>
                <w:lang w:eastAsia="zh-CN"/>
              </w:rPr>
            </w:pPr>
            <w:r>
              <w:rPr>
                <w:rFonts w:hint="eastAsia"/>
                <w:sz w:val="18"/>
                <w:szCs w:val="18"/>
                <w:lang w:eastAsia="zh-CN"/>
              </w:rPr>
              <w:t>S</w:t>
            </w:r>
            <w:r>
              <w:rPr>
                <w:sz w:val="18"/>
                <w:szCs w:val="18"/>
                <w:lang w:eastAsia="zh-CN"/>
              </w:rPr>
              <w:t>upport</w:t>
            </w:r>
          </w:p>
        </w:tc>
      </w:tr>
      <w:tr w:rsidR="00372CB1" w14:paraId="78DBC58D" w14:textId="77777777">
        <w:trPr>
          <w:trHeight w:val="305"/>
        </w:trPr>
        <w:tc>
          <w:tcPr>
            <w:tcW w:w="1985" w:type="dxa"/>
          </w:tcPr>
          <w:p w14:paraId="3B806D23"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48E79F6C"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Support. </w:t>
            </w:r>
          </w:p>
        </w:tc>
      </w:tr>
      <w:tr w:rsidR="00372CB1" w14:paraId="62A3AE33" w14:textId="77777777">
        <w:trPr>
          <w:trHeight w:val="305"/>
        </w:trPr>
        <w:tc>
          <w:tcPr>
            <w:tcW w:w="1985" w:type="dxa"/>
          </w:tcPr>
          <w:p w14:paraId="2236B1D4" w14:textId="6CC63084"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7790" w:type="dxa"/>
          </w:tcPr>
          <w:p w14:paraId="2750D262" w14:textId="02933775"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w:t>
            </w:r>
          </w:p>
        </w:tc>
      </w:tr>
      <w:tr w:rsidR="00372CB1" w14:paraId="6B8BF008" w14:textId="77777777">
        <w:trPr>
          <w:trHeight w:val="305"/>
        </w:trPr>
        <w:tc>
          <w:tcPr>
            <w:tcW w:w="1985" w:type="dxa"/>
          </w:tcPr>
          <w:p w14:paraId="3C5EC800" w14:textId="4F8B89A7"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1B2B69F1" w14:textId="258C5C23"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2CB1" w14:paraId="5C103155" w14:textId="77777777">
        <w:trPr>
          <w:trHeight w:val="305"/>
        </w:trPr>
        <w:tc>
          <w:tcPr>
            <w:tcW w:w="1985" w:type="dxa"/>
          </w:tcPr>
          <w:p w14:paraId="7284468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5793CC44"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418B196" w14:textId="77777777">
        <w:trPr>
          <w:trHeight w:val="305"/>
        </w:trPr>
        <w:tc>
          <w:tcPr>
            <w:tcW w:w="1985" w:type="dxa"/>
          </w:tcPr>
          <w:p w14:paraId="7441618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B47FF4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1E72243" w14:textId="77777777">
        <w:trPr>
          <w:trHeight w:val="305"/>
        </w:trPr>
        <w:tc>
          <w:tcPr>
            <w:tcW w:w="1985" w:type="dxa"/>
          </w:tcPr>
          <w:p w14:paraId="2261B8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19E3C41C"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2D47329" w14:textId="77777777">
        <w:trPr>
          <w:trHeight w:val="305"/>
        </w:trPr>
        <w:tc>
          <w:tcPr>
            <w:tcW w:w="1985" w:type="dxa"/>
            <w:shd w:val="clear" w:color="auto" w:fill="FFFFFF" w:themeFill="background1"/>
          </w:tcPr>
          <w:p w14:paraId="2B1A581B"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2CB2CFA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5CBBB38" w14:textId="77777777">
        <w:trPr>
          <w:trHeight w:val="305"/>
        </w:trPr>
        <w:tc>
          <w:tcPr>
            <w:tcW w:w="1985" w:type="dxa"/>
            <w:shd w:val="clear" w:color="auto" w:fill="FFFFFF" w:themeFill="background1"/>
          </w:tcPr>
          <w:p w14:paraId="0B52C8A9"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01E8A9EE"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F01BDB3" w14:textId="77777777">
        <w:trPr>
          <w:trHeight w:val="305"/>
        </w:trPr>
        <w:tc>
          <w:tcPr>
            <w:tcW w:w="1985" w:type="dxa"/>
            <w:shd w:val="clear" w:color="auto" w:fill="FFFFFF" w:themeFill="background1"/>
          </w:tcPr>
          <w:p w14:paraId="03DA3030"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64774793"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F55080F" w14:textId="77777777">
        <w:trPr>
          <w:trHeight w:val="305"/>
        </w:trPr>
        <w:tc>
          <w:tcPr>
            <w:tcW w:w="1985" w:type="dxa"/>
            <w:shd w:val="clear" w:color="auto" w:fill="FFFFFF" w:themeFill="background1"/>
          </w:tcPr>
          <w:p w14:paraId="10D75A11" w14:textId="77777777" w:rsidR="00372CB1" w:rsidRDefault="00372CB1">
            <w:pPr>
              <w:pStyle w:val="References"/>
              <w:numPr>
                <w:ilvl w:val="0"/>
                <w:numId w:val="0"/>
              </w:numPr>
              <w:adjustRightInd w:val="0"/>
              <w:spacing w:after="0" w:line="240" w:lineRule="auto"/>
              <w:rPr>
                <w:color w:val="3333FF"/>
                <w:sz w:val="18"/>
                <w:szCs w:val="18"/>
                <w:lang w:eastAsia="zh-CN"/>
              </w:rPr>
            </w:pPr>
          </w:p>
        </w:tc>
        <w:tc>
          <w:tcPr>
            <w:tcW w:w="7790" w:type="dxa"/>
            <w:shd w:val="clear" w:color="auto" w:fill="FFFFFF" w:themeFill="background1"/>
          </w:tcPr>
          <w:p w14:paraId="30A6F014" w14:textId="77777777" w:rsidR="00372CB1" w:rsidRDefault="00372CB1">
            <w:pPr>
              <w:pStyle w:val="References"/>
              <w:numPr>
                <w:ilvl w:val="0"/>
                <w:numId w:val="0"/>
              </w:numPr>
              <w:adjustRightInd w:val="0"/>
              <w:spacing w:after="0" w:line="240" w:lineRule="auto"/>
              <w:rPr>
                <w:color w:val="3333FF"/>
                <w:sz w:val="18"/>
                <w:szCs w:val="18"/>
                <w:lang w:eastAsia="zh-CN"/>
              </w:rPr>
            </w:pPr>
          </w:p>
        </w:tc>
      </w:tr>
      <w:tr w:rsidR="00372CB1" w14:paraId="29081E4A" w14:textId="77777777">
        <w:trPr>
          <w:trHeight w:val="305"/>
        </w:trPr>
        <w:tc>
          <w:tcPr>
            <w:tcW w:w="1985" w:type="dxa"/>
          </w:tcPr>
          <w:p w14:paraId="4C22E44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719CD79A"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2F82D81" w14:textId="77777777">
        <w:trPr>
          <w:trHeight w:val="305"/>
        </w:trPr>
        <w:tc>
          <w:tcPr>
            <w:tcW w:w="1985" w:type="dxa"/>
            <w:shd w:val="clear" w:color="auto" w:fill="FFFFFF" w:themeFill="background1"/>
          </w:tcPr>
          <w:p w14:paraId="377ED3BA"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178D4E0E" w14:textId="77777777" w:rsidR="00372CB1" w:rsidRDefault="00372CB1">
            <w:pPr>
              <w:pStyle w:val="References"/>
              <w:numPr>
                <w:ilvl w:val="0"/>
                <w:numId w:val="0"/>
              </w:numPr>
              <w:adjustRightInd w:val="0"/>
              <w:spacing w:after="0" w:line="240" w:lineRule="auto"/>
              <w:rPr>
                <w:sz w:val="18"/>
                <w:szCs w:val="18"/>
                <w:lang w:eastAsia="zh-CN"/>
              </w:rPr>
            </w:pPr>
          </w:p>
        </w:tc>
      </w:tr>
    </w:tbl>
    <w:p w14:paraId="25F66D1B" w14:textId="77777777" w:rsidR="00372CB1" w:rsidRDefault="00000000">
      <w:pPr>
        <w:pStyle w:val="Heading2"/>
        <w:numPr>
          <w:ilvl w:val="0"/>
          <w:numId w:val="12"/>
        </w:numPr>
        <w:ind w:left="426" w:hanging="426"/>
      </w:pPr>
      <w:r>
        <w:t xml:space="preserve">Summary of editorial (E) issues </w:t>
      </w:r>
    </w:p>
    <w:p w14:paraId="79C463F8" w14:textId="77777777" w:rsidR="00372CB1" w:rsidRDefault="00000000">
      <w:pPr>
        <w:snapToGrid w:val="0"/>
        <w:spacing w:after="120" w:line="288" w:lineRule="auto"/>
        <w:jc w:val="both"/>
        <w:rPr>
          <w:sz w:val="20"/>
          <w:szCs w:val="20"/>
        </w:rPr>
      </w:pPr>
      <w:r>
        <w:rPr>
          <w:sz w:val="20"/>
          <w:szCs w:val="20"/>
        </w:rPr>
        <w:t>Companies are to share their inputs on the editorial CR for the following issues herein.</w:t>
      </w:r>
    </w:p>
    <w:p w14:paraId="7E3C2603" w14:textId="77777777" w:rsidR="00372CB1" w:rsidRDefault="00000000">
      <w:pPr>
        <w:pStyle w:val="Heading3"/>
      </w:pPr>
      <w:r>
        <w:t xml:space="preserve">Issue 2-1 </w:t>
      </w:r>
    </w:p>
    <w:p w14:paraId="648B4A48" w14:textId="77777777" w:rsidR="00372CB1" w:rsidRDefault="00000000">
      <w:pPr>
        <w:pStyle w:val="ListParagraph"/>
        <w:numPr>
          <w:ilvl w:val="0"/>
          <w:numId w:val="16"/>
        </w:numPr>
        <w:snapToGrid w:val="0"/>
        <w:spacing w:after="120" w:line="288" w:lineRule="auto"/>
        <w:jc w:val="both"/>
        <w:rPr>
          <w:sz w:val="20"/>
          <w:szCs w:val="20"/>
        </w:rPr>
      </w:pPr>
      <w:r>
        <w:rPr>
          <w:sz w:val="20"/>
          <w:szCs w:val="20"/>
        </w:rPr>
        <w:t>R1-2302734</w:t>
      </w:r>
      <w:r>
        <w:rPr>
          <w:sz w:val="20"/>
          <w:szCs w:val="20"/>
        </w:rPr>
        <w:tab/>
        <w:t>Draft CR on UL-TCI-State configuration in TS38.214</w:t>
      </w:r>
      <w:r>
        <w:rPr>
          <w:sz w:val="20"/>
          <w:szCs w:val="20"/>
        </w:rPr>
        <w:tab/>
        <w:t>Lenovo</w:t>
      </w:r>
    </w:p>
    <w:p w14:paraId="4EAD9C79" w14:textId="77777777" w:rsidR="00372CB1" w:rsidRDefault="00000000">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372CB1" w14:paraId="32DB0E7D" w14:textId="77777777">
        <w:tc>
          <w:tcPr>
            <w:tcW w:w="1985" w:type="dxa"/>
            <w:shd w:val="clear" w:color="auto" w:fill="C6D9F1" w:themeFill="text2" w:themeFillTint="33"/>
          </w:tcPr>
          <w:p w14:paraId="7558B282"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ompany</w:t>
            </w:r>
          </w:p>
        </w:tc>
        <w:tc>
          <w:tcPr>
            <w:tcW w:w="7790" w:type="dxa"/>
            <w:shd w:val="clear" w:color="auto" w:fill="C6D9F1" w:themeFill="text2" w:themeFillTint="33"/>
          </w:tcPr>
          <w:p w14:paraId="66C51C49" w14:textId="77777777" w:rsidR="00372CB1" w:rsidRDefault="00000000">
            <w:pPr>
              <w:pStyle w:val="References"/>
              <w:numPr>
                <w:ilvl w:val="0"/>
                <w:numId w:val="0"/>
              </w:numPr>
              <w:jc w:val="center"/>
              <w:rPr>
                <w:sz w:val="18"/>
                <w:szCs w:val="18"/>
                <w:lang w:eastAsia="zh-CN"/>
              </w:rPr>
            </w:pPr>
            <w:r>
              <w:rPr>
                <w:rFonts w:hint="eastAsia"/>
                <w:sz w:val="18"/>
                <w:szCs w:val="18"/>
                <w:lang w:eastAsia="zh-CN"/>
              </w:rPr>
              <w:t>C</w:t>
            </w:r>
            <w:r>
              <w:rPr>
                <w:sz w:val="18"/>
                <w:szCs w:val="18"/>
                <w:lang w:eastAsia="zh-CN"/>
              </w:rPr>
              <w:t>omment</w:t>
            </w:r>
          </w:p>
        </w:tc>
      </w:tr>
      <w:tr w:rsidR="00372CB1" w14:paraId="68BCCCB0" w14:textId="77777777">
        <w:trPr>
          <w:trHeight w:val="305"/>
        </w:trPr>
        <w:tc>
          <w:tcPr>
            <w:tcW w:w="1985" w:type="dxa"/>
          </w:tcPr>
          <w:p w14:paraId="18C78F74"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AD717E7" w14:textId="77777777" w:rsidR="00372CB1" w:rsidRDefault="00000000">
            <w:pPr>
              <w:pStyle w:val="References"/>
              <w:numPr>
                <w:ilvl w:val="0"/>
                <w:numId w:val="0"/>
              </w:numPr>
              <w:adjustRightInd w:val="0"/>
              <w:spacing w:after="0" w:line="240" w:lineRule="auto"/>
              <w:rPr>
                <w:sz w:val="18"/>
                <w:szCs w:val="18"/>
                <w:lang w:eastAsia="zh-CN"/>
              </w:rPr>
            </w:pPr>
            <w:r>
              <w:rPr>
                <w:sz w:val="18"/>
                <w:szCs w:val="18"/>
                <w:lang w:eastAsia="zh-CN"/>
              </w:rPr>
              <w:t xml:space="preserve">This CR is for </w:t>
            </w:r>
            <w:proofErr w:type="gramStart"/>
            <w:r>
              <w:rPr>
                <w:sz w:val="18"/>
                <w:szCs w:val="18"/>
                <w:lang w:eastAsia="zh-CN"/>
              </w:rPr>
              <w:t>clarification</w:t>
            </w:r>
            <w:proofErr w:type="gramEnd"/>
            <w:r>
              <w:rPr>
                <w:sz w:val="18"/>
                <w:szCs w:val="18"/>
                <w:lang w:eastAsia="zh-CN"/>
              </w:rPr>
              <w:t xml:space="preserve"> and it should be captured.</w:t>
            </w:r>
          </w:p>
        </w:tc>
      </w:tr>
      <w:tr w:rsidR="00372CB1" w14:paraId="005B44FF" w14:textId="77777777">
        <w:trPr>
          <w:trHeight w:val="305"/>
        </w:trPr>
        <w:tc>
          <w:tcPr>
            <w:tcW w:w="1985" w:type="dxa"/>
          </w:tcPr>
          <w:p w14:paraId="2E0558A0" w14:textId="77777777" w:rsidR="00372CB1" w:rsidRDefault="00000000">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1E25C00E" w14:textId="77777777" w:rsidR="00372CB1" w:rsidRDefault="00000000">
            <w:pPr>
              <w:pStyle w:val="References"/>
              <w:numPr>
                <w:ilvl w:val="0"/>
                <w:numId w:val="0"/>
              </w:numPr>
              <w:adjustRightInd w:val="0"/>
              <w:spacing w:after="0" w:line="240" w:lineRule="auto"/>
              <w:rPr>
                <w:szCs w:val="20"/>
                <w:lang w:eastAsia="zh-CN"/>
              </w:rPr>
            </w:pPr>
            <w:proofErr w:type="gramStart"/>
            <w:r>
              <w:rPr>
                <w:rFonts w:hint="eastAsia"/>
                <w:szCs w:val="20"/>
                <w:lang w:eastAsia="zh-CN"/>
              </w:rPr>
              <w:t>Generally</w:t>
            </w:r>
            <w:proofErr w:type="gramEnd"/>
            <w:r>
              <w:rPr>
                <w:rFonts w:hint="eastAsia"/>
                <w:szCs w:val="20"/>
                <w:lang w:eastAsia="zh-CN"/>
              </w:rPr>
              <w:t xml:space="preserve"> agree with the logic of the editorial CR, i.e., to clarify the relation between joint/UL TCI state element and joint/UL TCI state list. But we have some comments as follows: </w:t>
            </w:r>
          </w:p>
          <w:p w14:paraId="294588F8" w14:textId="77777777" w:rsidR="00372CB1" w:rsidRDefault="00372CB1">
            <w:pPr>
              <w:pStyle w:val="References"/>
              <w:numPr>
                <w:ilvl w:val="0"/>
                <w:numId w:val="0"/>
              </w:numPr>
              <w:adjustRightInd w:val="0"/>
              <w:spacing w:after="0" w:line="240" w:lineRule="auto"/>
              <w:rPr>
                <w:szCs w:val="20"/>
                <w:lang w:eastAsia="zh-CN"/>
              </w:rPr>
            </w:pPr>
          </w:p>
          <w:p w14:paraId="6BA44831"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 xml:space="preserve">The CR is not based on latest version of </w:t>
            </w:r>
            <w:proofErr w:type="gramStart"/>
            <w:r>
              <w:rPr>
                <w:rFonts w:hint="eastAsia"/>
                <w:szCs w:val="20"/>
                <w:lang w:eastAsia="zh-CN"/>
              </w:rPr>
              <w:t>h05, but</w:t>
            </w:r>
            <w:proofErr w:type="gramEnd"/>
            <w:r>
              <w:rPr>
                <w:rFonts w:hint="eastAsia"/>
                <w:szCs w:val="20"/>
                <w:lang w:eastAsia="zh-CN"/>
              </w:rPr>
              <w:t xml:space="preserve"> based on h04. e.g., the highlighted parts have been updated in h05. </w:t>
            </w:r>
          </w:p>
          <w:tbl>
            <w:tblPr>
              <w:tblStyle w:val="TableGrid"/>
              <w:tblW w:w="0" w:type="auto"/>
              <w:tblInd w:w="382" w:type="dxa"/>
              <w:tblLook w:val="04A0" w:firstRow="1" w:lastRow="0" w:firstColumn="1" w:lastColumn="0" w:noHBand="0" w:noVBand="1"/>
            </w:tblPr>
            <w:tblGrid>
              <w:gridCol w:w="7182"/>
            </w:tblGrid>
            <w:tr w:rsidR="00372CB1" w14:paraId="76BA70C0" w14:textId="77777777">
              <w:trPr>
                <w:trHeight w:val="90"/>
              </w:trPr>
              <w:tc>
                <w:tcPr>
                  <w:tcW w:w="7182" w:type="dxa"/>
                </w:tcPr>
                <w:p w14:paraId="18725F30" w14:textId="77777777" w:rsidR="00372CB1" w:rsidRDefault="00000000">
                  <w:pPr>
                    <w:snapToGrid w:val="0"/>
                    <w:rPr>
                      <w:sz w:val="18"/>
                      <w:szCs w:val="18"/>
                      <w:lang w:eastAsia="zh-CN"/>
                    </w:rPr>
                  </w:pPr>
                  <w:r>
                    <w:rPr>
                      <w:color w:val="000000" w:themeColor="text1"/>
                      <w:sz w:val="20"/>
                      <w:szCs w:val="20"/>
                      <w:lang w:eastAsia="zh-TW"/>
                    </w:rPr>
                    <w:t xml:space="preserve">After a UE receives an initial higher layer configuration of </w:t>
                  </w:r>
                  <w:ins w:id="36" w:author="ZTE" w:date="2023-04-11T15:17:00Z">
                    <w:r>
                      <w:rPr>
                        <w:i/>
                        <w:iCs/>
                        <w:sz w:val="20"/>
                        <w:szCs w:val="20"/>
                        <w:highlight w:val="yellow"/>
                        <w:rPrChange w:id="37" w:author="ZTE" w:date="2023-04-11T15:19:00Z">
                          <w:rPr>
                            <w:highlight w:val="yellow"/>
                          </w:rPr>
                        </w:rPrChange>
                      </w:rPr>
                      <w:t>dl-</w:t>
                    </w:r>
                    <w:proofErr w:type="spellStart"/>
                    <w:r>
                      <w:rPr>
                        <w:i/>
                        <w:iCs/>
                        <w:sz w:val="20"/>
                        <w:szCs w:val="20"/>
                        <w:highlight w:val="yellow"/>
                        <w:rPrChange w:id="38" w:author="ZTE" w:date="2023-04-11T15:19:00Z">
                          <w:rPr>
                            <w:highlight w:val="yellow"/>
                          </w:rPr>
                        </w:rPrChange>
                      </w:rPr>
                      <w:t>OrJointTCI</w:t>
                    </w:r>
                    <w:proofErr w:type="spellEnd"/>
                    <w:r>
                      <w:rPr>
                        <w:i/>
                        <w:iCs/>
                        <w:sz w:val="20"/>
                        <w:szCs w:val="20"/>
                        <w:highlight w:val="yellow"/>
                        <w:rPrChange w:id="39" w:author="ZTE" w:date="2023-04-11T15:19:00Z">
                          <w:rPr>
                            <w:highlight w:val="yellow"/>
                          </w:rPr>
                        </w:rPrChange>
                      </w:rPr>
                      <w:t>-</w:t>
                    </w:r>
                    <w:proofErr w:type="spellStart"/>
                    <w:r>
                      <w:rPr>
                        <w:i/>
                        <w:iCs/>
                        <w:sz w:val="20"/>
                        <w:szCs w:val="20"/>
                        <w:highlight w:val="yellow"/>
                        <w:rPrChange w:id="40" w:author="ZTE" w:date="2023-04-11T15:19:00Z">
                          <w:rPr>
                            <w:highlight w:val="yellow"/>
                          </w:rPr>
                        </w:rPrChange>
                      </w:rPr>
                      <w:t>StateList</w:t>
                    </w:r>
                  </w:ins>
                  <w:proofErr w:type="spellEnd"/>
                  <w:del w:id="41" w:author="ZTE" w:date="2023-04-11T15:17:00Z">
                    <w:r>
                      <w:rPr>
                        <w:i/>
                        <w:iCs/>
                        <w:color w:val="000000"/>
                        <w:sz w:val="20"/>
                        <w:szCs w:val="20"/>
                      </w:rPr>
                      <w:delText>dl-OrJoint-TCIStateList</w:delText>
                    </w:r>
                  </w:del>
                  <w:r>
                    <w:rPr>
                      <w:color w:val="000000"/>
                      <w:sz w:val="20"/>
                      <w:szCs w:val="20"/>
                    </w:rPr>
                    <w:t xml:space="preserve"> with</w:t>
                  </w:r>
                  <w:r>
                    <w:rPr>
                      <w:color w:val="000000" w:themeColor="text1"/>
                      <w:sz w:val="20"/>
                      <w:szCs w:val="20"/>
                      <w:lang w:eastAsia="zh-TW"/>
                    </w:rPr>
                    <w:t xml:space="preserve"> more than one </w:t>
                  </w:r>
                  <w:r>
                    <w:rPr>
                      <w:i/>
                      <w:iCs/>
                      <w:color w:val="000000" w:themeColor="text1"/>
                      <w:sz w:val="20"/>
                      <w:szCs w:val="20"/>
                      <w:lang w:eastAsia="zh-CN"/>
                    </w:rPr>
                    <w:t xml:space="preserve">TCI-State </w:t>
                  </w:r>
                  <w:r>
                    <w:rPr>
                      <w:color w:val="000000" w:themeColor="text1"/>
                      <w:sz w:val="20"/>
                      <w:szCs w:val="20"/>
                      <w:lang w:eastAsia="zh-CN"/>
                    </w:rPr>
                    <w:t xml:space="preserve">or </w:t>
                  </w:r>
                  <w:del w:id="42" w:author="ZTE" w:date="2023-04-11T15:12:00Z">
                    <w:r>
                      <w:rPr>
                        <w:i/>
                        <w:iCs/>
                        <w:color w:val="FF0000"/>
                        <w:sz w:val="20"/>
                        <w:szCs w:val="20"/>
                      </w:rPr>
                      <w:delText>UL</w:delText>
                    </w:r>
                  </w:del>
                  <w:proofErr w:type="spellStart"/>
                  <w:ins w:id="43" w:author="ZTE" w:date="2023-04-11T15:12:00Z">
                    <w:r>
                      <w:rPr>
                        <w:rFonts w:hint="eastAsia"/>
                        <w:i/>
                        <w:iCs/>
                        <w:color w:val="FF0000"/>
                        <w:sz w:val="20"/>
                        <w:szCs w:val="20"/>
                        <w:lang w:eastAsia="zh-CN"/>
                      </w:rPr>
                      <w:t>ul</w:t>
                    </w:r>
                  </w:ins>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with </w:t>
                  </w:r>
                  <w:r>
                    <w:rPr>
                      <w:color w:val="000000" w:themeColor="text1"/>
                      <w:sz w:val="20"/>
                      <w:szCs w:val="20"/>
                      <w:lang w:eastAsia="zh-TW"/>
                    </w:rPr>
                    <w:t xml:space="preserve">more than one </w:t>
                  </w:r>
                  <w:ins w:id="44" w:author="ZTE" w:date="2023-04-11T15:13:00Z">
                    <w:r>
                      <w:rPr>
                        <w:i/>
                        <w:iCs/>
                        <w:sz w:val="20"/>
                        <w:szCs w:val="20"/>
                        <w:highlight w:val="yellow"/>
                        <w:rPrChange w:id="45" w:author="ZTE" w:date="2023-04-11T15:21:00Z">
                          <w:rPr>
                            <w:highlight w:val="yellow"/>
                          </w:rPr>
                        </w:rPrChange>
                      </w:rPr>
                      <w:t>TCI-UL-State</w:t>
                    </w:r>
                  </w:ins>
                  <w:del w:id="46" w:author="ZTE" w:date="2023-04-11T15:13:00Z">
                    <w:r>
                      <w:rPr>
                        <w:i/>
                        <w:iCs/>
                        <w:color w:val="000000" w:themeColor="text1"/>
                        <w:sz w:val="20"/>
                        <w:szCs w:val="20"/>
                        <w:lang w:eastAsia="zh-CN"/>
                      </w:rPr>
                      <w:delText>UL-TCI-State</w:delText>
                    </w:r>
                  </w:del>
                  <w:r>
                    <w:rPr>
                      <w:color w:val="000000" w:themeColor="text1"/>
                      <w:sz w:val="20"/>
                      <w:szCs w:val="20"/>
                      <w:lang w:eastAsia="zh-TW"/>
                    </w:rPr>
                    <w:t xml:space="preserve"> and before application of an </w:t>
                  </w:r>
                  <w:r>
                    <w:rPr>
                      <w:color w:val="000000" w:themeColor="text1"/>
                      <w:sz w:val="20"/>
                      <w:szCs w:val="20"/>
                    </w:rPr>
                    <w:t xml:space="preserve">indicated TCI state </w:t>
                  </w:r>
                  <w:r>
                    <w:rPr>
                      <w:color w:val="000000" w:themeColor="text1"/>
                      <w:sz w:val="20"/>
                      <w:szCs w:val="20"/>
                      <w:lang w:eastAsia="zh-TW"/>
                    </w:rPr>
                    <w:t>from the configured TCI states:</w:t>
                  </w:r>
                </w:p>
              </w:tc>
            </w:tr>
          </w:tbl>
          <w:p w14:paraId="69847E6B" w14:textId="77777777" w:rsidR="00372CB1" w:rsidRDefault="00372CB1">
            <w:pPr>
              <w:pStyle w:val="References"/>
              <w:numPr>
                <w:ilvl w:val="0"/>
                <w:numId w:val="0"/>
              </w:numPr>
              <w:adjustRightInd w:val="0"/>
              <w:spacing w:after="0" w:line="240" w:lineRule="auto"/>
              <w:rPr>
                <w:sz w:val="18"/>
                <w:szCs w:val="18"/>
                <w:lang w:eastAsia="zh-CN"/>
              </w:rPr>
            </w:pPr>
          </w:p>
          <w:p w14:paraId="1AF2B4B4" w14:textId="77777777" w:rsidR="00372CB1" w:rsidRDefault="00000000">
            <w:pPr>
              <w:pStyle w:val="References"/>
              <w:numPr>
                <w:ilvl w:val="0"/>
                <w:numId w:val="17"/>
              </w:numPr>
              <w:adjustRightInd w:val="0"/>
              <w:spacing w:after="0" w:line="240" w:lineRule="auto"/>
              <w:rPr>
                <w:szCs w:val="20"/>
                <w:lang w:eastAsia="zh-CN"/>
              </w:rPr>
            </w:pPr>
            <w:r>
              <w:rPr>
                <w:rFonts w:hint="eastAsia"/>
                <w:szCs w:val="20"/>
                <w:lang w:eastAsia="zh-CN"/>
              </w:rPr>
              <w:t>Besides the CR, t</w:t>
            </w:r>
            <w:r>
              <w:rPr>
                <w:szCs w:val="20"/>
                <w:lang w:eastAsia="zh-CN"/>
              </w:rPr>
              <w:t xml:space="preserve">here are </w:t>
            </w:r>
            <w:r>
              <w:rPr>
                <w:rFonts w:hint="eastAsia"/>
                <w:szCs w:val="20"/>
                <w:lang w:eastAsia="zh-CN"/>
              </w:rPr>
              <w:t xml:space="preserve">some </w:t>
            </w:r>
            <w:r>
              <w:rPr>
                <w:szCs w:val="20"/>
                <w:lang w:eastAsia="zh-CN"/>
              </w:rPr>
              <w:t>places in 38.213 and 38.214</w:t>
            </w:r>
            <w:r>
              <w:rPr>
                <w:rFonts w:hint="eastAsia"/>
                <w:szCs w:val="20"/>
                <w:lang w:eastAsia="zh-CN"/>
              </w:rPr>
              <w:t xml:space="preserve"> as shown below</w:t>
            </w:r>
            <w:r>
              <w:rPr>
                <w:szCs w:val="20"/>
                <w:lang w:eastAsia="zh-CN"/>
              </w:rPr>
              <w:t xml:space="preserve"> </w:t>
            </w:r>
            <w:r>
              <w:rPr>
                <w:rFonts w:hint="eastAsia"/>
                <w:szCs w:val="20"/>
                <w:lang w:eastAsia="zh-CN"/>
              </w:rPr>
              <w:t>which need to be updated accordingly based on the same logic of the CR.</w:t>
            </w:r>
          </w:p>
          <w:tbl>
            <w:tblPr>
              <w:tblStyle w:val="TableGrid"/>
              <w:tblW w:w="0" w:type="auto"/>
              <w:tblInd w:w="398" w:type="dxa"/>
              <w:tblLook w:val="04A0" w:firstRow="1" w:lastRow="0" w:firstColumn="1" w:lastColumn="0" w:noHBand="0" w:noVBand="1"/>
            </w:tblPr>
            <w:tblGrid>
              <w:gridCol w:w="7166"/>
            </w:tblGrid>
            <w:tr w:rsidR="00372CB1" w14:paraId="1F25C02E" w14:textId="77777777">
              <w:tc>
                <w:tcPr>
                  <w:tcW w:w="7166" w:type="dxa"/>
                </w:tcPr>
                <w:p w14:paraId="6C0B0B18"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38.214:</w:t>
                  </w:r>
                </w:p>
                <w:p w14:paraId="7EB59046" w14:textId="77777777" w:rsidR="00372CB1" w:rsidRDefault="00000000">
                  <w:pPr>
                    <w:snapToGrid w:val="0"/>
                    <w:spacing w:after="0" w:line="240" w:lineRule="auto"/>
                    <w:jc w:val="both"/>
                    <w:rPr>
                      <w:sz w:val="20"/>
                      <w:szCs w:val="20"/>
                      <w:u w:val="single"/>
                      <w:lang w:eastAsia="zh-CN"/>
                    </w:rPr>
                  </w:pPr>
                  <w:r>
                    <w:rPr>
                      <w:rFonts w:hint="eastAsia"/>
                      <w:sz w:val="20"/>
                      <w:szCs w:val="20"/>
                      <w:u w:val="single"/>
                      <w:lang w:eastAsia="zh-CN"/>
                    </w:rPr>
                    <w:t>Section 5.1.5:</w:t>
                  </w:r>
                </w:p>
                <w:p w14:paraId="166CD7AD" w14:textId="77777777" w:rsidR="00372CB1" w:rsidRDefault="00000000">
                  <w:pPr>
                    <w:snapToGrid w:val="0"/>
                    <w:spacing w:after="0" w:line="240" w:lineRule="auto"/>
                    <w:jc w:val="both"/>
                    <w:rPr>
                      <w:sz w:val="20"/>
                      <w:szCs w:val="20"/>
                      <w:lang w:eastAsia="zh-CN"/>
                    </w:rPr>
                  </w:pPr>
                  <w:r>
                    <w:rPr>
                      <w:color w:val="000000" w:themeColor="text1"/>
                      <w:sz w:val="20"/>
                      <w:szCs w:val="20"/>
                    </w:rPr>
                    <w:t xml:space="preserve">if the UE is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themeColor="text1"/>
                      <w:sz w:val="20"/>
                      <w:szCs w:val="20"/>
                    </w:rPr>
                    <w:t xml:space="preserve"> or </w:t>
                  </w:r>
                  <w:proofErr w:type="spellStart"/>
                  <w:ins w:id="47" w:author="ZTE" w:date="2023-04-11T16:19: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48" w:author="ZTE" w:date="2023-04-11T16:19:00Z">
                    <w:r>
                      <w:rPr>
                        <w:i/>
                        <w:iCs/>
                        <w:color w:val="000000" w:themeColor="text1"/>
                        <w:sz w:val="20"/>
                        <w:szCs w:val="20"/>
                      </w:rPr>
                      <w:delText>TCI-UL-State</w:delText>
                    </w:r>
                  </w:del>
                  <w:r>
                    <w:rPr>
                      <w:rFonts w:hint="eastAsia"/>
                      <w:i/>
                      <w:iCs/>
                      <w:color w:val="000000" w:themeColor="text1"/>
                      <w:sz w:val="20"/>
                      <w:szCs w:val="20"/>
                      <w:lang w:eastAsia="zh-CN"/>
                    </w:rPr>
                    <w:t xml:space="preserve"> ...</w:t>
                  </w:r>
                </w:p>
                <w:p w14:paraId="689AC044" w14:textId="77777777" w:rsidR="00372CB1" w:rsidRDefault="00000000">
                  <w:pPr>
                    <w:snapToGrid w:val="0"/>
                    <w:spacing w:after="0" w:line="240" w:lineRule="auto"/>
                    <w:jc w:val="both"/>
                    <w:rPr>
                      <w:sz w:val="20"/>
                      <w:szCs w:val="20"/>
                      <w:lang w:eastAsia="zh-CN"/>
                    </w:rPr>
                  </w:pPr>
                  <w:r>
                    <w:rPr>
                      <w:sz w:val="20"/>
                      <w:szCs w:val="20"/>
                    </w:rPr>
                    <w:t xml:space="preserve">a UE configured with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w:t>
                  </w:r>
                  <w:r>
                    <w:rPr>
                      <w:sz w:val="20"/>
                      <w:szCs w:val="20"/>
                    </w:rPr>
                    <w:t xml:space="preserve"> activated </w:t>
                  </w:r>
                  <w:r>
                    <w:rPr>
                      <w:i/>
                      <w:iCs/>
                      <w:color w:val="000000" w:themeColor="text1"/>
                      <w:sz w:val="20"/>
                      <w:szCs w:val="20"/>
                    </w:rPr>
                    <w:t xml:space="preserve">TCI-State </w:t>
                  </w:r>
                  <w:r>
                    <w:rPr>
                      <w:color w:val="000000" w:themeColor="text1"/>
                      <w:sz w:val="20"/>
                      <w:szCs w:val="20"/>
                    </w:rPr>
                    <w:t>or</w:t>
                  </w:r>
                  <w:r>
                    <w:rPr>
                      <w:i/>
                      <w:iCs/>
                      <w:color w:val="000000" w:themeColor="text1"/>
                      <w:sz w:val="20"/>
                      <w:szCs w:val="20"/>
                    </w:rPr>
                    <w:t xml:space="preserve"> </w:t>
                  </w:r>
                  <w:proofErr w:type="spellStart"/>
                  <w:ins w:id="49"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activated </w:t>
                    </w:r>
                  </w:ins>
                  <w:r>
                    <w:rPr>
                      <w:i/>
                      <w:iCs/>
                      <w:color w:val="000000" w:themeColor="text1"/>
                      <w:sz w:val="20"/>
                      <w:szCs w:val="20"/>
                    </w:rPr>
                    <w:t>TCI-UL-State</w:t>
                  </w:r>
                  <w:r>
                    <w:rPr>
                      <w:sz w:val="20"/>
                      <w:szCs w:val="20"/>
                    </w:rPr>
                    <w:t xml:space="preserve"> receives DCI format 1_1/1_2 providing indicated</w:t>
                  </w:r>
                  <w:r>
                    <w:rPr>
                      <w:i/>
                      <w:iCs/>
                      <w:sz w:val="20"/>
                      <w:szCs w:val="20"/>
                    </w:rPr>
                    <w:t xml:space="preserve"> </w:t>
                  </w:r>
                  <w:r>
                    <w:rPr>
                      <w:i/>
                      <w:iCs/>
                      <w:color w:val="000000" w:themeColor="text1"/>
                      <w:sz w:val="20"/>
                      <w:szCs w:val="20"/>
                    </w:rPr>
                    <w:t>TCI-State</w:t>
                  </w:r>
                  <w:r>
                    <w:rPr>
                      <w:color w:val="000000" w:themeColor="text1"/>
                      <w:sz w:val="20"/>
                      <w:szCs w:val="20"/>
                    </w:rPr>
                    <w:t xml:space="preserve"> and/or</w:t>
                  </w:r>
                  <w:r>
                    <w:rPr>
                      <w:i/>
                      <w:iCs/>
                      <w:color w:val="000000" w:themeColor="text1"/>
                      <w:sz w:val="20"/>
                      <w:szCs w:val="20"/>
                    </w:rPr>
                    <w:t xml:space="preserve"> TCI-UL-State</w:t>
                  </w:r>
                  <w:r>
                    <w:rPr>
                      <w:i/>
                      <w:iCs/>
                      <w:sz w:val="20"/>
                      <w:szCs w:val="20"/>
                    </w:rPr>
                    <w:t xml:space="preserve"> </w:t>
                  </w:r>
                  <w:r>
                    <w:rPr>
                      <w:sz w:val="20"/>
                      <w:szCs w:val="20"/>
                    </w:rPr>
                    <w:t xml:space="preserve">for a CC or </w:t>
                  </w:r>
                  <w:r>
                    <w:rPr>
                      <w:rFonts w:hint="eastAsia"/>
                      <w:sz w:val="20"/>
                      <w:szCs w:val="20"/>
                      <w:lang w:eastAsia="zh-CN"/>
                    </w:rPr>
                    <w:t>...</w:t>
                  </w:r>
                </w:p>
                <w:p w14:paraId="13CEE84B" w14:textId="77777777" w:rsidR="00372CB1" w:rsidRDefault="00000000">
                  <w:pPr>
                    <w:snapToGrid w:val="0"/>
                    <w:spacing w:after="0" w:line="240" w:lineRule="auto"/>
                    <w:jc w:val="both"/>
                    <w:rPr>
                      <w:color w:val="000000" w:themeColor="text1"/>
                      <w:sz w:val="20"/>
                      <w:szCs w:val="20"/>
                      <w:lang w:eastAsia="zh-CN"/>
                    </w:rPr>
                  </w:pPr>
                  <w:r>
                    <w:rPr>
                      <w:color w:val="000000" w:themeColor="text1"/>
                      <w:sz w:val="20"/>
                      <w:szCs w:val="20"/>
                      <w:lang w:eastAsia="zh-TW"/>
                    </w:rPr>
                    <w:lastRenderedPageBreak/>
                    <w:t xml:space="preserve">If a UE receives a higher layer configuration of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color w:val="000000"/>
                      <w:sz w:val="20"/>
                      <w:szCs w:val="20"/>
                    </w:rPr>
                    <w:t xml:space="preserve"> with </w:t>
                  </w:r>
                  <w:r>
                    <w:rPr>
                      <w:color w:val="000000" w:themeColor="text1"/>
                      <w:sz w:val="20"/>
                      <w:szCs w:val="20"/>
                      <w:lang w:eastAsia="zh-TW"/>
                    </w:rPr>
                    <w:t xml:space="preserve">a single </w:t>
                  </w:r>
                  <w:r>
                    <w:rPr>
                      <w:rStyle w:val="Emphasis"/>
                      <w:color w:val="000000" w:themeColor="text1"/>
                      <w:sz w:val="20"/>
                      <w:szCs w:val="20"/>
                      <w:lang w:eastAsia="zh-CN"/>
                    </w:rPr>
                    <w:t>TCI-State</w:t>
                  </w:r>
                  <w:r>
                    <w:rPr>
                      <w:rStyle w:val="Emphasis"/>
                      <w:i w:val="0"/>
                      <w:iCs w:val="0"/>
                      <w:color w:val="000000" w:themeColor="text1"/>
                      <w:sz w:val="20"/>
                      <w:szCs w:val="20"/>
                      <w:lang w:eastAsia="zh-CN"/>
                    </w:rPr>
                    <w:t xml:space="preserve"> or </w:t>
                  </w:r>
                  <w:proofErr w:type="spellStart"/>
                  <w:ins w:id="50" w:author="ZTE" w:date="2023-04-11T16:20: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with</w:t>
                    </w:r>
                    <w:r>
                      <w:rPr>
                        <w:sz w:val="20"/>
                        <w:szCs w:val="20"/>
                      </w:rPr>
                      <w:t xml:space="preserve"> </w:t>
                    </w:r>
                  </w:ins>
                  <w:r>
                    <w:rPr>
                      <w:rStyle w:val="Emphasis"/>
                      <w:i w:val="0"/>
                      <w:iCs w:val="0"/>
                      <w:color w:val="000000" w:themeColor="text1"/>
                      <w:sz w:val="20"/>
                      <w:szCs w:val="20"/>
                      <w:lang w:eastAsia="zh-CN"/>
                    </w:rPr>
                    <w:t xml:space="preserve">a single </w:t>
                  </w:r>
                  <w:r>
                    <w:rPr>
                      <w:i/>
                      <w:iCs/>
                      <w:color w:val="000000" w:themeColor="text1"/>
                      <w:sz w:val="20"/>
                      <w:szCs w:val="20"/>
                    </w:rPr>
                    <w:t>TCI-UL-State</w:t>
                  </w:r>
                  <w:r>
                    <w:rPr>
                      <w:color w:val="000000" w:themeColor="text1"/>
                      <w:sz w:val="20"/>
                      <w:szCs w:val="20"/>
                      <w:lang w:eastAsia="zh-TW"/>
                    </w:rPr>
                    <w:t xml:space="preserve">, </w:t>
                  </w:r>
                  <w:r>
                    <w:rPr>
                      <w:rFonts w:hint="eastAsia"/>
                      <w:color w:val="000000" w:themeColor="text1"/>
                      <w:sz w:val="20"/>
                      <w:szCs w:val="20"/>
                      <w:lang w:eastAsia="zh-CN"/>
                    </w:rPr>
                    <w:t>...</w:t>
                  </w:r>
                </w:p>
                <w:p w14:paraId="03B234D4" w14:textId="77777777" w:rsidR="00372CB1" w:rsidRDefault="00000000">
                  <w:pPr>
                    <w:snapToGrid w:val="0"/>
                    <w:spacing w:after="0" w:line="240" w:lineRule="auto"/>
                    <w:jc w:val="both"/>
                    <w:rPr>
                      <w:sz w:val="20"/>
                      <w:szCs w:val="20"/>
                      <w:lang w:eastAsia="zh-CN"/>
                    </w:rPr>
                  </w:pPr>
                  <w:r>
                    <w:rPr>
                      <w:sz w:val="20"/>
                      <w:szCs w:val="20"/>
                    </w:rPr>
                    <w:t xml:space="preserve">if UE is configured with </w:t>
                  </w:r>
                  <w:r>
                    <w:rPr>
                      <w:i/>
                      <w:iCs/>
                      <w:sz w:val="20"/>
                      <w:szCs w:val="20"/>
                    </w:rPr>
                    <w:t>TCI-State</w:t>
                  </w:r>
                  <w:r>
                    <w:rPr>
                      <w:sz w:val="20"/>
                      <w:szCs w:val="20"/>
                    </w:rPr>
                    <w:t xml:space="preserve"> in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TCI-UL-State</w:t>
                  </w:r>
                  <w:ins w:id="51" w:author="ZTE" w:date="2023-04-11T16:22:00Z">
                    <w:r>
                      <w:rPr>
                        <w:rStyle w:val="Emphasis"/>
                        <w:i w:val="0"/>
                        <w:iCs w:val="0"/>
                        <w:color w:val="000000" w:themeColor="text1"/>
                        <w:sz w:val="20"/>
                        <w:szCs w:val="20"/>
                        <w:lang w:eastAsia="zh-CN"/>
                      </w:rPr>
                      <w:t xml:space="preserve"> </w:t>
                    </w:r>
                    <w:r>
                      <w:rPr>
                        <w:sz w:val="20"/>
                        <w:szCs w:val="20"/>
                      </w:rPr>
                      <w:t>in</w:t>
                    </w:r>
                    <w:r>
                      <w:rPr>
                        <w:rFonts w:hint="eastAsia"/>
                        <w:sz w:val="20"/>
                        <w:szCs w:val="20"/>
                        <w:lang w:eastAsia="zh-CN"/>
                      </w:rPr>
                      <w:t xml:space="preserve">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proofErr w:type="gramStart"/>
                    <w:r>
                      <w:rPr>
                        <w:color w:val="000000"/>
                        <w:sz w:val="20"/>
                        <w:szCs w:val="20"/>
                      </w:rPr>
                      <w:t>with</w:t>
                    </w:r>
                    <w:r>
                      <w:rPr>
                        <w:sz w:val="20"/>
                        <w:szCs w:val="20"/>
                      </w:rPr>
                      <w:t xml:space="preserve"> </w:t>
                    </w:r>
                  </w:ins>
                  <w:r>
                    <w:rPr>
                      <w:sz w:val="20"/>
                      <w:szCs w:val="20"/>
                    </w:rPr>
                    <w:t>,</w:t>
                  </w:r>
                  <w:proofErr w:type="gramEnd"/>
                  <w:r>
                    <w:rPr>
                      <w:rFonts w:hint="eastAsia"/>
                      <w:sz w:val="20"/>
                      <w:szCs w:val="20"/>
                      <w:lang w:eastAsia="zh-CN"/>
                    </w:rPr>
                    <w:t xml:space="preserve"> ...</w:t>
                  </w:r>
                </w:p>
                <w:p w14:paraId="66A1699A" w14:textId="77777777" w:rsidR="00372CB1" w:rsidRDefault="00372CB1">
                  <w:pPr>
                    <w:snapToGrid w:val="0"/>
                    <w:spacing w:after="0" w:line="240" w:lineRule="auto"/>
                    <w:rPr>
                      <w:sz w:val="20"/>
                      <w:szCs w:val="20"/>
                    </w:rPr>
                  </w:pPr>
                </w:p>
                <w:p w14:paraId="595D28D0" w14:textId="77777777" w:rsidR="00372CB1" w:rsidRDefault="00000000">
                  <w:pPr>
                    <w:snapToGrid w:val="0"/>
                    <w:spacing w:after="0" w:line="240" w:lineRule="auto"/>
                    <w:jc w:val="both"/>
                    <w:rPr>
                      <w:color w:val="000000" w:themeColor="text1"/>
                      <w:sz w:val="20"/>
                      <w:szCs w:val="20"/>
                      <w:u w:val="single"/>
                      <w:lang w:eastAsia="zh-CN"/>
                    </w:rPr>
                  </w:pPr>
                  <w:r>
                    <w:rPr>
                      <w:rFonts w:hint="eastAsia"/>
                      <w:color w:val="000000" w:themeColor="text1"/>
                      <w:sz w:val="20"/>
                      <w:szCs w:val="20"/>
                      <w:u w:val="single"/>
                      <w:lang w:eastAsia="zh-CN"/>
                    </w:rPr>
                    <w:t>Section 6.1 and 6.2.1:</w:t>
                  </w:r>
                </w:p>
                <w:p w14:paraId="65F394AB" w14:textId="77777777" w:rsidR="00372CB1" w:rsidRDefault="00000000">
                  <w:pPr>
                    <w:snapToGrid w:val="0"/>
                    <w:spacing w:after="0" w:line="240" w:lineRule="auto"/>
                    <w:jc w:val="both"/>
                    <w:rPr>
                      <w:b/>
                      <w:bCs/>
                      <w:i/>
                      <w:iCs/>
                      <w:sz w:val="20"/>
                      <w:szCs w:val="20"/>
                      <w:highlight w:val="yellow"/>
                      <w:lang w:eastAsia="zh-CN"/>
                    </w:rPr>
                  </w:pPr>
                  <w:r>
                    <w:rPr>
                      <w:color w:val="000000" w:themeColor="text1"/>
                      <w:sz w:val="20"/>
                      <w:szCs w:val="20"/>
                    </w:rPr>
                    <w:t xml:space="preserve">When </w:t>
                  </w:r>
                  <w:r>
                    <w:rPr>
                      <w:sz w:val="20"/>
                      <w:szCs w:val="20"/>
                    </w:rPr>
                    <w:t xml:space="preserve">the UE is configured </w:t>
                  </w:r>
                  <w:r>
                    <w:rPr>
                      <w:i/>
                      <w:iCs/>
                      <w:color w:val="000000"/>
                      <w:sz w:val="20"/>
                      <w:szCs w:val="20"/>
                    </w:rPr>
                    <w:t>dl-</w:t>
                  </w:r>
                  <w:proofErr w:type="spellStart"/>
                  <w:r>
                    <w:rPr>
                      <w:i/>
                      <w:iCs/>
                      <w:color w:val="000000"/>
                      <w:sz w:val="20"/>
                      <w:szCs w:val="20"/>
                    </w:rPr>
                    <w:t>OrJointTCI</w:t>
                  </w:r>
                  <w:proofErr w:type="spellEnd"/>
                  <w:r>
                    <w:rPr>
                      <w:i/>
                      <w:iCs/>
                      <w:color w:val="000000"/>
                      <w:sz w:val="20"/>
                      <w:szCs w:val="20"/>
                    </w:rPr>
                    <w:t>-</w:t>
                  </w:r>
                  <w:proofErr w:type="spellStart"/>
                  <w:r>
                    <w:rPr>
                      <w:i/>
                      <w:iCs/>
                      <w:color w:val="000000"/>
                      <w:sz w:val="20"/>
                      <w:szCs w:val="20"/>
                    </w:rPr>
                    <w:t>StateList</w:t>
                  </w:r>
                  <w:proofErr w:type="spellEnd"/>
                  <w:r>
                    <w:rPr>
                      <w:i/>
                      <w:iCs/>
                      <w:color w:val="000000" w:themeColor="text1"/>
                      <w:sz w:val="20"/>
                      <w:szCs w:val="20"/>
                    </w:rPr>
                    <w:t xml:space="preserve"> </w:t>
                  </w:r>
                  <w:r>
                    <w:rPr>
                      <w:color w:val="000000" w:themeColor="text1"/>
                      <w:sz w:val="20"/>
                      <w:szCs w:val="20"/>
                    </w:rPr>
                    <w:t>or</w:t>
                  </w:r>
                  <w:r>
                    <w:rPr>
                      <w:i/>
                      <w:iCs/>
                      <w:color w:val="000000" w:themeColor="text1"/>
                      <w:sz w:val="20"/>
                      <w:szCs w:val="20"/>
                    </w:rPr>
                    <w:t xml:space="preserve"> </w:t>
                  </w:r>
                  <w:proofErr w:type="spellStart"/>
                  <w:ins w:id="52" w:author="ZTE" w:date="2023-04-11T16:24: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000000"/>
                        <w:sz w:val="20"/>
                        <w:szCs w:val="20"/>
                      </w:rPr>
                      <w:t xml:space="preserve"> </w:t>
                    </w:r>
                  </w:ins>
                  <w:del w:id="53" w:author="ZTE" w:date="2023-04-11T16:24:00Z">
                    <w:r>
                      <w:rPr>
                        <w:i/>
                        <w:iCs/>
                        <w:color w:val="000000" w:themeColor="text1"/>
                        <w:sz w:val="20"/>
                        <w:szCs w:val="20"/>
                      </w:rPr>
                      <w:delText>TCI-UL-State</w:delText>
                    </w:r>
                  </w:del>
                  <w:r>
                    <w:rPr>
                      <w:sz w:val="20"/>
                      <w:szCs w:val="20"/>
                    </w:rPr>
                    <w:t>,</w:t>
                  </w:r>
                </w:p>
                <w:p w14:paraId="4C9B4D8B" w14:textId="77777777" w:rsidR="00372CB1" w:rsidRDefault="00372CB1">
                  <w:pPr>
                    <w:snapToGrid w:val="0"/>
                    <w:spacing w:after="0" w:line="240" w:lineRule="auto"/>
                    <w:jc w:val="both"/>
                    <w:rPr>
                      <w:sz w:val="20"/>
                      <w:szCs w:val="20"/>
                    </w:rPr>
                  </w:pPr>
                </w:p>
                <w:p w14:paraId="7CFABD23" w14:textId="77777777" w:rsidR="00372CB1" w:rsidRDefault="00000000">
                  <w:pPr>
                    <w:snapToGrid w:val="0"/>
                    <w:spacing w:after="0" w:line="240" w:lineRule="auto"/>
                    <w:jc w:val="both"/>
                    <w:rPr>
                      <w:b/>
                      <w:bCs/>
                      <w:sz w:val="20"/>
                      <w:szCs w:val="20"/>
                      <w:lang w:eastAsia="zh-CN"/>
                    </w:rPr>
                  </w:pPr>
                  <w:r>
                    <w:rPr>
                      <w:rFonts w:hint="eastAsia"/>
                      <w:b/>
                      <w:bCs/>
                      <w:sz w:val="20"/>
                      <w:szCs w:val="20"/>
                      <w:lang w:eastAsia="zh-CN"/>
                    </w:rPr>
                    <w:t xml:space="preserve">38.213: </w:t>
                  </w:r>
                </w:p>
                <w:p w14:paraId="3A36DA48" w14:textId="77777777" w:rsidR="00372CB1" w:rsidRDefault="00000000">
                  <w:pPr>
                    <w:snapToGrid w:val="0"/>
                    <w:spacing w:after="0" w:line="240" w:lineRule="auto"/>
                    <w:jc w:val="both"/>
                    <w:rPr>
                      <w:rFonts w:eastAsiaTheme="minorEastAsia"/>
                      <w:sz w:val="20"/>
                      <w:szCs w:val="20"/>
                      <w:u w:val="single"/>
                      <w:lang w:eastAsia="zh-CN"/>
                    </w:rPr>
                  </w:pPr>
                  <w:r>
                    <w:rPr>
                      <w:rFonts w:hint="eastAsia"/>
                      <w:sz w:val="20"/>
                      <w:szCs w:val="20"/>
                      <w:u w:val="single"/>
                      <w:lang w:eastAsia="zh-CN"/>
                    </w:rPr>
                    <w:t>sections 6 and 7</w:t>
                  </w:r>
                </w:p>
                <w:p w14:paraId="6560CBA7" w14:textId="77777777" w:rsidR="00372CB1" w:rsidRDefault="00000000">
                  <w:pPr>
                    <w:snapToGrid w:val="0"/>
                    <w:spacing w:after="0" w:line="240" w:lineRule="auto"/>
                    <w:jc w:val="both"/>
                    <w:rPr>
                      <w:iCs/>
                      <w:sz w:val="20"/>
                      <w:szCs w:val="20"/>
                    </w:rPr>
                  </w:pPr>
                  <w:r>
                    <w:rPr>
                      <w:iCs/>
                      <w:sz w:val="20"/>
                      <w:szCs w:val="20"/>
                    </w:rPr>
                    <w:t xml:space="preserve">If a UE is provided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proofErr w:type="spellStart"/>
                  <w:ins w:id="54" w:author="ZTE" w:date="2023-04-11T16:17:00Z">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ins>
                  <w:proofErr w:type="spellEnd"/>
                  <w:del w:id="55" w:author="ZTE" w:date="2023-04-11T16:17:00Z">
                    <w:r>
                      <w:rPr>
                        <w:i/>
                        <w:iCs/>
                        <w:sz w:val="20"/>
                        <w:szCs w:val="20"/>
                      </w:rPr>
                      <w:delText>TCI-UL-State</w:delText>
                    </w:r>
                  </w:del>
                  <w:r>
                    <w:rPr>
                      <w:iCs/>
                      <w:sz w:val="20"/>
                      <w:szCs w:val="20"/>
                    </w:rPr>
                    <w:t xml:space="preserve"> indicating a unified TCI state</w:t>
                  </w:r>
                </w:p>
                <w:p w14:paraId="4D71BB28" w14:textId="77777777" w:rsidR="00372CB1" w:rsidRDefault="00000000">
                  <w:pPr>
                    <w:snapToGrid w:val="0"/>
                    <w:spacing w:after="0" w:line="240" w:lineRule="auto"/>
                    <w:jc w:val="both"/>
                    <w:rPr>
                      <w:sz w:val="18"/>
                      <w:szCs w:val="18"/>
                      <w:lang w:eastAsia="zh-CN"/>
                    </w:rPr>
                  </w:pPr>
                  <w:r>
                    <w:rPr>
                      <w:sz w:val="20"/>
                      <w:szCs w:val="20"/>
                    </w:rPr>
                    <w:t xml:space="preserve"> if a UE is provided </w:t>
                  </w:r>
                  <w:r>
                    <w:rPr>
                      <w:rFonts w:cs="Times"/>
                      <w:i/>
                      <w:iCs/>
                      <w:sz w:val="20"/>
                      <w:szCs w:val="20"/>
                      <w:lang w:eastAsia="zh-CN"/>
                    </w:rPr>
                    <w:t>TCI-State</w:t>
                  </w:r>
                  <w:r>
                    <w:rPr>
                      <w:rFonts w:cs="Times"/>
                      <w:iCs/>
                      <w:sz w:val="20"/>
                      <w:szCs w:val="20"/>
                      <w:lang w:eastAsia="zh-CN"/>
                    </w:rPr>
                    <w:t xml:space="preserve"> in</w:t>
                  </w:r>
                  <w:r>
                    <w:rPr>
                      <w:sz w:val="20"/>
                      <w:szCs w:val="20"/>
                    </w:rPr>
                    <w:t xml:space="preserve"> </w:t>
                  </w:r>
                  <w:r>
                    <w:rPr>
                      <w:rFonts w:cs="Times"/>
                      <w:i/>
                      <w:sz w:val="20"/>
                      <w:szCs w:val="20"/>
                      <w:lang w:eastAsia="zh-CN"/>
                    </w:rPr>
                    <w:t>dl-</w:t>
                  </w:r>
                  <w:proofErr w:type="spellStart"/>
                  <w:r>
                    <w:rPr>
                      <w:rFonts w:cs="Times"/>
                      <w:i/>
                      <w:sz w:val="20"/>
                      <w:szCs w:val="20"/>
                      <w:lang w:eastAsia="zh-CN"/>
                    </w:rPr>
                    <w:t>OrJointTCI</w:t>
                  </w:r>
                  <w:proofErr w:type="spellEnd"/>
                  <w:r>
                    <w:rPr>
                      <w:rFonts w:cs="Times"/>
                      <w:i/>
                      <w:sz w:val="20"/>
                      <w:szCs w:val="20"/>
                      <w:lang w:eastAsia="zh-CN"/>
                    </w:rPr>
                    <w:t>-</w:t>
                  </w:r>
                  <w:proofErr w:type="spellStart"/>
                  <w:r>
                    <w:rPr>
                      <w:rFonts w:cs="Times"/>
                      <w:i/>
                      <w:sz w:val="20"/>
                      <w:szCs w:val="20"/>
                      <w:lang w:eastAsia="zh-CN"/>
                    </w:rPr>
                    <w:t>StateList</w:t>
                  </w:r>
                  <w:proofErr w:type="spellEnd"/>
                  <w:r>
                    <w:rPr>
                      <w:rFonts w:cs="Times"/>
                      <w:iCs/>
                      <w:sz w:val="20"/>
                      <w:szCs w:val="20"/>
                      <w:lang w:eastAsia="zh-CN"/>
                    </w:rPr>
                    <w:t xml:space="preserve"> or</w:t>
                  </w:r>
                  <w:r>
                    <w:rPr>
                      <w:sz w:val="20"/>
                      <w:szCs w:val="20"/>
                    </w:rPr>
                    <w:t xml:space="preserve"> </w:t>
                  </w:r>
                  <w:ins w:id="56" w:author="ZTE" w:date="2023-04-11T16:17:00Z">
                    <w:r>
                      <w:rPr>
                        <w:i/>
                        <w:iCs/>
                        <w:sz w:val="20"/>
                        <w:szCs w:val="20"/>
                      </w:rPr>
                      <w:t>TCI-UL-State</w:t>
                    </w:r>
                    <w:r>
                      <w:rPr>
                        <w:sz w:val="20"/>
                        <w:szCs w:val="20"/>
                      </w:rPr>
                      <w:t xml:space="preserve"> </w:t>
                    </w:r>
                    <w:r>
                      <w:rPr>
                        <w:rFonts w:hint="eastAsia"/>
                        <w:sz w:val="20"/>
                        <w:szCs w:val="20"/>
                        <w:lang w:eastAsia="zh-CN"/>
                      </w:rPr>
                      <w:t xml:space="preserve">in </w:t>
                    </w:r>
                    <w:proofErr w:type="spellStart"/>
                    <w:r>
                      <w:rPr>
                        <w:rFonts w:hint="eastAsia"/>
                        <w:i/>
                        <w:iCs/>
                        <w:color w:val="FF0000"/>
                        <w:sz w:val="20"/>
                        <w:szCs w:val="20"/>
                        <w:lang w:eastAsia="zh-CN"/>
                      </w:rPr>
                      <w:t>ul</w:t>
                    </w:r>
                    <w:proofErr w:type="spellEnd"/>
                    <w:r>
                      <w:rPr>
                        <w:i/>
                        <w:iCs/>
                        <w:color w:val="FF0000"/>
                        <w:sz w:val="20"/>
                        <w:szCs w:val="20"/>
                      </w:rPr>
                      <w:t>-TCI-</w:t>
                    </w:r>
                    <w:proofErr w:type="spellStart"/>
                    <w:r>
                      <w:rPr>
                        <w:i/>
                        <w:iCs/>
                        <w:color w:val="FF0000"/>
                        <w:sz w:val="20"/>
                        <w:szCs w:val="20"/>
                      </w:rPr>
                      <w:t>StateList</w:t>
                    </w:r>
                    <w:proofErr w:type="spellEnd"/>
                    <w:r>
                      <w:rPr>
                        <w:color w:val="FF0000"/>
                        <w:sz w:val="20"/>
                        <w:szCs w:val="20"/>
                        <w:lang w:eastAsia="zh-CN"/>
                      </w:rPr>
                      <w:t xml:space="preserve"> </w:t>
                    </w:r>
                  </w:ins>
                  <w:del w:id="57" w:author="ZTE" w:date="2023-04-11T16:17:00Z">
                    <w:r>
                      <w:rPr>
                        <w:i/>
                        <w:iCs/>
                        <w:sz w:val="20"/>
                        <w:szCs w:val="20"/>
                      </w:rPr>
                      <w:delText>TCI-UL-State</w:delText>
                    </w:r>
                  </w:del>
                  <w:r>
                    <w:rPr>
                      <w:sz w:val="20"/>
                      <w:szCs w:val="20"/>
                    </w:rPr>
                    <w:t xml:space="preserve"> and for an indicated </w:t>
                  </w:r>
                  <w:r>
                    <w:rPr>
                      <w:rFonts w:cs="Times"/>
                      <w:i/>
                      <w:iCs/>
                      <w:sz w:val="20"/>
                      <w:szCs w:val="20"/>
                      <w:lang w:eastAsia="zh-CN"/>
                    </w:rPr>
                    <w:t>TCI-State</w:t>
                  </w:r>
                  <w:r>
                    <w:rPr>
                      <w:rFonts w:cs="Times"/>
                      <w:iCs/>
                      <w:sz w:val="20"/>
                      <w:szCs w:val="20"/>
                      <w:lang w:eastAsia="zh-CN"/>
                    </w:rPr>
                    <w:t xml:space="preserve"> or</w:t>
                  </w:r>
                  <w:r>
                    <w:rPr>
                      <w:sz w:val="20"/>
                      <w:szCs w:val="20"/>
                    </w:rPr>
                    <w:t xml:space="preserve"> </w:t>
                  </w:r>
                  <w:r>
                    <w:rPr>
                      <w:i/>
                      <w:iCs/>
                      <w:sz w:val="20"/>
                      <w:szCs w:val="20"/>
                    </w:rPr>
                    <w:t>TCI-UL-State</w:t>
                  </w:r>
                  <w:r>
                    <w:rPr>
                      <w:sz w:val="20"/>
                      <w:szCs w:val="20"/>
                    </w:rPr>
                    <w:t xml:space="preserve"> </w:t>
                  </w:r>
                </w:p>
              </w:tc>
            </w:tr>
          </w:tbl>
          <w:p w14:paraId="064A659A" w14:textId="77777777" w:rsidR="00372CB1" w:rsidRDefault="00372CB1">
            <w:pPr>
              <w:pStyle w:val="References"/>
              <w:numPr>
                <w:ilvl w:val="0"/>
                <w:numId w:val="0"/>
              </w:numPr>
              <w:adjustRightInd w:val="0"/>
              <w:spacing w:after="0" w:line="240" w:lineRule="auto"/>
              <w:rPr>
                <w:sz w:val="18"/>
                <w:szCs w:val="18"/>
                <w:lang w:eastAsia="zh-CN"/>
              </w:rPr>
            </w:pPr>
          </w:p>
          <w:p w14:paraId="6F2883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0913B016" w14:textId="77777777">
        <w:trPr>
          <w:trHeight w:val="305"/>
        </w:trPr>
        <w:tc>
          <w:tcPr>
            <w:tcW w:w="1985" w:type="dxa"/>
          </w:tcPr>
          <w:p w14:paraId="487288D5" w14:textId="1A7E272A"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7790" w:type="dxa"/>
          </w:tcPr>
          <w:p w14:paraId="6CF834EF" w14:textId="45385C10" w:rsidR="00372CB1" w:rsidRPr="00215010" w:rsidRDefault="00215010">
            <w:pPr>
              <w:pStyle w:val="References"/>
              <w:numPr>
                <w:ilvl w:val="0"/>
                <w:numId w:val="0"/>
              </w:numPr>
              <w:adjustRightInd w:val="0"/>
              <w:spacing w:after="0" w:line="240" w:lineRule="auto"/>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upport ZTE’s version.</w:t>
            </w:r>
          </w:p>
        </w:tc>
      </w:tr>
      <w:tr w:rsidR="00372CB1" w14:paraId="065BF940" w14:textId="77777777">
        <w:trPr>
          <w:trHeight w:val="305"/>
        </w:trPr>
        <w:tc>
          <w:tcPr>
            <w:tcW w:w="1985" w:type="dxa"/>
          </w:tcPr>
          <w:p w14:paraId="5356E7D3" w14:textId="675D970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8086D75" w14:textId="4AF9F45C" w:rsidR="00372CB1" w:rsidRDefault="003A075A">
            <w:pPr>
              <w:pStyle w:val="References"/>
              <w:numPr>
                <w:ilvl w:val="0"/>
                <w:numId w:val="0"/>
              </w:numPr>
              <w:adjustRightInd w:val="0"/>
              <w:spacing w:after="0" w:line="240" w:lineRule="auto"/>
              <w:rPr>
                <w:sz w:val="18"/>
                <w:szCs w:val="18"/>
                <w:lang w:eastAsia="zh-CN"/>
              </w:rPr>
            </w:pPr>
            <w:r>
              <w:rPr>
                <w:sz w:val="18"/>
                <w:szCs w:val="18"/>
                <w:lang w:eastAsia="zh-CN"/>
              </w:rPr>
              <w:t xml:space="preserve">The current specification is fine, there is no risk for misunderstanding.: there is only one way the UE can be provided with more than one </w:t>
            </w:r>
            <w:r w:rsidR="001C5403">
              <w:rPr>
                <w:sz w:val="18"/>
                <w:szCs w:val="18"/>
                <w:lang w:eastAsia="zh-CN"/>
              </w:rPr>
              <w:t>UL TCI state.</w:t>
            </w:r>
            <w:r w:rsidR="005C3262">
              <w:rPr>
                <w:sz w:val="18"/>
                <w:szCs w:val="18"/>
                <w:lang w:eastAsia="zh-CN"/>
              </w:rPr>
              <w:t xml:space="preserve"> If we want to change </w:t>
            </w:r>
            <w:r w:rsidR="005C3262" w:rsidRPr="005C3262">
              <w:rPr>
                <w:i/>
                <w:iCs/>
                <w:sz w:val="18"/>
                <w:szCs w:val="18"/>
                <w:lang w:eastAsia="zh-CN"/>
              </w:rPr>
              <w:t>UL-TCI-State</w:t>
            </w:r>
            <w:r w:rsidR="005C3262">
              <w:rPr>
                <w:sz w:val="18"/>
                <w:szCs w:val="18"/>
                <w:lang w:eastAsia="zh-CN"/>
              </w:rPr>
              <w:t xml:space="preserve"> to </w:t>
            </w:r>
            <w:r w:rsidR="005C3262" w:rsidRPr="005C3262">
              <w:rPr>
                <w:i/>
                <w:iCs/>
                <w:sz w:val="18"/>
                <w:szCs w:val="18"/>
                <w:lang w:eastAsia="zh-CN"/>
              </w:rPr>
              <w:t>TCI-State-UL</w:t>
            </w:r>
            <w:r w:rsidR="005C3262">
              <w:rPr>
                <w:sz w:val="18"/>
                <w:szCs w:val="18"/>
                <w:lang w:eastAsia="zh-CN"/>
              </w:rPr>
              <w:t>, we can directly contact the editor.</w:t>
            </w:r>
          </w:p>
        </w:tc>
      </w:tr>
      <w:tr w:rsidR="00372CB1" w14:paraId="3F851EA4" w14:textId="77777777">
        <w:trPr>
          <w:trHeight w:val="305"/>
        </w:trPr>
        <w:tc>
          <w:tcPr>
            <w:tcW w:w="1985" w:type="dxa"/>
          </w:tcPr>
          <w:p w14:paraId="1175B444"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6B914807"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5790FAA" w14:textId="77777777">
        <w:trPr>
          <w:trHeight w:val="305"/>
        </w:trPr>
        <w:tc>
          <w:tcPr>
            <w:tcW w:w="1985" w:type="dxa"/>
          </w:tcPr>
          <w:p w14:paraId="70F55B3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0FB8F419"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679A91BD" w14:textId="77777777">
        <w:trPr>
          <w:trHeight w:val="305"/>
        </w:trPr>
        <w:tc>
          <w:tcPr>
            <w:tcW w:w="1985" w:type="dxa"/>
          </w:tcPr>
          <w:p w14:paraId="505AC985"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45F1C836"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47D05E00" w14:textId="77777777">
        <w:trPr>
          <w:trHeight w:val="305"/>
        </w:trPr>
        <w:tc>
          <w:tcPr>
            <w:tcW w:w="1985" w:type="dxa"/>
          </w:tcPr>
          <w:p w14:paraId="2FD5DC7F"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A78D000"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70AC4C3" w14:textId="77777777">
        <w:trPr>
          <w:trHeight w:val="305"/>
        </w:trPr>
        <w:tc>
          <w:tcPr>
            <w:tcW w:w="1985" w:type="dxa"/>
          </w:tcPr>
          <w:p w14:paraId="1FB30337"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18F06F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5F1075D6" w14:textId="77777777">
        <w:trPr>
          <w:trHeight w:val="305"/>
        </w:trPr>
        <w:tc>
          <w:tcPr>
            <w:tcW w:w="1985" w:type="dxa"/>
          </w:tcPr>
          <w:p w14:paraId="532B4BEC"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tcPr>
          <w:p w14:paraId="3F0C89D5" w14:textId="77777777" w:rsidR="00372CB1" w:rsidRDefault="00372CB1">
            <w:pPr>
              <w:pStyle w:val="References"/>
              <w:numPr>
                <w:ilvl w:val="0"/>
                <w:numId w:val="0"/>
              </w:numPr>
              <w:adjustRightInd w:val="0"/>
              <w:spacing w:after="0" w:line="240" w:lineRule="auto"/>
              <w:rPr>
                <w:sz w:val="18"/>
                <w:szCs w:val="18"/>
                <w:lang w:eastAsia="zh-CN"/>
              </w:rPr>
            </w:pPr>
          </w:p>
        </w:tc>
      </w:tr>
      <w:tr w:rsidR="00372CB1" w14:paraId="288E778B" w14:textId="77777777">
        <w:trPr>
          <w:trHeight w:val="305"/>
        </w:trPr>
        <w:tc>
          <w:tcPr>
            <w:tcW w:w="1985" w:type="dxa"/>
            <w:shd w:val="clear" w:color="auto" w:fill="FFFFFF" w:themeFill="background1"/>
          </w:tcPr>
          <w:p w14:paraId="15857B32" w14:textId="77777777" w:rsidR="00372CB1" w:rsidRDefault="00372CB1">
            <w:pPr>
              <w:pStyle w:val="References"/>
              <w:numPr>
                <w:ilvl w:val="0"/>
                <w:numId w:val="0"/>
              </w:numPr>
              <w:adjustRightInd w:val="0"/>
              <w:spacing w:after="0" w:line="240" w:lineRule="auto"/>
              <w:rPr>
                <w:sz w:val="18"/>
                <w:szCs w:val="18"/>
                <w:lang w:eastAsia="zh-CN"/>
              </w:rPr>
            </w:pPr>
          </w:p>
        </w:tc>
        <w:tc>
          <w:tcPr>
            <w:tcW w:w="7790" w:type="dxa"/>
            <w:shd w:val="clear" w:color="auto" w:fill="FFFFFF" w:themeFill="background1"/>
          </w:tcPr>
          <w:p w14:paraId="3CD3E895" w14:textId="77777777" w:rsidR="00372CB1" w:rsidRDefault="00372CB1">
            <w:pPr>
              <w:pStyle w:val="References"/>
              <w:numPr>
                <w:ilvl w:val="0"/>
                <w:numId w:val="0"/>
              </w:numPr>
              <w:adjustRightInd w:val="0"/>
              <w:spacing w:after="0" w:line="240" w:lineRule="auto"/>
              <w:rPr>
                <w:sz w:val="18"/>
                <w:szCs w:val="18"/>
                <w:lang w:eastAsia="zh-CN"/>
              </w:rPr>
            </w:pPr>
          </w:p>
        </w:tc>
      </w:tr>
    </w:tbl>
    <w:p w14:paraId="7C8CDA0C" w14:textId="77777777" w:rsidR="00372CB1" w:rsidRDefault="00000000">
      <w:pPr>
        <w:pStyle w:val="Heading2"/>
        <w:numPr>
          <w:ilvl w:val="0"/>
          <w:numId w:val="12"/>
        </w:numPr>
        <w:ind w:left="426" w:hanging="426"/>
      </w:pPr>
      <w:r>
        <w:rPr>
          <w:rFonts w:hint="eastAsia"/>
          <w:lang w:eastAsia="zh-CN"/>
        </w:rPr>
        <w:t>Con</w:t>
      </w:r>
      <w:r>
        <w:t>clusion</w:t>
      </w:r>
    </w:p>
    <w:p w14:paraId="4295F44C" w14:textId="77777777" w:rsidR="00372CB1" w:rsidRDefault="00372CB1">
      <w:pPr>
        <w:snapToGrid w:val="0"/>
        <w:spacing w:after="120" w:line="288" w:lineRule="auto"/>
        <w:jc w:val="both"/>
        <w:rPr>
          <w:color w:val="3333FF"/>
          <w:sz w:val="20"/>
          <w:szCs w:val="20"/>
        </w:rPr>
      </w:pPr>
    </w:p>
    <w:p w14:paraId="0DC9DDDB" w14:textId="77777777" w:rsidR="00372CB1" w:rsidRDefault="00000000">
      <w:pPr>
        <w:pStyle w:val="Heading1"/>
        <w:numPr>
          <w:ilvl w:val="0"/>
          <w:numId w:val="0"/>
        </w:numPr>
      </w:pPr>
      <w:r>
        <w:t>References</w:t>
      </w:r>
    </w:p>
    <w:tbl>
      <w:tblPr>
        <w:tblW w:w="9639" w:type="dxa"/>
        <w:tblInd w:w="-5" w:type="dxa"/>
        <w:tblLook w:val="04A0" w:firstRow="1" w:lastRow="0" w:firstColumn="1" w:lastColumn="0" w:noHBand="0" w:noVBand="1"/>
      </w:tblPr>
      <w:tblGrid>
        <w:gridCol w:w="426"/>
        <w:gridCol w:w="1134"/>
        <w:gridCol w:w="6662"/>
        <w:gridCol w:w="1417"/>
      </w:tblGrid>
      <w:tr w:rsidR="00372CB1" w14:paraId="3ECF94F6" w14:textId="77777777">
        <w:trPr>
          <w:trHeight w:val="71"/>
        </w:trPr>
        <w:tc>
          <w:tcPr>
            <w:tcW w:w="426" w:type="dxa"/>
            <w:tcBorders>
              <w:top w:val="single" w:sz="4" w:space="0" w:color="A6A6A6"/>
              <w:left w:val="single" w:sz="4" w:space="0" w:color="A6A6A6"/>
              <w:bottom w:val="single" w:sz="4" w:space="0" w:color="A6A6A6"/>
              <w:right w:val="single" w:sz="4" w:space="0" w:color="A6A6A6"/>
            </w:tcBorders>
            <w:shd w:val="clear" w:color="auto" w:fill="auto"/>
          </w:tcPr>
          <w:p w14:paraId="1450D0A9" w14:textId="77777777" w:rsidR="00372CB1" w:rsidRDefault="00000000">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7B619C69" w14:textId="77777777" w:rsidR="00372CB1" w:rsidRDefault="00000000">
            <w:pPr>
              <w:snapToGrid w:val="0"/>
              <w:rPr>
                <w:rFonts w:ascii="Arial" w:hAnsi="Arial" w:cs="Arial"/>
                <w:color w:val="000000"/>
                <w:sz w:val="16"/>
                <w:szCs w:val="16"/>
              </w:rPr>
            </w:pPr>
            <w:hyperlink r:id="rId9" w:history="1">
              <w:r>
                <w:rPr>
                  <w:rStyle w:val="Hyperlink"/>
                  <w:rFonts w:ascii="Arial" w:hAnsi="Arial" w:cs="Arial"/>
                  <w:b/>
                  <w:bCs/>
                  <w:color w:val="0000FF"/>
                  <w:sz w:val="16"/>
                  <w:szCs w:val="16"/>
                </w:rPr>
                <w:t>R1-2302733</w:t>
              </w:r>
            </w:hyperlink>
          </w:p>
        </w:tc>
        <w:tc>
          <w:tcPr>
            <w:tcW w:w="6662" w:type="dxa"/>
            <w:tcBorders>
              <w:top w:val="single" w:sz="4" w:space="0" w:color="A6A6A6"/>
              <w:left w:val="nil"/>
              <w:bottom w:val="single" w:sz="4" w:space="0" w:color="A6A6A6"/>
              <w:right w:val="single" w:sz="4" w:space="0" w:color="A6A6A6"/>
            </w:tcBorders>
            <w:shd w:val="clear" w:color="auto" w:fill="auto"/>
          </w:tcPr>
          <w:p w14:paraId="6ABA711C" w14:textId="77777777" w:rsidR="00372CB1" w:rsidRDefault="00000000">
            <w:pPr>
              <w:snapToGrid w:val="0"/>
              <w:rPr>
                <w:rFonts w:eastAsia="Times New Roman"/>
                <w:sz w:val="20"/>
                <w:szCs w:val="20"/>
              </w:rPr>
            </w:pPr>
            <w:r>
              <w:rPr>
                <w:rFonts w:ascii="Arial" w:hAnsi="Arial" w:cs="Arial"/>
                <w:sz w:val="16"/>
                <w:szCs w:val="16"/>
              </w:rPr>
              <w:t xml:space="preserve">Draft CR on the power control for SRS resource set for </w:t>
            </w:r>
            <w:proofErr w:type="spellStart"/>
            <w:r>
              <w:rPr>
                <w:rFonts w:ascii="Arial" w:hAnsi="Arial" w:cs="Arial"/>
                <w:sz w:val="16"/>
                <w:szCs w:val="16"/>
              </w:rPr>
              <w:t>noncodebook</w:t>
            </w:r>
            <w:proofErr w:type="spellEnd"/>
          </w:p>
        </w:tc>
        <w:tc>
          <w:tcPr>
            <w:tcW w:w="1417" w:type="dxa"/>
            <w:tcBorders>
              <w:top w:val="single" w:sz="4" w:space="0" w:color="A6A6A6"/>
              <w:left w:val="nil"/>
              <w:bottom w:val="single" w:sz="4" w:space="0" w:color="A6A6A6"/>
              <w:right w:val="single" w:sz="4" w:space="0" w:color="A6A6A6"/>
            </w:tcBorders>
            <w:shd w:val="clear" w:color="auto" w:fill="auto"/>
          </w:tcPr>
          <w:p w14:paraId="0D9240E0"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5D183BB5"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3C927510" w14:textId="77777777" w:rsidR="00372CB1" w:rsidRDefault="00000000">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59A1BC87" w14:textId="77777777" w:rsidR="00372CB1" w:rsidRDefault="00000000">
            <w:pPr>
              <w:snapToGrid w:val="0"/>
              <w:rPr>
                <w:rFonts w:ascii="Arial" w:hAnsi="Arial" w:cs="Arial"/>
                <w:color w:val="000000"/>
                <w:sz w:val="16"/>
                <w:szCs w:val="16"/>
              </w:rPr>
            </w:pPr>
            <w:hyperlink r:id="rId10" w:history="1">
              <w:r>
                <w:rPr>
                  <w:rStyle w:val="Hyperlink"/>
                  <w:rFonts w:ascii="Arial" w:hAnsi="Arial" w:cs="Arial"/>
                  <w:b/>
                  <w:bCs/>
                  <w:color w:val="0000FF"/>
                  <w:sz w:val="16"/>
                  <w:szCs w:val="16"/>
                </w:rPr>
                <w:t>R1-2302734</w:t>
              </w:r>
            </w:hyperlink>
          </w:p>
        </w:tc>
        <w:tc>
          <w:tcPr>
            <w:tcW w:w="6662" w:type="dxa"/>
            <w:tcBorders>
              <w:top w:val="nil"/>
              <w:left w:val="nil"/>
              <w:bottom w:val="single" w:sz="4" w:space="0" w:color="A6A6A6"/>
              <w:right w:val="single" w:sz="4" w:space="0" w:color="A6A6A6"/>
            </w:tcBorders>
            <w:shd w:val="clear" w:color="auto" w:fill="auto"/>
          </w:tcPr>
          <w:p w14:paraId="2CCA7F74" w14:textId="77777777" w:rsidR="00372CB1" w:rsidRDefault="00000000">
            <w:pPr>
              <w:snapToGrid w:val="0"/>
              <w:rPr>
                <w:rFonts w:eastAsia="Times New Roman"/>
                <w:sz w:val="20"/>
                <w:szCs w:val="20"/>
              </w:rPr>
            </w:pPr>
            <w:r>
              <w:rPr>
                <w:rFonts w:ascii="Arial" w:hAnsi="Arial" w:cs="Arial"/>
                <w:sz w:val="16"/>
                <w:szCs w:val="16"/>
              </w:rPr>
              <w:t>Draft CR on UL-TCI-State configuration in TS38.214</w:t>
            </w:r>
          </w:p>
        </w:tc>
        <w:tc>
          <w:tcPr>
            <w:tcW w:w="1417" w:type="dxa"/>
            <w:tcBorders>
              <w:top w:val="nil"/>
              <w:left w:val="nil"/>
              <w:bottom w:val="single" w:sz="4" w:space="0" w:color="A6A6A6"/>
              <w:right w:val="single" w:sz="4" w:space="0" w:color="A6A6A6"/>
            </w:tcBorders>
            <w:shd w:val="clear" w:color="auto" w:fill="auto"/>
          </w:tcPr>
          <w:p w14:paraId="6F885B02" w14:textId="77777777" w:rsidR="00372CB1" w:rsidRDefault="00000000">
            <w:pPr>
              <w:snapToGrid w:val="0"/>
              <w:rPr>
                <w:rFonts w:eastAsia="Times New Roman"/>
                <w:sz w:val="20"/>
                <w:szCs w:val="20"/>
              </w:rPr>
            </w:pPr>
            <w:r>
              <w:rPr>
                <w:rFonts w:ascii="Arial" w:hAnsi="Arial" w:cs="Arial"/>
                <w:sz w:val="16"/>
                <w:szCs w:val="16"/>
              </w:rPr>
              <w:t>Lenovo</w:t>
            </w:r>
          </w:p>
        </w:tc>
      </w:tr>
      <w:tr w:rsidR="00372CB1" w14:paraId="450F2DD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05B782D2" w14:textId="77777777" w:rsidR="00372CB1" w:rsidRDefault="00000000">
            <w:pPr>
              <w:snapToGrid w:val="0"/>
              <w:rPr>
                <w:rFonts w:eastAsia="Times New Roman"/>
                <w:bCs/>
                <w:sz w:val="20"/>
                <w:szCs w:val="20"/>
              </w:rPr>
            </w:pPr>
            <w:r>
              <w:rPr>
                <w:rFonts w:eastAsia="Times New Roman"/>
                <w:bCs/>
                <w:sz w:val="20"/>
                <w:szCs w:val="20"/>
              </w:rPr>
              <w:t>3</w:t>
            </w:r>
          </w:p>
        </w:tc>
        <w:tc>
          <w:tcPr>
            <w:tcW w:w="1134" w:type="dxa"/>
            <w:tcBorders>
              <w:top w:val="nil"/>
              <w:left w:val="single" w:sz="4" w:space="0" w:color="A6A6A6"/>
              <w:bottom w:val="single" w:sz="4" w:space="0" w:color="A6A6A6"/>
              <w:right w:val="single" w:sz="4" w:space="0" w:color="A6A6A6"/>
            </w:tcBorders>
          </w:tcPr>
          <w:p w14:paraId="6C2273A0" w14:textId="77777777" w:rsidR="00372CB1" w:rsidRDefault="00000000">
            <w:pPr>
              <w:snapToGrid w:val="0"/>
              <w:rPr>
                <w:rFonts w:ascii="Arial" w:hAnsi="Arial" w:cs="Arial"/>
                <w:color w:val="000000"/>
                <w:sz w:val="16"/>
                <w:szCs w:val="16"/>
              </w:rPr>
            </w:pPr>
            <w:hyperlink r:id="rId11" w:history="1">
              <w:r>
                <w:rPr>
                  <w:rStyle w:val="Hyperlink"/>
                  <w:rFonts w:ascii="Arial" w:hAnsi="Arial" w:cs="Arial"/>
                  <w:b/>
                  <w:bCs/>
                  <w:color w:val="0000FF"/>
                  <w:sz w:val="16"/>
                  <w:szCs w:val="16"/>
                </w:rPr>
                <w:t>R1-2303691</w:t>
              </w:r>
            </w:hyperlink>
          </w:p>
        </w:tc>
        <w:tc>
          <w:tcPr>
            <w:tcW w:w="6662" w:type="dxa"/>
            <w:tcBorders>
              <w:top w:val="nil"/>
              <w:left w:val="nil"/>
              <w:bottom w:val="single" w:sz="4" w:space="0" w:color="A6A6A6"/>
              <w:right w:val="single" w:sz="4" w:space="0" w:color="A6A6A6"/>
            </w:tcBorders>
            <w:shd w:val="clear" w:color="auto" w:fill="auto"/>
          </w:tcPr>
          <w:p w14:paraId="00BAA9F4" w14:textId="77777777" w:rsidR="00372CB1" w:rsidRDefault="00000000">
            <w:pPr>
              <w:snapToGrid w:val="0"/>
              <w:rPr>
                <w:rFonts w:eastAsia="Times New Roman"/>
                <w:sz w:val="20"/>
                <w:szCs w:val="20"/>
              </w:rPr>
            </w:pPr>
            <w:r>
              <w:rPr>
                <w:rFonts w:ascii="Arial" w:hAnsi="Arial" w:cs="Arial"/>
                <w:sz w:val="16"/>
                <w:szCs w:val="16"/>
              </w:rPr>
              <w:t>Discussion on value range mismatch of p0 for SRS/PUCCH in Rel-17 unified TCI framework</w:t>
            </w:r>
          </w:p>
        </w:tc>
        <w:tc>
          <w:tcPr>
            <w:tcW w:w="1417" w:type="dxa"/>
            <w:tcBorders>
              <w:top w:val="nil"/>
              <w:left w:val="nil"/>
              <w:bottom w:val="single" w:sz="4" w:space="0" w:color="A6A6A6"/>
              <w:right w:val="single" w:sz="4" w:space="0" w:color="A6A6A6"/>
            </w:tcBorders>
            <w:shd w:val="clear" w:color="auto" w:fill="auto"/>
          </w:tcPr>
          <w:p w14:paraId="1416AD9D" w14:textId="77777777" w:rsidR="00372CB1" w:rsidRDefault="00000000">
            <w:pPr>
              <w:snapToGrid w:val="0"/>
              <w:rPr>
                <w:rFonts w:eastAsia="Times New Roman"/>
                <w:sz w:val="20"/>
                <w:szCs w:val="20"/>
              </w:rPr>
            </w:pPr>
            <w:r>
              <w:rPr>
                <w:rFonts w:ascii="Arial" w:hAnsi="Arial" w:cs="Arial"/>
                <w:sz w:val="16"/>
                <w:szCs w:val="16"/>
              </w:rPr>
              <w:t>NTT DOCOMO, INC.</w:t>
            </w:r>
          </w:p>
        </w:tc>
      </w:tr>
      <w:tr w:rsidR="00372CB1" w14:paraId="63FC57B0" w14:textId="77777777">
        <w:trPr>
          <w:trHeight w:val="58"/>
        </w:trPr>
        <w:tc>
          <w:tcPr>
            <w:tcW w:w="426" w:type="dxa"/>
            <w:tcBorders>
              <w:top w:val="nil"/>
              <w:left w:val="single" w:sz="4" w:space="0" w:color="A6A6A6"/>
              <w:bottom w:val="single" w:sz="4" w:space="0" w:color="A6A6A6"/>
              <w:right w:val="single" w:sz="4" w:space="0" w:color="A6A6A6"/>
            </w:tcBorders>
            <w:shd w:val="clear" w:color="auto" w:fill="auto"/>
          </w:tcPr>
          <w:p w14:paraId="725D585E" w14:textId="77777777" w:rsidR="00372CB1" w:rsidRDefault="00000000">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0214018B" w14:textId="77777777" w:rsidR="00372CB1" w:rsidRDefault="00000000">
            <w:pPr>
              <w:snapToGrid w:val="0"/>
              <w:rPr>
                <w:rFonts w:ascii="Arial" w:hAnsi="Arial" w:cs="Arial"/>
                <w:color w:val="000000"/>
                <w:sz w:val="16"/>
                <w:szCs w:val="16"/>
              </w:rPr>
            </w:pPr>
            <w:hyperlink r:id="rId12" w:history="1">
              <w:r>
                <w:rPr>
                  <w:rStyle w:val="Hyperlink"/>
                  <w:rFonts w:ascii="Arial" w:hAnsi="Arial" w:cs="Arial"/>
                  <w:b/>
                  <w:bCs/>
                  <w:color w:val="0000FF"/>
                  <w:sz w:val="16"/>
                  <w:szCs w:val="16"/>
                </w:rPr>
                <w:t>R1-2303692</w:t>
              </w:r>
            </w:hyperlink>
          </w:p>
        </w:tc>
        <w:tc>
          <w:tcPr>
            <w:tcW w:w="6662" w:type="dxa"/>
            <w:tcBorders>
              <w:top w:val="nil"/>
              <w:left w:val="nil"/>
              <w:bottom w:val="single" w:sz="4" w:space="0" w:color="A6A6A6"/>
              <w:right w:val="single" w:sz="4" w:space="0" w:color="A6A6A6"/>
            </w:tcBorders>
            <w:shd w:val="clear" w:color="auto" w:fill="auto"/>
          </w:tcPr>
          <w:p w14:paraId="548BDA7B" w14:textId="77777777" w:rsidR="00372CB1" w:rsidRDefault="00000000">
            <w:pPr>
              <w:snapToGrid w:val="0"/>
              <w:rPr>
                <w:rFonts w:eastAsia="Times New Roman"/>
                <w:sz w:val="20"/>
                <w:szCs w:val="20"/>
              </w:rPr>
            </w:pPr>
            <w:r>
              <w:rPr>
                <w:rFonts w:ascii="Arial" w:hAnsi="Arial" w:cs="Arial"/>
                <w:sz w:val="16"/>
                <w:szCs w:val="16"/>
              </w:rPr>
              <w:t>Draft CR on value range mismatch of p0 for PUCCH in Rel-17 unified TCI framework</w:t>
            </w:r>
          </w:p>
        </w:tc>
        <w:tc>
          <w:tcPr>
            <w:tcW w:w="1417" w:type="dxa"/>
            <w:tcBorders>
              <w:top w:val="nil"/>
              <w:left w:val="nil"/>
              <w:bottom w:val="single" w:sz="4" w:space="0" w:color="A6A6A6"/>
              <w:right w:val="single" w:sz="4" w:space="0" w:color="A6A6A6"/>
            </w:tcBorders>
            <w:shd w:val="clear" w:color="auto" w:fill="auto"/>
          </w:tcPr>
          <w:p w14:paraId="1449883D" w14:textId="77777777" w:rsidR="00372CB1" w:rsidRDefault="00000000">
            <w:pPr>
              <w:snapToGrid w:val="0"/>
              <w:rPr>
                <w:rFonts w:eastAsia="Times New Roman"/>
                <w:sz w:val="20"/>
                <w:szCs w:val="20"/>
              </w:rPr>
            </w:pPr>
            <w:r>
              <w:rPr>
                <w:rFonts w:ascii="Arial" w:hAnsi="Arial" w:cs="Arial"/>
                <w:sz w:val="16"/>
                <w:szCs w:val="16"/>
              </w:rPr>
              <w:t>NTT DOCOMO, INC.</w:t>
            </w:r>
          </w:p>
        </w:tc>
      </w:tr>
    </w:tbl>
    <w:p w14:paraId="62BCD85F" w14:textId="77777777" w:rsidR="00372CB1" w:rsidRDefault="00372CB1"/>
    <w:sectPr w:rsidR="00372C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A46A" w14:textId="77777777" w:rsidR="001E792C" w:rsidRDefault="001E792C" w:rsidP="0012501F">
      <w:pPr>
        <w:spacing w:after="0" w:line="240" w:lineRule="auto"/>
      </w:pPr>
      <w:r>
        <w:separator/>
      </w:r>
    </w:p>
  </w:endnote>
  <w:endnote w:type="continuationSeparator" w:id="0">
    <w:p w14:paraId="7EC714E6" w14:textId="77777777" w:rsidR="001E792C" w:rsidRDefault="001E792C" w:rsidP="001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4699" w14:textId="77777777" w:rsidR="001E792C" w:rsidRDefault="001E792C" w:rsidP="0012501F">
      <w:pPr>
        <w:spacing w:after="0" w:line="240" w:lineRule="auto"/>
      </w:pPr>
      <w:r>
        <w:separator/>
      </w:r>
    </w:p>
  </w:footnote>
  <w:footnote w:type="continuationSeparator" w:id="0">
    <w:p w14:paraId="3DAD4C71" w14:textId="77777777" w:rsidR="001E792C" w:rsidRDefault="001E792C" w:rsidP="0012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53AF8E"/>
    <w:multiLevelType w:val="singleLevel"/>
    <w:tmpl w:val="AE53AF8E"/>
    <w:lvl w:ilvl="0">
      <w:start w:val="1"/>
      <w:numFmt w:val="decimal"/>
      <w:suff w:val="space"/>
      <w:lvlText w:val="%1."/>
      <w:lvlJc w:val="left"/>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814126"/>
    <w:multiLevelType w:val="multilevel"/>
    <w:tmpl w:val="02814126"/>
    <w:lvl w:ilvl="0">
      <w:start w:val="5"/>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772E8C"/>
    <w:multiLevelType w:val="multilevel"/>
    <w:tmpl w:val="32772E8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D2575B"/>
    <w:multiLevelType w:val="multilevel"/>
    <w:tmpl w:val="75D2575B"/>
    <w:lvl w:ilvl="0">
      <w:start w:val="7"/>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242EA2"/>
    <w:multiLevelType w:val="multilevel"/>
    <w:tmpl w:val="79242EA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38219386">
    <w:abstractNumId w:val="5"/>
  </w:num>
  <w:num w:numId="2" w16cid:durableId="756756415">
    <w:abstractNumId w:val="1"/>
  </w:num>
  <w:num w:numId="3" w16cid:durableId="403379464">
    <w:abstractNumId w:val="2"/>
  </w:num>
  <w:num w:numId="4" w16cid:durableId="504711674">
    <w:abstractNumId w:val="3"/>
  </w:num>
  <w:num w:numId="5" w16cid:durableId="1061100851">
    <w:abstractNumId w:val="7"/>
  </w:num>
  <w:num w:numId="6" w16cid:durableId="1927834780">
    <w:abstractNumId w:val="13"/>
  </w:num>
  <w:num w:numId="7" w16cid:durableId="25253235">
    <w:abstractNumId w:val="9"/>
  </w:num>
  <w:num w:numId="8" w16cid:durableId="352466124">
    <w:abstractNumId w:val="15"/>
  </w:num>
  <w:num w:numId="9" w16cid:durableId="1917549085">
    <w:abstractNumId w:val="10"/>
  </w:num>
  <w:num w:numId="10" w16cid:durableId="1775905638">
    <w:abstractNumId w:val="11"/>
  </w:num>
  <w:num w:numId="11" w16cid:durableId="1377004789">
    <w:abstractNumId w:val="12"/>
  </w:num>
  <w:num w:numId="12" w16cid:durableId="453452016">
    <w:abstractNumId w:val="4"/>
  </w:num>
  <w:num w:numId="13" w16cid:durableId="475612765">
    <w:abstractNumId w:val="8"/>
  </w:num>
  <w:num w:numId="14" w16cid:durableId="423889729">
    <w:abstractNumId w:val="14"/>
  </w:num>
  <w:num w:numId="15" w16cid:durableId="2034574112">
    <w:abstractNumId w:val="16"/>
  </w:num>
  <w:num w:numId="16" w16cid:durableId="292519426">
    <w:abstractNumId w:val="6"/>
  </w:num>
  <w:num w:numId="17" w16cid:durableId="15767477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芝池 尚哉)">
    <w15:presenceInfo w15:providerId="AD" w15:userId="S::naoya.shibaike.eg@nttdocomo.com::5b09a80e-b99f-4d25-9243-d223e12dd20f"/>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2DA5"/>
    <w:rsid w:val="000031EA"/>
    <w:rsid w:val="00004866"/>
    <w:rsid w:val="000052BA"/>
    <w:rsid w:val="0000580B"/>
    <w:rsid w:val="000061C4"/>
    <w:rsid w:val="00006513"/>
    <w:rsid w:val="000069A5"/>
    <w:rsid w:val="00010654"/>
    <w:rsid w:val="00013BFE"/>
    <w:rsid w:val="00013F55"/>
    <w:rsid w:val="000142E7"/>
    <w:rsid w:val="00014998"/>
    <w:rsid w:val="00014F34"/>
    <w:rsid w:val="00015488"/>
    <w:rsid w:val="0001591C"/>
    <w:rsid w:val="00015993"/>
    <w:rsid w:val="00016938"/>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99B"/>
    <w:rsid w:val="00046CCF"/>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6FE1"/>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540"/>
    <w:rsid w:val="000A0613"/>
    <w:rsid w:val="000A0DFB"/>
    <w:rsid w:val="000A1574"/>
    <w:rsid w:val="000A18EB"/>
    <w:rsid w:val="000A1F6D"/>
    <w:rsid w:val="000A2FB1"/>
    <w:rsid w:val="000A5A76"/>
    <w:rsid w:val="000A601C"/>
    <w:rsid w:val="000A7637"/>
    <w:rsid w:val="000B15D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A81"/>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0F53AF"/>
    <w:rsid w:val="00100859"/>
    <w:rsid w:val="001025AA"/>
    <w:rsid w:val="00102EFC"/>
    <w:rsid w:val="00103B1B"/>
    <w:rsid w:val="0010453F"/>
    <w:rsid w:val="00104683"/>
    <w:rsid w:val="001051AE"/>
    <w:rsid w:val="00105FA1"/>
    <w:rsid w:val="00106521"/>
    <w:rsid w:val="00106BD0"/>
    <w:rsid w:val="00113ACB"/>
    <w:rsid w:val="00114320"/>
    <w:rsid w:val="00114D1A"/>
    <w:rsid w:val="001151F4"/>
    <w:rsid w:val="00115BFB"/>
    <w:rsid w:val="00115C14"/>
    <w:rsid w:val="00115D5E"/>
    <w:rsid w:val="0011734E"/>
    <w:rsid w:val="00117846"/>
    <w:rsid w:val="00117AD3"/>
    <w:rsid w:val="00120380"/>
    <w:rsid w:val="0012295C"/>
    <w:rsid w:val="00122EDC"/>
    <w:rsid w:val="001232F1"/>
    <w:rsid w:val="00123597"/>
    <w:rsid w:val="001237D9"/>
    <w:rsid w:val="0012493D"/>
    <w:rsid w:val="0012501F"/>
    <w:rsid w:val="0012580C"/>
    <w:rsid w:val="00125D30"/>
    <w:rsid w:val="00125D94"/>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811"/>
    <w:rsid w:val="00144EBF"/>
    <w:rsid w:val="001453E4"/>
    <w:rsid w:val="00145661"/>
    <w:rsid w:val="00145FAB"/>
    <w:rsid w:val="001465C3"/>
    <w:rsid w:val="00146981"/>
    <w:rsid w:val="00146D76"/>
    <w:rsid w:val="0015138C"/>
    <w:rsid w:val="00151927"/>
    <w:rsid w:val="00151FB4"/>
    <w:rsid w:val="00152863"/>
    <w:rsid w:val="00152FFC"/>
    <w:rsid w:val="00153484"/>
    <w:rsid w:val="001536E3"/>
    <w:rsid w:val="00157332"/>
    <w:rsid w:val="001579F2"/>
    <w:rsid w:val="00157C57"/>
    <w:rsid w:val="00160DE6"/>
    <w:rsid w:val="001616D4"/>
    <w:rsid w:val="00161818"/>
    <w:rsid w:val="00161B78"/>
    <w:rsid w:val="00161D6C"/>
    <w:rsid w:val="00162D8B"/>
    <w:rsid w:val="001630B7"/>
    <w:rsid w:val="001637F4"/>
    <w:rsid w:val="00163FEA"/>
    <w:rsid w:val="001661C4"/>
    <w:rsid w:val="00166639"/>
    <w:rsid w:val="00166A5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AAE"/>
    <w:rsid w:val="00182E7D"/>
    <w:rsid w:val="001832D4"/>
    <w:rsid w:val="00183D3B"/>
    <w:rsid w:val="0018598E"/>
    <w:rsid w:val="00185AB9"/>
    <w:rsid w:val="00185AF4"/>
    <w:rsid w:val="00186188"/>
    <w:rsid w:val="0018672E"/>
    <w:rsid w:val="00187E07"/>
    <w:rsid w:val="0019169D"/>
    <w:rsid w:val="0019305E"/>
    <w:rsid w:val="00193D08"/>
    <w:rsid w:val="00193D50"/>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0A15"/>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0E"/>
    <w:rsid w:val="001C38D0"/>
    <w:rsid w:val="001C53AB"/>
    <w:rsid w:val="001C5403"/>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B04"/>
    <w:rsid w:val="001D4C92"/>
    <w:rsid w:val="001D4FFD"/>
    <w:rsid w:val="001D5818"/>
    <w:rsid w:val="001D5907"/>
    <w:rsid w:val="001D5BF3"/>
    <w:rsid w:val="001D65A6"/>
    <w:rsid w:val="001D6BEF"/>
    <w:rsid w:val="001D6F5E"/>
    <w:rsid w:val="001D765A"/>
    <w:rsid w:val="001D78B4"/>
    <w:rsid w:val="001D7A50"/>
    <w:rsid w:val="001D7FF2"/>
    <w:rsid w:val="001E0673"/>
    <w:rsid w:val="001E193B"/>
    <w:rsid w:val="001E2070"/>
    <w:rsid w:val="001E2B27"/>
    <w:rsid w:val="001E5238"/>
    <w:rsid w:val="001E5351"/>
    <w:rsid w:val="001E5B67"/>
    <w:rsid w:val="001E6B8F"/>
    <w:rsid w:val="001E7163"/>
    <w:rsid w:val="001E792C"/>
    <w:rsid w:val="001F14AC"/>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39D6"/>
    <w:rsid w:val="0020497A"/>
    <w:rsid w:val="00206353"/>
    <w:rsid w:val="00206E50"/>
    <w:rsid w:val="00207125"/>
    <w:rsid w:val="00207590"/>
    <w:rsid w:val="00207EFE"/>
    <w:rsid w:val="0021042C"/>
    <w:rsid w:val="00210AAF"/>
    <w:rsid w:val="002117E7"/>
    <w:rsid w:val="00211812"/>
    <w:rsid w:val="00211F27"/>
    <w:rsid w:val="00212822"/>
    <w:rsid w:val="00213B61"/>
    <w:rsid w:val="00215010"/>
    <w:rsid w:val="0021507D"/>
    <w:rsid w:val="00215E90"/>
    <w:rsid w:val="002161F2"/>
    <w:rsid w:val="002164A2"/>
    <w:rsid w:val="0021752D"/>
    <w:rsid w:val="00220B5A"/>
    <w:rsid w:val="00221581"/>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359"/>
    <w:rsid w:val="00231411"/>
    <w:rsid w:val="00233592"/>
    <w:rsid w:val="00234564"/>
    <w:rsid w:val="0023456C"/>
    <w:rsid w:val="00234A14"/>
    <w:rsid w:val="0023502A"/>
    <w:rsid w:val="00235CF4"/>
    <w:rsid w:val="00235E6C"/>
    <w:rsid w:val="00235FF0"/>
    <w:rsid w:val="002367FC"/>
    <w:rsid w:val="00236D06"/>
    <w:rsid w:val="00237223"/>
    <w:rsid w:val="0023780D"/>
    <w:rsid w:val="00241766"/>
    <w:rsid w:val="0024193D"/>
    <w:rsid w:val="002419F0"/>
    <w:rsid w:val="00241D49"/>
    <w:rsid w:val="00241E28"/>
    <w:rsid w:val="00242738"/>
    <w:rsid w:val="00242AFE"/>
    <w:rsid w:val="002441FD"/>
    <w:rsid w:val="002450AC"/>
    <w:rsid w:val="00245791"/>
    <w:rsid w:val="00245C0C"/>
    <w:rsid w:val="00246B71"/>
    <w:rsid w:val="0025040E"/>
    <w:rsid w:val="00251738"/>
    <w:rsid w:val="00251B33"/>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2AA"/>
    <w:rsid w:val="00264351"/>
    <w:rsid w:val="00264361"/>
    <w:rsid w:val="0026460D"/>
    <w:rsid w:val="0026514C"/>
    <w:rsid w:val="00266129"/>
    <w:rsid w:val="00266150"/>
    <w:rsid w:val="002663DB"/>
    <w:rsid w:val="00266A54"/>
    <w:rsid w:val="002674C0"/>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160"/>
    <w:rsid w:val="00283702"/>
    <w:rsid w:val="00283C8C"/>
    <w:rsid w:val="002840C8"/>
    <w:rsid w:val="0028480D"/>
    <w:rsid w:val="00284F0D"/>
    <w:rsid w:val="0028622B"/>
    <w:rsid w:val="0028647E"/>
    <w:rsid w:val="00286C6A"/>
    <w:rsid w:val="002873E9"/>
    <w:rsid w:val="0029009E"/>
    <w:rsid w:val="002915B4"/>
    <w:rsid w:val="00291B8B"/>
    <w:rsid w:val="00292C69"/>
    <w:rsid w:val="002948C1"/>
    <w:rsid w:val="00294DFF"/>
    <w:rsid w:val="00297399"/>
    <w:rsid w:val="00297472"/>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18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42F"/>
    <w:rsid w:val="002D0769"/>
    <w:rsid w:val="002D0FBB"/>
    <w:rsid w:val="002D2C3D"/>
    <w:rsid w:val="002D2F74"/>
    <w:rsid w:val="002D355C"/>
    <w:rsid w:val="002D38F8"/>
    <w:rsid w:val="002D41DE"/>
    <w:rsid w:val="002D440A"/>
    <w:rsid w:val="002D46ED"/>
    <w:rsid w:val="002D52B9"/>
    <w:rsid w:val="002D54BE"/>
    <w:rsid w:val="002D5777"/>
    <w:rsid w:val="002D6D17"/>
    <w:rsid w:val="002D78F6"/>
    <w:rsid w:val="002D7B8A"/>
    <w:rsid w:val="002D7E27"/>
    <w:rsid w:val="002E030B"/>
    <w:rsid w:val="002E041D"/>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6F39"/>
    <w:rsid w:val="0032767E"/>
    <w:rsid w:val="00330975"/>
    <w:rsid w:val="0033098B"/>
    <w:rsid w:val="003309A2"/>
    <w:rsid w:val="00330EBF"/>
    <w:rsid w:val="0033284C"/>
    <w:rsid w:val="00333B69"/>
    <w:rsid w:val="00334125"/>
    <w:rsid w:val="00335125"/>
    <w:rsid w:val="00335416"/>
    <w:rsid w:val="00337067"/>
    <w:rsid w:val="00337294"/>
    <w:rsid w:val="00337837"/>
    <w:rsid w:val="00340125"/>
    <w:rsid w:val="00340819"/>
    <w:rsid w:val="00340E1C"/>
    <w:rsid w:val="003416D2"/>
    <w:rsid w:val="003422FA"/>
    <w:rsid w:val="00343F07"/>
    <w:rsid w:val="003442EC"/>
    <w:rsid w:val="00344810"/>
    <w:rsid w:val="00344ADC"/>
    <w:rsid w:val="00345E97"/>
    <w:rsid w:val="0034773B"/>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29A"/>
    <w:rsid w:val="00363361"/>
    <w:rsid w:val="00363B65"/>
    <w:rsid w:val="003644AA"/>
    <w:rsid w:val="0036482C"/>
    <w:rsid w:val="003654D2"/>
    <w:rsid w:val="0036679D"/>
    <w:rsid w:val="00366E32"/>
    <w:rsid w:val="00367934"/>
    <w:rsid w:val="00367C9E"/>
    <w:rsid w:val="00367CA6"/>
    <w:rsid w:val="003718CD"/>
    <w:rsid w:val="00372CB1"/>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4AB"/>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75A"/>
    <w:rsid w:val="003A0928"/>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6317"/>
    <w:rsid w:val="003C74F3"/>
    <w:rsid w:val="003C7682"/>
    <w:rsid w:val="003D0582"/>
    <w:rsid w:val="003D0D93"/>
    <w:rsid w:val="003D0EE9"/>
    <w:rsid w:val="003D1BFF"/>
    <w:rsid w:val="003D1EDC"/>
    <w:rsid w:val="003D23B2"/>
    <w:rsid w:val="003D28D3"/>
    <w:rsid w:val="003D475C"/>
    <w:rsid w:val="003D6196"/>
    <w:rsid w:val="003D6452"/>
    <w:rsid w:val="003D6D3F"/>
    <w:rsid w:val="003D6EFC"/>
    <w:rsid w:val="003D7E49"/>
    <w:rsid w:val="003E2108"/>
    <w:rsid w:val="003E2BC2"/>
    <w:rsid w:val="003E3138"/>
    <w:rsid w:val="003E37EA"/>
    <w:rsid w:val="003E3D79"/>
    <w:rsid w:val="003E40B2"/>
    <w:rsid w:val="003E486C"/>
    <w:rsid w:val="003E5753"/>
    <w:rsid w:val="003E64A5"/>
    <w:rsid w:val="003E6A5B"/>
    <w:rsid w:val="003E724E"/>
    <w:rsid w:val="003E78F6"/>
    <w:rsid w:val="003F1A48"/>
    <w:rsid w:val="003F1B11"/>
    <w:rsid w:val="003F2C50"/>
    <w:rsid w:val="003F38E0"/>
    <w:rsid w:val="003F3D9C"/>
    <w:rsid w:val="003F4038"/>
    <w:rsid w:val="003F4DC7"/>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669"/>
    <w:rsid w:val="004118E6"/>
    <w:rsid w:val="0041263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1EBF"/>
    <w:rsid w:val="0042267B"/>
    <w:rsid w:val="00422E43"/>
    <w:rsid w:val="004235F3"/>
    <w:rsid w:val="0042521A"/>
    <w:rsid w:val="0042544A"/>
    <w:rsid w:val="00426142"/>
    <w:rsid w:val="004267D9"/>
    <w:rsid w:val="00426EB4"/>
    <w:rsid w:val="0042708C"/>
    <w:rsid w:val="004274FF"/>
    <w:rsid w:val="004279F9"/>
    <w:rsid w:val="00431CE6"/>
    <w:rsid w:val="00431FEE"/>
    <w:rsid w:val="00434E36"/>
    <w:rsid w:val="00434EA7"/>
    <w:rsid w:val="00435FD4"/>
    <w:rsid w:val="00436198"/>
    <w:rsid w:val="00437633"/>
    <w:rsid w:val="0043784D"/>
    <w:rsid w:val="00437EF5"/>
    <w:rsid w:val="00440135"/>
    <w:rsid w:val="00440E7E"/>
    <w:rsid w:val="00440F12"/>
    <w:rsid w:val="00441DC3"/>
    <w:rsid w:val="0044257D"/>
    <w:rsid w:val="00445BF1"/>
    <w:rsid w:val="004461AA"/>
    <w:rsid w:val="004461F2"/>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A9C"/>
    <w:rsid w:val="00472BB1"/>
    <w:rsid w:val="004736E2"/>
    <w:rsid w:val="004740F4"/>
    <w:rsid w:val="004741D4"/>
    <w:rsid w:val="004742EF"/>
    <w:rsid w:val="00474336"/>
    <w:rsid w:val="004745D9"/>
    <w:rsid w:val="0047511E"/>
    <w:rsid w:val="00475A6F"/>
    <w:rsid w:val="004766D7"/>
    <w:rsid w:val="004767EE"/>
    <w:rsid w:val="00476C05"/>
    <w:rsid w:val="004772D6"/>
    <w:rsid w:val="00477899"/>
    <w:rsid w:val="00477924"/>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CD0"/>
    <w:rsid w:val="00493ED3"/>
    <w:rsid w:val="00494728"/>
    <w:rsid w:val="00494F43"/>
    <w:rsid w:val="004954B7"/>
    <w:rsid w:val="00496D6C"/>
    <w:rsid w:val="00497409"/>
    <w:rsid w:val="00497564"/>
    <w:rsid w:val="004A012A"/>
    <w:rsid w:val="004A094D"/>
    <w:rsid w:val="004A178A"/>
    <w:rsid w:val="004A187E"/>
    <w:rsid w:val="004A2AA4"/>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6F8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D767D"/>
    <w:rsid w:val="004E146D"/>
    <w:rsid w:val="004E21F2"/>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12F4"/>
    <w:rsid w:val="00512F9C"/>
    <w:rsid w:val="00514F7C"/>
    <w:rsid w:val="00515485"/>
    <w:rsid w:val="00515858"/>
    <w:rsid w:val="005158C4"/>
    <w:rsid w:val="00515909"/>
    <w:rsid w:val="00515DA8"/>
    <w:rsid w:val="005173F0"/>
    <w:rsid w:val="00517A0A"/>
    <w:rsid w:val="005207E1"/>
    <w:rsid w:val="00520A32"/>
    <w:rsid w:val="00520F5A"/>
    <w:rsid w:val="00521612"/>
    <w:rsid w:val="00521B3F"/>
    <w:rsid w:val="00521D04"/>
    <w:rsid w:val="005229AF"/>
    <w:rsid w:val="00522EC0"/>
    <w:rsid w:val="00522FBE"/>
    <w:rsid w:val="00523251"/>
    <w:rsid w:val="0052379C"/>
    <w:rsid w:val="00523A80"/>
    <w:rsid w:val="00523F3A"/>
    <w:rsid w:val="00524135"/>
    <w:rsid w:val="005245D2"/>
    <w:rsid w:val="00525254"/>
    <w:rsid w:val="005252B3"/>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37537"/>
    <w:rsid w:val="005405F8"/>
    <w:rsid w:val="00541252"/>
    <w:rsid w:val="00541C51"/>
    <w:rsid w:val="00543573"/>
    <w:rsid w:val="0054373D"/>
    <w:rsid w:val="00544081"/>
    <w:rsid w:val="00544B4F"/>
    <w:rsid w:val="005459C2"/>
    <w:rsid w:val="00545AE3"/>
    <w:rsid w:val="00546775"/>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CD3"/>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69"/>
    <w:rsid w:val="005A6F9E"/>
    <w:rsid w:val="005B04F1"/>
    <w:rsid w:val="005B0713"/>
    <w:rsid w:val="005B13A1"/>
    <w:rsid w:val="005B1A88"/>
    <w:rsid w:val="005B1E48"/>
    <w:rsid w:val="005B26B5"/>
    <w:rsid w:val="005B2E46"/>
    <w:rsid w:val="005B3070"/>
    <w:rsid w:val="005B3277"/>
    <w:rsid w:val="005B327F"/>
    <w:rsid w:val="005B3588"/>
    <w:rsid w:val="005B53EB"/>
    <w:rsid w:val="005B5AD4"/>
    <w:rsid w:val="005B5EBC"/>
    <w:rsid w:val="005B617F"/>
    <w:rsid w:val="005B61FA"/>
    <w:rsid w:val="005B709F"/>
    <w:rsid w:val="005B785A"/>
    <w:rsid w:val="005C006D"/>
    <w:rsid w:val="005C164E"/>
    <w:rsid w:val="005C20DA"/>
    <w:rsid w:val="005C3262"/>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4E90"/>
    <w:rsid w:val="005F52B4"/>
    <w:rsid w:val="005F5310"/>
    <w:rsid w:val="005F5B92"/>
    <w:rsid w:val="005F60FD"/>
    <w:rsid w:val="005F62BC"/>
    <w:rsid w:val="005F6657"/>
    <w:rsid w:val="005F76C4"/>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637"/>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5B3"/>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3C8"/>
    <w:rsid w:val="006507C3"/>
    <w:rsid w:val="00650FE4"/>
    <w:rsid w:val="006511AD"/>
    <w:rsid w:val="006522BF"/>
    <w:rsid w:val="00653371"/>
    <w:rsid w:val="00653CC6"/>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0C7E"/>
    <w:rsid w:val="006716B8"/>
    <w:rsid w:val="00671874"/>
    <w:rsid w:val="00673CBA"/>
    <w:rsid w:val="006754FC"/>
    <w:rsid w:val="0067734D"/>
    <w:rsid w:val="006773D0"/>
    <w:rsid w:val="00677F77"/>
    <w:rsid w:val="00680A36"/>
    <w:rsid w:val="00680C64"/>
    <w:rsid w:val="00680DBC"/>
    <w:rsid w:val="006813F4"/>
    <w:rsid w:val="00681BBC"/>
    <w:rsid w:val="006825C5"/>
    <w:rsid w:val="0068289E"/>
    <w:rsid w:val="0068395D"/>
    <w:rsid w:val="0068412F"/>
    <w:rsid w:val="00685495"/>
    <w:rsid w:val="006861C5"/>
    <w:rsid w:val="00686CF2"/>
    <w:rsid w:val="0069031D"/>
    <w:rsid w:val="00691531"/>
    <w:rsid w:val="00691765"/>
    <w:rsid w:val="0069181C"/>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427B"/>
    <w:rsid w:val="006A529D"/>
    <w:rsid w:val="006A5A9A"/>
    <w:rsid w:val="006A76DE"/>
    <w:rsid w:val="006A7B73"/>
    <w:rsid w:val="006B100C"/>
    <w:rsid w:val="006B2309"/>
    <w:rsid w:val="006B32AD"/>
    <w:rsid w:val="006B34A5"/>
    <w:rsid w:val="006B448A"/>
    <w:rsid w:val="006B4532"/>
    <w:rsid w:val="006B4F0C"/>
    <w:rsid w:val="006B503C"/>
    <w:rsid w:val="006B50B8"/>
    <w:rsid w:val="006B5614"/>
    <w:rsid w:val="006C117E"/>
    <w:rsid w:val="006C16F5"/>
    <w:rsid w:val="006C1C52"/>
    <w:rsid w:val="006C2255"/>
    <w:rsid w:val="006C2660"/>
    <w:rsid w:val="006C2AD2"/>
    <w:rsid w:val="006C2C3B"/>
    <w:rsid w:val="006C2E13"/>
    <w:rsid w:val="006C3BE9"/>
    <w:rsid w:val="006C48D3"/>
    <w:rsid w:val="006C4A99"/>
    <w:rsid w:val="006C74E7"/>
    <w:rsid w:val="006D106C"/>
    <w:rsid w:val="006D224C"/>
    <w:rsid w:val="006D25DC"/>
    <w:rsid w:val="006D295F"/>
    <w:rsid w:val="006D2C1E"/>
    <w:rsid w:val="006D30F4"/>
    <w:rsid w:val="006D32A2"/>
    <w:rsid w:val="006D6EE6"/>
    <w:rsid w:val="006E080F"/>
    <w:rsid w:val="006E098E"/>
    <w:rsid w:val="006E11E2"/>
    <w:rsid w:val="006E1352"/>
    <w:rsid w:val="006E1ECE"/>
    <w:rsid w:val="006E64B6"/>
    <w:rsid w:val="006E6E9B"/>
    <w:rsid w:val="006E6F75"/>
    <w:rsid w:val="006E7BEF"/>
    <w:rsid w:val="006F12AE"/>
    <w:rsid w:val="006F1E3E"/>
    <w:rsid w:val="006F3880"/>
    <w:rsid w:val="006F3FA7"/>
    <w:rsid w:val="006F4C37"/>
    <w:rsid w:val="006F4F5D"/>
    <w:rsid w:val="006F587B"/>
    <w:rsid w:val="006F589C"/>
    <w:rsid w:val="006F71BA"/>
    <w:rsid w:val="00700C3A"/>
    <w:rsid w:val="007023C2"/>
    <w:rsid w:val="00703EA9"/>
    <w:rsid w:val="00704323"/>
    <w:rsid w:val="00704799"/>
    <w:rsid w:val="00705182"/>
    <w:rsid w:val="00706252"/>
    <w:rsid w:val="00706BE2"/>
    <w:rsid w:val="007100EC"/>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10C"/>
    <w:rsid w:val="00725292"/>
    <w:rsid w:val="0072540F"/>
    <w:rsid w:val="00725F28"/>
    <w:rsid w:val="007267F5"/>
    <w:rsid w:val="00726B4B"/>
    <w:rsid w:val="00727E17"/>
    <w:rsid w:val="0073069F"/>
    <w:rsid w:val="0073107A"/>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78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4D92"/>
    <w:rsid w:val="00755CAE"/>
    <w:rsid w:val="00755ED2"/>
    <w:rsid w:val="007567EB"/>
    <w:rsid w:val="00756A74"/>
    <w:rsid w:val="00761577"/>
    <w:rsid w:val="007634B2"/>
    <w:rsid w:val="007642F4"/>
    <w:rsid w:val="00764D6A"/>
    <w:rsid w:val="00765075"/>
    <w:rsid w:val="00765220"/>
    <w:rsid w:val="00765430"/>
    <w:rsid w:val="0076560F"/>
    <w:rsid w:val="00765CA6"/>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6F5E"/>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2FBF"/>
    <w:rsid w:val="0079311B"/>
    <w:rsid w:val="00793C2F"/>
    <w:rsid w:val="00793EFC"/>
    <w:rsid w:val="00794E9D"/>
    <w:rsid w:val="007955B3"/>
    <w:rsid w:val="007968A6"/>
    <w:rsid w:val="00797A16"/>
    <w:rsid w:val="00797B36"/>
    <w:rsid w:val="007A0D6A"/>
    <w:rsid w:val="007A1823"/>
    <w:rsid w:val="007A1DF5"/>
    <w:rsid w:val="007A21B9"/>
    <w:rsid w:val="007A2D1D"/>
    <w:rsid w:val="007A3140"/>
    <w:rsid w:val="007A330E"/>
    <w:rsid w:val="007A45B3"/>
    <w:rsid w:val="007A46F5"/>
    <w:rsid w:val="007A4CD2"/>
    <w:rsid w:val="007A51FA"/>
    <w:rsid w:val="007A5313"/>
    <w:rsid w:val="007A54E5"/>
    <w:rsid w:val="007A588B"/>
    <w:rsid w:val="007A5DFB"/>
    <w:rsid w:val="007A64D2"/>
    <w:rsid w:val="007A6A6D"/>
    <w:rsid w:val="007A6D2B"/>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274E"/>
    <w:rsid w:val="007C30C3"/>
    <w:rsid w:val="007C4DAB"/>
    <w:rsid w:val="007C4E7D"/>
    <w:rsid w:val="007C67F7"/>
    <w:rsid w:val="007C6E6A"/>
    <w:rsid w:val="007C78F5"/>
    <w:rsid w:val="007C7EE3"/>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47F"/>
    <w:rsid w:val="007E0FC5"/>
    <w:rsid w:val="007E0FE0"/>
    <w:rsid w:val="007E1559"/>
    <w:rsid w:val="007E1EA8"/>
    <w:rsid w:val="007E2402"/>
    <w:rsid w:val="007E2819"/>
    <w:rsid w:val="007E2861"/>
    <w:rsid w:val="007E3041"/>
    <w:rsid w:val="007E3A08"/>
    <w:rsid w:val="007E3C6C"/>
    <w:rsid w:val="007E3D6D"/>
    <w:rsid w:val="007E4A24"/>
    <w:rsid w:val="007E4D2E"/>
    <w:rsid w:val="007E4E14"/>
    <w:rsid w:val="007E53C2"/>
    <w:rsid w:val="007E56C0"/>
    <w:rsid w:val="007E5C7E"/>
    <w:rsid w:val="007E624B"/>
    <w:rsid w:val="007E632F"/>
    <w:rsid w:val="007E6C56"/>
    <w:rsid w:val="007E775B"/>
    <w:rsid w:val="007E7DE0"/>
    <w:rsid w:val="007F144E"/>
    <w:rsid w:val="007F1F1F"/>
    <w:rsid w:val="007F2459"/>
    <w:rsid w:val="007F3741"/>
    <w:rsid w:val="007F3747"/>
    <w:rsid w:val="007F3CF5"/>
    <w:rsid w:val="007F4C0A"/>
    <w:rsid w:val="007F4D2C"/>
    <w:rsid w:val="007F5737"/>
    <w:rsid w:val="007F5D42"/>
    <w:rsid w:val="007F6222"/>
    <w:rsid w:val="007F64B4"/>
    <w:rsid w:val="008001DD"/>
    <w:rsid w:val="008012BC"/>
    <w:rsid w:val="008012E7"/>
    <w:rsid w:val="008014C2"/>
    <w:rsid w:val="008024CC"/>
    <w:rsid w:val="00802A21"/>
    <w:rsid w:val="00802AC2"/>
    <w:rsid w:val="00802E67"/>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2F4"/>
    <w:rsid w:val="00833A77"/>
    <w:rsid w:val="00833F45"/>
    <w:rsid w:val="0083438D"/>
    <w:rsid w:val="00834B89"/>
    <w:rsid w:val="0083535F"/>
    <w:rsid w:val="008356E6"/>
    <w:rsid w:val="00835D08"/>
    <w:rsid w:val="00835EE0"/>
    <w:rsid w:val="008361F4"/>
    <w:rsid w:val="008364BB"/>
    <w:rsid w:val="00837D34"/>
    <w:rsid w:val="00837D85"/>
    <w:rsid w:val="008403D6"/>
    <w:rsid w:val="0084065B"/>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7A3"/>
    <w:rsid w:val="00861961"/>
    <w:rsid w:val="00862106"/>
    <w:rsid w:val="00862FD3"/>
    <w:rsid w:val="008633DC"/>
    <w:rsid w:val="00863AAB"/>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71F"/>
    <w:rsid w:val="008A3974"/>
    <w:rsid w:val="008A4642"/>
    <w:rsid w:val="008A52AB"/>
    <w:rsid w:val="008A5F1F"/>
    <w:rsid w:val="008A5FC3"/>
    <w:rsid w:val="008A6774"/>
    <w:rsid w:val="008A704D"/>
    <w:rsid w:val="008A71FB"/>
    <w:rsid w:val="008A750C"/>
    <w:rsid w:val="008A7EBD"/>
    <w:rsid w:val="008B1082"/>
    <w:rsid w:val="008B1462"/>
    <w:rsid w:val="008B2645"/>
    <w:rsid w:val="008B27B5"/>
    <w:rsid w:val="008B2CD2"/>
    <w:rsid w:val="008B36FF"/>
    <w:rsid w:val="008B4688"/>
    <w:rsid w:val="008B524F"/>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05F"/>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6603"/>
    <w:rsid w:val="00907738"/>
    <w:rsid w:val="00910963"/>
    <w:rsid w:val="00910A5B"/>
    <w:rsid w:val="00910E29"/>
    <w:rsid w:val="00911C76"/>
    <w:rsid w:val="00912CCD"/>
    <w:rsid w:val="00912CF9"/>
    <w:rsid w:val="009130DB"/>
    <w:rsid w:val="00913E8A"/>
    <w:rsid w:val="0091436C"/>
    <w:rsid w:val="00914752"/>
    <w:rsid w:val="009148AF"/>
    <w:rsid w:val="00914A0C"/>
    <w:rsid w:val="00914A9B"/>
    <w:rsid w:val="009162B0"/>
    <w:rsid w:val="009169A1"/>
    <w:rsid w:val="00917C95"/>
    <w:rsid w:val="0092031A"/>
    <w:rsid w:val="0092043D"/>
    <w:rsid w:val="00923D0F"/>
    <w:rsid w:val="0092455A"/>
    <w:rsid w:val="009247DB"/>
    <w:rsid w:val="009265C9"/>
    <w:rsid w:val="0092692C"/>
    <w:rsid w:val="00930035"/>
    <w:rsid w:val="00930C54"/>
    <w:rsid w:val="0093187D"/>
    <w:rsid w:val="00931F23"/>
    <w:rsid w:val="00932218"/>
    <w:rsid w:val="00935BC9"/>
    <w:rsid w:val="0093605E"/>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5EB0"/>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378"/>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085"/>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004"/>
    <w:rsid w:val="009A726C"/>
    <w:rsid w:val="009A7BB1"/>
    <w:rsid w:val="009A7E72"/>
    <w:rsid w:val="009A7FF7"/>
    <w:rsid w:val="009B19F2"/>
    <w:rsid w:val="009B205A"/>
    <w:rsid w:val="009B2AC6"/>
    <w:rsid w:val="009B2C19"/>
    <w:rsid w:val="009B3E34"/>
    <w:rsid w:val="009B48F7"/>
    <w:rsid w:val="009B4A75"/>
    <w:rsid w:val="009B52AA"/>
    <w:rsid w:val="009B5CC3"/>
    <w:rsid w:val="009B60E6"/>
    <w:rsid w:val="009B6F05"/>
    <w:rsid w:val="009C02BD"/>
    <w:rsid w:val="009C0473"/>
    <w:rsid w:val="009C0CBB"/>
    <w:rsid w:val="009C15E9"/>
    <w:rsid w:val="009C246F"/>
    <w:rsid w:val="009C2F33"/>
    <w:rsid w:val="009C31A2"/>
    <w:rsid w:val="009C3791"/>
    <w:rsid w:val="009C41FA"/>
    <w:rsid w:val="009C4A30"/>
    <w:rsid w:val="009C5431"/>
    <w:rsid w:val="009C592B"/>
    <w:rsid w:val="009C598C"/>
    <w:rsid w:val="009C5AAC"/>
    <w:rsid w:val="009C6426"/>
    <w:rsid w:val="009C6F34"/>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1715"/>
    <w:rsid w:val="009F29BA"/>
    <w:rsid w:val="009F32D9"/>
    <w:rsid w:val="009F4CFB"/>
    <w:rsid w:val="009F5F43"/>
    <w:rsid w:val="009F68BF"/>
    <w:rsid w:val="00A00604"/>
    <w:rsid w:val="00A007E2"/>
    <w:rsid w:val="00A009D1"/>
    <w:rsid w:val="00A016CD"/>
    <w:rsid w:val="00A01B32"/>
    <w:rsid w:val="00A01CEC"/>
    <w:rsid w:val="00A02ADD"/>
    <w:rsid w:val="00A02C0E"/>
    <w:rsid w:val="00A035FF"/>
    <w:rsid w:val="00A04F1E"/>
    <w:rsid w:val="00A05BA6"/>
    <w:rsid w:val="00A071CD"/>
    <w:rsid w:val="00A10AA2"/>
    <w:rsid w:val="00A11BCD"/>
    <w:rsid w:val="00A11CAC"/>
    <w:rsid w:val="00A11F4E"/>
    <w:rsid w:val="00A12067"/>
    <w:rsid w:val="00A13388"/>
    <w:rsid w:val="00A14531"/>
    <w:rsid w:val="00A14660"/>
    <w:rsid w:val="00A14804"/>
    <w:rsid w:val="00A165B6"/>
    <w:rsid w:val="00A17156"/>
    <w:rsid w:val="00A21451"/>
    <w:rsid w:val="00A21A50"/>
    <w:rsid w:val="00A22EFE"/>
    <w:rsid w:val="00A23B55"/>
    <w:rsid w:val="00A23CB5"/>
    <w:rsid w:val="00A243A7"/>
    <w:rsid w:val="00A245FC"/>
    <w:rsid w:val="00A24707"/>
    <w:rsid w:val="00A247C9"/>
    <w:rsid w:val="00A25461"/>
    <w:rsid w:val="00A2587E"/>
    <w:rsid w:val="00A25AB2"/>
    <w:rsid w:val="00A267D5"/>
    <w:rsid w:val="00A27915"/>
    <w:rsid w:val="00A27D6B"/>
    <w:rsid w:val="00A33F06"/>
    <w:rsid w:val="00A361C6"/>
    <w:rsid w:val="00A36E32"/>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6B63"/>
    <w:rsid w:val="00A67B4C"/>
    <w:rsid w:val="00A70247"/>
    <w:rsid w:val="00A7135C"/>
    <w:rsid w:val="00A7254C"/>
    <w:rsid w:val="00A72C69"/>
    <w:rsid w:val="00A73E16"/>
    <w:rsid w:val="00A743AC"/>
    <w:rsid w:val="00A746E8"/>
    <w:rsid w:val="00A74FA3"/>
    <w:rsid w:val="00A76272"/>
    <w:rsid w:val="00A764DD"/>
    <w:rsid w:val="00A765E6"/>
    <w:rsid w:val="00A76E53"/>
    <w:rsid w:val="00A7719E"/>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E89"/>
    <w:rsid w:val="00AB1F1F"/>
    <w:rsid w:val="00AB20C9"/>
    <w:rsid w:val="00AB4072"/>
    <w:rsid w:val="00AB4174"/>
    <w:rsid w:val="00AB428A"/>
    <w:rsid w:val="00AB5400"/>
    <w:rsid w:val="00AB543F"/>
    <w:rsid w:val="00AB5685"/>
    <w:rsid w:val="00AB5C48"/>
    <w:rsid w:val="00AB617D"/>
    <w:rsid w:val="00AB648C"/>
    <w:rsid w:val="00AB6C60"/>
    <w:rsid w:val="00AB7012"/>
    <w:rsid w:val="00AC0BB2"/>
    <w:rsid w:val="00AC1058"/>
    <w:rsid w:val="00AC1E22"/>
    <w:rsid w:val="00AC2CE2"/>
    <w:rsid w:val="00AC3011"/>
    <w:rsid w:val="00AC43E9"/>
    <w:rsid w:val="00AC453D"/>
    <w:rsid w:val="00AC47CD"/>
    <w:rsid w:val="00AC4CEB"/>
    <w:rsid w:val="00AC4E50"/>
    <w:rsid w:val="00AC62E4"/>
    <w:rsid w:val="00AC657D"/>
    <w:rsid w:val="00AC72C1"/>
    <w:rsid w:val="00AC747F"/>
    <w:rsid w:val="00AC7C64"/>
    <w:rsid w:val="00AC7CFF"/>
    <w:rsid w:val="00AD0320"/>
    <w:rsid w:val="00AD0902"/>
    <w:rsid w:val="00AD114C"/>
    <w:rsid w:val="00AD1F56"/>
    <w:rsid w:val="00AD21D9"/>
    <w:rsid w:val="00AD2346"/>
    <w:rsid w:val="00AD4165"/>
    <w:rsid w:val="00AD43BE"/>
    <w:rsid w:val="00AD4ACD"/>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0F77"/>
    <w:rsid w:val="00B016AD"/>
    <w:rsid w:val="00B01BAB"/>
    <w:rsid w:val="00B020DD"/>
    <w:rsid w:val="00B022EC"/>
    <w:rsid w:val="00B02AA0"/>
    <w:rsid w:val="00B0315E"/>
    <w:rsid w:val="00B0394D"/>
    <w:rsid w:val="00B03D01"/>
    <w:rsid w:val="00B04352"/>
    <w:rsid w:val="00B053C5"/>
    <w:rsid w:val="00B059C3"/>
    <w:rsid w:val="00B07F95"/>
    <w:rsid w:val="00B11749"/>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3C"/>
    <w:rsid w:val="00B327C3"/>
    <w:rsid w:val="00B32A2E"/>
    <w:rsid w:val="00B3311C"/>
    <w:rsid w:val="00B3327D"/>
    <w:rsid w:val="00B33671"/>
    <w:rsid w:val="00B33C93"/>
    <w:rsid w:val="00B34204"/>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604"/>
    <w:rsid w:val="00B42FF7"/>
    <w:rsid w:val="00B43163"/>
    <w:rsid w:val="00B454E3"/>
    <w:rsid w:val="00B45FF7"/>
    <w:rsid w:val="00B46689"/>
    <w:rsid w:val="00B46B55"/>
    <w:rsid w:val="00B473A1"/>
    <w:rsid w:val="00B47F3E"/>
    <w:rsid w:val="00B514CC"/>
    <w:rsid w:val="00B51AD1"/>
    <w:rsid w:val="00B51B72"/>
    <w:rsid w:val="00B520F4"/>
    <w:rsid w:val="00B5278B"/>
    <w:rsid w:val="00B52C7D"/>
    <w:rsid w:val="00B52D0C"/>
    <w:rsid w:val="00B52DC9"/>
    <w:rsid w:val="00B53190"/>
    <w:rsid w:val="00B53616"/>
    <w:rsid w:val="00B54DE0"/>
    <w:rsid w:val="00B5547D"/>
    <w:rsid w:val="00B55A01"/>
    <w:rsid w:val="00B55B25"/>
    <w:rsid w:val="00B56DB8"/>
    <w:rsid w:val="00B57B18"/>
    <w:rsid w:val="00B60292"/>
    <w:rsid w:val="00B60BF6"/>
    <w:rsid w:val="00B611FA"/>
    <w:rsid w:val="00B61741"/>
    <w:rsid w:val="00B61AA5"/>
    <w:rsid w:val="00B61E17"/>
    <w:rsid w:val="00B6286A"/>
    <w:rsid w:val="00B63591"/>
    <w:rsid w:val="00B6360B"/>
    <w:rsid w:val="00B644EB"/>
    <w:rsid w:val="00B64F5D"/>
    <w:rsid w:val="00B6540A"/>
    <w:rsid w:val="00B6563D"/>
    <w:rsid w:val="00B662C8"/>
    <w:rsid w:val="00B674DE"/>
    <w:rsid w:val="00B701BC"/>
    <w:rsid w:val="00B709F8"/>
    <w:rsid w:val="00B72260"/>
    <w:rsid w:val="00B7389C"/>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5F00"/>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967"/>
    <w:rsid w:val="00BA21E3"/>
    <w:rsid w:val="00BA2424"/>
    <w:rsid w:val="00BA2F75"/>
    <w:rsid w:val="00BA348F"/>
    <w:rsid w:val="00BA3CDA"/>
    <w:rsid w:val="00BA72A1"/>
    <w:rsid w:val="00BA78ED"/>
    <w:rsid w:val="00BA7954"/>
    <w:rsid w:val="00BB061A"/>
    <w:rsid w:val="00BB09E3"/>
    <w:rsid w:val="00BB0B6A"/>
    <w:rsid w:val="00BB134C"/>
    <w:rsid w:val="00BB1637"/>
    <w:rsid w:val="00BB1F9F"/>
    <w:rsid w:val="00BB2B4E"/>
    <w:rsid w:val="00BB3679"/>
    <w:rsid w:val="00BB371F"/>
    <w:rsid w:val="00BB379A"/>
    <w:rsid w:val="00BB37BB"/>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5CA"/>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BC6"/>
    <w:rsid w:val="00BE1D77"/>
    <w:rsid w:val="00BE2BEF"/>
    <w:rsid w:val="00BE34AE"/>
    <w:rsid w:val="00BE4783"/>
    <w:rsid w:val="00BE615D"/>
    <w:rsid w:val="00BE6620"/>
    <w:rsid w:val="00BE6742"/>
    <w:rsid w:val="00BE67E3"/>
    <w:rsid w:val="00BE6A0F"/>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12C2"/>
    <w:rsid w:val="00C01453"/>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15DC"/>
    <w:rsid w:val="00C12187"/>
    <w:rsid w:val="00C12DC9"/>
    <w:rsid w:val="00C13158"/>
    <w:rsid w:val="00C13B3A"/>
    <w:rsid w:val="00C14D74"/>
    <w:rsid w:val="00C15623"/>
    <w:rsid w:val="00C15C27"/>
    <w:rsid w:val="00C15C42"/>
    <w:rsid w:val="00C1638B"/>
    <w:rsid w:val="00C16BD7"/>
    <w:rsid w:val="00C16DCA"/>
    <w:rsid w:val="00C20156"/>
    <w:rsid w:val="00C229E8"/>
    <w:rsid w:val="00C24C4C"/>
    <w:rsid w:val="00C24DA0"/>
    <w:rsid w:val="00C25895"/>
    <w:rsid w:val="00C25954"/>
    <w:rsid w:val="00C25EDD"/>
    <w:rsid w:val="00C2637A"/>
    <w:rsid w:val="00C27794"/>
    <w:rsid w:val="00C27BF4"/>
    <w:rsid w:val="00C27C2F"/>
    <w:rsid w:val="00C27EEA"/>
    <w:rsid w:val="00C303CF"/>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4D4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19CE"/>
    <w:rsid w:val="00C62066"/>
    <w:rsid w:val="00C62610"/>
    <w:rsid w:val="00C627C6"/>
    <w:rsid w:val="00C64FBA"/>
    <w:rsid w:val="00C650B8"/>
    <w:rsid w:val="00C65912"/>
    <w:rsid w:val="00C66430"/>
    <w:rsid w:val="00C666DB"/>
    <w:rsid w:val="00C66810"/>
    <w:rsid w:val="00C72BBB"/>
    <w:rsid w:val="00C73514"/>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495"/>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A7E75"/>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2FB"/>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4980"/>
    <w:rsid w:val="00D25057"/>
    <w:rsid w:val="00D257F6"/>
    <w:rsid w:val="00D25ECD"/>
    <w:rsid w:val="00D26216"/>
    <w:rsid w:val="00D262A0"/>
    <w:rsid w:val="00D30575"/>
    <w:rsid w:val="00D306D2"/>
    <w:rsid w:val="00D314AC"/>
    <w:rsid w:val="00D315CB"/>
    <w:rsid w:val="00D31956"/>
    <w:rsid w:val="00D3216F"/>
    <w:rsid w:val="00D32817"/>
    <w:rsid w:val="00D32BFD"/>
    <w:rsid w:val="00D3540A"/>
    <w:rsid w:val="00D35E2F"/>
    <w:rsid w:val="00D35E32"/>
    <w:rsid w:val="00D364C8"/>
    <w:rsid w:val="00D36CA8"/>
    <w:rsid w:val="00D40F6B"/>
    <w:rsid w:val="00D41020"/>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87C"/>
    <w:rsid w:val="00D64AD3"/>
    <w:rsid w:val="00D65FA3"/>
    <w:rsid w:val="00D66185"/>
    <w:rsid w:val="00D6765F"/>
    <w:rsid w:val="00D706A6"/>
    <w:rsid w:val="00D70A8F"/>
    <w:rsid w:val="00D70C4C"/>
    <w:rsid w:val="00D71619"/>
    <w:rsid w:val="00D7247A"/>
    <w:rsid w:val="00D72BE5"/>
    <w:rsid w:val="00D72E2F"/>
    <w:rsid w:val="00D7315B"/>
    <w:rsid w:val="00D7327C"/>
    <w:rsid w:val="00D73EAC"/>
    <w:rsid w:val="00D74BF0"/>
    <w:rsid w:val="00D74E44"/>
    <w:rsid w:val="00D756BE"/>
    <w:rsid w:val="00D75909"/>
    <w:rsid w:val="00D7612C"/>
    <w:rsid w:val="00D80C59"/>
    <w:rsid w:val="00D80C7D"/>
    <w:rsid w:val="00D80E82"/>
    <w:rsid w:val="00D833EB"/>
    <w:rsid w:val="00D861B7"/>
    <w:rsid w:val="00D86925"/>
    <w:rsid w:val="00D907DA"/>
    <w:rsid w:val="00D90F22"/>
    <w:rsid w:val="00D916A1"/>
    <w:rsid w:val="00D91810"/>
    <w:rsid w:val="00D9181F"/>
    <w:rsid w:val="00D9205E"/>
    <w:rsid w:val="00D92149"/>
    <w:rsid w:val="00D92654"/>
    <w:rsid w:val="00D934E7"/>
    <w:rsid w:val="00D938C6"/>
    <w:rsid w:val="00D940FB"/>
    <w:rsid w:val="00D941CF"/>
    <w:rsid w:val="00D949DD"/>
    <w:rsid w:val="00D94E28"/>
    <w:rsid w:val="00D94F82"/>
    <w:rsid w:val="00D953D2"/>
    <w:rsid w:val="00D95488"/>
    <w:rsid w:val="00D96403"/>
    <w:rsid w:val="00D969AC"/>
    <w:rsid w:val="00DA34A3"/>
    <w:rsid w:val="00DA37DB"/>
    <w:rsid w:val="00DA3A5B"/>
    <w:rsid w:val="00DA45BE"/>
    <w:rsid w:val="00DA4676"/>
    <w:rsid w:val="00DA4A12"/>
    <w:rsid w:val="00DA5479"/>
    <w:rsid w:val="00DA58F0"/>
    <w:rsid w:val="00DA64B0"/>
    <w:rsid w:val="00DA64D6"/>
    <w:rsid w:val="00DA7498"/>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0B94"/>
    <w:rsid w:val="00DC1146"/>
    <w:rsid w:val="00DC1443"/>
    <w:rsid w:val="00DC1E7C"/>
    <w:rsid w:val="00DC2EAB"/>
    <w:rsid w:val="00DC3233"/>
    <w:rsid w:val="00DC40B9"/>
    <w:rsid w:val="00DC432A"/>
    <w:rsid w:val="00DC4C2E"/>
    <w:rsid w:val="00DC508B"/>
    <w:rsid w:val="00DC6D5D"/>
    <w:rsid w:val="00DC7DBB"/>
    <w:rsid w:val="00DD0031"/>
    <w:rsid w:val="00DD03E3"/>
    <w:rsid w:val="00DD07DE"/>
    <w:rsid w:val="00DD0817"/>
    <w:rsid w:val="00DD1EBF"/>
    <w:rsid w:val="00DD1FFA"/>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4AF"/>
    <w:rsid w:val="00DE6570"/>
    <w:rsid w:val="00DE69B4"/>
    <w:rsid w:val="00DE700A"/>
    <w:rsid w:val="00DE70FC"/>
    <w:rsid w:val="00DE7358"/>
    <w:rsid w:val="00DE7589"/>
    <w:rsid w:val="00DE7922"/>
    <w:rsid w:val="00DE7EB4"/>
    <w:rsid w:val="00DF01D1"/>
    <w:rsid w:val="00DF0864"/>
    <w:rsid w:val="00DF092F"/>
    <w:rsid w:val="00DF0CD6"/>
    <w:rsid w:val="00DF400D"/>
    <w:rsid w:val="00DF423D"/>
    <w:rsid w:val="00DF47F4"/>
    <w:rsid w:val="00DF4886"/>
    <w:rsid w:val="00DF51F1"/>
    <w:rsid w:val="00DF5209"/>
    <w:rsid w:val="00DF5495"/>
    <w:rsid w:val="00DF54BA"/>
    <w:rsid w:val="00DF54DA"/>
    <w:rsid w:val="00DF567D"/>
    <w:rsid w:val="00DF58E5"/>
    <w:rsid w:val="00DF5956"/>
    <w:rsid w:val="00DF640D"/>
    <w:rsid w:val="00DF7F50"/>
    <w:rsid w:val="00E00D7F"/>
    <w:rsid w:val="00E01089"/>
    <w:rsid w:val="00E020F1"/>
    <w:rsid w:val="00E02E7C"/>
    <w:rsid w:val="00E043E6"/>
    <w:rsid w:val="00E0487E"/>
    <w:rsid w:val="00E04E7C"/>
    <w:rsid w:val="00E05F5F"/>
    <w:rsid w:val="00E061BE"/>
    <w:rsid w:val="00E061FB"/>
    <w:rsid w:val="00E06F73"/>
    <w:rsid w:val="00E07381"/>
    <w:rsid w:val="00E07D6A"/>
    <w:rsid w:val="00E1009B"/>
    <w:rsid w:val="00E1018D"/>
    <w:rsid w:val="00E10754"/>
    <w:rsid w:val="00E110F1"/>
    <w:rsid w:val="00E11A67"/>
    <w:rsid w:val="00E12E2E"/>
    <w:rsid w:val="00E133BF"/>
    <w:rsid w:val="00E13416"/>
    <w:rsid w:val="00E13FFA"/>
    <w:rsid w:val="00E14C70"/>
    <w:rsid w:val="00E14C8B"/>
    <w:rsid w:val="00E15A2B"/>
    <w:rsid w:val="00E1636D"/>
    <w:rsid w:val="00E164E3"/>
    <w:rsid w:val="00E16F5B"/>
    <w:rsid w:val="00E177FF"/>
    <w:rsid w:val="00E20575"/>
    <w:rsid w:val="00E20EC6"/>
    <w:rsid w:val="00E2183E"/>
    <w:rsid w:val="00E22141"/>
    <w:rsid w:val="00E22B57"/>
    <w:rsid w:val="00E22F6E"/>
    <w:rsid w:val="00E241D1"/>
    <w:rsid w:val="00E2457D"/>
    <w:rsid w:val="00E248F7"/>
    <w:rsid w:val="00E24DB4"/>
    <w:rsid w:val="00E263E6"/>
    <w:rsid w:val="00E26B54"/>
    <w:rsid w:val="00E272AD"/>
    <w:rsid w:val="00E27AD0"/>
    <w:rsid w:val="00E309DA"/>
    <w:rsid w:val="00E32B55"/>
    <w:rsid w:val="00E3305B"/>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467A0"/>
    <w:rsid w:val="00E5035F"/>
    <w:rsid w:val="00E50F32"/>
    <w:rsid w:val="00E53611"/>
    <w:rsid w:val="00E53638"/>
    <w:rsid w:val="00E53E6B"/>
    <w:rsid w:val="00E5462F"/>
    <w:rsid w:val="00E5464A"/>
    <w:rsid w:val="00E54704"/>
    <w:rsid w:val="00E569D6"/>
    <w:rsid w:val="00E57278"/>
    <w:rsid w:val="00E61417"/>
    <w:rsid w:val="00E619AA"/>
    <w:rsid w:val="00E61B20"/>
    <w:rsid w:val="00E625BC"/>
    <w:rsid w:val="00E62E85"/>
    <w:rsid w:val="00E6387C"/>
    <w:rsid w:val="00E6563A"/>
    <w:rsid w:val="00E6644C"/>
    <w:rsid w:val="00E700DE"/>
    <w:rsid w:val="00E703CA"/>
    <w:rsid w:val="00E7069E"/>
    <w:rsid w:val="00E70D08"/>
    <w:rsid w:val="00E71609"/>
    <w:rsid w:val="00E7164C"/>
    <w:rsid w:val="00E716FC"/>
    <w:rsid w:val="00E7222A"/>
    <w:rsid w:val="00E724F6"/>
    <w:rsid w:val="00E7277F"/>
    <w:rsid w:val="00E728D9"/>
    <w:rsid w:val="00E729FA"/>
    <w:rsid w:val="00E736AE"/>
    <w:rsid w:val="00E73DAE"/>
    <w:rsid w:val="00E74D3A"/>
    <w:rsid w:val="00E74F5F"/>
    <w:rsid w:val="00E75114"/>
    <w:rsid w:val="00E759AD"/>
    <w:rsid w:val="00E75E02"/>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067"/>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8B7"/>
    <w:rsid w:val="00EB7FD7"/>
    <w:rsid w:val="00EC0A96"/>
    <w:rsid w:val="00EC0EC8"/>
    <w:rsid w:val="00EC1DEB"/>
    <w:rsid w:val="00EC1F5A"/>
    <w:rsid w:val="00EC26DD"/>
    <w:rsid w:val="00EC351C"/>
    <w:rsid w:val="00EC513A"/>
    <w:rsid w:val="00EC5527"/>
    <w:rsid w:val="00EC589D"/>
    <w:rsid w:val="00EC5D7F"/>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5EB"/>
    <w:rsid w:val="00F01A3A"/>
    <w:rsid w:val="00F01A7A"/>
    <w:rsid w:val="00F020CC"/>
    <w:rsid w:val="00F022DD"/>
    <w:rsid w:val="00F02706"/>
    <w:rsid w:val="00F0331D"/>
    <w:rsid w:val="00F052A9"/>
    <w:rsid w:val="00F05DBE"/>
    <w:rsid w:val="00F05EA2"/>
    <w:rsid w:val="00F0715A"/>
    <w:rsid w:val="00F07AF3"/>
    <w:rsid w:val="00F07E22"/>
    <w:rsid w:val="00F07F9C"/>
    <w:rsid w:val="00F10A1F"/>
    <w:rsid w:val="00F10B4F"/>
    <w:rsid w:val="00F10ED7"/>
    <w:rsid w:val="00F114D2"/>
    <w:rsid w:val="00F11546"/>
    <w:rsid w:val="00F13AC2"/>
    <w:rsid w:val="00F140AD"/>
    <w:rsid w:val="00F14C2D"/>
    <w:rsid w:val="00F15DE8"/>
    <w:rsid w:val="00F16309"/>
    <w:rsid w:val="00F17777"/>
    <w:rsid w:val="00F17901"/>
    <w:rsid w:val="00F17FDD"/>
    <w:rsid w:val="00F200D9"/>
    <w:rsid w:val="00F20513"/>
    <w:rsid w:val="00F213CC"/>
    <w:rsid w:val="00F21C64"/>
    <w:rsid w:val="00F23AA8"/>
    <w:rsid w:val="00F24BB9"/>
    <w:rsid w:val="00F25697"/>
    <w:rsid w:val="00F26B5E"/>
    <w:rsid w:val="00F26FF8"/>
    <w:rsid w:val="00F2799F"/>
    <w:rsid w:val="00F30EE1"/>
    <w:rsid w:val="00F31330"/>
    <w:rsid w:val="00F31B22"/>
    <w:rsid w:val="00F32306"/>
    <w:rsid w:val="00F33EF1"/>
    <w:rsid w:val="00F340D7"/>
    <w:rsid w:val="00F35817"/>
    <w:rsid w:val="00F35860"/>
    <w:rsid w:val="00F35FE0"/>
    <w:rsid w:val="00F36835"/>
    <w:rsid w:val="00F36B4E"/>
    <w:rsid w:val="00F36BC0"/>
    <w:rsid w:val="00F378E1"/>
    <w:rsid w:val="00F40004"/>
    <w:rsid w:val="00F400C8"/>
    <w:rsid w:val="00F403F2"/>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11D"/>
    <w:rsid w:val="00F74EC7"/>
    <w:rsid w:val="00F76B9F"/>
    <w:rsid w:val="00F77A6E"/>
    <w:rsid w:val="00F8064A"/>
    <w:rsid w:val="00F80A1C"/>
    <w:rsid w:val="00F80C96"/>
    <w:rsid w:val="00F81959"/>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2E42"/>
    <w:rsid w:val="00F947BC"/>
    <w:rsid w:val="00F959A8"/>
    <w:rsid w:val="00F96BA4"/>
    <w:rsid w:val="00F96BD0"/>
    <w:rsid w:val="00F972F4"/>
    <w:rsid w:val="00F97CBD"/>
    <w:rsid w:val="00F97EEC"/>
    <w:rsid w:val="00FA4283"/>
    <w:rsid w:val="00FA5623"/>
    <w:rsid w:val="00FA7F75"/>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045"/>
    <w:rsid w:val="00FC42B4"/>
    <w:rsid w:val="00FC458C"/>
    <w:rsid w:val="00FC4853"/>
    <w:rsid w:val="00FC4A82"/>
    <w:rsid w:val="00FC5D4D"/>
    <w:rsid w:val="00FC69EE"/>
    <w:rsid w:val="00FD0197"/>
    <w:rsid w:val="00FD032A"/>
    <w:rsid w:val="00FD11C1"/>
    <w:rsid w:val="00FD131B"/>
    <w:rsid w:val="00FD17D8"/>
    <w:rsid w:val="00FD1F10"/>
    <w:rsid w:val="00FD272B"/>
    <w:rsid w:val="00FD2A34"/>
    <w:rsid w:val="00FD2EB6"/>
    <w:rsid w:val="00FD327C"/>
    <w:rsid w:val="00FD49B8"/>
    <w:rsid w:val="00FD4D03"/>
    <w:rsid w:val="00FD5355"/>
    <w:rsid w:val="00FD5597"/>
    <w:rsid w:val="00FD58F1"/>
    <w:rsid w:val="00FD6A7E"/>
    <w:rsid w:val="00FD70AB"/>
    <w:rsid w:val="00FD71ED"/>
    <w:rsid w:val="00FD723F"/>
    <w:rsid w:val="00FD7293"/>
    <w:rsid w:val="00FD794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11F649B"/>
    <w:rsid w:val="04AA0F7C"/>
    <w:rsid w:val="06991905"/>
    <w:rsid w:val="0A8D71B4"/>
    <w:rsid w:val="0A9B0B37"/>
    <w:rsid w:val="0C347BAA"/>
    <w:rsid w:val="1E3234CD"/>
    <w:rsid w:val="1E5267EA"/>
    <w:rsid w:val="2D3774A8"/>
    <w:rsid w:val="2D432AA0"/>
    <w:rsid w:val="2DF2303F"/>
    <w:rsid w:val="2F3A63F6"/>
    <w:rsid w:val="31E51769"/>
    <w:rsid w:val="32930568"/>
    <w:rsid w:val="343F1381"/>
    <w:rsid w:val="38DE3088"/>
    <w:rsid w:val="42817DBD"/>
    <w:rsid w:val="44963E54"/>
    <w:rsid w:val="4FCA5CB3"/>
    <w:rsid w:val="50056EB3"/>
    <w:rsid w:val="57182F7C"/>
    <w:rsid w:val="57EB308F"/>
    <w:rsid w:val="5B0C544E"/>
    <w:rsid w:val="5C4527AB"/>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C0008"/>
  <w15:docId w15:val="{091EAAF3-9456-4213-8805-D02C6F61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spacing w:after="160" w:line="259" w:lineRule="auto"/>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spacing w:after="160" w:line="259" w:lineRule="auto"/>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line="259" w:lineRule="auto"/>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pPr>
      <w:spacing w:after="160" w:line="259" w:lineRule="auto"/>
    </w:pPr>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line="259" w:lineRule="auto"/>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SimSun"/>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正文3"/>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spellchecker-word-highlight">
    <w:name w:val="spellchecker-word-highlight"/>
    <w:basedOn w:val="DefaultParagraphFont"/>
    <w:qFormat/>
  </w:style>
  <w:style w:type="paragraph" w:customStyle="1" w:styleId="4">
    <w:name w:val="正文4"/>
    <w:qFormat/>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CRCoverPageZchn">
    <w:name w:val="CR Cover Page Zchn"/>
    <w:link w:val="CRCoverPage"/>
    <w:qFormat/>
    <w:rPr>
      <w:rFonts w:ascii="Arial" w:eastAsiaTheme="minorEastAsia" w:hAnsi="Arial"/>
      <w:lang w:val="en-GB"/>
    </w:rPr>
  </w:style>
  <w:style w:type="paragraph" w:customStyle="1" w:styleId="42">
    <w:name w:val="标题 42"/>
    <w:basedOn w:val="Normal"/>
    <w:next w:val="4"/>
    <w:pPr>
      <w:keepNext/>
      <w:keepLines/>
      <w:widowControl w:val="0"/>
      <w:overflowPunct w:val="0"/>
      <w:autoSpaceDE w:val="0"/>
      <w:autoSpaceDN w:val="0"/>
      <w:adjustRightInd w:val="0"/>
      <w:spacing w:before="120" w:after="180" w:line="240" w:lineRule="auto"/>
      <w:ind w:left="1418" w:hanging="1418"/>
      <w:textAlignment w:val="baseline"/>
      <w:outlineLvl w:val="3"/>
    </w:pPr>
    <w:rPr>
      <w:rFonts w:ascii="Arial" w:eastAsia="Times New Roman" w:hAnsi="Arial"/>
      <w:lang w:eastAsia="zh-CN"/>
    </w:rPr>
  </w:style>
  <w:style w:type="table" w:customStyle="1" w:styleId="12">
    <w:name w:val="普通表格1"/>
    <w:semiHidden/>
    <w:rPr>
      <w:rFonts w:ascii="Times New Roman" w:eastAsia="Times New Roman" w:hAnsi="Times New Roman"/>
      <w:lang w:eastAsia="zh-CN"/>
    </w:rPr>
    <w:tblPr>
      <w:tblCellMar>
        <w:top w:w="0" w:type="dxa"/>
        <w:left w:w="108" w:type="dxa"/>
        <w:bottom w:w="0" w:type="dxa"/>
        <w:right w:w="108" w:type="dxa"/>
      </w:tblCellMar>
    </w:tblPr>
  </w:style>
  <w:style w:type="paragraph" w:customStyle="1" w:styleId="textintend1">
    <w:name w:val="text intend 1"/>
    <w:basedOn w:val="Normal"/>
    <w:qFormat/>
    <w:pPr>
      <w:numPr>
        <w:numId w:val="11"/>
      </w:numPr>
      <w:overflowPunct w:val="0"/>
      <w:autoSpaceDE w:val="0"/>
      <w:autoSpaceDN w:val="0"/>
      <w:adjustRightInd w:val="0"/>
      <w:spacing w:after="120" w:line="240" w:lineRule="auto"/>
      <w:jc w:val="both"/>
      <w:textAlignment w:val="baseline"/>
    </w:pPr>
    <w:rPr>
      <w:rFonts w:eastAsia="MS Mincho"/>
      <w:szCs w:val="20"/>
      <w:lang w:eastAsia="en-GB"/>
    </w:rPr>
  </w:style>
  <w:style w:type="character" w:customStyle="1" w:styleId="CRCoverPageChar">
    <w:name w:val="CR Cover Page Char"/>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12b-e/Docs/R1-23036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2b-e/Docs/R1-2303691.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1_RL1/TSGR1_112b-e/Docs/R1-2302734.zip" TargetMode="External"/><Relationship Id="rId4" Type="http://schemas.openxmlformats.org/officeDocument/2006/relationships/styles" Target="styles.xml"/><Relationship Id="rId9" Type="http://schemas.openxmlformats.org/officeDocument/2006/relationships/hyperlink" Target="https://www.3gpp.org/ftp/TSG_RAN/WG1_RL1/TSGR1_112b-e/Docs/R1-230273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A72A67-2DDF-4D6C-A1A7-EA4932BAF6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2023-04-17T09:03:00Z</dcterms:created>
  <dcterms:modified xsi:type="dcterms:W3CDTF">2023-04-17T09:24:00Z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2052-11.8.2.9022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