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R1-230</w:t>
      </w:r>
      <w:r>
        <w:rPr>
          <w:rFonts w:ascii="Arial" w:hAnsi="Arial" w:cs="Arial"/>
          <w:b/>
          <w:bCs/>
          <w:sz w:val="28"/>
          <w:lang w:eastAsia="ko-KR"/>
        </w:rPr>
        <w:t>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April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April 26</w:t>
      </w:r>
      <w:r>
        <w:rPr>
          <w:rFonts w:ascii="Arial" w:hAnsi="Arial" w:eastAsia="MS Mincho" w:cs="Arial"/>
          <w:b/>
          <w:bCs/>
          <w:sz w:val="28"/>
          <w:vertAlign w:val="superscript"/>
          <w:lang w:eastAsia="ja-JP"/>
        </w:rPr>
        <w:t>th</w:t>
      </w:r>
      <w:r>
        <w:rPr>
          <w:rFonts w:ascii="Arial" w:hAnsi="Arial" w:eastAsia="MS Mincho" w:cs="Arial"/>
          <w:b/>
          <w:bCs/>
          <w:sz w:val="28"/>
          <w:lang w:eastAsia="ja-JP"/>
        </w:rPr>
        <w:t>, 2023</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7.2</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#1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7.2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highlight w:val="cyan"/>
          <w:lang w:eastAsia="zh-CN"/>
        </w:rPr>
      </w:pPr>
      <w:r>
        <w:rPr>
          <w:highlight w:val="cyan"/>
          <w:lang w:eastAsia="zh-CN"/>
        </w:rPr>
        <w:t>[112bis-e-R17-FR2_2-03] Email discussion on Rel-17 FR2_2 maintenance (HARQ scheduling) by April 20 – Seonwook (LGE)</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(E) Issue#1: ‘-r17’ suffix for the parameter </w:t>
      </w:r>
      <w:r>
        <w:rPr>
          <w:i/>
        </w:rPr>
        <w:t>pdsch-TimeDomainAllocationListForMultiPDSCH</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CATT</w:t>
            </w:r>
          </w:p>
        </w:tc>
        <w:tc>
          <w:tcPr>
            <w:tcW w:w="7980" w:type="dxa"/>
            <w:shd w:val="clear" w:color="auto" w:fill="auto"/>
          </w:tcPr>
          <w:p>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pPr>
              <w:rPr>
                <w:rFonts w:ascii="Arial" w:hAnsi="Arial" w:eastAsia="宋体"/>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pPr>
        <w:ind w:firstLine="200" w:firstLineChars="100"/>
        <w:jc w:val="both"/>
        <w:rPr>
          <w:lang w:eastAsia="ko-KR"/>
        </w:rPr>
      </w:pPr>
    </w:p>
    <w:p>
      <w:pPr>
        <w:pStyle w:val="3"/>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pPr>
        <w:ind w:firstLine="200" w:firstLineChars="1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pPr>
              <w:jc w:val="both"/>
              <w:rPr>
                <w:iCs/>
                <w:lang w:val="en-US" w:eastAsia="ko-KR"/>
              </w:rPr>
            </w:pPr>
            <w:r>
              <w:rPr>
                <w:rFonts w:hint="eastAsia"/>
                <w:iCs/>
                <w:lang w:val="en-US" w:eastAsia="ko-KR"/>
              </w:rPr>
              <w:t>No need to add the su</w:t>
            </w:r>
            <w:r>
              <w:rPr>
                <w:iCs/>
                <w:lang w:val="en-US" w:eastAsia="ko-KR"/>
              </w:rPr>
              <w:t>ffix ‘-r17’ in TS38.213.</w:t>
            </w:r>
          </w:p>
          <w:p>
            <w:pPr>
              <w:jc w:val="both"/>
              <w:rPr>
                <w:iCs/>
                <w:lang w:val="en-US" w:eastAsia="ko-KR"/>
              </w:rPr>
            </w:pPr>
          </w:p>
          <w:p>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Moderator’s note and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Moderator’s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eastAsia="PMingLiU"/>
                <w:lang w:eastAsia="zh-TW"/>
              </w:rPr>
              <w:t>ASUSTeK</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PMingLiU"/>
                <w:iCs/>
                <w:lang w:val="en-US" w:eastAsia="zh-TW"/>
              </w:rPr>
            </w:pPr>
            <w:r>
              <w:rPr>
                <w:rFonts w:eastAsia="PMingLiU"/>
                <w:iCs/>
                <w:lang w:val="en-US" w:eastAsia="zh-TW"/>
              </w:rPr>
              <w:t>Agree with Moderator’s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TW"/>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TW"/>
              </w:rPr>
            </w:pPr>
            <w:r>
              <w:rPr>
                <w:rFonts w:hint="eastAsia" w:eastAsia="宋体"/>
                <w:iCs/>
                <w:lang w:val="en-US" w:eastAsia="zh-CN"/>
              </w:rPr>
              <w:t>Agree with Moderator</w:t>
            </w:r>
            <w:r>
              <w:rPr>
                <w:rFonts w:eastAsia="宋体"/>
                <w:iCs/>
                <w:lang w:val="en-US" w:eastAsia="zh-CN"/>
              </w:rPr>
              <w:t>’</w:t>
            </w:r>
            <w:r>
              <w:rPr>
                <w:rFonts w:hint="eastAsia" w:eastAsia="宋体"/>
                <w:iCs/>
                <w:lang w:val="en-US" w:eastAsia="zh-CN"/>
              </w:rPr>
              <w:t>s note and Samsung</w:t>
            </w:r>
            <w:r>
              <w:rPr>
                <w:rFonts w:eastAsia="宋体"/>
                <w:iCs/>
                <w:lang w:val="en-US" w:eastAsia="zh-CN"/>
              </w:rPr>
              <w:t>’</w:t>
            </w:r>
            <w:r>
              <w:rPr>
                <w:rFonts w:hint="eastAsia" w:eastAsia="宋体"/>
                <w:iCs/>
                <w:lang w:val="en-US"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Agree with Moderator’s note and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Agree with Moderator’s note and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eastAsia="zh-CN"/>
              </w:rPr>
              <w:t>DOCOMO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 xml:space="preserve">gree with </w:t>
            </w:r>
            <w:r>
              <w:rPr>
                <w:rFonts w:hint="eastAsia" w:eastAsia="宋体"/>
                <w:iCs/>
                <w:lang w:val="en-US" w:eastAsia="zh-CN"/>
              </w:rPr>
              <w:t>Moderator</w:t>
            </w:r>
            <w:r>
              <w:rPr>
                <w:rFonts w:eastAsia="宋体"/>
                <w:iCs/>
                <w:lang w:val="en-US" w:eastAsia="zh-CN"/>
              </w:rPr>
              <w:t>’</w:t>
            </w:r>
            <w:r>
              <w:rPr>
                <w:rFonts w:hint="eastAsia" w:eastAsia="宋体"/>
                <w:iCs/>
                <w:lang w:val="en-US" w:eastAsia="zh-CN"/>
              </w:rPr>
              <w:t>s note and Samsung</w:t>
            </w:r>
            <w:r>
              <w:rPr>
                <w:rFonts w:eastAsia="宋体"/>
                <w:iCs/>
                <w:lang w:val="en-US" w:eastAsia="zh-CN"/>
              </w:rPr>
              <w:t>’</w:t>
            </w:r>
            <w:r>
              <w:rPr>
                <w:rFonts w:hint="eastAsia" w:eastAsia="宋体"/>
                <w:iCs/>
                <w:lang w:val="en-US"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val="en-US" w:eastAsia="zh-CN"/>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Agree with Moderator</w:t>
            </w:r>
            <w:r>
              <w:rPr>
                <w:rFonts w:eastAsia="宋体"/>
                <w:iCs/>
                <w:lang w:val="en-US" w:eastAsia="zh-CN"/>
              </w:rPr>
              <w:t>’</w:t>
            </w:r>
            <w:r>
              <w:rPr>
                <w:rFonts w:hint="eastAsia" w:eastAsia="宋体"/>
                <w:iCs/>
                <w:lang w:val="en-US" w:eastAsia="zh-CN"/>
              </w:rPr>
              <w:t>s note and Samsung</w:t>
            </w:r>
            <w:r>
              <w:rPr>
                <w:rFonts w:eastAsia="宋体"/>
                <w:iCs/>
                <w:lang w:val="en-US" w:eastAsia="zh-CN"/>
              </w:rPr>
              <w:t>’</w:t>
            </w:r>
            <w:r>
              <w:rPr>
                <w:rFonts w:hint="eastAsia" w:eastAsia="宋体"/>
                <w:iCs/>
                <w:lang w:val="en-US"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specification.</w:t>
            </w:r>
          </w:p>
          <w:p>
            <w:pPr>
              <w:jc w:val="both"/>
              <w:rPr>
                <w:rFonts w:eastAsiaTheme="minorEastAsia"/>
                <w:iCs/>
                <w:lang w:val="en-US" w:eastAsia="ko-KR"/>
              </w:rPr>
            </w:pP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(‘-r17’ suffix):</w:t>
      </w:r>
    </w:p>
    <w:p>
      <w:r>
        <w:t>For alignment TS38.214 CR:</w:t>
      </w:r>
    </w:p>
    <w:p>
      <w:pPr>
        <w:numPr>
          <w:ilvl w:val="0"/>
          <w:numId w:val="30"/>
        </w:numPr>
        <w:spacing w:line="252" w:lineRule="auto"/>
        <w:jc w:val="both"/>
        <w:rPr>
          <w:rFonts w:ascii="Times New Roman" w:hAnsi="Times New Roman" w:eastAsia="Times New Roman"/>
          <w:lang w:val="en-US" w:eastAsia="zh-CN"/>
        </w:rPr>
      </w:pPr>
      <w:r>
        <w:rPr>
          <w:lang w:eastAsia="zh-CN"/>
        </w:rPr>
        <w:t>TP#A provided in R1-</w:t>
      </w:r>
      <w:del w:id="0" w:author="Seonwook Kim" w:date="2023-04-19T06:01:00Z">
        <w:r>
          <w:rPr>
            <w:lang w:eastAsia="zh-CN"/>
          </w:rPr>
          <w:delText xml:space="preserve">230xxxx </w:delText>
        </w:r>
      </w:del>
      <w:ins w:id="1" w:author="Seonwook Kim" w:date="2023-04-19T06:01:00Z">
        <w:r>
          <w:rPr>
            <w:lang w:eastAsia="zh-CN"/>
          </w:rPr>
          <w:t xml:space="preserve">2304037 </w:t>
        </w:r>
      </w:ins>
      <w:r>
        <w:rPr>
          <w:lang w:eastAsia="zh-CN"/>
        </w:rPr>
        <w:t>is endorsed for the editorial corrections.</w:t>
      </w:r>
    </w:p>
    <w:p>
      <w:pPr>
        <w:ind w:firstLine="200" w:firstLineChars="100"/>
        <w:jc w:val="both"/>
        <w:rPr>
          <w:lang w:val="en-US" w:eastAsia="ko-KR"/>
        </w:rPr>
      </w:pPr>
    </w:p>
    <w:p>
      <w:pPr>
        <w:ind w:firstLine="200" w:firstLineChars="100"/>
        <w:jc w:val="both"/>
        <w:rPr>
          <w:lang w:val="en-US" w:eastAsia="ko-KR"/>
        </w:rPr>
      </w:pPr>
      <w:r>
        <w:rPr>
          <w:lang w:val="en-US" w:eastAsia="ko-KR"/>
        </w:rPr>
        <w:t>Please provide comments only if there is an issue for Proposal #1. It is noted that the Tdoc number will be updated once assigned.</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Ericsson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val="en-US" w:eastAsia="ko-KR"/>
              </w:rPr>
            </w:pPr>
            <w:r>
              <w:rPr>
                <w:lang w:val="en-US"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Support.</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Issue#2: TDRA configuration for multi-PDSCH scheduling DCI</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pPr>
              <w:jc w:val="both"/>
              <w:rPr>
                <w:lang w:eastAsia="ja-JP"/>
              </w:rPr>
            </w:pPr>
          </w:p>
          <w:p>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m:rPr/>
                <w:rPr>
                  <w:rFonts w:ascii="Cambria Math" w:hAnsi="Cambria Math"/>
                  <w:lang w:eastAsia="ja-JP"/>
                </w:rPr>
                <m:t xml:space="preserve"> </m:t>
              </m:r>
              <m:sSub>
                <m:sSubPr>
                  <m:ctrlPr>
                    <w:rPr>
                      <w:rFonts w:ascii="Cambria Math" w:hAnsi="Cambria Math"/>
                      <w:i/>
                      <w:lang w:val="en-US" w:eastAsia="ja-JP"/>
                    </w:rPr>
                  </m:ctrlPr>
                </m:sSubPr>
                <m:e>
                  <m:r>
                    <m:rPr/>
                    <w:rPr>
                      <w:rFonts w:ascii="Cambria Math" w:hAnsi="Cambria Math"/>
                      <w:lang w:val="en-US" w:eastAsia="ja-JP"/>
                    </w:rPr>
                    <m:t>R</m:t>
                  </m:r>
                  <m:ctrlPr>
                    <w:rPr>
                      <w:rFonts w:ascii="Cambria Math" w:hAnsi="Cambria Math"/>
                      <w:i/>
                      <w:lang w:val="en-US" w:eastAsia="ja-JP"/>
                    </w:rPr>
                  </m:ctrlPr>
                </m:e>
                <m:sub>
                  <m:r>
                    <m:rPr/>
                    <w:rPr>
                      <w:rFonts w:ascii="Cambria Math" w:hAnsi="Cambria Math"/>
                      <w:lang w:val="en-US" w:eastAsia="ja-JP"/>
                    </w:rPr>
                    <m:t>T</m:t>
                  </m:r>
                  <m:ctrlPr>
                    <w:rPr>
                      <w:rFonts w:ascii="Cambria Math" w:hAnsi="Cambria Math"/>
                      <w:i/>
                      <w:lang w:val="en-US" w:eastAsia="ja-JP"/>
                    </w:rPr>
                  </m:ctrlP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pPr>
              <w:jc w:val="both"/>
              <w:rPr>
                <w:b/>
                <w:lang w:val="en-US" w:eastAsia="ja-JP"/>
              </w:rPr>
            </w:pPr>
          </w:p>
          <w:p>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m:rPr/>
                    <w:rPr>
                      <w:rFonts w:ascii="Cambria Math" w:hAnsi="Cambria Math"/>
                      <w:lang w:val="en-US" w:eastAsia="ja-JP"/>
                    </w:rPr>
                    <m:t>R</m:t>
                  </m:r>
                  <m:ctrlPr>
                    <w:rPr>
                      <w:rFonts w:ascii="Cambria Math" w:hAnsi="Cambria Math"/>
                      <w:i/>
                      <w:lang w:val="en-US" w:eastAsia="ja-JP"/>
                    </w:rPr>
                  </m:ctrlPr>
                </m:e>
                <m:sub>
                  <m:r>
                    <m:rPr/>
                    <w:rPr>
                      <w:rFonts w:ascii="Cambria Math" w:hAnsi="Cambria Math"/>
                      <w:lang w:val="en-US" w:eastAsia="ja-JP"/>
                    </w:rPr>
                    <m:t>T</m:t>
                  </m:r>
                  <m:ctrlPr>
                    <w:rPr>
                      <w:rFonts w:ascii="Cambria Math" w:hAnsi="Cambria Math"/>
                      <w:i/>
                      <w:lang w:val="en-US" w:eastAsia="ja-JP"/>
                    </w:rPr>
                  </m:ctrlP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pPr>
        <w:ind w:firstLine="200" w:firstLineChars="100"/>
        <w:jc w:val="both"/>
        <w:rPr>
          <w:lang w:eastAsia="ko-KR"/>
        </w:rPr>
      </w:pPr>
    </w:p>
    <w:p>
      <w:pPr>
        <w:pStyle w:val="3"/>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1" w:type="dxa"/>
            <w:gridSpan w:val="2"/>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91" w:type="dxa"/>
            <w:gridSpan w:val="2"/>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91" w:type="dxa"/>
            <w:gridSpan w:val="2"/>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91" w:type="dxa"/>
            <w:gridSpan w:val="2"/>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91" w:type="dxa"/>
            <w:gridSpan w:val="2"/>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W</w:t>
            </w:r>
            <w:r>
              <w:rPr>
                <w:rFonts w:eastAsia="宋体"/>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A</w:t>
            </w:r>
            <w:r>
              <w:rPr>
                <w:rFonts w:eastAsia="宋体"/>
                <w:lang w:eastAsia="zh-CN"/>
              </w:rPr>
              <w:t>SUSTeK</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We tend to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D</w:t>
            </w:r>
            <w:r>
              <w:rPr>
                <w:rFonts w:eastAsia="宋体"/>
                <w:lang w:val="en-US" w:eastAsia="zh-CN"/>
              </w:rPr>
              <w:t>OCOMO</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S</w:t>
            </w:r>
            <w:r>
              <w:rPr>
                <w:rFonts w:eastAsia="宋体"/>
                <w:iCs/>
                <w:lang w:val="en-US" w:eastAsia="zh-CN"/>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91" w:type="dxa"/>
            <w:gridSpan w:val="2"/>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 xml:space="preserve">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gridSpan w:val="2"/>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pPr>
              <w:jc w:val="both"/>
              <w:rPr>
                <w:rFonts w:eastAsiaTheme="minorEastAsia"/>
                <w:iCs/>
                <w:lang w:val="en-US" w:eastAsia="ko-KR"/>
              </w:rPr>
            </w:pPr>
          </w:p>
        </w:tc>
      </w:tr>
    </w:tbl>
    <w:p>
      <w:pPr>
        <w:ind w:firstLine="200" w:firstLineChars="100"/>
        <w:jc w:val="both"/>
        <w:rPr>
          <w:lang w:eastAsia="ko-KR"/>
        </w:rPr>
      </w:pPr>
    </w:p>
    <w:p>
      <w:pPr>
        <w:pStyle w:val="4"/>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pPr>
        <w:numPr>
          <w:ilvl w:val="0"/>
          <w:numId w:val="30"/>
        </w:numPr>
        <w:spacing w:line="252" w:lineRule="auto"/>
        <w:jc w:val="both"/>
        <w:rPr>
          <w:rFonts w:ascii="Times New Roman" w:hAnsi="Times New Roman" w:eastAsia="Times New Roman"/>
          <w:lang w:val="en-US" w:eastAsia="zh-CN"/>
        </w:rPr>
      </w:pPr>
      <w:r>
        <w:rPr>
          <w:lang w:eastAsia="zh-CN"/>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hint="eastAsia" w:ascii="Times New Roman" w:hAnsi="Times New Roman" w:eastAsia="宋体"/>
          <w:color w:val="000000"/>
          <w:szCs w:val="20"/>
          <w:lang w:eastAsia="en-GB"/>
        </w:rPr>
        <w:t>one row contain</w:t>
      </w:r>
      <w:r>
        <w:rPr>
          <w:rFonts w:ascii="Times New Roman" w:hAnsi="Times New Roman" w:eastAsia="宋体"/>
          <w:color w:val="000000"/>
          <w:szCs w:val="20"/>
          <w:lang w:eastAsia="en-GB"/>
        </w:rPr>
        <w:t>s</w:t>
      </w:r>
      <w:r>
        <w:rPr>
          <w:rFonts w:hint="eastAsia" w:ascii="Times New Roman" w:hAnsi="Times New Roman" w:eastAsia="宋体"/>
          <w:color w:val="000000"/>
          <w:szCs w:val="20"/>
          <w:lang w:eastAsia="en-GB"/>
        </w:rPr>
        <w:t xml:space="preserve"> multiple SLIVs for PDSCH</w:t>
      </w:r>
      <w:r>
        <w:rPr>
          <w:rFonts w:ascii="Times New Roman" w:hAnsi="Times New Roman" w:eastAsia="宋体"/>
          <w:color w:val="000000"/>
          <w:szCs w:val="20"/>
          <w:lang w:eastAsia="en-GB"/>
        </w:rPr>
        <w:t>.</w:t>
      </w:r>
    </w:p>
    <w:p>
      <w:pPr>
        <w:ind w:firstLine="200" w:firstLineChars="100"/>
        <w:jc w:val="both"/>
        <w:rPr>
          <w:lang w:val="en-US" w:eastAsia="ko-KR"/>
        </w:rPr>
      </w:pPr>
    </w:p>
    <w:p>
      <w:pPr>
        <w:ind w:firstLine="200" w:firstLineChars="1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tabs>
                <w:tab w:val="left" w:pos="1100"/>
              </w:tabs>
              <w:jc w:val="both"/>
              <w:rPr>
                <w:iCs/>
                <w:lang w:val="en-US" w:eastAsia="ko-KR"/>
              </w:rPr>
            </w:pPr>
            <w:r>
              <w:rPr>
                <w:iCs/>
                <w:lang w:val="en-US" w:eastAsia="ko-KR"/>
              </w:rPr>
              <w:t xml:space="preserve">Support Conclusion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Support.</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Issue#3: 32-HPN support for e-type3 HARQ-ACK codebook</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CA</w:t>
            </w:r>
            <w:r>
              <w:rPr>
                <w:lang w:eastAsia="ko-KR"/>
              </w:rPr>
              <w:t>TT</w:t>
            </w:r>
          </w:p>
        </w:tc>
        <w:tc>
          <w:tcPr>
            <w:tcW w:w="7980" w:type="dxa"/>
            <w:shd w:val="clear" w:color="auto" w:fill="auto"/>
          </w:tcPr>
          <w:p>
            <w:pPr>
              <w:jc w:val="both"/>
              <w:rPr>
                <w:rFonts w:eastAsia="MS Mincho"/>
                <w:b/>
                <w:lang w:eastAsia="ja-JP"/>
              </w:rPr>
            </w:pPr>
            <w:r>
              <w:rPr>
                <w:rFonts w:eastAsia="MS Mincho"/>
                <w:b/>
                <w:lang w:eastAsia="ja-JP"/>
              </w:rPr>
              <w:t>Proposal</w:t>
            </w:r>
            <w:r>
              <w:rPr>
                <w:rFonts w:hint="eastAsia" w:eastAsia="MS Mincho"/>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pPr>
              <w:jc w:val="both"/>
              <w:rPr>
                <w:rFonts w:eastAsia="MS Mincho"/>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pdsch-HARQ-ACK-EnhType3Index-r17    PDSCH-HARQ-ACK-EnhType3Index-r17,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hint="eastAsia" w:ascii="Courier New" w:hAnsi="Courier New" w:cs="Courier New" w:eastAsiaTheme="minorEastAsia"/>
                <w:kern w:val="2"/>
                <w:sz w:val="16"/>
                <w:szCs w:val="22"/>
                <w:highlight w:val="green"/>
                <w:lang w:eastAsia="zh-CN"/>
              </w:rPr>
              <w:t>32</w:t>
            </w:r>
            <w:r>
              <w:rPr>
                <w:rFonts w:ascii="Courier New" w:hAnsi="Courier New" w:cs="Courier New"/>
                <w:kern w:val="2"/>
                <w:sz w:val="16"/>
                <w:szCs w:val="22"/>
                <w:highlight w:val="gree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pPr>
              <w:jc w:val="both"/>
              <w:rPr>
                <w:rFonts w:eastAsia="MS Mincho"/>
                <w:lang w:eastAsia="ja-JP"/>
              </w:rPr>
            </w:pPr>
          </w:p>
        </w:tc>
      </w:tr>
    </w:tbl>
    <w:p>
      <w:pPr>
        <w:ind w:firstLine="200" w:firstLineChars="100"/>
        <w:jc w:val="both"/>
        <w:rPr>
          <w:lang w:eastAsia="ko-KR"/>
        </w:rPr>
      </w:pPr>
    </w:p>
    <w:p>
      <w:pPr>
        <w:pStyle w:val="3"/>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pPr>
        <w:ind w:firstLine="200" w:firstLineChars="1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pPr>
        <w:ind w:firstLine="200" w:firstLineChars="100"/>
        <w:jc w:val="both"/>
        <w:rPr>
          <w:lang w:val="en-US"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before="120" w:after="180"/>
              <w:outlineLvl w:val="2"/>
              <w:rPr>
                <w:rFonts w:ascii="Arial" w:hAnsi="Arial" w:eastAsia="宋体"/>
                <w:sz w:val="28"/>
                <w:szCs w:val="20"/>
              </w:rPr>
            </w:pPr>
            <w:bookmarkStart w:id="1" w:name="_Toc29917300"/>
            <w:bookmarkStart w:id="2" w:name="_Toc130394881"/>
            <w:bookmarkStart w:id="3" w:name="_Toc29899563"/>
            <w:bookmarkStart w:id="4" w:name="_Toc45699200"/>
            <w:bookmarkStart w:id="5" w:name="_Toc36498174"/>
            <w:bookmarkStart w:id="6" w:name="_Toc29899145"/>
            <w:bookmarkStart w:id="7" w:name="_Toc29894846"/>
            <w:r>
              <w:rPr>
                <w:rFonts w:ascii="Arial" w:hAnsi="Arial" w:eastAsia="宋体"/>
                <w:sz w:val="28"/>
                <w:szCs w:val="20"/>
              </w:rPr>
              <w:t>9.1.4</w:t>
            </w:r>
            <w:r>
              <w:rPr>
                <w:rFonts w:ascii="Arial" w:hAnsi="Arial" w:eastAsia="宋体"/>
                <w:sz w:val="28"/>
                <w:szCs w:val="20"/>
              </w:rPr>
              <w:tab/>
            </w:r>
            <w:r>
              <w:rPr>
                <w:rFonts w:ascii="Arial" w:hAnsi="Arial" w:eastAsia="宋体"/>
                <w:sz w:val="28"/>
                <w:szCs w:val="20"/>
              </w:rPr>
              <w:t>Type-3 HARQ-ACK codebook</w:t>
            </w:r>
            <w:r>
              <w:rPr>
                <w:rFonts w:hint="eastAsia" w:ascii="Arial" w:hAnsi="Arial" w:eastAsia="宋体"/>
                <w:sz w:val="28"/>
                <w:szCs w:val="20"/>
              </w:rPr>
              <w:t xml:space="preserve"> </w:t>
            </w:r>
            <w:r>
              <w:rPr>
                <w:rFonts w:ascii="Arial" w:hAnsi="Arial" w:eastAsia="宋体"/>
                <w:sz w:val="28"/>
                <w:szCs w:val="20"/>
              </w:rPr>
              <w:t>determination</w:t>
            </w:r>
            <w:bookmarkEnd w:id="1"/>
            <w:bookmarkEnd w:id="2"/>
            <w:bookmarkEnd w:id="3"/>
            <w:bookmarkEnd w:id="4"/>
            <w:bookmarkEnd w:id="5"/>
            <w:bookmarkEnd w:id="6"/>
            <w:bookmarkEnd w:id="7"/>
            <w:r>
              <w:rPr>
                <w:rFonts w:ascii="Arial" w:hAnsi="Arial" w:eastAsia="宋体"/>
                <w:sz w:val="28"/>
                <w:szCs w:val="20"/>
              </w:rPr>
              <w:t xml:space="preserve"> </w:t>
            </w:r>
          </w:p>
          <w:p>
            <w:pPr>
              <w:spacing w:after="180"/>
              <w:rPr>
                <w:rFonts w:ascii="Times New Roman" w:hAnsi="Times New Roman" w:eastAsia="宋体"/>
                <w:szCs w:val="20"/>
              </w:rPr>
            </w:pPr>
            <w:r>
              <w:rPr>
                <w:rFonts w:ascii="Times New Roman" w:hAnsi="Times New Roman" w:eastAsia="宋体"/>
                <w:szCs w:val="20"/>
                <w:lang w:eastAsia="zh-CN"/>
              </w:rPr>
              <w:t xml:space="preserve">If </w:t>
            </w:r>
            <w:r>
              <w:rPr>
                <w:rFonts w:ascii="Times New Roman" w:hAnsi="Times New Roman" w:eastAsia="宋体"/>
                <w:szCs w:val="20"/>
              </w:rPr>
              <w:t xml:space="preserve">a UE </w:t>
            </w:r>
            <w:r>
              <w:rPr>
                <w:rFonts w:ascii="Times New Roman" w:hAnsi="Times New Roman" w:eastAsia="宋体"/>
                <w:szCs w:val="20"/>
                <w:lang w:eastAsia="zh-CN"/>
              </w:rPr>
              <w:t xml:space="preserve">is provided </w:t>
            </w:r>
            <w:r>
              <w:rPr>
                <w:rFonts w:ascii="Times New Roman" w:hAnsi="Times New Roman" w:eastAsia="宋体"/>
                <w:i/>
                <w:szCs w:val="20"/>
                <w:lang w:val="en-US" w:eastAsia="zh-CN"/>
              </w:rPr>
              <w:t>pdsch-HARQ-ACK-OneShotFeedback</w:t>
            </w:r>
            <w:r>
              <w:rPr>
                <w:rFonts w:ascii="Times New Roman" w:hAnsi="Times New Roman" w:eastAsia="宋体"/>
                <w:iCs/>
                <w:szCs w:val="20"/>
              </w:rPr>
              <w:t xml:space="preserve">, </w:t>
            </w:r>
            <w:r>
              <w:rPr>
                <w:rFonts w:ascii="Times New Roman" w:hAnsi="Times New Roman" w:eastAsia="宋体"/>
                <w:szCs w:val="20"/>
              </w:rPr>
              <w:t xml:space="preserve">the UE determines </w:t>
            </w:r>
            <m:oMath>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r>
                    <m:rPr/>
                    <w:rPr>
                      <w:rFonts w:ascii="Cambria Math" w:hAnsi="Cambria Math" w:eastAsia="宋体"/>
                      <w:szCs w:val="20"/>
                    </w:rPr>
                    <m:t>0</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r>
                    <m:rPr/>
                    <w:rPr>
                      <w:rFonts w:ascii="Cambria Math" w:hAnsi="Cambria Math" w:eastAsia="宋体"/>
                      <w:szCs w:val="20"/>
                    </w:rPr>
                    <m:t>1</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w:rPr>
                          <w:rFonts w:ascii="Cambria Math" w:hAnsi="Cambria Math" w:eastAsia="宋体"/>
                          <w:szCs w:val="20"/>
                        </w:rPr>
                        <m:t>ACK</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lang w:eastAsia="zh-CN"/>
              </w:rPr>
              <w:t>HARQ-ACK information bits, for a total number of</w:t>
            </w:r>
            <w:r>
              <w:rPr>
                <w:rFonts w:hint="eastAsia" w:ascii="Times New Roman" w:hAnsi="Times New Roman" w:eastAsia="宋体"/>
                <w:szCs w:val="20"/>
                <w:lang w:eastAsia="zh-CN"/>
              </w:rPr>
              <w:t xml:space="preserve"> </w:t>
            </w:r>
            <m:oMath>
              <m:sSub>
                <m:sSubPr>
                  <m:ctrlPr>
                    <w:rPr>
                      <w:rFonts w:ascii="Cambria Math" w:hAnsi="Cambria Math" w:eastAsia="宋体"/>
                      <w:szCs w:val="20"/>
                      <w:lang w:eastAsia="zh-CN"/>
                    </w:rPr>
                  </m:ctrlPr>
                </m:sSubPr>
                <m:e>
                  <m:r>
                    <m:rPr/>
                    <w:rPr>
                      <w:rFonts w:ascii="Cambria Math" w:hAnsi="Cambria Math" w:eastAsia="宋体"/>
                      <w:szCs w:val="20"/>
                      <w:lang w:eastAsia="zh-CN"/>
                    </w:rPr>
                    <m:t>O</m:t>
                  </m:r>
                  <m:ctrlPr>
                    <w:rPr>
                      <w:rFonts w:ascii="Cambria Math" w:hAnsi="Cambria Math" w:eastAsia="宋体"/>
                      <w:szCs w:val="20"/>
                      <w:lang w:eastAsia="zh-CN"/>
                    </w:rPr>
                  </m:ctrlPr>
                </m:e>
                <m:sub>
                  <m:r>
                    <m:rPr/>
                    <w:rPr>
                      <w:rFonts w:ascii="Cambria Math" w:hAnsi="Cambria Math" w:eastAsia="宋体"/>
                      <w:szCs w:val="20"/>
                      <w:lang w:eastAsia="zh-CN"/>
                    </w:rPr>
                    <m:t>ACK</m:t>
                  </m:r>
                  <m:ctrlPr>
                    <w:rPr>
                      <w:rFonts w:ascii="Cambria Math" w:hAnsi="Cambria Math" w:eastAsia="宋体"/>
                      <w:szCs w:val="20"/>
                      <w:lang w:eastAsia="zh-CN"/>
                    </w:rPr>
                  </m:ctrlPr>
                </m:sub>
              </m:sSub>
            </m:oMath>
            <w:r>
              <w:rPr>
                <w:rFonts w:ascii="Times New Roman" w:hAnsi="Times New Roman" w:eastAsia="宋体"/>
                <w:szCs w:val="20"/>
                <w:lang w:eastAsia="zh-CN"/>
              </w:rPr>
              <w:t xml:space="preserve"> HARQ-ACK information bits, of</w:t>
            </w:r>
            <w:r>
              <w:rPr>
                <w:rFonts w:ascii="Times New Roman" w:hAnsi="Times New Roman" w:eastAsia="宋体"/>
                <w:szCs w:val="20"/>
              </w:rPr>
              <w:t xml:space="preserve"> a Type-3 HARQ-ACK codebook according to the following procedure. If the UE is provided </w:t>
            </w:r>
            <w:r>
              <w:rPr>
                <w:rFonts w:ascii="Times New Roman" w:hAnsi="Times New Roman" w:eastAsia="宋体"/>
                <w:i/>
                <w:iCs/>
                <w:szCs w:val="20"/>
              </w:rPr>
              <w:t>pdsch-HARQ-ACK-EnhType3ToAddModList</w:t>
            </w:r>
            <w:r>
              <w:rPr>
                <w:rFonts w:ascii="Times New Roman" w:hAnsi="Times New Roman" w:eastAsia="宋体"/>
                <w:szCs w:val="20"/>
              </w:rPr>
              <w:t xml:space="preserve"> and a DCI format scheduling PDSCH reception and triggering the Type-3 HARQ-ACK codebook includes an enhanced Type 3 codebook indicator field that provides a value for </w:t>
            </w:r>
            <w:r>
              <w:rPr>
                <w:rFonts w:ascii="Times New Roman" w:hAnsi="Times New Roman" w:eastAsia="宋体"/>
                <w:i/>
                <w:iCs/>
                <w:szCs w:val="20"/>
              </w:rPr>
              <w:t>pdsch-HARQ-ACK-EnhType3Index</w:t>
            </w:r>
            <w:r>
              <w:rPr>
                <w:rFonts w:ascii="Times New Roman" w:hAnsi="Times New Roman" w:eastAsia="宋体"/>
                <w:szCs w:val="20"/>
              </w:rPr>
              <w:t xml:space="preserve">, the UE determines a size of a set of indicated serving cells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and a size of a set of indicated numbers of HARQ processes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for each indicated serving cell and each indicated HARQ process number from the entry in </w:t>
            </w:r>
            <w:r>
              <w:rPr>
                <w:rFonts w:ascii="Times New Roman" w:hAnsi="Times New Roman" w:eastAsia="宋体"/>
                <w:i/>
                <w:iCs/>
                <w:szCs w:val="20"/>
              </w:rPr>
              <w:t>pdsch-HARQ-ACK-EnhType3ToAddModList</w:t>
            </w:r>
            <w:r>
              <w:rPr>
                <w:rFonts w:ascii="Times New Roman" w:hAnsi="Times New Roman" w:eastAsia="宋体"/>
                <w:szCs w:val="20"/>
              </w:rPr>
              <w:t xml:space="preserve"> corresponding to the </w:t>
            </w:r>
            <w:r>
              <w:rPr>
                <w:rFonts w:ascii="Times New Roman" w:hAnsi="Times New Roman" w:eastAsia="宋体"/>
                <w:i/>
                <w:iCs/>
                <w:szCs w:val="20"/>
              </w:rPr>
              <w:t>pdsch-HARQ-ACK-EnhType3Index</w:t>
            </w:r>
            <w:r>
              <w:rPr>
                <w:rFonts w:ascii="Times New Roman" w:hAnsi="Times New Roman" w:eastAsia="宋体"/>
                <w:szCs w:val="20"/>
              </w:rPr>
              <w:t xml:space="preserve"> value. If the DCI format does not include the enhanced Type 3 codebook indicator field, the </w:t>
            </w:r>
            <w:r>
              <w:rPr>
                <w:rFonts w:ascii="Times New Roman" w:hAnsi="Times New Roman" w:eastAsia="宋体"/>
                <w:i/>
                <w:iCs/>
                <w:szCs w:val="20"/>
              </w:rPr>
              <w:t>pdsch-HARQ-ACK-EnhType3Index</w:t>
            </w:r>
            <w:r>
              <w:rPr>
                <w:rFonts w:ascii="Times New Roman" w:hAnsi="Times New Roman" w:eastAsia="宋体"/>
                <w:szCs w:val="20"/>
              </w:rPr>
              <w:t xml:space="preserve"> value is zero.</w:t>
            </w:r>
          </w:p>
          <w:p>
            <w:pPr>
              <w:spacing w:after="180"/>
              <w:rPr>
                <w:rFonts w:ascii="Times New Roman" w:hAnsi="Times New Roman" w:eastAsia="宋体"/>
                <w:szCs w:val="20"/>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the number of configured </w:t>
            </w:r>
            <w:r>
              <w:rPr>
                <w:rFonts w:ascii="Times New Roman" w:hAnsi="Times New Roman" w:eastAsia="宋体"/>
                <w:szCs w:val="20"/>
                <w:lang w:val="en-US"/>
              </w:rPr>
              <w:t xml:space="preserve">serving </w:t>
            </w:r>
            <w:r>
              <w:rPr>
                <w:rFonts w:ascii="Times New Roman" w:hAnsi="Times New Roman" w:eastAsia="宋体"/>
                <w:szCs w:val="20"/>
              </w:rPr>
              <w:t xml:space="preserve">cells or, when applicable, to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p>
          <w:p>
            <w:pPr>
              <w:spacing w:after="180"/>
              <w:rPr>
                <w:rFonts w:ascii="Times New Roman" w:hAnsi="Times New Roman" w:eastAsia="MS Mincho"/>
                <w:szCs w:val="20"/>
                <w:lang w:eastAsia="ja-JP"/>
              </w:rPr>
            </w:pPr>
            <w:r>
              <w:rPr>
                <w:rFonts w:ascii="Times New Roman" w:hAnsi="Times New Roman" w:eastAsia="宋体"/>
                <w:szCs w:val="20"/>
                <w:lang w:eastAsia="zh-CN"/>
              </w:rPr>
              <w:t xml:space="preserve">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the value of </w:t>
            </w:r>
            <w:r>
              <w:rPr>
                <w:rFonts w:ascii="Times New Roman" w:hAnsi="Times New Roman" w:eastAsia="宋体"/>
                <w:i/>
                <w:szCs w:val="20"/>
                <w:lang w:eastAsia="ja-JP"/>
              </w:rPr>
              <w:t xml:space="preserve">nrofHARQ-ProcessesForPDSCH </w:t>
            </w:r>
            <w:ins w:id="2" w:author="Seonwook Kim" w:date="2023-04-12T14:44:00Z">
              <w:r>
                <w:rPr>
                  <w:szCs w:val="20"/>
                </w:rPr>
                <w:t xml:space="preserve">or </w:t>
              </w:r>
            </w:ins>
            <w:ins w:id="3" w:author="Seonwook Kim" w:date="2023-04-12T14:44:00Z">
              <w:r>
                <w:rPr>
                  <w:i/>
                  <w:iCs/>
                  <w:szCs w:val="20"/>
                </w:rPr>
                <w:t xml:space="preserve">nrofHARQ-ProcessesForPDSCH-v1700 </w:t>
              </w:r>
            </w:ins>
            <w:r>
              <w:rPr>
                <w:rFonts w:ascii="Times New Roman" w:hAnsi="Times New Roman" w:eastAsia="宋体"/>
                <w:szCs w:val="20"/>
                <w:lang w:eastAsia="ja-JP"/>
              </w:rPr>
              <w:t xml:space="preserve">for </w:t>
            </w:r>
            <w:r>
              <w:rPr>
                <w:rFonts w:ascii="Times New Roman" w:hAnsi="Times New Roman" w:eastAsia="宋体"/>
                <w:szCs w:val="20"/>
              </w:rPr>
              <w:t xml:space="preserve">serving cell </w:t>
            </w:r>
            <m:oMath>
              <m:r>
                <m:rPr/>
                <w:rPr>
                  <w:rFonts w:ascii="Cambria Math" w:hAnsi="Cambria Math" w:eastAsia="宋体"/>
                  <w:szCs w:val="20"/>
                </w:rPr>
                <m:t>c</m:t>
              </m:r>
            </m:oMath>
            <w:r>
              <w:rPr>
                <w:rFonts w:ascii="Times New Roman" w:hAnsi="Times New Roman" w:eastAsia="宋体"/>
                <w:szCs w:val="20"/>
              </w:rPr>
              <w:t xml:space="preserve">, if provided; else, 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=8</m:t>
              </m:r>
            </m:oMath>
            <w:r>
              <w:rPr>
                <w:rFonts w:ascii="Times New Roman" w:hAnsi="Times New Roman" w:eastAsia="宋体"/>
                <w:szCs w:val="20"/>
              </w:rPr>
              <w:t xml:space="preserve"> . When applicable, 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p>
        </w:tc>
      </w:tr>
    </w:tbl>
    <w:p>
      <w:pPr>
        <w:ind w:firstLine="200" w:firstLineChars="100"/>
        <w:jc w:val="both"/>
        <w:rPr>
          <w:lang w:val="en-US"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CATT’s proposal and also Moderator’s suggestion about the above CR in 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can support Moderator’s TP. </w:t>
            </w:r>
          </w:p>
          <w:p>
            <w:pPr>
              <w:jc w:val="both"/>
              <w:rPr>
                <w:iCs/>
                <w:lang w:val="en-US" w:eastAsia="ko-KR"/>
              </w:rPr>
            </w:pPr>
            <w:r>
              <w:rPr>
                <w:iCs/>
                <w:lang w:val="en-US" w:eastAsia="ko-KR"/>
              </w:rPr>
              <w:t xml:space="preserve">RAN2 would take care of the bitmap size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TP and the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 and Moderator’s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eastAsia="PMingLiU"/>
                <w:lang w:eastAsia="zh-TW"/>
              </w:rPr>
              <w:t>ASUSTeK</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PMingLiU"/>
                <w:iCs/>
                <w:lang w:val="en-US" w:eastAsia="zh-TW"/>
              </w:rPr>
            </w:pPr>
            <w:r>
              <w:rPr>
                <w:rFonts w:hint="eastAsia" w:eastAsia="PMingLiU"/>
                <w:iCs/>
                <w:lang w:val="en-US" w:eastAsia="zh-TW"/>
              </w:rPr>
              <w:t>S</w:t>
            </w:r>
            <w:r>
              <w:rPr>
                <w:rFonts w:eastAsia="PMingLiU"/>
                <w:iCs/>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TW"/>
              </w:rPr>
            </w:pPr>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TW"/>
              </w:rPr>
            </w:pPr>
            <w:r>
              <w:rPr>
                <w:rFonts w:hint="eastAsia" w:eastAsia="宋体"/>
                <w:iCs/>
                <w:lang w:val="en-US" w:eastAsia="zh-CN"/>
              </w:rPr>
              <w:t>We support proposal 1 and suggested TP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1 and suggested TP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1 and suggested TP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DOCOMO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1 and suggested TP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TP and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All companies support Proposal 1 from CATT Tdoc and the corresponding TP for 213 specificaiton.</w:t>
            </w:r>
          </w:p>
          <w:p>
            <w:pPr>
              <w:jc w:val="both"/>
              <w:rPr>
                <w:rFonts w:eastAsia="宋体"/>
                <w:iCs/>
                <w:lang w:val="en-US" w:eastAsia="zh-CN"/>
              </w:rPr>
            </w:pP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Adopt TP#B for TS 38.213 Section 9.1.4 in R1-</w:t>
      </w:r>
      <w:del w:id="4" w:author="Seonwook Kim" w:date="2023-04-19T06:01:00Z">
        <w:r>
          <w:rPr>
            <w:rFonts w:ascii="Times New Roman" w:hAnsi="Times New Roman" w:eastAsia="Times New Roman"/>
            <w:lang w:eastAsia="ko-KR"/>
          </w:rPr>
          <w:delText>230xxxx</w:delText>
        </w:r>
      </w:del>
      <w:ins w:id="5" w:author="Seonwook Kim" w:date="2023-04-19T06:01:00Z">
        <w:r>
          <w:rPr>
            <w:rFonts w:ascii="Times New Roman" w:hAnsi="Times New Roman" w:eastAsia="Times New Roman"/>
            <w:lang w:eastAsia="ko-KR"/>
          </w:rPr>
          <w:t>2304037</w:t>
        </w:r>
      </w:ins>
      <w:r>
        <w:rPr>
          <w:rFonts w:ascii="Times New Roman" w:hAnsi="Times New Roman" w:eastAsia="Times New Roman"/>
          <w:lang w:eastAsia="ko-KR"/>
        </w:rPr>
        <w:t>.</w:t>
      </w:r>
    </w:p>
    <w:p>
      <w:pPr>
        <w:ind w:firstLine="200" w:firstLineChars="100"/>
        <w:jc w:val="both"/>
        <w:rPr>
          <w:lang w:val="en-US" w:eastAsia="ko-KR"/>
        </w:rPr>
      </w:pPr>
    </w:p>
    <w:p>
      <w:pPr>
        <w:ind w:firstLine="200" w:firstLineChars="100"/>
        <w:jc w:val="both"/>
        <w:rPr>
          <w:lang w:val="en-US" w:eastAsia="ko-KR"/>
        </w:rPr>
      </w:pPr>
      <w:r>
        <w:rPr>
          <w:lang w:val="en-US" w:eastAsia="ko-KR"/>
        </w:rPr>
        <w:t>Please provide comments only if there is an issue for Proposal #</w:t>
      </w:r>
      <w:ins w:id="6" w:author="Seonwook Kim" w:date="2023-04-19T06:01:00Z">
        <w:r>
          <w:rPr>
            <w:lang w:val="en-US" w:eastAsia="ko-KR"/>
          </w:rPr>
          <w:t>3-</w:t>
        </w:r>
      </w:ins>
      <w:r>
        <w:rPr>
          <w:lang w:val="en-US" w:eastAsia="ko-KR"/>
        </w:rPr>
        <w:t>1. It is noted that the Tdoc number will be updated once assigned.</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Support Proposal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szCs w:val="24"/>
                <w:lang w:val="en-US" w:eastAsia="zh-CN" w:bidi="ar-SA"/>
              </w:rPr>
            </w:pPr>
            <w:r>
              <w:rPr>
                <w:rFonts w:hint="eastAsia" w:eastAsia="宋体"/>
                <w:iCs/>
                <w:lang w:val="en-US" w:eastAsia="zh-CN"/>
              </w:rPr>
              <w:t>Support.</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Send an LS to RAN2 with the following contents.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pPr>
              <w:jc w:val="both"/>
              <w:rPr>
                <w:lang w:val="en-US"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PDSCH-HARQ-ACK-EnhType3-r17 ::=         </w:t>
            </w:r>
            <w:r>
              <w:rPr>
                <w:rFonts w:ascii="Courier New" w:hAnsi="Courier New" w:eastAsia="Times New Roman"/>
                <w:color w:val="993366"/>
                <w:sz w:val="16"/>
                <w:szCs w:val="20"/>
                <w:lang w:eastAsia="en-GB"/>
              </w:rPr>
              <w:t>SEQUENCE</w:t>
            </w:r>
            <w:r>
              <w:rPr>
                <w:rFonts w:ascii="Courier New" w:hAnsi="Courier New" w:eastAsia="Times New Roman"/>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    pdsch-HARQ-ACK-EnhType3Index-r17    PDSCH-HARQ-ACK-EnhType3Index-r17,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    applicable-r17   </w:t>
            </w:r>
            <w:r>
              <w:rPr>
                <w:rFonts w:ascii="Courier New" w:hAnsi="Courier New" w:eastAsia="Times New Roman"/>
                <w:color w:val="993366"/>
                <w:sz w:val="16"/>
                <w:szCs w:val="20"/>
                <w:lang w:eastAsia="en-GB"/>
              </w:rPr>
              <w:t>CHOICE</w:t>
            </w:r>
            <w:r>
              <w:rPr>
                <w:rFonts w:ascii="Courier New" w:hAnsi="Courier New" w:eastAsia="Times New Roman"/>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        perCC                            </w:t>
            </w:r>
            <w:r>
              <w:rPr>
                <w:rFonts w:ascii="Courier New" w:hAnsi="Courier New" w:eastAsia="Times New Roman"/>
                <w:color w:val="993366"/>
                <w:sz w:val="16"/>
                <w:szCs w:val="20"/>
                <w:lang w:eastAsia="en-GB"/>
              </w:rPr>
              <w:t>SEQUENCE</w:t>
            </w:r>
            <w:r>
              <w:rPr>
                <w:rFonts w:ascii="Courier New" w:hAnsi="Courier New" w:eastAsia="Times New Roman"/>
                <w:sz w:val="16"/>
                <w:szCs w:val="20"/>
                <w:lang w:eastAsia="en-GB"/>
              </w:rPr>
              <w:t xml:space="preserve"> (</w:t>
            </w:r>
            <w:r>
              <w:rPr>
                <w:rFonts w:ascii="Courier New" w:hAnsi="Courier New" w:eastAsia="Times New Roman"/>
                <w:color w:val="993366"/>
                <w:sz w:val="16"/>
                <w:szCs w:val="20"/>
                <w:lang w:eastAsia="en-GB"/>
              </w:rPr>
              <w:t>SIZE</w:t>
            </w:r>
            <w:r>
              <w:rPr>
                <w:rFonts w:ascii="Courier New" w:hAnsi="Courier New" w:eastAsia="Times New Roman"/>
                <w:sz w:val="16"/>
                <w:szCs w:val="20"/>
                <w:lang w:eastAsia="en-GB"/>
              </w:rPr>
              <w:t xml:space="preserve"> (1..maxNrofServingCells))</w:t>
            </w:r>
            <w:r>
              <w:rPr>
                <w:rFonts w:ascii="Courier New" w:hAnsi="Courier New" w:eastAsia="Times New Roman"/>
                <w:color w:val="993366"/>
                <w:sz w:val="16"/>
                <w:szCs w:val="20"/>
                <w:lang w:eastAsia="en-GB"/>
              </w:rPr>
              <w:t xml:space="preserve"> OF</w:t>
            </w:r>
            <w:r>
              <w:rPr>
                <w:rFonts w:ascii="Courier New" w:hAnsi="Courier New" w:eastAsia="Times New Roman"/>
                <w:sz w:val="16"/>
                <w:szCs w:val="20"/>
                <w:lang w:eastAsia="en-GB"/>
              </w:rPr>
              <w:t xml:space="preserve"> </w:t>
            </w:r>
            <w:r>
              <w:rPr>
                <w:rFonts w:ascii="Courier New" w:hAnsi="Courier New" w:eastAsia="Times New Roman"/>
                <w:color w:val="993366"/>
                <w:sz w:val="16"/>
                <w:szCs w:val="20"/>
                <w:lang w:eastAsia="en-GB"/>
              </w:rPr>
              <w:t>INTEGER</w:t>
            </w:r>
            <w:r>
              <w:rPr>
                <w:rFonts w:ascii="Courier New" w:hAnsi="Courier New" w:eastAsia="Times New Roman"/>
                <w:sz w:val="16"/>
                <w:szCs w:val="20"/>
                <w:lang w:eastAsia="en-GB"/>
              </w:rPr>
              <w:t xml:space="preserve">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        </w:t>
            </w:r>
            <w:r>
              <w:rPr>
                <w:rFonts w:ascii="Courier New" w:hAnsi="Courier New" w:eastAsia="Times New Roman"/>
                <w:sz w:val="16"/>
                <w:szCs w:val="20"/>
                <w:highlight w:val="yellow"/>
                <w:lang w:eastAsia="en-GB"/>
              </w:rPr>
              <w:t xml:space="preserve">perHARQ                          </w:t>
            </w:r>
            <w:r>
              <w:rPr>
                <w:rFonts w:ascii="Courier New" w:hAnsi="Courier New" w:eastAsia="Times New Roman"/>
                <w:color w:val="993366"/>
                <w:sz w:val="16"/>
                <w:szCs w:val="20"/>
                <w:highlight w:val="yellow"/>
                <w:lang w:eastAsia="en-GB"/>
              </w:rPr>
              <w:t>SEQUENCE</w:t>
            </w:r>
            <w:r>
              <w:rPr>
                <w:rFonts w:ascii="Courier New" w:hAnsi="Courier New" w:eastAsia="Times New Roman"/>
                <w:sz w:val="16"/>
                <w:szCs w:val="20"/>
                <w:highlight w:val="yellow"/>
                <w:lang w:eastAsia="en-GB"/>
              </w:rPr>
              <w:t xml:space="preserve"> (</w:t>
            </w:r>
            <w:r>
              <w:rPr>
                <w:rFonts w:ascii="Courier New" w:hAnsi="Courier New" w:eastAsia="Times New Roman"/>
                <w:color w:val="993366"/>
                <w:sz w:val="16"/>
                <w:szCs w:val="20"/>
                <w:highlight w:val="yellow"/>
                <w:lang w:eastAsia="en-GB"/>
              </w:rPr>
              <w:t>SIZE</w:t>
            </w:r>
            <w:r>
              <w:rPr>
                <w:rFonts w:ascii="Courier New" w:hAnsi="Courier New" w:eastAsia="Times New Roman"/>
                <w:sz w:val="16"/>
                <w:szCs w:val="20"/>
                <w:highlight w:val="yellow"/>
                <w:lang w:eastAsia="en-GB"/>
              </w:rPr>
              <w:t xml:space="preserve"> (1..maxNrofServingCells))</w:t>
            </w:r>
            <w:r>
              <w:rPr>
                <w:rFonts w:ascii="Courier New" w:hAnsi="Courier New" w:eastAsia="Times New Roman"/>
                <w:color w:val="993366"/>
                <w:sz w:val="16"/>
                <w:szCs w:val="20"/>
                <w:highlight w:val="yellow"/>
                <w:lang w:eastAsia="en-GB"/>
              </w:rPr>
              <w:t xml:space="preserve"> OF</w:t>
            </w:r>
            <w:r>
              <w:rPr>
                <w:rFonts w:ascii="Courier New" w:hAnsi="Courier New" w:eastAsia="Times New Roman"/>
                <w:sz w:val="16"/>
                <w:szCs w:val="20"/>
                <w:highlight w:val="yellow"/>
                <w:lang w:eastAsia="en-GB"/>
              </w:rPr>
              <w:t xml:space="preserve"> </w:t>
            </w:r>
            <w:r>
              <w:rPr>
                <w:rFonts w:ascii="Courier New" w:hAnsi="Courier New" w:eastAsia="Times New Roman"/>
                <w:color w:val="993366"/>
                <w:sz w:val="16"/>
                <w:szCs w:val="20"/>
                <w:highlight w:val="yellow"/>
                <w:lang w:eastAsia="en-GB"/>
              </w:rPr>
              <w:t>BIT</w:t>
            </w:r>
            <w:r>
              <w:rPr>
                <w:rFonts w:ascii="Courier New" w:hAnsi="Courier New" w:eastAsia="Times New Roman"/>
                <w:sz w:val="16"/>
                <w:szCs w:val="20"/>
                <w:highlight w:val="yellow"/>
                <w:lang w:eastAsia="en-GB"/>
              </w:rPr>
              <w:t xml:space="preserve"> </w:t>
            </w:r>
            <w:r>
              <w:rPr>
                <w:rFonts w:ascii="Courier New" w:hAnsi="Courier New" w:eastAsia="Times New Roman"/>
                <w:color w:val="993366"/>
                <w:sz w:val="16"/>
                <w:szCs w:val="20"/>
                <w:highlight w:val="yellow"/>
                <w:lang w:eastAsia="en-GB"/>
              </w:rPr>
              <w:t>STRING</w:t>
            </w:r>
            <w:r>
              <w:rPr>
                <w:rFonts w:ascii="Courier New" w:hAnsi="Courier New" w:eastAsia="Times New Roman"/>
                <w:sz w:val="16"/>
                <w:szCs w:val="20"/>
                <w:highlight w:val="yellow"/>
                <w:lang w:eastAsia="en-GB"/>
              </w:rPr>
              <w:t xml:space="preserve"> (</w:t>
            </w:r>
            <w:r>
              <w:rPr>
                <w:rFonts w:ascii="Courier New" w:hAnsi="Courier New" w:eastAsia="Times New Roman"/>
                <w:color w:val="993366"/>
                <w:sz w:val="16"/>
                <w:szCs w:val="20"/>
                <w:highlight w:val="yellow"/>
                <w:lang w:eastAsia="en-GB"/>
              </w:rPr>
              <w:t>SIZE</w:t>
            </w:r>
            <w:r>
              <w:rPr>
                <w:rFonts w:ascii="Courier New" w:hAnsi="Courier New" w:eastAsia="Times New Roman"/>
                <w:sz w:val="16"/>
                <w:szCs w:val="20"/>
                <w:highlight w:val="yellow"/>
                <w:lang w:eastAsia="en-GB"/>
              </w:rPr>
              <w:t xml:space="preserve">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szCs w:val="20"/>
                <w:lang w:eastAsia="en-GB"/>
              </w:rPr>
            </w:pPr>
            <w:r>
              <w:rPr>
                <w:rFonts w:ascii="Courier New" w:hAnsi="Courier New" w:eastAsia="Times New Roman"/>
                <w:sz w:val="16"/>
                <w:szCs w:val="20"/>
                <w:lang w:eastAsia="en-GB"/>
              </w:rPr>
              <w:t xml:space="preserve">    pdsch-HARQ-ACK-EnhType3NDI-r17         </w:t>
            </w:r>
            <w:r>
              <w:rPr>
                <w:rFonts w:ascii="Courier New" w:hAnsi="Courier New" w:eastAsia="Times New Roman"/>
                <w:color w:val="993366"/>
                <w:sz w:val="16"/>
                <w:szCs w:val="20"/>
                <w:lang w:eastAsia="en-GB"/>
              </w:rPr>
              <w:t>ENUMERATED</w:t>
            </w:r>
            <w:r>
              <w:rPr>
                <w:rFonts w:ascii="Courier New" w:hAnsi="Courier New" w:eastAsia="Times New Roman"/>
                <w:sz w:val="16"/>
                <w:szCs w:val="20"/>
                <w:lang w:eastAsia="en-GB"/>
              </w:rPr>
              <w:t xml:space="preserve"> {true}                                            </w:t>
            </w:r>
            <w:r>
              <w:rPr>
                <w:rFonts w:ascii="Courier New" w:hAnsi="Courier New" w:eastAsia="Times New Roman"/>
                <w:color w:val="993366"/>
                <w:sz w:val="16"/>
                <w:szCs w:val="20"/>
                <w:lang w:eastAsia="en-GB"/>
              </w:rPr>
              <w:t>OPTIONAL</w:t>
            </w:r>
            <w:r>
              <w:rPr>
                <w:rFonts w:ascii="Courier New" w:hAnsi="Courier New" w:eastAsia="Times New Roman"/>
                <w:sz w:val="16"/>
                <w:szCs w:val="20"/>
                <w:lang w:eastAsia="en-GB"/>
              </w:rPr>
              <w:t xml:space="preserve">,   </w:t>
            </w:r>
            <w:r>
              <w:rPr>
                <w:rFonts w:ascii="Courier New" w:hAnsi="Courier New" w:eastAsia="Times New Roman"/>
                <w:color w:val="808080"/>
                <w:sz w:val="16"/>
                <w:szCs w:val="20"/>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szCs w:val="20"/>
                <w:lang w:eastAsia="en-GB"/>
              </w:rPr>
            </w:pPr>
            <w:r>
              <w:rPr>
                <w:rFonts w:ascii="Courier New" w:hAnsi="Courier New" w:eastAsia="Times New Roman"/>
                <w:sz w:val="16"/>
                <w:szCs w:val="20"/>
                <w:lang w:eastAsia="en-GB"/>
              </w:rPr>
              <w:t xml:space="preserve">    pdsch-HARQ-ACK-EnhType3CBG-r17         </w:t>
            </w:r>
            <w:r>
              <w:rPr>
                <w:rFonts w:ascii="Courier New" w:hAnsi="Courier New" w:eastAsia="Times New Roman"/>
                <w:color w:val="993366"/>
                <w:sz w:val="16"/>
                <w:szCs w:val="20"/>
                <w:lang w:eastAsia="en-GB"/>
              </w:rPr>
              <w:t>ENUMERATED</w:t>
            </w:r>
            <w:r>
              <w:rPr>
                <w:rFonts w:ascii="Courier New" w:hAnsi="Courier New" w:eastAsia="Times New Roman"/>
                <w:sz w:val="16"/>
                <w:szCs w:val="20"/>
                <w:lang w:eastAsia="en-GB"/>
              </w:rPr>
              <w:t xml:space="preserve"> {true}                                            </w:t>
            </w:r>
            <w:r>
              <w:rPr>
                <w:rFonts w:ascii="Courier New" w:hAnsi="Courier New" w:eastAsia="Times New Roman"/>
                <w:color w:val="993366"/>
                <w:sz w:val="16"/>
                <w:szCs w:val="20"/>
                <w:lang w:eastAsia="en-GB"/>
              </w:rPr>
              <w:t>OPTIONAL</w:t>
            </w:r>
            <w:r>
              <w:rPr>
                <w:rFonts w:ascii="Courier New" w:hAnsi="Courier New" w:eastAsia="Times New Roman"/>
                <w:sz w:val="16"/>
                <w:szCs w:val="20"/>
                <w:lang w:eastAsia="en-GB"/>
              </w:rPr>
              <w:t xml:space="preserve">,   </w:t>
            </w:r>
            <w:r>
              <w:rPr>
                <w:rFonts w:ascii="Courier New" w:hAnsi="Courier New" w:eastAsia="Times New Roman"/>
                <w:color w:val="808080"/>
                <w:sz w:val="16"/>
                <w:szCs w:val="20"/>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szCs w:val="20"/>
                <w:lang w:eastAsia="en-GB"/>
              </w:rPr>
            </w:pPr>
            <w:r>
              <w:rPr>
                <w:rFonts w:ascii="Courier New" w:hAnsi="Courier New" w:eastAsia="Times New Roman"/>
                <w:sz w:val="16"/>
                <w:szCs w:val="20"/>
                <w:lang w:eastAsia="en-GB"/>
              </w:rPr>
              <w:t>}</w:t>
            </w:r>
          </w:p>
          <w:p>
            <w:pPr>
              <w:jc w:val="both"/>
              <w:rPr>
                <w:lang w:val="en-US" w:eastAsia="ko-KR"/>
              </w:rPr>
            </w:pPr>
          </w:p>
          <w:p>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request RAN2 to update 331 specification for enhanced type 3 HARQ-ACK codebook, taking into account that up to 32 HARQ processes can be configured for a serving cell.</w:t>
            </w:r>
          </w:p>
          <w:p>
            <w:pPr>
              <w:jc w:val="both"/>
              <w:rPr>
                <w:lang w:val="en-US" w:eastAsia="ko-KR"/>
              </w:rPr>
            </w:pPr>
          </w:p>
        </w:tc>
      </w:tr>
    </w:tbl>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not sure if an LS is necessary. We think RAN2 can make necessary corrections based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b/>
                <w:iCs/>
                <w:lang w:val="en-US" w:eastAsia="ko-KR"/>
              </w:rPr>
            </w:pPr>
            <w:r>
              <w:rPr>
                <w:rFonts w:hint="eastAsia"/>
                <w:b/>
                <w:iCs/>
                <w:lang w:val="en-US" w:eastAsia="ko-KR"/>
              </w:rPr>
              <w:t>@ Huawei,</w:t>
            </w:r>
          </w:p>
          <w:p>
            <w:pPr>
              <w:jc w:val="both"/>
              <w:rPr>
                <w:iCs/>
                <w:lang w:val="en-US" w:eastAsia="ko-KR"/>
              </w:rPr>
            </w:pPr>
            <w:r>
              <w:rPr>
                <w:iCs/>
                <w:lang w:val="en-US" w:eastAsia="ko-KR"/>
              </w:rPr>
              <w:t>Just to understand, what agreement are you referring to?</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are ok to send LS to inform RAN1</w:t>
            </w:r>
            <w:r>
              <w:rPr>
                <w:iCs/>
                <w:lang w:val="en-US" w:eastAsia="ko-KR"/>
              </w:rPr>
              <w:t>’s correction in Proposal#3-1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sending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Fine with sending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sending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pPr>
              <w:jc w:val="both"/>
              <w:rPr>
                <w:rFonts w:hint="eastAsia" w:eastAsia="宋体"/>
                <w:iCs/>
                <w:lang w:val="en-US" w:eastAsia="zh-CN"/>
              </w:rPr>
            </w:pPr>
            <w:r>
              <w:rPr>
                <w:lang w:eastAsia="ko-KR"/>
              </w:rPr>
              <w:t>Nonetheless, if all companies prefer to send an LS to RAN2, we are fine with that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szCs w:val="24"/>
                <w:lang w:val="en-US" w:eastAsia="ko-KR"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ko-KR" w:bidi="ar-SA"/>
              </w:rPr>
            </w:pPr>
            <w:r>
              <w:rPr>
                <w:rFonts w:hint="eastAsia" w:eastAsia="宋体"/>
                <w:iCs/>
                <w:lang w:val="en-US" w:eastAsia="zh-CN"/>
              </w:rPr>
              <w:t>Support sending an LS to RAN2.</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Issue#4: </w:t>
      </w:r>
      <w:r>
        <w:rPr>
          <w:rStyle w:val="221"/>
        </w:rPr>
        <w:t>Clarification on CBG configuration</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[5] Samsung</w:t>
            </w:r>
          </w:p>
        </w:tc>
        <w:tc>
          <w:tcPr>
            <w:tcW w:w="7995" w:type="dxa"/>
            <w:tcBorders>
              <w:top w:val="single" w:color="auto" w:sz="4" w:space="0"/>
              <w:left w:val="single" w:color="auto" w:sz="4" w:space="0"/>
              <w:bottom w:val="single" w:color="auto" w:sz="4" w:space="0"/>
              <w:right w:val="single" w:color="auto" w:sz="4" w:space="0"/>
            </w:tcBorders>
          </w:tcPr>
          <w:p>
            <w:pPr>
              <w:ind w:firstLine="100" w:firstLineChars="50"/>
              <w:jc w:val="both"/>
              <w:rPr>
                <w:rFonts w:ascii="Arial" w:hAnsi="Arial" w:cs="Arial" w:eastAsiaTheme="minorEastAsia"/>
                <w:b/>
                <w:u w:val="single"/>
              </w:rPr>
            </w:pPr>
            <w:r>
              <w:rPr>
                <w:rFonts w:hint="eastAsia" w:ascii="Arial" w:hAnsi="Arial" w:cs="Arial" w:eastAsiaTheme="minorEastAsia"/>
                <w:b/>
                <w:u w:val="single"/>
              </w:rPr>
              <w:t>Issue</w:t>
            </w:r>
            <w:r>
              <w:rPr>
                <w:rFonts w:ascii="Arial" w:hAnsi="Arial" w:cs="Arial" w:eastAsiaTheme="minorEastAsia"/>
                <w:b/>
                <w:u w:val="single"/>
              </w:rPr>
              <w:t xml:space="preserve"> 1: Ambiguity on the text “the SCS is 480 or 960kHz” in TS38.331</w:t>
            </w:r>
          </w:p>
          <w:p>
            <w:pPr>
              <w:ind w:firstLine="100" w:firstLineChars="50"/>
              <w:jc w:val="both"/>
              <w:rPr>
                <w:rFonts w:ascii="Arial" w:hAnsi="Arial" w:cs="Arial" w:eastAsiaTheme="minorEastAsia"/>
              </w:rPr>
            </w:pPr>
            <w:r>
              <w:rPr>
                <w:rFonts w:ascii="Arial" w:hAnsi="Arial" w:cs="Arial" w:eastAsiaTheme="minorEastAsia"/>
              </w:rPr>
              <w:t xml:space="preserve">From RAN1’s agreement and TS38.331, it is unclear whether CBG-based transmission is allowed in a BWP with 120kHz SCS in a cell when another BWP in the cell is configured with 480kHz or 960kHz SCS.  </w:t>
            </w:r>
          </w:p>
          <w:p>
            <w:pPr>
              <w:ind w:firstLine="100" w:firstLineChars="50"/>
              <w:jc w:val="both"/>
              <w:rPr>
                <w:rFonts w:ascii="Arial" w:hAnsi="Arial" w:cs="Arial" w:eastAsiaTheme="minorEastAsia"/>
              </w:rPr>
            </w:pPr>
            <w:r>
              <w:rPr>
                <w:rFonts w:ascii="Arial" w:hAnsi="Arial" w:cs="Arial" w:eastAsiaTheme="minorEastAsia"/>
              </w:rPr>
              <w:t xml:space="preserve">RAN1 agreements said that CBG-based transmission can be allowed for 120kHz, while CBG-based transmission cannot be configured for 480/960kHz SCS. This was captured in TS38.331. </w:t>
            </w:r>
          </w:p>
          <w:p>
            <w:pPr>
              <w:rPr>
                <w:b/>
                <w:lang w:eastAsia="zh-CN"/>
              </w:rPr>
            </w:pPr>
            <w:r>
              <w:rPr>
                <w:b/>
                <w:highlight w:val="green"/>
                <w:lang w:eastAsia="zh-CN"/>
              </w:rPr>
              <w:t>Agreement:</w:t>
            </w:r>
            <w:r>
              <w:rPr>
                <w:b/>
                <w:lang w:eastAsia="zh-CN"/>
              </w:rPr>
              <w:t xml:space="preserve"> </w:t>
            </w:r>
          </w:p>
          <w:p>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pPr>
              <w:numPr>
                <w:ilvl w:val="0"/>
                <w:numId w:val="30"/>
              </w:numPr>
              <w:spacing w:line="252" w:lineRule="auto"/>
              <w:rPr>
                <w:rFonts w:eastAsia="Times New Roman"/>
              </w:rPr>
            </w:pPr>
            <w:r>
              <w:rPr>
                <w:rFonts w:eastAsia="Times New Roman" w:cs="Times"/>
                <w:lang w:eastAsia="zh-CN"/>
              </w:rPr>
              <w:t>FFS:</w:t>
            </w:r>
          </w:p>
          <w:p>
            <w:pPr>
              <w:numPr>
                <w:ilvl w:val="1"/>
                <w:numId w:val="30"/>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pPr>
              <w:numPr>
                <w:ilvl w:val="1"/>
                <w:numId w:val="30"/>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pPr>
              <w:ind w:firstLine="100" w:firstLineChars="50"/>
              <w:jc w:val="both"/>
              <w:rPr>
                <w:rFonts w:ascii="Arial" w:hAnsi="Arial" w:cs="Arial" w:eastAsiaTheme="minorEastAsia"/>
              </w:rPr>
            </w:pPr>
          </w:p>
          <w:p>
            <w:pPr>
              <w:rPr>
                <w:rFonts w:cs="Times"/>
                <w:b/>
                <w:bCs/>
                <w:lang w:eastAsia="zh-CN"/>
              </w:rPr>
            </w:pPr>
            <w:r>
              <w:rPr>
                <w:rFonts w:cs="Times"/>
                <w:b/>
                <w:bCs/>
                <w:highlight w:val="green"/>
                <w:lang w:eastAsia="zh-CN"/>
              </w:rPr>
              <w:t>Agreement</w:t>
            </w:r>
            <w:r>
              <w:rPr>
                <w:rFonts w:cs="Times"/>
                <w:b/>
                <w:bCs/>
                <w:lang w:eastAsia="zh-CN"/>
              </w:rPr>
              <w:t xml:space="preserve"> </w:t>
            </w:r>
          </w:p>
          <w:p>
            <w:pPr>
              <w:spacing w:line="252" w:lineRule="auto"/>
              <w:rPr>
                <w:rFonts w:eastAsia="Times New Roman"/>
              </w:rPr>
            </w:pPr>
            <w:r>
              <w:rPr>
                <w:rFonts w:eastAsia="Times New Roman"/>
              </w:rPr>
              <w:t>For 480/960 kHz SCS, CBG-based HARQ cannot be configured for uplink and downlink.</w:t>
            </w:r>
          </w:p>
          <w:p>
            <w:pPr>
              <w:ind w:firstLine="100" w:firstLineChars="50"/>
              <w:jc w:val="both"/>
              <w:rPr>
                <w:rFonts w:ascii="Arial" w:hAnsi="Arial" w:cs="Arial" w:eastAsiaTheme="minorEastAsia"/>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40"/>
                    <w:ind w:firstLine="400"/>
                    <w:rPr>
                      <w:szCs w:val="22"/>
                      <w:lang w:eastAsia="sv-SE"/>
                    </w:rPr>
                  </w:pPr>
                  <w:r>
                    <w:rPr>
                      <w:i/>
                      <w:szCs w:val="22"/>
                      <w:lang w:eastAsia="sv-SE"/>
                    </w:rPr>
                    <w:t xml:space="preserve">PUSCH-ServingCellConfig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pStyle w:val="139"/>
                    <w:rPr>
                      <w:szCs w:val="22"/>
                      <w:lang w:eastAsia="sv-SE"/>
                    </w:rPr>
                  </w:pPr>
                  <w:r>
                    <w:rPr>
                      <w:b/>
                      <w:i/>
                      <w:szCs w:val="22"/>
                      <w:lang w:eastAsia="sv-SE"/>
                    </w:rPr>
                    <w:t>codeBlockGroupTransmission</w:t>
                  </w:r>
                </w:p>
                <w:p>
                  <w:pPr>
                    <w:pStyle w:val="139"/>
                    <w:rPr>
                      <w:szCs w:val="22"/>
                      <w:lang w:eastAsia="sv-SE"/>
                    </w:rPr>
                  </w:pPr>
                  <w:r>
                    <w:rPr>
                      <w:szCs w:val="22"/>
                      <w:lang w:eastAsia="sv-SE"/>
                    </w:rPr>
                    <w:t>Enables and configures code-block-group (CBG) based transmission (see TS 38.214 [19], clause 5.1.5).</w:t>
                  </w:r>
                </w:p>
                <w:p>
                  <w:pPr>
                    <w:pStyle w:val="139"/>
                    <w:rPr>
                      <w:szCs w:val="22"/>
                      <w:lang w:eastAsia="sv-SE"/>
                    </w:rPr>
                  </w:pPr>
                  <w:r>
                    <w:rPr>
                      <w:szCs w:val="22"/>
                      <w:highlight w:val="yellow"/>
                      <w:lang w:eastAsia="sv-SE"/>
                    </w:rPr>
                    <w:t>The network does not configure this field if the SCS is 480 or 960 kHz.</w:t>
                  </w:r>
                </w:p>
              </w:tc>
            </w:tr>
          </w:tbl>
          <w:p>
            <w:pPr>
              <w:ind w:firstLine="100" w:firstLineChars="50"/>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 xml:space="preserve">Since </w:t>
            </w:r>
            <w:r>
              <w:rPr>
                <w:rFonts w:ascii="Arial" w:hAnsi="Arial" w:cs="Arial" w:eastAsiaTheme="minorEastAsia"/>
                <w:i/>
              </w:rPr>
              <w:t>codeBlockGroupTransmssion</w:t>
            </w:r>
            <w:r>
              <w:rPr>
                <w:rFonts w:ascii="Arial" w:hAnsi="Arial" w:cs="Arial" w:eastAsiaTheme="minorEastAsia"/>
              </w:rPr>
              <w:t xml:space="preserve"> field is configured in a cell-common RRC parameter, </w:t>
            </w:r>
            <w:r>
              <w:rPr>
                <w:rFonts w:ascii="Arial" w:hAnsi="Arial" w:cs="Arial" w:eastAsiaTheme="minorEastAsia"/>
                <w:i/>
              </w:rPr>
              <w:t xml:space="preserve">PDSCH-ServingCellConfig </w:t>
            </w:r>
            <w:r>
              <w:rPr>
                <w:rFonts w:ascii="Arial" w:hAnsi="Arial" w:cs="Arial" w:eastAsiaTheme="minorEastAsia"/>
              </w:rPr>
              <w:t>or</w:t>
            </w:r>
            <w:r>
              <w:rPr>
                <w:rFonts w:ascii="Arial" w:hAnsi="Arial" w:cs="Arial" w:eastAsiaTheme="minorEastAsia"/>
                <w:i/>
              </w:rPr>
              <w:t xml:space="preserve"> </w:t>
            </w:r>
            <w:r>
              <w:rPr>
                <w:rFonts w:ascii="Arial" w:hAnsi="Arial" w:cs="Arial" w:eastAsiaTheme="minorEastAsia"/>
              </w:rPr>
              <w:t>PUSCH-ServingCellConfig</w:t>
            </w:r>
            <w:r>
              <w:rPr>
                <w:rFonts w:ascii="Arial" w:hAnsi="Arial" w:cs="Arial" w:eastAsiaTheme="minorEastAsia"/>
                <w:i/>
              </w:rPr>
              <w:t>.</w:t>
            </w:r>
            <w:r>
              <w:rPr>
                <w:rFonts w:ascii="Arial" w:hAnsi="Arial" w:cs="Arial" w:eastAsiaTheme="minorEastAsia"/>
              </w:rPr>
              <w:t xml:space="preserve"> That is, all BWPs in a cell share the same CBG configuration. </w:t>
            </w:r>
          </w:p>
          <w:p>
            <w:pPr>
              <w:ind w:firstLine="100" w:firstLineChars="50"/>
              <w:jc w:val="both"/>
              <w:rPr>
                <w:rFonts w:ascii="Arial" w:hAnsi="Arial" w:cs="Arial" w:eastAsiaTheme="minorEastAsia"/>
              </w:rPr>
            </w:pPr>
            <w:r>
              <w:rPr>
                <w:rFonts w:ascii="Arial" w:hAnsi="Arial" w:cs="Arial" w:eastAsiaTheme="minorEastAsia"/>
              </w:rPr>
              <w:t xml:space="preserve">“the SCS is 480 or 960 kHz” in the field decription of </w:t>
            </w:r>
            <w:r>
              <w:rPr>
                <w:rFonts w:ascii="Arial" w:hAnsi="Arial" w:cs="Arial" w:eastAsiaTheme="minorEastAsia"/>
                <w:i/>
              </w:rPr>
              <w:t>codeBlockGroupTransmssion</w:t>
            </w:r>
            <w:r>
              <w:rPr>
                <w:rFonts w:ascii="Arial" w:hAnsi="Arial" w:cs="Arial" w:eastAsiaTheme="minorEastAsia"/>
              </w:rPr>
              <w:t xml:space="preserve"> is unclear since a cell may have multiple BWPs, each of which has different subcarrier spacings. </w:t>
            </w:r>
          </w:p>
          <w:p>
            <w:pPr>
              <w:ind w:firstLine="100" w:firstLineChars="50"/>
              <w:jc w:val="both"/>
              <w:rPr>
                <w:rFonts w:ascii="Arial" w:hAnsi="Arial" w:cs="Arial" w:eastAsiaTheme="minorEastAsia"/>
              </w:rPr>
            </w:pPr>
            <w:r>
              <w:rPr>
                <w:rFonts w:ascii="Arial" w:hAnsi="Arial" w:cs="Arial" w:eastAsiaTheme="minorEastAsia"/>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hAnsi="Arial" w:cs="Arial" w:eastAsiaTheme="minorEastAsia"/>
                <w:i/>
              </w:rPr>
              <w:t>codeBlockGroupTransmssion</w:t>
            </w:r>
            <w:r>
              <w:rPr>
                <w:rFonts w:ascii="Arial" w:hAnsi="Arial" w:cs="Arial" w:eastAsiaTheme="minorEastAsia"/>
              </w:rPr>
              <w:t xml:space="preserve"> field in the cell. However, if “the SCS is 480 or 960kHz” is interpreted as “all BWPs configured in a cell has 480 or 960kHz”, then CBG-based transmission is allowed in a BWP with 120kHz SCS. </w:t>
            </w:r>
          </w:p>
          <w:p>
            <w:pPr>
              <w:jc w:val="both"/>
              <w:rPr>
                <w:rFonts w:ascii="Arial" w:hAnsi="Arial" w:cs="Arial" w:eastAsiaTheme="minorEastAsia"/>
                <w:i/>
              </w:rPr>
            </w:pPr>
            <w:r>
              <w:rPr>
                <w:rFonts w:ascii="Arial" w:hAnsi="Arial" w:cs="Arial" w:eastAsiaTheme="minorEastAsia"/>
                <w:b/>
              </w:rPr>
              <w:t>Observation 1</w:t>
            </w:r>
            <w:r>
              <w:rPr>
                <w:rFonts w:ascii="Arial" w:hAnsi="Arial" w:cs="Arial" w:eastAsiaTheme="minorEastAsia"/>
                <w:i/>
              </w:rPr>
              <w:t xml:space="preserve">. From TS38.331, it is unclear which interpretation of the field description of codeBlockGroupTransmssion is correct between the following two interpretations </w:t>
            </w:r>
          </w:p>
          <w:p>
            <w:pPr>
              <w:ind w:firstLine="100" w:firstLineChars="50"/>
              <w:jc w:val="both"/>
              <w:rPr>
                <w:rFonts w:ascii="Arial" w:hAnsi="Arial" w:cs="Arial" w:eastAsiaTheme="minorEastAsia"/>
                <w:i/>
              </w:rPr>
            </w:pPr>
            <w:r>
              <w:rPr>
                <w:rFonts w:ascii="Arial" w:hAnsi="Arial" w:cs="Arial" w:eastAsiaTheme="minorEastAsia"/>
                <w:i/>
              </w:rPr>
              <w:t>Interpretation 1: “the SCS is 480 or 960kHz” is interpreted as “at least one BWP configured in a cell has 480 or 960kHz”</w:t>
            </w:r>
          </w:p>
          <w:p>
            <w:pPr>
              <w:ind w:firstLine="100" w:firstLineChars="50"/>
              <w:jc w:val="both"/>
              <w:rPr>
                <w:rFonts w:ascii="Arial" w:hAnsi="Arial" w:cs="Arial" w:eastAsiaTheme="minorEastAsia"/>
                <w:i/>
              </w:rPr>
            </w:pPr>
            <w:r>
              <w:rPr>
                <w:rFonts w:hint="eastAsia" w:ascii="Arial" w:hAnsi="Arial" w:cs="Arial" w:eastAsiaTheme="minorEastAsia"/>
                <w:i/>
              </w:rPr>
              <w:t xml:space="preserve">Interpretation 2: </w:t>
            </w:r>
            <w:r>
              <w:rPr>
                <w:rFonts w:ascii="Arial" w:hAnsi="Arial" w:cs="Arial" w:eastAsiaTheme="minorEastAsia"/>
                <w:i/>
              </w:rPr>
              <w:t>“the SCS is 480 or 960kHz” is interpreted as “all BWPs configured in a cell has 480 or 960kHz”</w:t>
            </w:r>
          </w:p>
          <w:p>
            <w:pPr>
              <w:jc w:val="both"/>
              <w:rPr>
                <w:iCs/>
                <w:lang w:val="en-US" w:eastAsia="ko-KR"/>
              </w:rPr>
            </w:pPr>
          </w:p>
        </w:tc>
      </w:tr>
    </w:tbl>
    <w:p>
      <w:pPr>
        <w:ind w:firstLine="200" w:firstLineChars="100"/>
        <w:jc w:val="both"/>
        <w:rPr>
          <w:lang w:eastAsia="ko-KR"/>
        </w:rPr>
      </w:pPr>
    </w:p>
    <w:p>
      <w:pPr>
        <w:pStyle w:val="3"/>
        <w:numPr>
          <w:ilvl w:val="0"/>
          <w:numId w:val="0"/>
        </w:numPr>
        <w:ind w:firstLine="284"/>
        <w:rPr>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pPr>
        <w:ind w:firstLine="200" w:firstLineChars="1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pPr>
        <w:ind w:firstLine="200" w:firstLineChars="100"/>
        <w:jc w:val="both"/>
        <w:rPr>
          <w:lang w:val="en-US" w:eastAsia="ko-KR"/>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40"/>
              <w:rPr>
                <w:szCs w:val="22"/>
                <w:lang w:eastAsia="sv-SE"/>
              </w:rPr>
            </w:pPr>
            <w:r>
              <w:rPr>
                <w:i/>
                <w:szCs w:val="22"/>
                <w:lang w:eastAsia="sv-SE"/>
              </w:rPr>
              <w:t xml:space="preserve">PDSCH-ServingCellConfig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39"/>
              <w:rPr>
                <w:szCs w:val="22"/>
                <w:lang w:eastAsia="sv-SE"/>
              </w:rPr>
            </w:pPr>
            <w:r>
              <w:rPr>
                <w:b/>
                <w:i/>
                <w:szCs w:val="22"/>
                <w:lang w:eastAsia="sv-SE"/>
              </w:rPr>
              <w:t>codeBlockGroupTransmission</w:t>
            </w:r>
          </w:p>
          <w:p>
            <w:pPr>
              <w:pStyle w:val="139"/>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pPr>
              <w:pStyle w:val="139"/>
              <w:rPr>
                <w:szCs w:val="22"/>
                <w:lang w:eastAsia="sv-SE"/>
              </w:rPr>
            </w:pPr>
            <w:r>
              <w:rPr>
                <w:szCs w:val="22"/>
                <w:highlight w:val="yellow"/>
                <w:lang w:eastAsia="sv-SE"/>
              </w:rPr>
              <w:t>The network does not configure this field if</w:t>
            </w:r>
            <w:r>
              <w:rPr>
                <w:szCs w:val="22"/>
                <w:highlight w:val="yellow"/>
                <w:lang w:eastAsia="sv-SE"/>
              </w:rPr>
              <w:br w:type="textWrapping"/>
            </w:r>
            <w:r>
              <w:rPr>
                <w:szCs w:val="22"/>
                <w:highlight w:val="yellow"/>
                <w:lang w:eastAsia="sv-SE"/>
              </w:rPr>
              <w:t xml:space="preserve"> - the SCS is 480 or 960 kHz</w:t>
            </w:r>
            <w:r>
              <w:rPr>
                <w:szCs w:val="22"/>
                <w:lang w:eastAsia="sv-SE"/>
              </w:rPr>
              <w:br w:type="textWrapping"/>
            </w:r>
            <w:r>
              <w:rPr>
                <w:szCs w:val="22"/>
                <w:lang w:eastAsia="sv-SE"/>
              </w:rPr>
              <w:t xml:space="preserve"> - Type-1 HARQ-ACK codebook is configured and </w:t>
            </w:r>
            <w:r>
              <w:rPr>
                <w:i/>
              </w:rPr>
              <w:t>pdsch-TimeDomainAllocationListForMultiPDSCH-r17</w:t>
            </w:r>
            <w:r>
              <w:t xml:space="preserve"> for this serving cell contains pdsch-AllocationList with multiple entries (multiple PDSCH)</w:t>
            </w:r>
            <w:r>
              <w:br w:type="textWrapping"/>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pPr>
        <w:ind w:firstLine="200" w:firstLineChars="100"/>
        <w:jc w:val="both"/>
        <w:rPr>
          <w:lang w:val="en-US"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We support interpretation </w:t>
            </w:r>
            <w:del w:id="7" w:author="Samsung" w:date="2023-04-18T12:51:00Z">
              <w:r>
                <w:rPr>
                  <w:rFonts w:hint="eastAsia"/>
                  <w:iCs/>
                  <w:lang w:eastAsia="ko-KR"/>
                </w:rPr>
                <w:delText>1</w:delText>
              </w:r>
            </w:del>
            <w:ins w:id="8" w:author="Samsung" w:date="2023-04-18T12:51:00Z">
              <w:r>
                <w:rPr>
                  <w:iCs/>
                  <w:lang w:eastAsia="ko-KR"/>
                </w:rPr>
                <w:t>2</w:t>
              </w:r>
            </w:ins>
            <w:r>
              <w:rPr>
                <w:rFonts w:hint="eastAsia"/>
                <w:iCs/>
                <w:lang w:eastAsia="ko-KR"/>
              </w:rPr>
              <w:t xml:space="preserve">. </w:t>
            </w:r>
          </w:p>
          <w:p>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with Samsung’s intention.</w:t>
            </w:r>
          </w:p>
          <w:p>
            <w:pPr>
              <w:jc w:val="both"/>
              <w:rPr>
                <w:iCs/>
                <w:lang w:val="en-US" w:eastAsia="ko-KR"/>
              </w:rPr>
            </w:pPr>
            <w:r>
              <w:rPr>
                <w:iCs/>
                <w:lang w:val="en-US" w:eastAsia="ko-KR"/>
              </w:rPr>
              <w:t xml:space="preserve">However, we understand that ‘interpretation 1’ in Samsung’s view above does not achieve that intention. </w:t>
            </w:r>
          </w:p>
          <w:p>
            <w:pPr>
              <w:jc w:val="both"/>
              <w:rPr>
                <w:iCs/>
                <w:lang w:val="en-US" w:eastAsia="ko-KR"/>
              </w:rPr>
            </w:pPr>
            <w:r>
              <w:rPr>
                <w:iCs/>
                <w:lang w:val="en-US" w:eastAsia="ko-KR"/>
              </w:rPr>
              <w:t>The correct interpretation that should be supported is rather ‘interpretation 2’ as Samsung initially proposed in R1-2303104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ind w:firstLine="100" w:firstLineChars="50"/>
              <w:jc w:val="both"/>
              <w:rPr>
                <w:rFonts w:ascii="Arial" w:hAnsi="Arial" w:cs="Arial" w:eastAsiaTheme="minorEastAsia"/>
                <w:i/>
              </w:rPr>
            </w:pPr>
            <w:r>
              <w:rPr>
                <w:rFonts w:ascii="Arial" w:hAnsi="Arial" w:cs="Arial" w:eastAsiaTheme="minorEastAsia"/>
                <w:i/>
              </w:rPr>
              <w:t>Interpretation 1: “the SCS is 480 or 960kHz” is interpreted as “at least one BWP configured in a cell has 480 or 960kHz”</w:t>
            </w:r>
          </w:p>
          <w:p>
            <w:pPr>
              <w:jc w:val="both"/>
              <w:rPr>
                <w:iCs/>
                <w:lang w:eastAsia="ko-KR"/>
              </w:rPr>
            </w:pPr>
          </w:p>
          <w:p>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iCs/>
                <w:lang w:eastAsia="ko-KR"/>
              </w:rPr>
              <w:t>W</w:t>
            </w:r>
            <w:r>
              <w:rPr>
                <w:iCs/>
                <w:lang w:eastAsia="ko-KR"/>
              </w:rPr>
              <w:t xml:space="preserve">e support interpretation 2. </w:t>
            </w:r>
            <w:r>
              <w:rPr>
                <w:rFonts w:hint="eastAsia" w:eastAsia="宋体"/>
                <w:iCs/>
                <w:lang w:val="en-US" w:eastAsia="zh-CN"/>
              </w:rPr>
              <w:t>F</w:t>
            </w:r>
            <w:r>
              <w:rPr>
                <w:rFonts w:eastAsia="宋体"/>
                <w:iCs/>
                <w:lang w:val="en-US" w:eastAsia="zh-CN"/>
              </w:rPr>
              <w:t xml:space="preserve">rom our perspective, the network can configure </w:t>
            </w:r>
            <w:r>
              <w:rPr>
                <w:rFonts w:eastAsia="宋体"/>
                <w:i/>
                <w:iCs/>
                <w:lang w:val="en-US" w:eastAsia="zh-CN"/>
              </w:rPr>
              <w:t>codeBlockGroupTransmission</w:t>
            </w:r>
            <w:r>
              <w:rPr>
                <w:rFonts w:eastAsia="宋体"/>
                <w:iCs/>
                <w:lang w:val="en-US" w:eastAsia="zh-CN"/>
              </w:rPr>
              <w:t xml:space="preserve"> if at least one BWP is not of 480 or 960kHz SCS, and the configured </w:t>
            </w:r>
            <w:r>
              <w:rPr>
                <w:rFonts w:eastAsia="宋体"/>
                <w:i/>
                <w:iCs/>
                <w:lang w:val="en-US" w:eastAsia="zh-CN"/>
              </w:rPr>
              <w:t>codeBlockGroupTransmission</w:t>
            </w:r>
            <w:r>
              <w:rPr>
                <w:rFonts w:eastAsia="宋体"/>
                <w:iCs/>
                <w:lang w:val="en-US" w:eastAsia="zh-CN"/>
              </w:rPr>
              <w:t xml:space="preserve"> can be applied to the at least one BWP, while it is not applicable to any BWP of 480 or 960kHz SCS.</w:t>
            </w:r>
          </w:p>
          <w:p>
            <w:pPr>
              <w:jc w:val="both"/>
              <w:rPr>
                <w:rFonts w:eastAsia="宋体"/>
                <w:iCs/>
                <w:lang w:eastAsia="zh-CN"/>
              </w:rPr>
            </w:pPr>
          </w:p>
          <w:p>
            <w:pPr>
              <w:jc w:val="both"/>
              <w:rPr>
                <w:rFonts w:ascii="Arial" w:hAnsi="Arial" w:eastAsia="宋体" w:cs="Arial"/>
                <w:iCs/>
                <w:lang w:eastAsia="zh-CN"/>
              </w:rPr>
            </w:pPr>
            <w:r>
              <w:rPr>
                <w:rFonts w:hint="eastAsia" w:eastAsia="宋体"/>
                <w:iCs/>
                <w:lang w:eastAsia="zh-CN"/>
              </w:rPr>
              <w:t>B</w:t>
            </w:r>
            <w:r>
              <w:rPr>
                <w:rFonts w:eastAsia="宋体"/>
                <w:iCs/>
                <w:lang w:eastAsia="zh-CN"/>
              </w:rPr>
              <w:t>esides, we don’t think Issue#5 depends on the decision of Issue#4 (see reason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Samsung2</w:t>
            </w:r>
          </w:p>
        </w:tc>
        <w:tc>
          <w:tcPr>
            <w:tcW w:w="7980"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pPr>
              <w:jc w:val="both"/>
              <w:rPr>
                <w:iCs/>
                <w:lang w:eastAsia="ko-KR"/>
              </w:rPr>
            </w:pPr>
          </w:p>
          <w:p>
            <w:pPr>
              <w:tabs>
                <w:tab w:val="left" w:pos="1304"/>
                <w:tab w:val="left" w:pos="1701"/>
              </w:tabs>
              <w:spacing w:before="120" w:after="120" w:line="259" w:lineRule="auto"/>
              <w:jc w:val="both"/>
              <w:rPr>
                <w:rFonts w:ascii="Arial" w:hAnsi="Arial" w:eastAsia="宋体" w:cs="Arial"/>
                <w:bCs/>
                <w:i/>
                <w:szCs w:val="22"/>
                <w:lang w:val="en-US" w:eastAsia="zh-CN"/>
              </w:rPr>
            </w:pPr>
            <w:r>
              <w:rPr>
                <w:rFonts w:ascii="Arial" w:hAnsi="Arial" w:cs="Arial" w:eastAsiaTheme="minorEastAsia"/>
                <w:b/>
                <w:bCs/>
                <w:szCs w:val="22"/>
                <w:lang w:val="en-US" w:eastAsia="zh-CN"/>
              </w:rPr>
              <w:t xml:space="preserve">Proposal 1 </w:t>
            </w:r>
            <w:r>
              <w:rPr>
                <w:rFonts w:ascii="Arial" w:hAnsi="Arial" w:cs="Arial" w:eastAsiaTheme="minorEastAsia"/>
                <w:bCs/>
                <w:i/>
                <w:szCs w:val="22"/>
                <w:lang w:val="en-US" w:eastAsia="zh-CN"/>
              </w:rPr>
              <w:t xml:space="preserve">Adopt Interpreation 2 and send LS to RAN2 to inform the potential ambiguity on the text “the SCS is 480 or 960kHz” in TS38.331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A</w:t>
            </w:r>
            <w:r>
              <w:rPr>
                <w:rFonts w:eastAsia="PMingLiU"/>
                <w:lang w:eastAsia="zh-TW"/>
              </w:rPr>
              <w:t>SUSTeK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Share view with CATT, and w</w:t>
            </w:r>
            <w:r>
              <w:rPr>
                <w:rFonts w:hint="eastAsia"/>
                <w:iCs/>
                <w:lang w:eastAsia="ko-KR"/>
              </w:rPr>
              <w:t>e support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We tend to support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interpretation 1. We don’t think CBG’s are useful for large subcarrier spacings (including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D</w:t>
            </w:r>
            <w:r>
              <w:rPr>
                <w:rFonts w:eastAsia="宋体"/>
                <w:lang w:val="en-US"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interpretation 1 which is simpler and looks more like the original intention of the agreement. If we go with interpretation 2, how to interpret DCIs for the case of mixed SCS would be more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pPr>
              <w:pStyle w:val="93"/>
              <w:numPr>
                <w:ilvl w:val="0"/>
                <w:numId w:val="32"/>
              </w:numPr>
              <w:ind w:leftChars="0"/>
              <w:jc w:val="both"/>
              <w:rPr>
                <w:rFonts w:eastAsiaTheme="minorEastAsia"/>
                <w:iCs/>
                <w:lang w:val="en-US" w:eastAsia="ko-KR"/>
              </w:rPr>
            </w:pPr>
            <w:r>
              <w:rPr>
                <w:rFonts w:hint="eastAsia" w:eastAsiaTheme="minorEastAsia"/>
                <w:iCs/>
                <w:lang w:val="en-US" w:eastAsia="ko-KR"/>
              </w:rPr>
              <w:t xml:space="preserve">Supported by </w:t>
            </w:r>
            <w:r>
              <w:rPr>
                <w:rFonts w:eastAsiaTheme="minorEastAsia"/>
                <w:iCs/>
                <w:lang w:val="en-US" w:eastAsia="ko-KR"/>
              </w:rPr>
              <w:t>(7) CATT, ASUSTeK, ZTE, Ericsson, Nokia, NTT DOCOMO, Fujitsu</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pPr>
              <w:pStyle w:val="93"/>
              <w:numPr>
                <w:ilvl w:val="0"/>
                <w:numId w:val="32"/>
              </w:numPr>
              <w:ind w:leftChars="0"/>
              <w:jc w:val="both"/>
              <w:rPr>
                <w:rFonts w:eastAsiaTheme="minorEastAsia"/>
                <w:iCs/>
                <w:lang w:val="en-US" w:eastAsia="ko-KR"/>
              </w:rPr>
            </w:pPr>
            <w:r>
              <w:rPr>
                <w:rFonts w:hint="eastAsia" w:eastAsiaTheme="minorEastAsia"/>
                <w:iCs/>
                <w:lang w:val="en-US" w:eastAsia="ko-KR"/>
              </w:rPr>
              <w:t xml:space="preserve">Supported by </w:t>
            </w:r>
            <w:r>
              <w:rPr>
                <w:rFonts w:eastAsiaTheme="minorEastAsia"/>
                <w:iCs/>
                <w:lang w:val="en-US" w:eastAsia="ko-KR"/>
              </w:rPr>
              <w:t xml:space="preserve">(3) </w:t>
            </w:r>
            <w:r>
              <w:rPr>
                <w:rFonts w:hint="eastAsia" w:eastAsiaTheme="minorEastAsia"/>
                <w:iCs/>
                <w:lang w:val="en-US" w:eastAsia="ko-KR"/>
              </w:rPr>
              <w:t xml:space="preserve">Samsung, Huawei, </w:t>
            </w:r>
            <w:r>
              <w:rPr>
                <w:rFonts w:eastAsiaTheme="minorEastAsia"/>
                <w:iCs/>
                <w:lang w:val="en-US" w:eastAsia="ko-KR"/>
              </w:rPr>
              <w:t>vivo</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Some observations from my side:</w:t>
            </w:r>
          </w:p>
          <w:p>
            <w:pPr>
              <w:pStyle w:val="93"/>
              <w:numPr>
                <w:ilvl w:val="0"/>
                <w:numId w:val="32"/>
              </w:numPr>
              <w:ind w:leftChars="0"/>
              <w:jc w:val="both"/>
              <w:rPr>
                <w:rFonts w:eastAsiaTheme="minorEastAsia"/>
                <w:iCs/>
                <w:lang w:val="en-US" w:eastAsia="ko-KR"/>
              </w:rPr>
            </w:pPr>
            <w:r>
              <w:rPr>
                <w:rFonts w:hint="eastAsia" w:eastAsiaTheme="minorEastAsia"/>
                <w:iCs/>
                <w:lang w:val="en-US" w:eastAsia="ko-KR"/>
              </w:rPr>
              <w:t>With Interpretation 2, gNB can configure CBG for a serving cell with more probability.</w:t>
            </w:r>
          </w:p>
          <w:p>
            <w:pPr>
              <w:pStyle w:val="93"/>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pPr>
              <w:jc w:val="both"/>
              <w:rPr>
                <w:rFonts w:eastAsia="宋体"/>
                <w:iCs/>
                <w:lang w:val="en-US" w:eastAsia="zh-CN"/>
              </w:rPr>
            </w:pPr>
          </w:p>
          <w:p>
            <w:pPr>
              <w:jc w:val="both"/>
              <w:rPr>
                <w:rFonts w:eastAsiaTheme="minorEastAsia"/>
                <w:b/>
                <w:iCs/>
                <w:lang w:val="en-US" w:eastAsia="ko-KR"/>
              </w:rPr>
            </w:pPr>
            <w:r>
              <w:rPr>
                <w:rFonts w:hint="eastAsia" w:eastAsiaTheme="minor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different understanding.</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val="en-US" w:eastAsia="ko-KR"/>
              </w:rPr>
            </w:pPr>
            <w:r>
              <w:rPr>
                <w:rFonts w:eastAsiaTheme="minorEastAsia"/>
                <w:lang w:val="en-US"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also open to interpretation 1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val="en-US" w:eastAsia="ko-KR"/>
              </w:rPr>
            </w:pPr>
            <w:r>
              <w:rPr>
                <w:rFonts w:hint="eastAsia" w:eastAsiaTheme="minorEastAsia"/>
                <w:lang w:val="en-US"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not object to take interpretation 1 as RAN1’s understanding. </w:t>
            </w:r>
          </w:p>
          <w:p>
            <w:pPr>
              <w:jc w:val="both"/>
              <w:rPr>
                <w:rFonts w:eastAsiaTheme="minorEastAsia"/>
                <w:iCs/>
                <w:lang w:val="en-US" w:eastAsia="ko-KR"/>
              </w:rPr>
            </w:pPr>
            <w:r>
              <w:rPr>
                <w:rFonts w:eastAsiaTheme="minorEastAsia"/>
                <w:iCs/>
                <w:lang w:val="en-US" w:eastAsia="ko-KR"/>
              </w:rPr>
              <w:t xml:space="preserve">But, to make sure, we want to understand the technical metrit of Interpretation 1. </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 xml:space="preserve">First, in the original agreement, we </w:t>
            </w:r>
            <w:r>
              <w:rPr>
                <w:rFonts w:eastAsiaTheme="minorEastAsia"/>
                <w:iCs/>
                <w:lang w:val="en-US" w:eastAsia="ko-KR"/>
              </w:rPr>
              <w:t>cannot</w:t>
            </w:r>
            <w:r>
              <w:rPr>
                <w:rFonts w:hint="eastAsia" w:eastAsiaTheme="minorEastAsia"/>
                <w:iCs/>
                <w:lang w:val="en-US" w:eastAsia="ko-KR"/>
              </w:rPr>
              <w:t xml:space="preserve"> see the case with more than one BWPs with </w:t>
            </w:r>
            <w:r>
              <w:rPr>
                <w:rFonts w:eastAsiaTheme="minorEastAsia"/>
                <w:iCs/>
                <w:lang w:val="en-US" w:eastAsia="ko-KR"/>
              </w:rPr>
              <w:t xml:space="preserve">different SCS. Atually, the agreement said that CBG-based transmission is supported at least for 120kHz SCS. To us interpretation 2 is well aligned with this agreement. </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We didn’t mention per-SCS CBG configuration. The CBG configuarion is per-cell. But, its applicability is determined by the active BWP’s SCS. And we already provide a viable way to resolve potential issue.</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In any cases, I think RAN1 should inform RAN2 of the interpretation and the interpretation is needed to be clarified in RAN2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val="en-US" w:eastAsia="ko-KR"/>
              </w:rPr>
            </w:pPr>
            <w:r>
              <w:rPr>
                <w:rFonts w:eastAsiaTheme="minorEastAsia"/>
                <w:lang w:val="en-US" w:eastAsia="ko-KR"/>
              </w:rPr>
              <w:t>Qualcomm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Interpretation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val="en-US" w:eastAsia="ko-KR"/>
              </w:rPr>
            </w:pPr>
            <w:r>
              <w:rPr>
                <w:rFonts w:eastAsiaTheme="minorEastAsia"/>
                <w:lang w:val="en-US"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eastAsiaTheme="minorEastAsia"/>
                <w:b/>
                <w:iCs/>
                <w:lang w:val="en-US" w:eastAsia="ko-KR"/>
              </w:rPr>
            </w:pPr>
            <w:r>
              <w:rPr>
                <w:rFonts w:hint="eastAsia" w:eastAsiaTheme="minorEastAsia"/>
                <w:b/>
                <w:iCs/>
                <w:lang w:val="en-US" w:eastAsia="ko-KR"/>
              </w:rPr>
              <w:t>@ Huawei and Samsung,</w:t>
            </w:r>
          </w:p>
          <w:p>
            <w:pPr>
              <w:jc w:val="both"/>
              <w:rPr>
                <w:rFonts w:eastAsiaTheme="minorEastAsia"/>
                <w:iCs/>
                <w:lang w:val="en-US" w:eastAsia="ko-KR"/>
              </w:rPr>
            </w:pPr>
            <w:r>
              <w:rPr>
                <w:rFonts w:eastAsiaTheme="minorEastAsia"/>
                <w:iCs/>
                <w:lang w:val="en-US" w:eastAsia="ko-KR"/>
              </w:rPr>
              <w:t>Thanks a lot for being flexible!</w:t>
            </w:r>
          </w:p>
          <w:p>
            <w:pPr>
              <w:jc w:val="both"/>
              <w:rPr>
                <w:rFonts w:eastAsiaTheme="minorEastAsia"/>
                <w:iCs/>
                <w:lang w:val="en-US" w:eastAsia="ko-KR"/>
              </w:rPr>
            </w:pPr>
          </w:p>
          <w:p>
            <w:pPr>
              <w:jc w:val="both"/>
              <w:rPr>
                <w:rFonts w:eastAsiaTheme="minorEastAsia"/>
                <w:b/>
                <w:iCs/>
                <w:lang w:val="en-US" w:eastAsia="ko-KR"/>
              </w:rPr>
            </w:pPr>
            <w:r>
              <w:rPr>
                <w:rFonts w:eastAsiaTheme="minorEastAsia"/>
                <w:b/>
                <w:iCs/>
                <w:lang w:val="en-US" w:eastAsia="ko-KR"/>
              </w:rPr>
              <w:t>@ Samsung,</w:t>
            </w:r>
          </w:p>
          <w:p>
            <w:pPr>
              <w:jc w:val="both"/>
              <w:rPr>
                <w:rFonts w:eastAsiaTheme="minorEastAsia"/>
                <w:iCs/>
                <w:lang w:val="en-US" w:eastAsia="ko-KR"/>
              </w:rPr>
            </w:pPr>
            <w:r>
              <w:rPr>
                <w:rFonts w:hint="eastAsia" w:eastAsiaTheme="minor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宋体"/>
                <w:lang w:val="en-US" w:eastAsia="zh-CN"/>
              </w:rPr>
            </w:pPr>
            <w:r>
              <w:rPr>
                <w:rFonts w:hint="eastAsia" w:eastAsia="宋体"/>
                <w:lang w:val="en-US" w:eastAsia="zh-CN"/>
              </w:rPr>
              <w:t>v</w:t>
            </w:r>
            <w:r>
              <w:rPr>
                <w:rFonts w:eastAsia="宋体"/>
                <w:lang w:val="en-US"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Interpretation 1 to follow majority view.</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 xml:space="preserve">It is RAN1’s understanding that if at least one DL (or UL) BWP configured in a cell has 480 or 960kHz, the network does not configure the higher layer parameter </w:t>
      </w:r>
      <w:r>
        <w:rPr>
          <w:rFonts w:ascii="Times New Roman" w:hAnsi="Times New Roman" w:eastAsia="Times New Roman"/>
          <w:i/>
          <w:lang w:eastAsia="ko-KR"/>
        </w:rPr>
        <w:t>codeBlockGroupTransmission</w:t>
      </w:r>
      <w:r>
        <w:rPr>
          <w:rFonts w:ascii="Times New Roman" w:hAnsi="Times New Roman" w:eastAsia="Times New Roman"/>
          <w:lang w:eastAsia="ko-KR"/>
        </w:rPr>
        <w:t xml:space="preserve"> for DL (or UL).</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ko-KR"/>
        </w:rPr>
        <w:t>Send an LS to RAN2 to inform this RAN1’s understanding and to request to update 331 specification accordingly, if needed.</w:t>
      </w:r>
    </w:p>
    <w:p>
      <w:pPr>
        <w:ind w:firstLine="200" w:firstLineChars="100"/>
        <w:jc w:val="both"/>
        <w:rPr>
          <w:lang w:val="en-US" w:eastAsia="ko-KR"/>
        </w:rPr>
      </w:pPr>
    </w:p>
    <w:p>
      <w:pPr>
        <w:ind w:firstLine="200" w:firstLineChars="1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szCs w:val="24"/>
                <w:lang w:val="en-US" w:eastAsia="ko-KR"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ko-KR" w:bidi="ar-SA"/>
              </w:rPr>
            </w:pPr>
            <w:r>
              <w:rPr>
                <w:rFonts w:hint="eastAsia" w:eastAsia="宋体"/>
                <w:iCs/>
                <w:lang w:val="en-US" w:eastAsia="zh-CN"/>
              </w:rPr>
              <w:t>Support.</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[Hold] Issue#5: BWP switching with CBG-based PUSCH transmission</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w:t>
            </w:r>
            <w:r>
              <w:rPr>
                <w:lang w:eastAsia="ko-KR"/>
              </w:rPr>
              <w:t>5], [6] Samsung</w:t>
            </w:r>
          </w:p>
        </w:tc>
        <w:tc>
          <w:tcPr>
            <w:tcW w:w="7995" w:type="dxa"/>
            <w:tcBorders>
              <w:top w:val="single" w:color="auto" w:sz="4" w:space="0"/>
              <w:left w:val="single" w:color="auto" w:sz="4" w:space="0"/>
              <w:bottom w:val="single" w:color="auto" w:sz="4" w:space="0"/>
              <w:right w:val="single" w:color="auto" w:sz="4" w:space="0"/>
            </w:tcBorders>
          </w:tcPr>
          <w:p>
            <w:pPr>
              <w:ind w:firstLine="100" w:firstLineChars="50"/>
              <w:jc w:val="both"/>
              <w:rPr>
                <w:rFonts w:ascii="Arial" w:hAnsi="Arial" w:cs="Arial" w:eastAsiaTheme="minorEastAsia"/>
                <w:b/>
                <w:u w:val="single"/>
              </w:rPr>
            </w:pPr>
            <w:r>
              <w:rPr>
                <w:rFonts w:hint="eastAsia" w:ascii="Arial" w:hAnsi="Arial" w:cs="Arial" w:eastAsiaTheme="minorEastAsia"/>
                <w:b/>
                <w:u w:val="single"/>
              </w:rPr>
              <w:t>Issue</w:t>
            </w:r>
            <w:r>
              <w:rPr>
                <w:rFonts w:ascii="Arial" w:hAnsi="Arial" w:cs="Arial" w:eastAsiaTheme="minorEastAsia"/>
                <w:b/>
                <w:u w:val="single"/>
              </w:rPr>
              <w:t xml:space="preserve"> 2: BWP switching with CBG-based PUSCH transmission</w:t>
            </w:r>
          </w:p>
          <w:p>
            <w:pPr>
              <w:ind w:firstLine="100" w:firstLineChars="50"/>
              <w:jc w:val="both"/>
              <w:rPr>
                <w:rFonts w:ascii="Arial" w:hAnsi="Arial" w:cs="Arial" w:eastAsiaTheme="minorEastAsia"/>
              </w:rPr>
            </w:pPr>
            <w:r>
              <w:rPr>
                <w:rFonts w:ascii="Arial" w:hAnsi="Arial" w:cs="Arial" w:eastAsiaTheme="minorEastAsia"/>
              </w:rPr>
              <w:t xml:space="preserve">It has been agreed that CBG-based PUSCH transmission is allowed only if the indicated TDRA include single PUSCH scheduling. Otherwise, TB-based PUSCH transmission is applied. This UE behaviour was captured in TS38.212 v17.5.0 </w:t>
            </w:r>
          </w:p>
          <w:p>
            <w:pPr>
              <w:jc w:val="both"/>
              <w:rPr>
                <w:rFonts w:ascii="Arial" w:hAnsi="Arial" w:cs="Arial" w:eastAsiaTheme="minorEastAsia"/>
                <w:b/>
                <w:u w:val="single"/>
              </w:rPr>
            </w:pPr>
            <w:r>
              <w:rPr>
                <w:rFonts w:hint="eastAsia" w:ascii="Arial" w:hAnsi="Arial" w:cs="Arial" w:eastAsiaTheme="minorEastAsia"/>
                <w:b/>
                <w:u w:val="single"/>
              </w:rPr>
              <w:t>Clause 7.3.1.1.2 of TS38.212</w:t>
            </w:r>
          </w:p>
          <w:p>
            <w:pPr>
              <w:rPr>
                <w:rFonts w:ascii="Arial" w:hAnsi="Arial" w:cs="Arial"/>
                <w:sz w:val="22"/>
                <w:szCs w:val="22"/>
              </w:rPr>
            </w:pPr>
            <w:bookmarkStart w:id="8" w:name="_Toc26467247"/>
            <w:bookmarkStart w:id="9" w:name="_Toc19798776"/>
            <w:bookmarkStart w:id="10" w:name="_Toc45209271"/>
            <w:bookmarkStart w:id="11" w:name="_Toc29326608"/>
            <w:bookmarkStart w:id="12" w:name="_Toc36045948"/>
            <w:bookmarkStart w:id="13" w:name="_Toc129874527"/>
            <w:bookmarkStart w:id="14" w:name="_Toc29327758"/>
            <w:bookmarkStart w:id="15" w:name="_Toc36046354"/>
            <w:bookmarkStart w:id="16" w:name="_Toc51852445"/>
            <w:bookmarkStart w:id="17" w:name="_Toc36046208"/>
            <w:r>
              <w:rPr>
                <w:rFonts w:ascii="Arial" w:hAnsi="Arial" w:cs="Arial"/>
                <w:sz w:val="22"/>
                <w:szCs w:val="22"/>
              </w:rPr>
              <w:t>7.3.1.1.2</w:t>
            </w:r>
            <w:r>
              <w:rPr>
                <w:rFonts w:ascii="Arial" w:hAnsi="Arial" w:cs="Arial"/>
                <w:sz w:val="22"/>
                <w:szCs w:val="22"/>
              </w:rPr>
              <w:tab/>
            </w:r>
            <w:r>
              <w:rPr>
                <w:rFonts w:ascii="Arial" w:hAnsi="Arial" w:cs="Arial"/>
                <w:sz w:val="22"/>
                <w:szCs w:val="22"/>
              </w:rPr>
              <w:t>Format 0_1</w:t>
            </w:r>
            <w:bookmarkEnd w:id="8"/>
            <w:bookmarkEnd w:id="9"/>
            <w:bookmarkEnd w:id="10"/>
            <w:bookmarkEnd w:id="11"/>
            <w:bookmarkEnd w:id="12"/>
            <w:bookmarkEnd w:id="13"/>
            <w:bookmarkEnd w:id="14"/>
            <w:bookmarkEnd w:id="15"/>
            <w:bookmarkEnd w:id="16"/>
            <w:bookmarkEnd w:id="17"/>
          </w:p>
          <w:p>
            <w:pPr>
              <w:jc w:val="both"/>
              <w:rPr>
                <w:rFonts w:ascii="Arial" w:hAnsi="Arial" w:cs="Arial" w:eastAsiaTheme="minorEastAsia"/>
              </w:rPr>
            </w:pPr>
            <w:r>
              <w:rPr>
                <w:rFonts w:hint="eastAsia" w:ascii="Arial" w:hAnsi="Arial" w:cs="Arial" w:eastAsiaTheme="minorEastAsia"/>
              </w:rPr>
              <w:t>[</w:t>
            </w:r>
            <w:r>
              <w:rPr>
                <w:rFonts w:ascii="Arial" w:hAnsi="Arial" w:cs="Arial" w:eastAsiaTheme="minorEastAsia"/>
              </w:rPr>
              <w:t>…]</w:t>
            </w:r>
          </w:p>
          <w:p>
            <w:pPr>
              <w:pStyle w:val="132"/>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pPr>
              <w:jc w:val="both"/>
              <w:rPr>
                <w:rFonts w:ascii="Arial" w:hAnsi="Arial" w:cs="Arial" w:eastAsiaTheme="minorEastAsia"/>
              </w:rPr>
            </w:pPr>
            <w:r>
              <w:rPr>
                <w:rFonts w:ascii="Arial" w:hAnsi="Arial" w:cs="Arial" w:eastAsiaTheme="minorEastAsia"/>
              </w:rPr>
              <w:t>[…]</w:t>
            </w:r>
          </w:p>
          <w:p>
            <w:pPr>
              <w:jc w:val="both"/>
              <w:rPr>
                <w:rFonts w:ascii="Arial" w:hAnsi="Arial" w:cs="Arial" w:eastAsiaTheme="minorEastAsia"/>
              </w:rPr>
            </w:pPr>
          </w:p>
          <w:p>
            <w:pPr>
              <w:jc w:val="both"/>
              <w:rPr>
                <w:rFonts w:ascii="Arial" w:hAnsi="Arial" w:cs="Arial" w:eastAsiaTheme="minorEastAsia"/>
              </w:rPr>
            </w:pPr>
            <w:r>
              <w:rPr>
                <w:rFonts w:ascii="Arial" w:hAnsi="Arial" w:cs="Arial" w:eastAsiaTheme="minorEastAsia"/>
                <w:lang w:val="en-US" w:eastAsia="zh-CN"/>
              </w:rPr>
              <w:drawing>
                <wp:inline distT="0" distB="0" distL="0" distR="0">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pPr>
              <w:jc w:val="center"/>
              <w:rPr>
                <w:rFonts w:ascii="Arial" w:hAnsi="Arial" w:cs="Arial" w:eastAsiaTheme="minorEastAsia"/>
                <w:b/>
              </w:rPr>
            </w:pPr>
            <w:r>
              <w:rPr>
                <w:rFonts w:hint="eastAsia" w:ascii="Arial" w:hAnsi="Arial" w:cs="Arial" w:eastAsiaTheme="minorEastAsia"/>
                <w:b/>
              </w:rPr>
              <w:t>Figure</w:t>
            </w:r>
            <w:r>
              <w:rPr>
                <w:rFonts w:ascii="Arial" w:hAnsi="Arial" w:cs="Arial" w:eastAsiaTheme="minorEastAsia"/>
                <w:b/>
              </w:rPr>
              <w:t xml:space="preserve"> 1</w:t>
            </w:r>
            <w:r>
              <w:rPr>
                <w:rFonts w:hint="eastAsia" w:ascii="Arial" w:hAnsi="Arial" w:cs="Arial" w:eastAsiaTheme="minorEastAsia"/>
                <w:b/>
              </w:rPr>
              <w:t>.</w:t>
            </w:r>
            <w:r>
              <w:rPr>
                <w:rFonts w:ascii="Arial" w:hAnsi="Arial" w:cs="Arial" w:eastAsiaTheme="minorEastAsia"/>
                <w:b/>
              </w:rPr>
              <w:t>BWP switching with CBG-based transmission</w:t>
            </w:r>
          </w:p>
          <w:p>
            <w:pPr>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hAnsi="Arial" w:cs="Arial" w:eastAsiaTheme="minorEastAsia"/>
                <w:i/>
              </w:rPr>
              <w:t>BWP-UplinkDedicated</w:t>
            </w:r>
            <w:r>
              <w:rPr>
                <w:rFonts w:ascii="Arial" w:hAnsi="Arial" w:cs="Arial" w:eastAsiaTheme="minorEastAsia"/>
              </w:rPr>
              <w:t xml:space="preserve"> IE includes </w:t>
            </w:r>
            <w:r>
              <w:rPr>
                <w:rFonts w:ascii="Arial" w:hAnsi="Arial" w:cs="Arial" w:eastAsiaTheme="minorEastAsia"/>
                <w:i/>
              </w:rPr>
              <w:t>pusch-Config, a</w:t>
            </w:r>
            <w:r>
              <w:rPr>
                <w:rFonts w:ascii="Arial" w:hAnsi="Arial" w:cs="Arial" w:eastAsiaTheme="minorEastAsia"/>
              </w:rPr>
              <w:t xml:space="preserve">nd </w:t>
            </w:r>
            <w:r>
              <w:rPr>
                <w:rFonts w:ascii="Arial" w:hAnsi="Arial" w:cs="Arial" w:eastAsiaTheme="minorEastAsia"/>
                <w:i/>
              </w:rPr>
              <w:t>pusch-Config</w:t>
            </w:r>
            <w:r>
              <w:rPr>
                <w:rFonts w:ascii="Arial" w:hAnsi="Arial" w:cs="Arial" w:eastAsiaTheme="minorEastAsia"/>
              </w:rPr>
              <w:t xml:space="preserve"> includes </w:t>
            </w:r>
            <w:r>
              <w:rPr>
                <w:rFonts w:ascii="Arial" w:hAnsi="Arial" w:cs="Arial" w:eastAsiaTheme="minorEastAsia"/>
                <w:i/>
              </w:rPr>
              <w:t>pusch-TimeDomainAllocationList</w:t>
            </w:r>
            <w:r>
              <w:rPr>
                <w:rFonts w:ascii="Arial" w:hAnsi="Arial" w:cs="Arial" w:eastAsiaTheme="minorEastAsia"/>
              </w:rPr>
              <w:t xml:space="preserve"> or </w:t>
            </w:r>
            <w:r>
              <w:rPr>
                <w:rFonts w:ascii="Arial" w:hAnsi="Arial" w:cs="Arial" w:eastAsiaTheme="minorEastAsia"/>
                <w:i/>
              </w:rPr>
              <w:t>pusch-TimeDomainAllocationListDCI-0-1-r16</w:t>
            </w:r>
            <w:r>
              <w:rPr>
                <w:rFonts w:ascii="Arial" w:hAnsi="Arial" w:cs="Arial" w:eastAsiaTheme="minorEastAsia"/>
              </w:rPr>
              <w:t xml:space="preserve"> or </w:t>
            </w:r>
            <w:r>
              <w:rPr>
                <w:rFonts w:ascii="Arial" w:hAnsi="Arial" w:cs="Arial" w:eastAsiaTheme="minorEastAsia"/>
                <w:i/>
              </w:rPr>
              <w:t>pusch-TimeDomainAllocationListForMultiPUSCH-r16</w:t>
            </w:r>
            <w:r>
              <w:rPr>
                <w:rFonts w:ascii="Arial" w:hAnsi="Arial" w:cs="Arial" w:eastAsiaTheme="minorEastAsia"/>
              </w:rPr>
              <w:t>.</w:t>
            </w:r>
          </w:p>
          <w:p>
            <w:pPr>
              <w:ind w:firstLine="100" w:firstLineChars="50"/>
              <w:jc w:val="both"/>
              <w:rPr>
                <w:rFonts w:ascii="Arial" w:hAnsi="Arial" w:cs="Arial" w:eastAsiaTheme="minorEastAsia"/>
              </w:rPr>
            </w:pPr>
            <w:r>
              <w:rPr>
                <w:rFonts w:ascii="Arial" w:hAnsi="Arial" w:cs="Arial" w:eastAsiaTheme="minorEastAsia"/>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pPr>
              <w:jc w:val="both"/>
              <w:rPr>
                <w:rFonts w:ascii="Arial" w:hAnsi="Arial" w:cs="Arial" w:eastAsiaTheme="minorEastAsia"/>
              </w:rPr>
            </w:pPr>
          </w:p>
          <w:p>
            <w:pPr>
              <w:jc w:val="both"/>
              <w:rPr>
                <w:rFonts w:ascii="Arial" w:hAnsi="Arial" w:cs="Arial" w:eastAsiaTheme="minorEastAsia"/>
                <w:b/>
                <w:u w:val="single"/>
              </w:rPr>
            </w:pPr>
            <w:r>
              <w:rPr>
                <w:rFonts w:ascii="Arial" w:hAnsi="Arial" w:cs="Arial" w:eastAsiaTheme="minorEastAsia"/>
                <w:b/>
                <w:u w:val="single"/>
              </w:rPr>
              <w:t xml:space="preserve">Clause 12 of </w:t>
            </w:r>
            <w:r>
              <w:rPr>
                <w:rFonts w:hint="eastAsia" w:ascii="Arial" w:hAnsi="Arial" w:cs="Arial" w:eastAsiaTheme="minorEastAsia"/>
                <w:b/>
                <w:u w:val="single"/>
              </w:rPr>
              <w:t>TS38.213</w:t>
            </w:r>
          </w:p>
          <w:p>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pPr>
              <w:pStyle w:val="132"/>
            </w:pPr>
            <w:r>
              <w:t>-</w:t>
            </w:r>
            <w:r>
              <w:tab/>
            </w:r>
            <w:r>
              <w:t xml:space="preserve">for each information field in the DCI format </w:t>
            </w:r>
          </w:p>
          <w:p>
            <w:pPr>
              <w:pStyle w:val="133"/>
            </w:pPr>
            <w:r>
              <w:t>-</w:t>
            </w:r>
            <w:r>
              <w:tab/>
            </w:r>
            <w:r>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pPr>
              <w:pStyle w:val="133"/>
            </w:pPr>
            <w:r>
              <w:t>-</w:t>
            </w:r>
            <w:r>
              <w:tab/>
            </w:r>
            <w:r>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pPr>
              <w:pStyle w:val="132"/>
            </w:pPr>
            <w:r>
              <w:t>-</w:t>
            </w:r>
            <w:r>
              <w:tab/>
            </w:r>
            <w:r>
              <w:t xml:space="preserve">set the active UL BWP or DL BWP to the UL BWP or DL BWP indicated by the bandwidth part indicator in the DCI format </w:t>
            </w:r>
          </w:p>
          <w:p>
            <w:pPr>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It is worth noting that th</w:t>
            </w:r>
            <w:r>
              <w:rPr>
                <w:rFonts w:hint="eastAsia" w:ascii="Arial" w:hAnsi="Arial" w:cs="Arial" w:eastAsiaTheme="minorEastAsia"/>
              </w:rPr>
              <w:t>e simi</w:t>
            </w:r>
            <w:r>
              <w:rPr>
                <w:rFonts w:ascii="Arial" w:hAnsi="Arial" w:cs="Arial" w:eastAsiaTheme="minorEastAsia"/>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pPr>
              <w:jc w:val="both"/>
              <w:rPr>
                <w:rFonts w:ascii="Arial" w:hAnsi="Arial" w:cs="Arial" w:eastAsiaTheme="minorEastAsia"/>
              </w:rPr>
            </w:pPr>
          </w:p>
          <w:p>
            <w:pPr>
              <w:pStyle w:val="172"/>
              <w:ind w:left="1304" w:hanging="1304"/>
              <w:rPr>
                <w:b w:val="0"/>
                <w:i/>
              </w:rPr>
            </w:pPr>
            <w:r>
              <w:t xml:space="preserve">Observation 2. </w:t>
            </w:r>
            <w:r>
              <w:rPr>
                <w:b w:val="0"/>
                <w:i/>
              </w:rPr>
              <w:t>No CBGs are scheduled if the indicated BWP requires 2, 4, 6, or 8 bits CBGTI field but the detected DCI format 0_1 includes 0 bit CBGTI field.</w:t>
            </w:r>
          </w:p>
          <w:p>
            <w:pPr>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pPr>
              <w:jc w:val="both"/>
              <w:rPr>
                <w:iCs/>
                <w:lang w:val="en-US" w:eastAsia="ko-KR"/>
              </w:rPr>
            </w:pPr>
          </w:p>
        </w:tc>
      </w:tr>
    </w:tbl>
    <w:p>
      <w:pPr>
        <w:ind w:firstLine="200" w:firstLineChars="100"/>
        <w:jc w:val="both"/>
        <w:rPr>
          <w:lang w:eastAsia="ko-KR"/>
        </w:rPr>
      </w:pPr>
    </w:p>
    <w:p>
      <w:pPr>
        <w:pStyle w:val="3"/>
        <w:numPr>
          <w:ilvl w:val="0"/>
          <w:numId w:val="0"/>
        </w:numPr>
        <w:ind w:firstLine="284"/>
        <w:rPr>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ype="textWrapping"/>
      </w:r>
      <w:r>
        <w:rPr>
          <w:rFonts w:ascii="Times" w:hAnsi="Times" w:cs="Times"/>
          <w:b w:val="0"/>
          <w:i w:val="0"/>
          <w:sz w:val="20"/>
          <w:szCs w:val="20"/>
          <w:lang w:eastAsia="ko-KR"/>
        </w:rP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pPr>
              <w:jc w:val="both"/>
              <w:rPr>
                <w:iCs/>
                <w:lang w:val="en-US" w:eastAsia="ko-KR"/>
              </w:rPr>
            </w:pPr>
          </w:p>
          <w:p>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pPr>
              <w:pStyle w:val="93"/>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pPr>
              <w:pStyle w:val="93"/>
              <w:numPr>
                <w:ilvl w:val="0"/>
                <w:numId w:val="33"/>
              </w:numPr>
              <w:ind w:leftChars="0"/>
              <w:jc w:val="both"/>
              <w:rPr>
                <w:iCs/>
                <w:lang w:val="en-US" w:eastAsia="ko-KR"/>
              </w:rPr>
            </w:pPr>
            <w:r>
              <w:rPr>
                <w:iCs/>
                <w:lang w:val="en-US" w:eastAsia="ko-KR"/>
              </w:rPr>
              <w:t>TDRA table in active BWP has more than one SLIVs. That is, the actually scheduled row in the active BWP has more than one SLIVs</w:t>
            </w:r>
          </w:p>
          <w:p>
            <w:pPr>
              <w:pStyle w:val="93"/>
              <w:numPr>
                <w:ilvl w:val="0"/>
                <w:numId w:val="33"/>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pPr>
              <w:pStyle w:val="93"/>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b/>
                <w:iCs/>
                <w:lang w:val="en-US" w:eastAsia="ko-KR"/>
              </w:rPr>
            </w:pPr>
            <w:r>
              <w:rPr>
                <w:rFonts w:hint="eastAsia"/>
                <w:b/>
                <w:iCs/>
                <w:lang w:val="en-US" w:eastAsia="ko-KR"/>
              </w:rPr>
              <w:t>@ Samsung,</w:t>
            </w:r>
          </w:p>
          <w:p>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pPr>
              <w:jc w:val="both"/>
              <w:rPr>
                <w:iCs/>
                <w:lang w:val="en-US" w:eastAsia="ko-KR"/>
              </w:rPr>
            </w:pPr>
          </w:p>
          <w:p>
            <w:pPr>
              <w:jc w:val="both"/>
              <w:rPr>
                <w:rFonts w:ascii="Arial" w:hAnsi="Arial" w:cs="Arial" w:eastAsiaTheme="minorEastAsia"/>
                <w:b/>
                <w:u w:val="single"/>
              </w:rPr>
            </w:pPr>
            <w:r>
              <w:rPr>
                <w:rFonts w:hint="eastAsia" w:ascii="Arial" w:hAnsi="Arial" w:cs="Arial" w:eastAsiaTheme="minorEastAsia"/>
                <w:b/>
                <w:u w:val="single"/>
              </w:rPr>
              <w:t>Clause 7.3.1.1.2 of TS38.212</w:t>
            </w:r>
          </w:p>
          <w:p>
            <w:pPr>
              <w:rPr>
                <w:rFonts w:ascii="Arial" w:hAnsi="Arial" w:cs="Arial"/>
                <w:sz w:val="22"/>
                <w:szCs w:val="22"/>
              </w:rPr>
            </w:pPr>
            <w:r>
              <w:rPr>
                <w:rFonts w:ascii="Arial" w:hAnsi="Arial" w:cs="Arial"/>
                <w:sz w:val="22"/>
                <w:szCs w:val="22"/>
              </w:rPr>
              <w:t>7.3.1.1.2</w:t>
            </w:r>
            <w:r>
              <w:rPr>
                <w:rFonts w:ascii="Arial" w:hAnsi="Arial" w:cs="Arial"/>
                <w:sz w:val="22"/>
                <w:szCs w:val="22"/>
              </w:rPr>
              <w:tab/>
            </w:r>
            <w:r>
              <w:rPr>
                <w:rFonts w:ascii="Arial" w:hAnsi="Arial" w:cs="Arial"/>
                <w:sz w:val="22"/>
                <w:szCs w:val="22"/>
              </w:rPr>
              <w:t>Format 0_1</w:t>
            </w:r>
          </w:p>
          <w:p>
            <w:pPr>
              <w:jc w:val="both"/>
              <w:rPr>
                <w:rFonts w:ascii="Arial" w:hAnsi="Arial" w:cs="Arial" w:eastAsiaTheme="minorEastAsia"/>
              </w:rPr>
            </w:pPr>
            <w:r>
              <w:rPr>
                <w:rFonts w:hint="eastAsia" w:ascii="Arial" w:hAnsi="Arial" w:cs="Arial" w:eastAsiaTheme="minorEastAsia"/>
              </w:rPr>
              <w:t>[</w:t>
            </w:r>
            <w:r>
              <w:rPr>
                <w:rFonts w:ascii="Arial" w:hAnsi="Arial" w:cs="Arial" w:eastAsiaTheme="minorEastAsia"/>
              </w:rPr>
              <w:t>…]</w:t>
            </w:r>
          </w:p>
          <w:p>
            <w:pPr>
              <w:pStyle w:val="132"/>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pPr>
              <w:jc w:val="both"/>
              <w:rPr>
                <w:rFonts w:ascii="Arial" w:hAnsi="Arial" w:cs="Arial" w:eastAsiaTheme="minorEastAsia"/>
              </w:rPr>
            </w:pPr>
            <w:r>
              <w:rPr>
                <w:rFonts w:ascii="Arial" w:hAnsi="Arial" w:cs="Arial" w:eastAsiaTheme="minorEastAsia"/>
              </w:rPr>
              <w:t>[…]</w:t>
            </w:r>
          </w:p>
          <w:p>
            <w:pPr>
              <w:jc w:val="both"/>
              <w:rPr>
                <w:iCs/>
                <w:lang w:val="en-US" w:eastAsia="ko-KR"/>
              </w:rPr>
            </w:pPr>
          </w:p>
          <w:p>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pPr>
              <w:pStyle w:val="93"/>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pPr>
              <w:pStyle w:val="93"/>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pPr>
              <w:jc w:val="both"/>
              <w:rPr>
                <w:iCs/>
                <w:lang w:val="en-US" w:eastAsia="ko-KR"/>
              </w:rPr>
            </w:pPr>
          </w:p>
          <w:p>
            <w:pPr>
              <w:jc w:val="both"/>
              <w:rPr>
                <w:iCs/>
                <w:lang w:val="en-US" w:eastAsia="ko-KR"/>
              </w:rPr>
            </w:pPr>
            <w:r>
              <w:rPr>
                <w:iCs/>
                <w:lang w:val="en-US" w:eastAsia="ko-KR"/>
              </w:rPr>
              <w:t>What I thought was Interpretation 2, but Samsung seems to think Interpretation 1 is right. Is this correct?</w:t>
            </w:r>
          </w:p>
          <w:p>
            <w:pPr>
              <w:jc w:val="both"/>
              <w:rPr>
                <w:iCs/>
                <w:lang w:val="en-US" w:eastAsia="ko-KR"/>
              </w:rPr>
            </w:pPr>
          </w:p>
          <w:p>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pPr>
              <w:jc w:val="both"/>
              <w:rPr>
                <w:iCs/>
                <w:lang w:val="en-US" w:eastAsia="ko-KR"/>
              </w:rPr>
            </w:pPr>
            <w:r>
              <w:rPr>
                <w:iCs/>
                <w:lang w:val="en-US" w:eastAsia="ko-KR"/>
              </w:rPr>
              <w:t>Also, if this is the problem, we may consider to fix Rel-16 specification as well.</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with Moderator’s understanding. Nonetheless, we prefer to put this issue on hold until a decision is made on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  Put this on hold after Issue#4, for which if  interpretation #1 is chosen, there is 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A</w:t>
            </w:r>
            <w:r>
              <w:rPr>
                <w:rFonts w:eastAsia="宋体"/>
                <w:iCs/>
                <w:lang w:val="en-US" w:eastAsia="zh-CN"/>
              </w:rPr>
              <w:t>gree with Moderator’s understanding. We support Interpretation 2 which follows current spec. There is no need to change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rFonts w:eastAsiaTheme="minorEastAsia"/>
                <w:lang w:eastAsia="ko-KR"/>
              </w:rPr>
            </w:pPr>
            <w:r>
              <w:rPr>
                <w:rFonts w:hint="eastAsia" w:eastAsiaTheme="minor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Thank you Moderator for the detail discussion. </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pPr>
              <w:jc w:val="both"/>
              <w:rPr>
                <w:rFonts w:eastAsiaTheme="minorEastAsia"/>
                <w:iCs/>
                <w:lang w:val="en-US"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4" w:type="dxa"/>
                </w:tcPr>
                <w:p>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pPr>
                    <w:pStyle w:val="132"/>
                  </w:pPr>
                  <w:r>
                    <w:t>-</w:t>
                  </w:r>
                  <w:r>
                    <w:tab/>
                  </w:r>
                  <w:r>
                    <w:t xml:space="preserve">for each information field in the DCI format </w:t>
                  </w:r>
                </w:p>
                <w:p>
                  <w:pPr>
                    <w:pStyle w:val="133"/>
                  </w:pPr>
                  <w:r>
                    <w:t>-</w:t>
                  </w:r>
                  <w:r>
                    <w:tab/>
                  </w:r>
                  <w:r>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pPr>
                    <w:pStyle w:val="133"/>
                  </w:pPr>
                  <w:r>
                    <w:t>-</w:t>
                  </w:r>
                  <w:r>
                    <w:tab/>
                  </w:r>
                  <w:r>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pPr>
                    <w:pStyle w:val="132"/>
                  </w:pPr>
                  <w:r>
                    <w:t>-</w:t>
                  </w:r>
                  <w:r>
                    <w:tab/>
                  </w:r>
                  <w:r>
                    <w:t xml:space="preserve">set the active UL BWP or DL BWP to the UL BWP or DL BWP indicated by the bandwidth part indicator in the DCI format </w:t>
                  </w:r>
                </w:p>
              </w:tc>
            </w:tr>
          </w:tbl>
          <w:p>
            <w:pPr>
              <w:jc w:val="both"/>
              <w:rPr>
                <w:rFonts w:eastAsiaTheme="minorEastAsia"/>
                <w:iCs/>
                <w:lang w:eastAsia="ko-KR"/>
              </w:rPr>
            </w:pPr>
            <w:r>
              <w:rPr>
                <w:rFonts w:hint="eastAsia" w:eastAsiaTheme="minorEastAsia"/>
                <w:iCs/>
                <w:lang w:eastAsia="ko-KR"/>
              </w:rPr>
              <w:t>A</w:t>
            </w:r>
            <w:r>
              <w:rPr>
                <w:rFonts w:eastAsiaTheme="minorEastAsia"/>
                <w:iCs/>
                <w:lang w:eastAsia="ko-KR"/>
              </w:rPr>
              <w:t>lso, please check the following RAN1 agreement. The size should be determined by the active BWP, not the indicated BWP.</w:t>
            </w:r>
          </w:p>
          <w:p>
            <w:pPr>
              <w:jc w:val="both"/>
              <w:rPr>
                <w:rFonts w:eastAsiaTheme="minorEastAsia"/>
                <w:iCs/>
                <w:lang w:eastAsia="ko-KR"/>
              </w:rPr>
            </w:pPr>
          </w:p>
          <w:p>
            <w:pPr>
              <w:pStyle w:val="25"/>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pPr>
              <w:pStyle w:val="25"/>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pPr>
              <w:pStyle w:val="25"/>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 xml:space="preserve">We are okay to defer this issue till Issue#4 </w:t>
            </w:r>
            <w:r>
              <w:rPr>
                <w:rFonts w:eastAsiaTheme="minorEastAsia"/>
                <w:iCs/>
                <w:lang w:val="en-US" w:eastAsia="ko-KR"/>
              </w:rPr>
              <w:t>is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Agree with Moderator. This issue can be further discussed after Issue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to 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 to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D</w:t>
            </w:r>
            <w:r>
              <w:rPr>
                <w:rFonts w:eastAsia="宋体"/>
                <w:lang w:val="en-US"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 to defer the discussion.</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Issue#6: TBoMS support of multi-PUSCH scheduling</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 xml:space="preserve">[7] </w:t>
            </w:r>
            <w:r>
              <w:rPr>
                <w:lang w:eastAsia="ko-KR"/>
              </w:rPr>
              <w:t>ASUSTeK</w:t>
            </w:r>
          </w:p>
        </w:tc>
        <w:tc>
          <w:tcPr>
            <w:tcW w:w="7995" w:type="dxa"/>
            <w:tcBorders>
              <w:top w:val="single" w:color="auto" w:sz="4" w:space="0"/>
              <w:left w:val="single" w:color="auto" w:sz="4" w:space="0"/>
              <w:bottom w:val="single" w:color="auto" w:sz="4" w:space="0"/>
              <w:right w:val="single" w:color="auto" w:sz="4" w:space="0"/>
            </w:tcBorders>
          </w:tcPr>
          <w:p>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pPr>
              <w:jc w:val="both"/>
              <w:rPr>
                <w:iCs/>
                <w:lang w:val="en-US" w:eastAsia="ko-KR"/>
              </w:rPr>
            </w:pPr>
          </w:p>
          <w:p>
            <w:pPr>
              <w:jc w:val="both"/>
              <w:rPr>
                <w:bCs/>
                <w:iCs/>
                <w:lang w:eastAsia="ko-KR"/>
              </w:rPr>
            </w:pPr>
            <w:r>
              <w:rPr>
                <w:b/>
                <w:bCs/>
                <w:iCs/>
                <w:lang w:eastAsia="ko-KR"/>
              </w:rPr>
              <w:t>Proposal</w:t>
            </w:r>
            <w:r>
              <w:rPr>
                <w:bCs/>
                <w:iCs/>
                <w:lang w:eastAsia="ko-KR"/>
              </w:rPr>
              <w:t>: For TBoMS and multi-PUSCHs, down-select one alternative:</w:t>
            </w:r>
          </w:p>
          <w:p>
            <w:pPr>
              <w:pStyle w:val="93"/>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pPr>
              <w:pStyle w:val="93"/>
              <w:numPr>
                <w:ilvl w:val="0"/>
                <w:numId w:val="35"/>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pPr>
        <w:ind w:firstLine="200" w:firstLineChars="100"/>
        <w:jc w:val="both"/>
        <w:rPr>
          <w:lang w:eastAsia="ko-KR"/>
        </w:rPr>
      </w:pPr>
    </w:p>
    <w:p>
      <w:pPr>
        <w:pStyle w:val="3"/>
        <w:numPr>
          <w:ilvl w:val="0"/>
          <w:numId w:val="0"/>
        </w:numPr>
        <w:ind w:firstLine="284"/>
        <w:rPr>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pPr>
        <w:ind w:firstLine="200" w:firstLineChars="100"/>
        <w:jc w:val="both"/>
        <w:rPr>
          <w:lang w:eastAsia="ko-KR"/>
        </w:rPr>
      </w:pPr>
    </w:p>
    <w:p>
      <w:pPr>
        <w:rPr>
          <w:lang w:eastAsia="zh-CN"/>
        </w:rPr>
      </w:pPr>
      <w:r>
        <w:rPr>
          <w:highlight w:val="green"/>
          <w:lang w:eastAsia="zh-CN"/>
        </w:rPr>
        <w:t>Agreement:</w:t>
      </w:r>
      <w:r>
        <w:rPr>
          <w:lang w:eastAsia="zh-CN"/>
        </w:rPr>
        <w:t xml:space="preserve"> (RAN1#104-e)</w:t>
      </w:r>
    </w:p>
    <w:p>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30"/>
        </w:numPr>
        <w:rPr>
          <w:lang w:val="en-US" w:eastAsia="zh-CN"/>
        </w:rPr>
      </w:pPr>
      <w:r>
        <w:rPr>
          <w:lang w:val="en-US" w:eastAsia="zh-CN"/>
        </w:rPr>
        <w:t>FFS: Whether multiple PDSCH scheduling applies to 120 kHz in addition to 480 and 960 kHz</w:t>
      </w:r>
    </w:p>
    <w:p>
      <w:pPr>
        <w:numPr>
          <w:ilvl w:val="1"/>
          <w:numId w:val="30"/>
        </w:numPr>
        <w:rPr>
          <w:lang w:val="en-US" w:eastAsia="zh-CN"/>
        </w:rPr>
      </w:pPr>
      <w:r>
        <w:rPr>
          <w:lang w:val="en-US" w:eastAsia="zh-CN"/>
        </w:rPr>
        <w:t>At least for 120 kHz SCS, single-slot scheduling with slot-based monitoring will still be supported as specified in Rel-15/Rel-16</w:t>
      </w:r>
    </w:p>
    <w:p>
      <w:pPr>
        <w:numPr>
          <w:ilvl w:val="0"/>
          <w:numId w:val="30"/>
        </w:numPr>
        <w:rPr>
          <w:highlight w:val="yellow"/>
          <w:lang w:val="en-US" w:eastAsia="zh-CN"/>
        </w:rPr>
      </w:pPr>
      <w:r>
        <w:rPr>
          <w:highlight w:val="yellow"/>
          <w:lang w:val="en-US" w:eastAsia="zh-CN"/>
        </w:rPr>
        <w:t>The followings will not be considered in this WI.</w:t>
      </w:r>
    </w:p>
    <w:p>
      <w:pPr>
        <w:numPr>
          <w:ilvl w:val="1"/>
          <w:numId w:val="30"/>
        </w:numPr>
        <w:rPr>
          <w:lang w:val="en-US" w:eastAsia="zh-CN"/>
        </w:rPr>
      </w:pPr>
      <w:r>
        <w:rPr>
          <w:lang w:val="en-US" w:eastAsia="zh-CN"/>
        </w:rPr>
        <w:t>Single DCI to schedule both PDSCH(s) and PUSCH(s)</w:t>
      </w:r>
    </w:p>
    <w:p>
      <w:pPr>
        <w:numPr>
          <w:ilvl w:val="1"/>
          <w:numId w:val="30"/>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pPr>
        <w:numPr>
          <w:ilvl w:val="1"/>
          <w:numId w:val="30"/>
        </w:numPr>
        <w:rPr>
          <w:highlight w:val="yellow"/>
          <w:lang w:val="en-US" w:eastAsia="zh-CN"/>
        </w:rPr>
      </w:pPr>
      <w:r>
        <w:rPr>
          <w:highlight w:val="yellow"/>
          <w:lang w:val="en-US" w:eastAsia="zh-CN"/>
        </w:rPr>
        <w:t>Single DCI to schedule N TBs (N&gt;1) where a TB can be repeated over multiple slots (or mini-slots)</w:t>
      </w:r>
    </w:p>
    <w:p>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pPr>
              <w:jc w:val="both"/>
              <w:rPr>
                <w:iCs/>
                <w:lang w:val="en-US" w:eastAsia="ko-KR"/>
              </w:rPr>
            </w:pPr>
          </w:p>
          <w:p>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Huawei, HiSilicon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Alt1 which is also inline with the agreement cited by the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Agree with moderator and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Samsung2</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Thanks for the Moderator. </w:t>
            </w:r>
            <w:r>
              <w:rPr>
                <w:rFonts w:eastAsiaTheme="minorEastAsia"/>
                <w:iCs/>
                <w:lang w:val="en-US" w:eastAsia="ko-KR"/>
              </w:rPr>
              <w:t xml:space="preserve">Now I see the point. We agree with the Moderator’s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A</w:t>
            </w:r>
            <w:r>
              <w:rPr>
                <w:rFonts w:eastAsia="PMingLiU"/>
                <w:lang w:eastAsia="zh-TW"/>
              </w:rPr>
              <w:t>SUSTeK</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PMingLiU"/>
                <w:iCs/>
                <w:lang w:val="en-US" w:eastAsia="zh-TW"/>
              </w:rPr>
            </w:pPr>
            <w:r>
              <w:rPr>
                <w:rFonts w:eastAsia="PMingLiU"/>
                <w:iCs/>
                <w:lang w:val="en-US" w:eastAsia="zh-TW"/>
              </w:rPr>
              <w:t>Thanks Moderator’s comments. We agree with Moderator’s view, and agree to send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TW"/>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TW"/>
              </w:rPr>
            </w:pPr>
            <w:r>
              <w:rPr>
                <w:rFonts w:hint="eastAsia" w:eastAsia="宋体"/>
                <w:iCs/>
                <w:lang w:val="en-US"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Alt-1 which is in-line with the RAN1#104-e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Nokia, NSB</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D</w:t>
            </w:r>
            <w:r>
              <w:rPr>
                <w:rFonts w:eastAsia="宋体"/>
                <w:lang w:val="en-US"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Fujitsu</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All companies support Alt 1. We can send an LS to RAN2 acco</w:t>
            </w:r>
            <w:r>
              <w:rPr>
                <w:rFonts w:eastAsiaTheme="minorEastAsia"/>
                <w:iCs/>
                <w:lang w:val="en-US" w:eastAsia="ko-KR"/>
              </w:rPr>
              <w:t>rdingly.</w:t>
            </w:r>
          </w:p>
          <w:p>
            <w:pPr>
              <w:jc w:val="both"/>
              <w:rPr>
                <w:rFonts w:eastAsia="宋体"/>
                <w:iCs/>
                <w:lang w:val="en-US" w:eastAsia="zh-CN"/>
              </w:rPr>
            </w:pP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Send an LS to RAN2 with the following contents.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pPr>
              <w:jc w:val="both"/>
              <w:rPr>
                <w:lang w:val="en-US"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5" w:type="dxa"/>
                </w:tcPr>
                <w:p>
                  <w:pPr>
                    <w:rPr>
                      <w:lang w:eastAsia="zh-CN"/>
                    </w:rPr>
                  </w:pPr>
                  <w:r>
                    <w:rPr>
                      <w:highlight w:val="green"/>
                      <w:lang w:eastAsia="zh-CN"/>
                    </w:rPr>
                    <w:t>Agreement:</w:t>
                  </w:r>
                  <w:r>
                    <w:rPr>
                      <w:lang w:eastAsia="zh-CN"/>
                    </w:rPr>
                    <w:t xml:space="preserve"> (RAN1#104-e)</w:t>
                  </w:r>
                </w:p>
                <w:p>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30"/>
                    </w:numPr>
                    <w:rPr>
                      <w:lang w:val="en-US" w:eastAsia="zh-CN"/>
                    </w:rPr>
                  </w:pPr>
                  <w:r>
                    <w:rPr>
                      <w:lang w:val="en-US" w:eastAsia="zh-CN"/>
                    </w:rPr>
                    <w:t>FFS: Whether multiple PDSCH scheduling applies to 120 kHz in addition to 480 and 960 kHz</w:t>
                  </w:r>
                </w:p>
                <w:p>
                  <w:pPr>
                    <w:numPr>
                      <w:ilvl w:val="1"/>
                      <w:numId w:val="30"/>
                    </w:numPr>
                    <w:rPr>
                      <w:lang w:val="en-US" w:eastAsia="zh-CN"/>
                    </w:rPr>
                  </w:pPr>
                  <w:r>
                    <w:rPr>
                      <w:lang w:val="en-US" w:eastAsia="zh-CN"/>
                    </w:rPr>
                    <w:t>At least for 120 kHz SCS, single-slot scheduling with slot-based monitoring will still be supported as specified in Rel-15/Rel-16</w:t>
                  </w:r>
                </w:p>
                <w:p>
                  <w:pPr>
                    <w:numPr>
                      <w:ilvl w:val="0"/>
                      <w:numId w:val="30"/>
                    </w:numPr>
                    <w:rPr>
                      <w:highlight w:val="yellow"/>
                      <w:lang w:val="en-US" w:eastAsia="zh-CN"/>
                    </w:rPr>
                  </w:pPr>
                  <w:r>
                    <w:rPr>
                      <w:highlight w:val="yellow"/>
                      <w:lang w:val="en-US" w:eastAsia="zh-CN"/>
                    </w:rPr>
                    <w:t>The followings will not be considered in this WI.</w:t>
                  </w:r>
                </w:p>
                <w:p>
                  <w:pPr>
                    <w:numPr>
                      <w:ilvl w:val="1"/>
                      <w:numId w:val="30"/>
                    </w:numPr>
                    <w:rPr>
                      <w:lang w:val="en-US" w:eastAsia="zh-CN"/>
                    </w:rPr>
                  </w:pPr>
                  <w:r>
                    <w:rPr>
                      <w:lang w:val="en-US" w:eastAsia="zh-CN"/>
                    </w:rPr>
                    <w:t>Single DCI to schedule both PDSCH(s) and PUSCH(s)</w:t>
                  </w:r>
                </w:p>
                <w:p>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pPr>
                    <w:numPr>
                      <w:ilvl w:val="1"/>
                      <w:numId w:val="30"/>
                    </w:numPr>
                    <w:rPr>
                      <w:lang w:val="en-US" w:eastAsia="zh-CN"/>
                    </w:rPr>
                  </w:pPr>
                  <w:r>
                    <w:rPr>
                      <w:lang w:val="en-US" w:eastAsia="zh-CN"/>
                    </w:rPr>
                    <w:t>Single DCI to schedule N TBs (N&gt;1) where a TB can be repeated over multiple slots (or mini-slots)</w:t>
                  </w:r>
                </w:p>
                <w:p>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pPr>
              <w:jc w:val="both"/>
              <w:rPr>
                <w:lang w:val="en-US" w:eastAsia="ko-KR"/>
              </w:rPr>
            </w:pPr>
          </w:p>
          <w:p>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pPr>
        <w:ind w:firstLine="200" w:firstLineChars="100"/>
        <w:jc w:val="both"/>
        <w:rPr>
          <w:lang w:val="en-US" w:eastAsia="ko-KR"/>
        </w:rPr>
      </w:pPr>
    </w:p>
    <w:p>
      <w:pPr>
        <w:ind w:firstLine="200" w:firstLineChars="1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Proposal#6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szCs w:val="24"/>
                <w:lang w:val="en-US" w:eastAsia="zh-CN" w:bidi="ar-SA"/>
              </w:rPr>
            </w:pPr>
            <w:r>
              <w:rPr>
                <w:rFonts w:hint="eastAsia" w:eastAsia="宋体"/>
                <w:iCs/>
                <w:lang w:val="en-US" w:eastAsia="zh-CN"/>
              </w:rPr>
              <w:t>Support.</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Issue#7: Applicable SCS for e-type3 HARQ-ACK codebook</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m:rPr/>
                <w:rPr>
                  <w:rFonts w:ascii="Cambria Math" w:hAnsi="Cambria Math"/>
                  <w:lang w:eastAsia="zh-CN"/>
                </w:rPr>
                <m:t>μ=0,1,2</m:t>
              </m:r>
            </m:oMath>
            <w:r>
              <w:rPr>
                <w:lang w:eastAsia="zh-CN"/>
              </w:rPr>
              <w:t>) are considered for processing time of Type-3 HARQ-ACK codebook.</w:t>
            </w:r>
          </w:p>
          <w:p>
            <w:pPr>
              <w:jc w:val="both"/>
              <w:rPr>
                <w:lang w:eastAsia="zh-CN"/>
              </w:rPr>
            </w:pPr>
            <w:r>
              <w:rPr>
                <w:lang w:eastAsia="zh-CN"/>
              </w:rPr>
              <w:t xml:space="preserve">However, Type-3 HARQ-ACK codebook is supported for HARQ-ACK retransmission in Rel-17, which should be supported in FR1, FR2-1 and FR2-2. Hence, </w:t>
            </w:r>
            <m:oMath>
              <m:r>
                <m:rPr/>
                <w:rPr>
                  <w:rFonts w:ascii="Cambria Math" w:hAnsi="Cambria Math"/>
                  <w:lang w:eastAsia="zh-CN"/>
                </w:rPr>
                <m:t>μ=3,5,6</m:t>
              </m:r>
            </m:oMath>
            <w:r>
              <w:rPr>
                <w:lang w:eastAsia="zh-CN"/>
              </w:rPr>
              <w:t xml:space="preserve"> should also be considered for processing time of Type-3 HARQ-ACK codebook.</w:t>
            </w:r>
          </w:p>
          <w:p>
            <w:pPr>
              <w:jc w:val="both"/>
              <w:rPr>
                <w:iCs/>
                <w:lang w:eastAsia="ko-KR"/>
              </w:rPr>
            </w:pPr>
          </w:p>
          <w:p>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m:rPr/>
                <w:rPr>
                  <w:rFonts w:ascii="Cambria Math" w:hAnsi="Cambria Math"/>
                  <w:lang w:eastAsia="zh-CN"/>
                </w:rPr>
                <m:t>μ=0,1,2</m:t>
              </m:r>
            </m:oMath>
            <w:r>
              <w:rPr>
                <w:lang w:eastAsia="zh-CN"/>
              </w:rPr>
              <w:t xml:space="preserve"> is considered for processing time of Type-3 HARQ-ACK codebook.</w:t>
            </w:r>
          </w:p>
          <w:p>
            <w:pPr>
              <w:jc w:val="both"/>
              <w:rPr>
                <w:lang w:eastAsia="zh-CN"/>
              </w:rPr>
            </w:pPr>
          </w:p>
          <w:p>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pPr>
              <w:jc w:val="both"/>
              <w:rPr>
                <w:iCs/>
                <w:lang w:eastAsia="ko-KR"/>
              </w:rPr>
            </w:pPr>
          </w:p>
          <w:p>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pPr>
        <w:ind w:firstLine="200" w:firstLineChars="100"/>
        <w:jc w:val="both"/>
        <w:rPr>
          <w:lang w:eastAsia="ko-KR"/>
        </w:rPr>
      </w:pPr>
    </w:p>
    <w:p>
      <w:pPr>
        <w:pStyle w:val="3"/>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This issue was originally assigned to email thread [112bis-e-R17-URLLC-01]. However, considering the fact that this is highly related to Issue#3 in this email thread, it was transferred to this email thread.</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pPr>
        <w:numPr>
          <w:ilvl w:val="0"/>
          <w:numId w:val="30"/>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Adopt TP#C for TS 38.213 Section 9.1.4 in R1-2304037.</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TP#C</w:t>
            </w:r>
          </w:p>
          <w:p>
            <w:pPr>
              <w:jc w:val="both"/>
              <w:rPr>
                <w:rFonts w:eastAsia="宋体"/>
                <w:iCs/>
                <w:lang w:val="en-US" w:eastAsia="zh-CN"/>
              </w:rPr>
            </w:pPr>
          </w:p>
          <w:p>
            <w:pPr>
              <w:jc w:val="both"/>
              <w:rPr>
                <w:rFonts w:eastAsia="宋体"/>
                <w:iCs/>
                <w:lang w:val="en-US" w:eastAsia="zh-CN"/>
              </w:rPr>
            </w:pPr>
            <w:r>
              <w:rPr>
                <w:rFonts w:eastAsia="宋体"/>
                <w:iCs/>
                <w:lang w:val="en-US" w:eastAsia="zh-CN"/>
              </w:rPr>
              <w:t>Fine to merge TP#B and TP#C into a single CR.</w:t>
            </w:r>
          </w:p>
          <w:p>
            <w:pPr>
              <w:jc w:val="both"/>
              <w:rPr>
                <w:rFonts w:eastAsia="宋体"/>
                <w:iCs/>
                <w:lang w:val="en-US" w:eastAsia="zh-CN"/>
              </w:rPr>
            </w:pPr>
          </w:p>
          <w:p>
            <w:pPr>
              <w:jc w:val="both"/>
              <w:rPr>
                <w:rFonts w:eastAsia="宋体"/>
                <w:iCs/>
                <w:lang w:val="en-US" w:eastAsia="zh-CN"/>
              </w:rPr>
            </w:pPr>
            <w:r>
              <w:rPr>
                <w:rFonts w:eastAsia="宋体"/>
                <w:iCs/>
                <w:lang w:val="en-US" w:eastAsia="zh-CN"/>
              </w:rPr>
              <w:t>Note: I believe the correct Tdoc reference in Proposal #7 should be R1-2302655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lang w:eastAsia="ko-KR"/>
              </w:rPr>
              <w:t>Huawei, HiSilicon</w:t>
            </w:r>
          </w:p>
        </w:tc>
        <w:tc>
          <w:tcPr>
            <w:tcW w:w="7981"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iCs/>
                <w:lang w:val="en-US" w:eastAsia="ko-KR"/>
              </w:rPr>
              <w:t>Support adopting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szCs w:val="24"/>
                <w:lang w:val="en-US" w:eastAsia="ko-KR" w:bidi="ar-SA"/>
              </w:rPr>
            </w:pPr>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ko-KR" w:bidi="ar-SA"/>
              </w:rPr>
            </w:pPr>
            <w:r>
              <w:rPr>
                <w:rFonts w:hint="eastAsia" w:eastAsia="宋体"/>
                <w:iCs/>
                <w:lang w:val="en-US" w:eastAsia="zh-CN"/>
              </w:rPr>
              <w:t>Support.</w:t>
            </w:r>
            <w:bookmarkStart w:id="64" w:name="_GoBack"/>
            <w:bookmarkEnd w:id="64"/>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pPr>
      <w:r>
        <w:t>R1-2302670</w:t>
      </w:r>
      <w:r>
        <w:tab/>
      </w:r>
      <w:r>
        <w:t>Draft CR on editorial correction of pdsch-TimeDomainAllocationListForMultiPDSCH</w:t>
      </w:r>
      <w:r>
        <w:tab/>
      </w:r>
      <w:r>
        <w:t>CATT</w:t>
      </w:r>
    </w:p>
    <w:p>
      <w:pPr>
        <w:pStyle w:val="93"/>
        <w:numPr>
          <w:ilvl w:val="0"/>
          <w:numId w:val="10"/>
        </w:numPr>
        <w:ind w:leftChars="0"/>
      </w:pPr>
      <w:r>
        <w:t>R1-2302671</w:t>
      </w:r>
      <w:r>
        <w:tab/>
      </w:r>
      <w:r>
        <w:t>Draft CR on alignment of the condition on R_Tgeneration and candidate PDSCH reception determination</w:t>
      </w:r>
      <w:r>
        <w:tab/>
      </w:r>
      <w:r>
        <w:t>CATT</w:t>
      </w:r>
    </w:p>
    <w:p>
      <w:pPr>
        <w:pStyle w:val="93"/>
        <w:numPr>
          <w:ilvl w:val="0"/>
          <w:numId w:val="10"/>
        </w:numPr>
        <w:ind w:leftChars="0"/>
      </w:pPr>
      <w:r>
        <w:t>R1-2302672</w:t>
      </w:r>
      <w:r>
        <w:tab/>
      </w:r>
      <w:r>
        <w:t>Discussion on R_Tgeneration and candidate PDSCH reception determination for the features extending NR operation to 71 GHz</w:t>
      </w:r>
      <w:r>
        <w:tab/>
      </w:r>
      <w:r>
        <w:t>CATT</w:t>
      </w:r>
    </w:p>
    <w:p>
      <w:pPr>
        <w:pStyle w:val="93"/>
        <w:numPr>
          <w:ilvl w:val="0"/>
          <w:numId w:val="10"/>
        </w:numPr>
        <w:ind w:leftChars="0"/>
      </w:pPr>
      <w:r>
        <w:t>R1-2302673</w:t>
      </w:r>
      <w:r>
        <w:tab/>
      </w:r>
      <w:r>
        <w:t>Discussion on 32 HARQ process in PDSCH-HARQ-ACK-EnhType3 configuration for the features extending NR operation to 71 GHz</w:t>
      </w:r>
      <w:r>
        <w:tab/>
      </w:r>
      <w:r>
        <w:t>CATT</w:t>
      </w:r>
    </w:p>
    <w:p>
      <w:pPr>
        <w:pStyle w:val="93"/>
        <w:numPr>
          <w:ilvl w:val="0"/>
          <w:numId w:val="10"/>
        </w:numPr>
        <w:ind w:leftChars="0"/>
      </w:pPr>
      <w:r>
        <w:t>R1-2303104</w:t>
      </w:r>
      <w:r>
        <w:tab/>
      </w:r>
      <w:r>
        <w:t>Discussion on BWP operations in FR2-2</w:t>
      </w:r>
      <w:r>
        <w:tab/>
      </w:r>
      <w:r>
        <w:t>Samsung</w:t>
      </w:r>
    </w:p>
    <w:p>
      <w:pPr>
        <w:pStyle w:val="93"/>
        <w:numPr>
          <w:ilvl w:val="0"/>
          <w:numId w:val="10"/>
        </w:numPr>
        <w:ind w:leftChars="0"/>
      </w:pPr>
      <w:r>
        <w:t>R1-2303105</w:t>
      </w:r>
      <w:r>
        <w:tab/>
      </w:r>
      <w:r>
        <w:t>Draft CR on BWP switching with CBG-based transmission in FR2-2</w:t>
      </w:r>
      <w:r>
        <w:tab/>
      </w:r>
      <w:r>
        <w:t>Samsung</w:t>
      </w:r>
    </w:p>
    <w:p>
      <w:pPr>
        <w:pStyle w:val="93"/>
        <w:numPr>
          <w:ilvl w:val="0"/>
          <w:numId w:val="10"/>
        </w:numPr>
        <w:ind w:leftChars="0"/>
      </w:pPr>
      <w:r>
        <w:t>R1-2303816</w:t>
      </w:r>
      <w:r>
        <w:tab/>
      </w:r>
      <w:r>
        <w:t>Discussion on TBoMS regarding multi-PUSCH</w:t>
      </w:r>
      <w:r>
        <w:tab/>
      </w:r>
      <w:r>
        <w:t>ASUSTeK</w:t>
      </w:r>
    </w:p>
    <w:p>
      <w:pPr>
        <w:pStyle w:val="93"/>
        <w:numPr>
          <w:ilvl w:val="0"/>
          <w:numId w:val="10"/>
        </w:numPr>
        <w:ind w:leftChars="0"/>
      </w:pPr>
      <w:r>
        <w:t>R1-2302655</w:t>
      </w:r>
      <w:r>
        <w:tab/>
      </w:r>
      <w:r>
        <w:t>Correction on the applicable subcarrier spacings of Type-3 HARQ-ACK codebook</w:t>
      </w:r>
      <w:r>
        <w:tab/>
      </w:r>
      <w:r>
        <w:t>CATT</w:t>
      </w:r>
    </w:p>
    <w:p>
      <w:pPr>
        <w:ind w:firstLine="200" w:firstLineChars="100"/>
        <w:jc w:val="both"/>
        <w:rPr>
          <w:lang w:eastAsia="ko-KR"/>
        </w:rPr>
      </w:pPr>
    </w:p>
    <w:p>
      <w:pPr>
        <w:ind w:firstLine="200" w:firstLineChars="100"/>
        <w:jc w:val="both"/>
        <w:rPr>
          <w:lang w:val="en-US" w:eastAsia="ko-KR"/>
        </w:rPr>
      </w:pPr>
    </w:p>
    <w:p>
      <w:pPr>
        <w:pStyle w:val="2"/>
        <w:tabs>
          <w:tab w:val="left" w:pos="426"/>
          <w:tab w:val="clear" w:pos="2416"/>
        </w:tabs>
        <w:ind w:left="426" w:hanging="438"/>
        <w:jc w:val="both"/>
        <w:rPr>
          <w:lang w:eastAsia="ko-KR"/>
        </w:rPr>
      </w:pPr>
      <w:r>
        <w:rPr>
          <w:lang w:eastAsia="ko-KR"/>
        </w:rPr>
        <w:t>TPs</w:t>
      </w:r>
    </w:p>
    <w:p>
      <w:pPr>
        <w:pStyle w:val="3"/>
        <w:jc w:val="both"/>
      </w:pPr>
      <w:r>
        <w:rPr>
          <w:lang w:eastAsia="ko-KR"/>
        </w:rPr>
        <w:t>TP#A</w:t>
      </w:r>
    </w:p>
    <w:p>
      <w:pPr>
        <w:ind w:firstLine="200" w:firstLineChars="100"/>
        <w:jc w:val="both"/>
        <w:rPr>
          <w:lang w:val="en-US" w:eastAsia="ko-KR"/>
        </w:rPr>
      </w:pPr>
    </w:p>
    <w:p>
      <w:pPr>
        <w:keepNext/>
        <w:keepLines/>
        <w:spacing w:before="120" w:after="180"/>
        <w:outlineLvl w:val="3"/>
        <w:rPr>
          <w:rFonts w:ascii="Arial" w:hAnsi="Arial" w:eastAsia="宋体"/>
          <w:color w:val="000000"/>
          <w:sz w:val="24"/>
          <w:szCs w:val="20"/>
          <w:lang w:val="zh-CN"/>
        </w:rPr>
      </w:pPr>
      <w:bookmarkStart w:id="18" w:name="_Toc20317974"/>
      <w:bookmarkStart w:id="19" w:name="_Toc29674271"/>
      <w:bookmarkStart w:id="20" w:name="_Toc11352084"/>
      <w:bookmarkStart w:id="21" w:name="_Toc29673137"/>
      <w:bookmarkStart w:id="22" w:name="_Toc130409745"/>
      <w:bookmarkStart w:id="23" w:name="_Toc27299872"/>
      <w:bookmarkStart w:id="24" w:name="_Toc36645501"/>
      <w:bookmarkStart w:id="25" w:name="_Toc29673278"/>
      <w:bookmarkStart w:id="26" w:name="_Toc45810546"/>
      <w:r>
        <w:rPr>
          <w:rFonts w:ascii="Arial" w:hAnsi="Arial" w:eastAsia="宋体"/>
          <w:color w:val="000000"/>
          <w:sz w:val="24"/>
          <w:szCs w:val="20"/>
          <w:lang w:val="zh-CN"/>
        </w:rPr>
        <w:t>5.1.2.1</w:t>
      </w:r>
      <w:r>
        <w:rPr>
          <w:rFonts w:ascii="Arial" w:hAnsi="Arial" w:eastAsia="宋体"/>
          <w:color w:val="000000"/>
          <w:sz w:val="24"/>
          <w:szCs w:val="20"/>
          <w:lang w:val="zh-CN"/>
        </w:rPr>
        <w:tab/>
      </w:r>
      <w:r>
        <w:rPr>
          <w:rFonts w:ascii="Arial" w:hAnsi="Arial" w:eastAsia="宋体"/>
          <w:color w:val="000000"/>
          <w:sz w:val="24"/>
          <w:szCs w:val="20"/>
          <w:lang w:val="zh-CN"/>
        </w:rPr>
        <w:t>Resource allocation in time domain</w:t>
      </w:r>
      <w:bookmarkEnd w:id="18"/>
      <w:bookmarkEnd w:id="19"/>
      <w:bookmarkEnd w:id="20"/>
      <w:bookmarkEnd w:id="21"/>
      <w:bookmarkEnd w:id="22"/>
      <w:bookmarkEnd w:id="23"/>
      <w:bookmarkEnd w:id="24"/>
      <w:bookmarkEnd w:id="25"/>
      <w:bookmarkEnd w:id="26"/>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overflowPunct w:val="0"/>
        <w:autoSpaceDE w:val="0"/>
        <w:autoSpaceDN w:val="0"/>
        <w:adjustRightInd w:val="0"/>
        <w:spacing w:after="180"/>
        <w:textAlignment w:val="baseline"/>
        <w:rPr>
          <w:rFonts w:ascii="Times New Roman" w:hAnsi="Times New Roman" w:eastAsia="Gulim"/>
          <w:szCs w:val="20"/>
          <w:lang w:eastAsia="en-GB"/>
        </w:rPr>
      </w:pPr>
      <w:r>
        <w:rPr>
          <w:rFonts w:ascii="Times New Roman" w:hAnsi="Times New Roman" w:eastAsia="Gulim"/>
          <w:szCs w:val="20"/>
          <w:lang w:eastAsia="en-GB"/>
        </w:rPr>
        <w:t xml:space="preserve">If a UE is configured with </w:t>
      </w:r>
      <w:r>
        <w:rPr>
          <w:rFonts w:ascii="Times New Roman" w:hAnsi="Times New Roman" w:eastAsia="宋体"/>
          <w:i/>
          <w:szCs w:val="20"/>
          <w:lang w:eastAsia="en-GB"/>
        </w:rPr>
        <w:t>pdsch-TimeDomainAllocationListForMultiPDSCH</w:t>
      </w:r>
      <w:del w:id="9" w:author="Seonwook Kim" w:date="2023-04-18T17:31:00Z">
        <w:r>
          <w:rPr>
            <w:rFonts w:ascii="Times New Roman" w:hAnsi="Times New Roman" w:eastAsia="宋体"/>
            <w:i/>
            <w:szCs w:val="20"/>
            <w:lang w:eastAsia="en-GB"/>
          </w:rPr>
          <w:delText>-r17</w:delText>
        </w:r>
      </w:del>
      <w:r>
        <w:rPr>
          <w:rFonts w:ascii="Times New Roman" w:hAnsi="Times New Roman" w:eastAsia="宋体"/>
          <w:i/>
          <w:szCs w:val="20"/>
          <w:lang w:eastAsia="en-GB"/>
        </w:rPr>
        <w:t xml:space="preserve"> </w:t>
      </w:r>
      <w:r>
        <w:rPr>
          <w:rFonts w:ascii="Times New Roman" w:hAnsi="Times New Roman" w:eastAsia="宋体"/>
          <w:iCs/>
          <w:szCs w:val="20"/>
          <w:lang w:eastAsia="en-GB"/>
        </w:rPr>
        <w:t>in which one or more rows contain multiple SLIVs for PDSCH</w:t>
      </w:r>
      <w:r>
        <w:rPr>
          <w:rFonts w:ascii="Times New Roman" w:hAnsi="Times New Roman" w:eastAsia="宋体"/>
          <w:szCs w:val="20"/>
          <w:lang w:val="zh-CN" w:eastAsia="en-GB"/>
        </w:rPr>
        <w:t xml:space="preserve">, the UE does not expect to be configured with higher layer parameter </w:t>
      </w:r>
      <w:r>
        <w:rPr>
          <w:rFonts w:ascii="Times New Roman" w:hAnsi="Times New Roman" w:eastAsia="宋体"/>
          <w:i/>
          <w:iCs/>
          <w:szCs w:val="20"/>
          <w:lang w:val="zh-CN" w:eastAsia="en-GB"/>
        </w:rPr>
        <w:t>repetitionNumber</w:t>
      </w:r>
      <w:r>
        <w:rPr>
          <w:rFonts w:ascii="Times New Roman" w:hAnsi="Times New Roman" w:eastAsia="宋体"/>
          <w:szCs w:val="20"/>
          <w:lang w:eastAsia="en-GB"/>
        </w:rPr>
        <w:t xml:space="preserve"> in </w:t>
      </w:r>
      <w:r>
        <w:rPr>
          <w:rFonts w:eastAsia="宋体" w:cs="Times"/>
          <w:i/>
          <w:iCs/>
          <w:color w:val="000000"/>
          <w:szCs w:val="20"/>
          <w:lang w:eastAsia="en-GB"/>
        </w:rPr>
        <w:t>pdsch-TimeDomainAllocationListForMultiPDSCH</w:t>
      </w:r>
      <w:del w:id="10" w:author="Seonwook Kim" w:date="2023-04-18T17:31:00Z">
        <w:r>
          <w:rPr>
            <w:rFonts w:eastAsia="宋体" w:cs="Times"/>
            <w:i/>
            <w:iCs/>
            <w:color w:val="000000"/>
            <w:szCs w:val="20"/>
            <w:lang w:eastAsia="en-GB"/>
          </w:rPr>
          <w:delText>-r17</w:delText>
        </w:r>
      </w:del>
      <w:r>
        <w:rPr>
          <w:rFonts w:ascii="Times New Roman" w:hAnsi="Times New Roman" w:eastAsia="宋体"/>
          <w:color w:val="000000"/>
          <w:szCs w:val="20"/>
          <w:lang w:val="zh-CN" w:eastAsia="en-GB"/>
        </w:rPr>
        <w:t>.</w:t>
      </w:r>
    </w:p>
    <w:p>
      <w:pPr>
        <w:overflowPunct w:val="0"/>
        <w:autoSpaceDE w:val="0"/>
        <w:autoSpaceDN w:val="0"/>
        <w:adjustRightInd w:val="0"/>
        <w:spacing w:after="180"/>
        <w:textAlignment w:val="baseline"/>
        <w:rPr>
          <w:rFonts w:ascii="Times New Roman" w:hAnsi="Times New Roman" w:eastAsia="宋体"/>
          <w:color w:val="000000"/>
          <w:szCs w:val="20"/>
          <w:lang w:val="zh-CN" w:eastAsia="en-GB"/>
        </w:rPr>
      </w:pPr>
      <w:r>
        <w:rPr>
          <w:rFonts w:hint="eastAsia" w:ascii="Times New Roman" w:hAnsi="Times New Roman" w:eastAsia="宋体"/>
          <w:color w:val="000000"/>
          <w:szCs w:val="20"/>
          <w:lang w:eastAsia="en-GB"/>
        </w:rPr>
        <w:t xml:space="preserve">If a UE is configured with </w:t>
      </w:r>
      <w:r>
        <w:rPr>
          <w:rFonts w:hint="eastAsia" w:ascii="Times New Roman" w:hAnsi="Times New Roman" w:eastAsia="宋体"/>
          <w:i/>
          <w:iCs/>
          <w:color w:val="000000"/>
          <w:szCs w:val="20"/>
          <w:lang w:eastAsia="en-GB"/>
        </w:rPr>
        <w:t>pdsch-TimeDomainAllocationListForMultiPDSCH</w:t>
      </w:r>
      <w:del w:id="11" w:author="Seonwook Kim" w:date="2023-04-18T17:31:00Z">
        <w:r>
          <w:rPr>
            <w:rFonts w:hint="eastAsia" w:ascii="Times New Roman" w:hAnsi="Times New Roman" w:eastAsia="宋体"/>
            <w:i/>
            <w:iCs/>
            <w:color w:val="000000"/>
            <w:szCs w:val="20"/>
            <w:lang w:eastAsia="en-GB"/>
          </w:rPr>
          <w:delText>-r17</w:delText>
        </w:r>
      </w:del>
      <w:r>
        <w:rPr>
          <w:rFonts w:hint="eastAsia" w:ascii="Times New Roman" w:hAnsi="Times New Roman" w:eastAsia="宋体"/>
          <w:i/>
          <w:iCs/>
          <w:color w:val="000000"/>
          <w:szCs w:val="20"/>
          <w:lang w:eastAsia="en-GB"/>
        </w:rPr>
        <w:t xml:space="preserve"> </w:t>
      </w:r>
      <w:r>
        <w:rPr>
          <w:rFonts w:hint="eastAsia" w:ascii="Times New Roman" w:hAnsi="Times New Roman" w:eastAsia="宋体"/>
          <w:color w:val="000000"/>
          <w:szCs w:val="20"/>
          <w:lang w:eastAsia="en-GB"/>
        </w:rPr>
        <w:t>in which one or more rows contain multiple SLIVs for PDSCH</w:t>
      </w:r>
      <w:r>
        <w:rPr>
          <w:rFonts w:ascii="Times New Roman" w:hAnsi="Times New Roman" w:eastAsia="宋体"/>
          <w:color w:val="000000"/>
          <w:szCs w:val="20"/>
          <w:lang w:eastAsia="en-GB"/>
        </w:rPr>
        <w:t xml:space="preserve"> on a DL BWP of a serving cell</w:t>
      </w:r>
      <w:r>
        <w:rPr>
          <w:rFonts w:hint="eastAsia" w:ascii="Times New Roman" w:hAnsi="Times New Roman" w:eastAsia="宋体"/>
          <w:color w:val="000000"/>
          <w:szCs w:val="20"/>
          <w:lang w:val="zh-CN" w:eastAsia="en-GB"/>
        </w:rPr>
        <w:t xml:space="preserve">, the UE does not apply </w:t>
      </w:r>
      <w:r>
        <w:rPr>
          <w:rFonts w:hint="eastAsia" w:ascii="Times New Roman" w:hAnsi="Times New Roman" w:eastAsia="宋体"/>
          <w:i/>
          <w:iCs/>
          <w:color w:val="000000"/>
          <w:szCs w:val="20"/>
          <w:lang w:val="zh-CN" w:eastAsia="en-GB"/>
        </w:rPr>
        <w:t>pdsch-AggregationFactor</w:t>
      </w:r>
      <w:r>
        <w:rPr>
          <w:rFonts w:hint="eastAsia" w:ascii="Times New Roman" w:hAnsi="Times New Roman" w:eastAsia="宋体"/>
          <w:color w:val="000000"/>
          <w:szCs w:val="20"/>
          <w:lang w:val="zh-CN" w:eastAsia="en-GB"/>
        </w:rPr>
        <w:t xml:space="preserve"> in </w:t>
      </w:r>
      <w:r>
        <w:rPr>
          <w:rFonts w:hint="eastAsia" w:ascii="Times New Roman" w:hAnsi="Times New Roman" w:eastAsia="宋体"/>
          <w:i/>
          <w:iCs/>
          <w:color w:val="000000"/>
          <w:szCs w:val="20"/>
          <w:lang w:val="zh-CN" w:eastAsia="en-GB"/>
        </w:rPr>
        <w:t>PDSCH-config</w:t>
      </w:r>
      <w:r>
        <w:rPr>
          <w:rFonts w:ascii="Times New Roman" w:hAnsi="Times New Roman" w:eastAsia="宋体"/>
          <w:color w:val="000000"/>
          <w:szCs w:val="20"/>
          <w:lang w:eastAsia="en-GB"/>
        </w:rPr>
        <w:t>,</w:t>
      </w:r>
      <w:r>
        <w:rPr>
          <w:rFonts w:hint="eastAsia" w:ascii="Times New Roman" w:hAnsi="Times New Roman" w:eastAsia="宋体"/>
          <w:color w:val="000000"/>
          <w:szCs w:val="20"/>
          <w:lang w:val="zh-CN" w:eastAsia="en-GB"/>
        </w:rPr>
        <w:t xml:space="preserve"> </w:t>
      </w:r>
      <w:r>
        <w:rPr>
          <w:rFonts w:ascii="Times New Roman" w:hAnsi="Times New Roman" w:eastAsia="宋体"/>
          <w:color w:val="000000"/>
          <w:szCs w:val="20"/>
          <w:lang w:eastAsia="en-GB"/>
        </w:rPr>
        <w:t xml:space="preserve">if configured, </w:t>
      </w:r>
      <w:r>
        <w:rPr>
          <w:rFonts w:hint="eastAsia" w:ascii="Times New Roman" w:hAnsi="Times New Roman" w:eastAsia="宋体"/>
          <w:color w:val="000000"/>
          <w:szCs w:val="20"/>
          <w:lang w:val="zh-CN" w:eastAsia="en-GB"/>
        </w:rPr>
        <w:t>to DCI format 1_1</w:t>
      </w:r>
      <w:r>
        <w:rPr>
          <w:rFonts w:ascii="Times New Roman" w:hAnsi="Times New Roman" w:eastAsia="宋体"/>
          <w:color w:val="000000"/>
          <w:szCs w:val="20"/>
          <w:lang w:eastAsia="en-GB"/>
        </w:rPr>
        <w:t xml:space="preserve"> on the DL BWP of the serving cell</w:t>
      </w:r>
      <w:r>
        <w:rPr>
          <w:rFonts w:hint="eastAsia" w:ascii="Times New Roman" w:hAnsi="Times New Roman" w:eastAsia="宋体"/>
          <w:color w:val="000000"/>
          <w:szCs w:val="20"/>
          <w:lang w:val="zh-CN" w:eastAsia="en-GB"/>
        </w:rPr>
        <w:t>.</w:t>
      </w:r>
    </w:p>
    <w:p>
      <w:pPr>
        <w:overflowPunct w:val="0"/>
        <w:autoSpaceDE w:val="0"/>
        <w:autoSpaceDN w:val="0"/>
        <w:adjustRightInd w:val="0"/>
        <w:spacing w:after="180"/>
        <w:textAlignment w:val="baseline"/>
        <w:rPr>
          <w:rFonts w:ascii="Times New Roman" w:hAnsi="Times New Roman" w:eastAsia="宋体"/>
          <w:color w:val="000000"/>
          <w:szCs w:val="20"/>
          <w:lang w:val="zh-CN" w:eastAsia="en-GB"/>
        </w:rPr>
      </w:pPr>
      <w:r>
        <w:rPr>
          <w:rFonts w:ascii="Times New Roman" w:hAnsi="Times New Roman" w:eastAsia="宋体"/>
          <w:color w:val="000000"/>
          <w:szCs w:val="20"/>
          <w:lang w:eastAsia="en-GB"/>
        </w:rPr>
        <w:t xml:space="preserve">If a UE is configured with </w:t>
      </w:r>
      <w:r>
        <w:rPr>
          <w:rFonts w:ascii="Times New Roman" w:hAnsi="Times New Roman" w:eastAsia="宋体"/>
          <w:i/>
          <w:iCs/>
          <w:color w:val="000000"/>
          <w:szCs w:val="20"/>
          <w:lang w:eastAsia="en-GB"/>
        </w:rPr>
        <w:t>pdsch-TimeDomainAllocationListForMultiPDSCH</w:t>
      </w:r>
      <w:del w:id="12" w:author="Seonwook Kim" w:date="2023-04-18T17:31:00Z">
        <w:r>
          <w:rPr>
            <w:rFonts w:ascii="Times New Roman" w:hAnsi="Times New Roman" w:eastAsia="宋体"/>
            <w:i/>
            <w:iCs/>
            <w:color w:val="000000"/>
            <w:szCs w:val="20"/>
            <w:lang w:eastAsia="en-GB"/>
          </w:rPr>
          <w:delText>-r17</w:delText>
        </w:r>
      </w:del>
      <w:r>
        <w:rPr>
          <w:rFonts w:ascii="Times New Roman" w:hAnsi="Times New Roman" w:eastAsia="宋体"/>
          <w:i/>
          <w:iCs/>
          <w:color w:val="000000"/>
          <w:szCs w:val="20"/>
          <w:lang w:eastAsia="en-GB"/>
        </w:rPr>
        <w:t xml:space="preserve"> </w:t>
      </w:r>
      <w:r>
        <w:rPr>
          <w:rFonts w:ascii="Times New Roman" w:hAnsi="Times New Roman" w:eastAsia="宋体"/>
          <w:color w:val="000000"/>
          <w:szCs w:val="20"/>
          <w:lang w:eastAsia="en-GB"/>
        </w:rPr>
        <w:t xml:space="preserve">in which one or more rows contain multiple </w:t>
      </w:r>
      <w:r>
        <w:rPr>
          <w:rFonts w:ascii="Times New Roman" w:hAnsi="Times New Roman" w:eastAsia="宋体"/>
          <w:i/>
          <w:iCs/>
          <w:color w:val="000000"/>
          <w:szCs w:val="20"/>
          <w:lang w:eastAsia="en-GB"/>
        </w:rPr>
        <w:t>SLIV</w:t>
      </w:r>
      <w:r>
        <w:rPr>
          <w:rFonts w:ascii="Times New Roman" w:hAnsi="Times New Roman" w:eastAsia="宋体"/>
          <w:color w:val="000000"/>
          <w:szCs w:val="20"/>
          <w:lang w:eastAsia="en-GB"/>
        </w:rPr>
        <w:t>s for PDSCH on a DL BWP of a serving cell</w:t>
      </w:r>
      <w:r>
        <w:rPr>
          <w:rFonts w:ascii="Times New Roman" w:hAnsi="Times New Roman" w:eastAsia="宋体"/>
          <w:color w:val="000000"/>
          <w:szCs w:val="20"/>
          <w:lang w:val="zh-CN" w:eastAsia="en-GB"/>
        </w:rPr>
        <w:t>, when any two DL DCIs end in the same symbol and at least one of the DCIs schedul</w:t>
      </w:r>
      <w:r>
        <w:rPr>
          <w:rFonts w:ascii="Times New Roman" w:hAnsi="Times New Roman" w:eastAsia="宋体"/>
          <w:color w:val="000000"/>
          <w:szCs w:val="20"/>
          <w:lang w:eastAsia="en-GB"/>
        </w:rPr>
        <w:t>es</w:t>
      </w:r>
      <w:r>
        <w:rPr>
          <w:rFonts w:ascii="Times New Roman" w:hAnsi="Times New Roman" w:eastAsia="宋体"/>
          <w:color w:val="000000"/>
          <w:szCs w:val="20"/>
          <w:lang w:val="zh-CN" w:eastAsia="en-GB"/>
        </w:rPr>
        <w:t xml:space="preserve"> multi</w:t>
      </w:r>
      <w:r>
        <w:rPr>
          <w:rFonts w:ascii="Times New Roman" w:hAnsi="Times New Roman" w:eastAsia="宋体"/>
          <w:color w:val="000000"/>
          <w:szCs w:val="20"/>
          <w:lang w:eastAsia="en-GB"/>
        </w:rPr>
        <w:t xml:space="preserve">ple </w:t>
      </w:r>
      <w:r>
        <w:rPr>
          <w:rFonts w:ascii="Times New Roman" w:hAnsi="Times New Roman" w:eastAsia="宋体"/>
          <w:color w:val="000000"/>
          <w:szCs w:val="20"/>
          <w:lang w:val="zh-CN" w:eastAsia="en-GB"/>
        </w:rPr>
        <w:t>PDSCH</w:t>
      </w:r>
      <w:r>
        <w:rPr>
          <w:rFonts w:ascii="Times New Roman" w:hAnsi="Times New Roman" w:eastAsia="宋体"/>
          <w:color w:val="000000"/>
          <w:szCs w:val="20"/>
          <w:lang w:eastAsia="en-GB"/>
        </w:rPr>
        <w:t>s,</w:t>
      </w:r>
      <w:r>
        <w:rPr>
          <w:rFonts w:ascii="Times New Roman" w:hAnsi="Times New Roman" w:eastAsia="宋体"/>
          <w:color w:val="000000"/>
          <w:szCs w:val="20"/>
          <w:lang w:val="zh-CN" w:eastAsia="en-GB"/>
        </w:rPr>
        <w:t xml:space="preserve"> the UE does not expect that the scheduled PDSCH</w:t>
      </w:r>
      <w:r>
        <w:rPr>
          <w:rFonts w:ascii="Times New Roman" w:hAnsi="Times New Roman" w:eastAsia="宋体"/>
          <w:color w:val="000000"/>
          <w:szCs w:val="20"/>
          <w:lang w:eastAsia="en-GB"/>
        </w:rPr>
        <w:t>(</w:t>
      </w:r>
      <w:r>
        <w:rPr>
          <w:rFonts w:ascii="Times New Roman" w:hAnsi="Times New Roman" w:eastAsia="宋体"/>
          <w:color w:val="000000"/>
          <w:szCs w:val="20"/>
          <w:lang w:val="zh-CN" w:eastAsia="en-GB"/>
        </w:rPr>
        <w:t>s</w:t>
      </w:r>
      <w:r>
        <w:rPr>
          <w:rFonts w:ascii="Times New Roman" w:hAnsi="Times New Roman" w:eastAsia="宋体"/>
          <w:color w:val="000000"/>
          <w:szCs w:val="20"/>
          <w:lang w:eastAsia="en-GB"/>
        </w:rPr>
        <w:t xml:space="preserve">) by the two DCIs </w:t>
      </w:r>
      <w:r>
        <w:rPr>
          <w:rFonts w:ascii="Times New Roman" w:hAnsi="Times New Roman" w:eastAsia="宋体"/>
          <w:color w:val="000000"/>
          <w:szCs w:val="20"/>
          <w:lang w:val="zh-CN" w:eastAsia="en-GB"/>
        </w:rPr>
        <w:t xml:space="preserve"> have overlapping spans, where the span </w:t>
      </w:r>
      <w:r>
        <w:rPr>
          <w:rFonts w:ascii="Times New Roman" w:hAnsi="Times New Roman" w:eastAsia="宋体"/>
          <w:color w:val="000000"/>
          <w:szCs w:val="20"/>
          <w:lang w:eastAsia="en-GB"/>
        </w:rPr>
        <w:t xml:space="preserve">associated with a DCI </w:t>
      </w:r>
      <w:r>
        <w:rPr>
          <w:rFonts w:ascii="Times New Roman" w:hAnsi="Times New Roman" w:eastAsia="宋体"/>
          <w:color w:val="000000"/>
          <w:szCs w:val="20"/>
          <w:lang w:val="zh-CN" w:eastAsia="en-GB"/>
        </w:rPr>
        <w:t xml:space="preserve">is defined from the beginning of the first scheduled </w:t>
      </w:r>
      <w:r>
        <w:rPr>
          <w:rFonts w:ascii="Times New Roman" w:hAnsi="Times New Roman" w:eastAsia="宋体"/>
          <w:color w:val="000000"/>
          <w:szCs w:val="20"/>
          <w:lang w:eastAsia="en-GB"/>
        </w:rPr>
        <w:t>PDSCH</w:t>
      </w:r>
      <w:r>
        <w:rPr>
          <w:rFonts w:ascii="Times New Roman" w:hAnsi="Times New Roman" w:eastAsia="宋体"/>
          <w:color w:val="000000"/>
          <w:szCs w:val="20"/>
          <w:lang w:val="zh-CN" w:eastAsia="en-GB"/>
        </w:rPr>
        <w:t xml:space="preserve"> </w:t>
      </w:r>
      <w:r>
        <w:rPr>
          <w:rFonts w:ascii="Times New Roman" w:hAnsi="Times New Roman" w:eastAsia="宋体"/>
          <w:color w:val="000000"/>
          <w:szCs w:val="20"/>
          <w:lang w:eastAsia="en-GB"/>
        </w:rPr>
        <w:t>or up to</w:t>
      </w:r>
      <w:r>
        <w:rPr>
          <w:rFonts w:ascii="Times New Roman" w:hAnsi="Times New Roman" w:eastAsia="宋体"/>
          <w:color w:val="000000"/>
          <w:szCs w:val="20"/>
          <w:lang w:val="zh-CN" w:eastAsia="en-GB"/>
        </w:rPr>
        <w:t xml:space="preserve"> the end of the last scheduled </w:t>
      </w:r>
      <w:r>
        <w:rPr>
          <w:rFonts w:ascii="Times New Roman" w:hAnsi="Times New Roman" w:eastAsia="宋体"/>
          <w:color w:val="000000"/>
          <w:szCs w:val="20"/>
          <w:lang w:eastAsia="en-GB"/>
        </w:rPr>
        <w:t>PDSCH</w:t>
      </w:r>
      <w:r>
        <w:rPr>
          <w:rFonts w:ascii="Times New Roman" w:hAnsi="Times New Roman" w:eastAsia="宋体"/>
          <w:color w:val="000000"/>
          <w:szCs w:val="20"/>
          <w:lang w:val="zh-CN" w:eastAsia="en-GB"/>
        </w:rPr>
        <w:t>.</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rPr>
      </w:pPr>
      <w:r>
        <w:rPr>
          <w:rFonts w:ascii="Times New Roman" w:hAnsi="Times New Roman" w:eastAsia="宋体"/>
          <w:color w:val="000000"/>
          <w:szCs w:val="20"/>
        </w:rPr>
        <w:t xml:space="preserve">For </w:t>
      </w:r>
      <w:r>
        <w:rPr>
          <w:rFonts w:ascii="Times New Roman" w:hAnsi="Times New Roman" w:eastAsia="宋体"/>
          <w:i/>
          <w:szCs w:val="20"/>
        </w:rPr>
        <w:t>pdsch-TimeDomainAllocationListForMultiPDSCH</w:t>
      </w:r>
      <w:del w:id="13" w:author="Seonwook Kim" w:date="2023-04-18T17:31:00Z">
        <w:r>
          <w:rPr>
            <w:rFonts w:ascii="Times New Roman" w:hAnsi="Times New Roman" w:eastAsia="宋体"/>
            <w:i/>
            <w:szCs w:val="20"/>
          </w:rPr>
          <w:delText>-r1</w:delText>
        </w:r>
      </w:del>
      <w:del w:id="14" w:author="Seonwook Kim" w:date="2023-04-18T17:32:00Z">
        <w:r>
          <w:rPr>
            <w:rFonts w:ascii="Times New Roman" w:hAnsi="Times New Roman" w:eastAsia="宋体"/>
            <w:i/>
            <w:szCs w:val="20"/>
          </w:rPr>
          <w:delText>7</w:delText>
        </w:r>
      </w:del>
      <w:r>
        <w:rPr>
          <w:rFonts w:ascii="Times New Roman" w:hAnsi="Times New Roman" w:eastAsia="宋体"/>
          <w:szCs w:val="20"/>
        </w:rPr>
        <w:t xml:space="preserve"> in </w:t>
      </w:r>
      <w:r>
        <w:rPr>
          <w:rFonts w:ascii="Times New Roman" w:hAnsi="Times New Roman" w:eastAsia="宋体"/>
          <w:i/>
          <w:szCs w:val="20"/>
        </w:rPr>
        <w:t>pdsch-Config</w:t>
      </w:r>
      <w:r>
        <w:rPr>
          <w:rFonts w:ascii="Times New Roman" w:hAnsi="Times New Roman" w:eastAsia="宋体"/>
          <w:color w:val="000000"/>
          <w:szCs w:val="20"/>
        </w:rPr>
        <w:t xml:space="preserve"> each PDSCH </w:t>
      </w:r>
      <w:r>
        <w:rPr>
          <w:rFonts w:ascii="Times New Roman" w:hAnsi="Times New Roman" w:eastAsia="宋体"/>
          <w:szCs w:val="20"/>
        </w:rPr>
        <w:t xml:space="preserve">has a separate SLIV, mapping type and </w:t>
      </w:r>
      <w:r>
        <w:rPr>
          <w:rFonts w:ascii="Times New Roman" w:hAnsi="Times New Roman" w:eastAsia="宋体"/>
          <w:i/>
          <w:color w:val="000000"/>
          <w:szCs w:val="20"/>
        </w:rPr>
        <w:t>K</w:t>
      </w:r>
      <w:r>
        <w:rPr>
          <w:rFonts w:ascii="Times New Roman" w:hAnsi="Times New Roman" w:eastAsia="宋体"/>
          <w:i/>
          <w:color w:val="000000"/>
          <w:szCs w:val="20"/>
          <w:vertAlign w:val="subscript"/>
        </w:rPr>
        <w:t>0</w:t>
      </w:r>
      <w:r>
        <w:rPr>
          <w:rFonts w:ascii="Times New Roman" w:hAnsi="Times New Roman" w:eastAsia="宋体"/>
          <w:szCs w:val="20"/>
        </w:rPr>
        <w:t xml:space="preserve">. The number of scheduled PDSCHs is signalled by the number of indicated SLIVs in the row of the </w:t>
      </w:r>
      <w:r>
        <w:rPr>
          <w:rFonts w:ascii="Times New Roman" w:hAnsi="Times New Roman" w:eastAsia="宋体"/>
          <w:i/>
          <w:szCs w:val="20"/>
        </w:rPr>
        <w:t>pdsch-TimeDomainAllocationListForMultiPDSCH</w:t>
      </w:r>
      <w:del w:id="15" w:author="Seonwook Kim" w:date="2023-04-18T17:32:00Z">
        <w:r>
          <w:rPr>
            <w:rFonts w:ascii="Times New Roman" w:hAnsi="Times New Roman" w:eastAsia="宋体"/>
            <w:i/>
            <w:szCs w:val="20"/>
          </w:rPr>
          <w:delText>-r17</w:delText>
        </w:r>
      </w:del>
      <w:r>
        <w:rPr>
          <w:rFonts w:ascii="Times New Roman" w:hAnsi="Times New Roman" w:eastAsia="宋体"/>
          <w:szCs w:val="20"/>
        </w:rPr>
        <w:t xml:space="preserve"> signalled in DCI format 1_1.</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If a UE is configured with </w:t>
      </w:r>
      <w:r>
        <w:rPr>
          <w:rFonts w:ascii="Times New Roman" w:hAnsi="Times New Roman" w:eastAsia="宋体"/>
          <w:i/>
          <w:iCs/>
          <w:color w:val="000000"/>
          <w:szCs w:val="20"/>
        </w:rPr>
        <w:t>pdsch-TimeDomainAllocationListForMultiPDSCH</w:t>
      </w:r>
      <w:del w:id="16" w:author="Seonwook Kim" w:date="2023-04-18T17:32: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PDSCH on a DL BWP of a serving cell</w:t>
      </w:r>
      <w:r>
        <w:rPr>
          <w:rFonts w:ascii="Times New Roman" w:hAnsi="Times New Roman" w:eastAsia="宋体"/>
          <w:color w:val="000000"/>
          <w:szCs w:val="20"/>
          <w:lang w:val="zh-CN"/>
        </w:rPr>
        <w:t xml:space="preserve">, and the UE is indicated </w:t>
      </w:r>
      <w:r>
        <w:rPr>
          <w:rFonts w:ascii="Times New Roman" w:hAnsi="Times New Roman" w:eastAsia="宋体"/>
          <w:szCs w:val="20"/>
        </w:rPr>
        <w:t xml:space="preserve">re-transmission of PDSCH corresponding to a DL SPS by DCI format 1_1, the UE does not expect that the number of indicated </w:t>
      </w:r>
      <w:r>
        <w:rPr>
          <w:rFonts w:ascii="Times New Roman" w:hAnsi="Times New Roman" w:eastAsia="宋体"/>
          <w:i/>
          <w:iCs/>
          <w:szCs w:val="20"/>
        </w:rPr>
        <w:t>SLIV</w:t>
      </w:r>
      <w:r>
        <w:rPr>
          <w:rFonts w:ascii="Times New Roman" w:hAnsi="Times New Roman" w:eastAsia="宋体"/>
          <w:szCs w:val="20"/>
        </w:rPr>
        <w:t xml:space="preserve">s in the row of </w:t>
      </w:r>
      <w:r>
        <w:rPr>
          <w:bCs/>
          <w:szCs w:val="20"/>
          <w:lang w:eastAsia="zh-CN"/>
        </w:rPr>
        <w:t xml:space="preserve">the </w:t>
      </w:r>
      <w:r>
        <w:rPr>
          <w:rFonts w:ascii="Times New Roman" w:hAnsi="Times New Roman" w:eastAsia="宋体"/>
          <w:i/>
          <w:szCs w:val="20"/>
        </w:rPr>
        <w:t>pdsch-TimeDomainAllocationListForMultiPDSCH</w:t>
      </w:r>
      <w:del w:id="17" w:author="Seonwook Kim" w:date="2023-04-18T17:32:00Z">
        <w:r>
          <w:rPr>
            <w:rFonts w:ascii="Times New Roman" w:hAnsi="Times New Roman" w:eastAsia="宋体"/>
            <w:i/>
            <w:szCs w:val="20"/>
          </w:rPr>
          <w:delText>-r17</w:delText>
        </w:r>
      </w:del>
      <w:r>
        <w:rPr>
          <w:rFonts w:ascii="Times New Roman" w:hAnsi="Times New Roman" w:eastAsia="宋体"/>
          <w:i/>
          <w:szCs w:val="20"/>
        </w:rPr>
        <w:t xml:space="preserve"> </w:t>
      </w:r>
      <w:r>
        <w:rPr>
          <w:rFonts w:ascii="Times New Roman" w:hAnsi="Times New Roman" w:eastAsia="宋体"/>
          <w:iCs/>
          <w:szCs w:val="20"/>
        </w:rPr>
        <w:t>by the DCI</w:t>
      </w:r>
      <w:r>
        <w:rPr>
          <w:rFonts w:ascii="Times New Roman" w:hAnsi="Times New Roman" w:eastAsia="宋体"/>
          <w:szCs w:val="20"/>
        </w:rPr>
        <w:t xml:space="preserve"> </w:t>
      </w:r>
      <w:r>
        <w:rPr>
          <w:bCs/>
          <w:szCs w:val="20"/>
          <w:lang w:eastAsia="zh-CN"/>
        </w:rPr>
        <w:t xml:space="preserve">is </w:t>
      </w:r>
      <w:r>
        <w:rPr>
          <w:rFonts w:ascii="Times New Roman" w:hAnsi="Times New Roman" w:eastAsia="宋体"/>
          <w:szCs w:val="20"/>
        </w:rPr>
        <w:t>more than one.</w:t>
      </w:r>
    </w:p>
    <w:p>
      <w:pPr>
        <w:keepNext/>
        <w:keepLines/>
        <w:spacing w:before="120" w:after="180"/>
        <w:outlineLvl w:val="4"/>
        <w:rPr>
          <w:rFonts w:ascii="Arial" w:hAnsi="Arial" w:eastAsia="宋体"/>
          <w:color w:val="000000"/>
          <w:sz w:val="22"/>
          <w:szCs w:val="20"/>
          <w:lang w:val="en-US"/>
        </w:rPr>
      </w:pPr>
      <w:bookmarkStart w:id="27" w:name="_Toc20317975"/>
      <w:bookmarkStart w:id="28" w:name="_Toc29674272"/>
      <w:bookmarkStart w:id="29" w:name="_Toc27299873"/>
      <w:bookmarkStart w:id="30" w:name="_Toc45810547"/>
      <w:bookmarkStart w:id="31" w:name="_Toc36645502"/>
      <w:bookmarkStart w:id="32" w:name="_Toc130409746"/>
      <w:bookmarkStart w:id="33" w:name="_Toc29673279"/>
      <w:bookmarkStart w:id="34" w:name="_Toc11352085"/>
      <w:bookmarkStart w:id="35" w:name="_Toc29673138"/>
      <w:r>
        <w:rPr>
          <w:rFonts w:ascii="Arial" w:hAnsi="Arial" w:eastAsia="宋体"/>
          <w:color w:val="000000"/>
          <w:sz w:val="22"/>
          <w:szCs w:val="20"/>
          <w:lang w:val="zh-CN"/>
        </w:rPr>
        <w:t>5.1.2.1.1</w:t>
      </w:r>
      <w:r>
        <w:rPr>
          <w:rFonts w:ascii="Arial" w:hAnsi="Arial" w:eastAsia="宋体"/>
          <w:color w:val="000000"/>
          <w:sz w:val="22"/>
          <w:szCs w:val="20"/>
          <w:lang w:val="zh-CN"/>
        </w:rPr>
        <w:tab/>
      </w:r>
      <w:r>
        <w:rPr>
          <w:rFonts w:ascii="Arial" w:hAnsi="Arial" w:eastAsia="宋体"/>
          <w:color w:val="000000"/>
          <w:sz w:val="22"/>
          <w:szCs w:val="20"/>
          <w:lang w:val="zh-CN"/>
        </w:rPr>
        <w:t xml:space="preserve">Determination of the </w:t>
      </w:r>
      <w:r>
        <w:rPr>
          <w:rFonts w:ascii="Arial" w:hAnsi="Arial" w:eastAsia="宋体"/>
          <w:color w:val="000000"/>
          <w:sz w:val="22"/>
          <w:szCs w:val="20"/>
          <w:lang w:val="en-US"/>
        </w:rPr>
        <w:t>resource allocation table to be used for PDSCH</w:t>
      </w:r>
      <w:bookmarkEnd w:id="27"/>
      <w:bookmarkEnd w:id="28"/>
      <w:bookmarkEnd w:id="29"/>
      <w:bookmarkEnd w:id="30"/>
      <w:bookmarkEnd w:id="31"/>
      <w:bookmarkEnd w:id="32"/>
      <w:bookmarkEnd w:id="33"/>
      <w:bookmarkEnd w:id="34"/>
      <w:bookmarkEnd w:id="35"/>
    </w:p>
    <w:p>
      <w:pPr>
        <w:spacing w:after="180"/>
        <w:rPr>
          <w:rFonts w:ascii="Times New Roman" w:hAnsi="Times New Roman" w:eastAsia="宋体"/>
          <w:szCs w:val="20"/>
        </w:rPr>
      </w:pPr>
      <w:r>
        <w:rPr>
          <w:rFonts w:ascii="Times New Roman" w:hAnsi="Times New Roman" w:eastAsia="宋体"/>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rFonts w:ascii="Times New Roman" w:hAnsi="Times New Roman" w:eastAsia="宋体"/>
          <w:i/>
          <w:szCs w:val="20"/>
        </w:rPr>
        <w:t>pdsch-TimeDomainAllocationList</w:t>
      </w:r>
      <w:r>
        <w:rPr>
          <w:rFonts w:ascii="Times New Roman" w:hAnsi="Times New Roman" w:eastAsia="宋体"/>
          <w:szCs w:val="20"/>
        </w:rPr>
        <w:t xml:space="preserve"> or </w:t>
      </w:r>
      <w:r>
        <w:rPr>
          <w:rFonts w:ascii="Times New Roman" w:hAnsi="Times New Roman" w:eastAsia="宋体"/>
          <w:i/>
          <w:szCs w:val="20"/>
        </w:rPr>
        <w:t>pdsch-TimeDomainAllocationListForMultiPDSCH</w:t>
      </w:r>
      <w:del w:id="18" w:author="Seonwook Kim" w:date="2023-04-18T17:32:00Z">
        <w:r>
          <w:rPr>
            <w:rFonts w:ascii="Times New Roman" w:hAnsi="Times New Roman" w:eastAsia="宋体"/>
            <w:i/>
            <w:szCs w:val="20"/>
          </w:rPr>
          <w:delText>-r17</w:delText>
        </w:r>
      </w:del>
      <w:r>
        <w:rPr>
          <w:rFonts w:ascii="Times New Roman" w:hAnsi="Times New Roman" w:eastAsia="宋体"/>
          <w:szCs w:val="20"/>
        </w:rPr>
        <w:t xml:space="preserve"> or </w:t>
      </w:r>
      <w:r>
        <w:rPr>
          <w:rFonts w:ascii="Times New Roman" w:hAnsi="Times New Roman" w:eastAsia="宋体"/>
          <w:i/>
          <w:szCs w:val="20"/>
        </w:rPr>
        <w:t>pdsch-TimeDomainAllocationListDCI-1-2</w:t>
      </w:r>
      <w:r>
        <w:rPr>
          <w:rFonts w:ascii="Times New Roman" w:hAnsi="Times New Roman" w:eastAsia="宋体"/>
          <w:szCs w:val="20"/>
        </w:rPr>
        <w:t xml:space="preserve"> is applied. </w:t>
      </w:r>
      <w:r>
        <w:rPr>
          <w:rFonts w:ascii="Times New Roman" w:hAnsi="Times New Roman" w:eastAsia="宋体"/>
          <w:color w:val="000000"/>
          <w:szCs w:val="20"/>
        </w:rPr>
        <w:t xml:space="preserve">For operation with shared spectrum channel access in frequency range 1, as described in [16, TS 37.213], UE reinterprets </w:t>
      </w:r>
      <w:r>
        <w:rPr>
          <w:rFonts w:ascii="Times New Roman" w:hAnsi="Times New Roman" w:eastAsia="宋体"/>
          <w:i/>
          <w:color w:val="000000"/>
          <w:szCs w:val="20"/>
        </w:rPr>
        <w:t>S</w:t>
      </w:r>
      <w:r>
        <w:rPr>
          <w:rFonts w:ascii="Times New Roman" w:hAnsi="Times New Roman" w:eastAsia="宋体"/>
          <w:color w:val="000000"/>
          <w:szCs w:val="20"/>
        </w:rPr>
        <w:t xml:space="preserve"> and </w:t>
      </w:r>
      <w:r>
        <w:rPr>
          <w:rFonts w:ascii="Times New Roman" w:hAnsi="Times New Roman" w:eastAsia="宋体"/>
          <w:i/>
          <w:color w:val="000000"/>
          <w:szCs w:val="20"/>
        </w:rPr>
        <w:t>L</w:t>
      </w:r>
      <w:r>
        <w:rPr>
          <w:rFonts w:ascii="Times New Roman" w:hAnsi="Times New Roman" w:eastAsia="宋体"/>
          <w:color w:val="000000"/>
          <w:szCs w:val="20"/>
        </w:rPr>
        <w:t xml:space="preserve"> in row 9 of Table 5.1.2.1.1-2 as </w:t>
      </w:r>
      <w:r>
        <w:rPr>
          <w:rFonts w:ascii="Times New Roman" w:hAnsi="Times New Roman" w:eastAsia="宋体"/>
          <w:i/>
          <w:color w:val="000000"/>
          <w:szCs w:val="20"/>
        </w:rPr>
        <w:t>S=6</w:t>
      </w:r>
      <w:r>
        <w:rPr>
          <w:rFonts w:ascii="Times New Roman" w:hAnsi="Times New Roman" w:eastAsia="宋体"/>
          <w:color w:val="000000"/>
          <w:szCs w:val="20"/>
        </w:rPr>
        <w:t xml:space="preserve"> and </w:t>
      </w:r>
      <w:r>
        <w:rPr>
          <w:rFonts w:ascii="Times New Roman" w:hAnsi="Times New Roman" w:eastAsia="宋体"/>
          <w:i/>
          <w:color w:val="000000"/>
          <w:szCs w:val="20"/>
        </w:rPr>
        <w:t>L=7</w:t>
      </w:r>
      <w:r>
        <w:rPr>
          <w:rFonts w:ascii="Times New Roman" w:hAnsi="Times New Roman" w:eastAsia="宋体"/>
          <w:color w:val="000000"/>
          <w:szCs w:val="20"/>
        </w:rPr>
        <w:t>.</w:t>
      </w:r>
    </w:p>
    <w:p>
      <w:pPr>
        <w:keepNext/>
        <w:keepLines/>
        <w:spacing w:before="60" w:after="180"/>
        <w:rPr>
          <w:rFonts w:ascii="Arial" w:hAnsi="Arial" w:eastAsia="宋体"/>
          <w:b/>
          <w:color w:val="000000"/>
          <w:szCs w:val="20"/>
          <w:lang w:val="zh-CN"/>
        </w:rPr>
      </w:pPr>
      <w:r>
        <w:rPr>
          <w:rFonts w:ascii="Arial" w:hAnsi="Arial" w:eastAsia="宋体"/>
          <w:b/>
          <w:color w:val="000000"/>
          <w:szCs w:val="20"/>
          <w:lang w:val="zh-CN"/>
        </w:rPr>
        <w:t xml:space="preserve">Table 5.1.2.1.1-1: </w:t>
      </w:r>
      <w:r>
        <w:rPr>
          <w:rFonts w:ascii="Arial" w:hAnsi="Arial" w:eastAsia="宋体"/>
          <w:b/>
          <w:color w:val="000000"/>
          <w:szCs w:val="20"/>
          <w:lang w:val="en-US"/>
        </w:rPr>
        <w:t xml:space="preserve">Applicable </w:t>
      </w:r>
      <w:r>
        <w:rPr>
          <w:rFonts w:ascii="Arial" w:hAnsi="Arial" w:eastAsia="宋体"/>
          <w:b/>
          <w:color w:val="000000"/>
          <w:szCs w:val="20"/>
          <w:lang w:val="zh-CN"/>
        </w:rPr>
        <w:t xml:space="preserve">PDSCH time domain resource </w:t>
      </w:r>
      <w:r>
        <w:rPr>
          <w:rFonts w:ascii="Arial" w:hAnsi="Arial" w:eastAsia="宋体"/>
          <w:b/>
          <w:color w:val="000000"/>
          <w:szCs w:val="20"/>
          <w:lang w:val="en-US"/>
        </w:rPr>
        <w:t>allocation for DCI formats 1_0, 1_1</w:t>
      </w:r>
      <w:r>
        <w:rPr>
          <w:rFonts w:ascii="Arial" w:hAnsi="Arial" w:eastAsia="宋体"/>
          <w:b/>
          <w:color w:val="000000"/>
          <w:szCs w:val="20"/>
          <w:lang w:val="zh-CN"/>
        </w:rPr>
        <w:t>, 4_0, 4_1 and 4_2</w:t>
      </w:r>
    </w:p>
    <w:tbl>
      <w:tblPr>
        <w:tblStyle w:val="531"/>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361"/>
        <w:gridCol w:w="630"/>
        <w:gridCol w:w="825"/>
        <w:gridCol w:w="792"/>
        <w:gridCol w:w="871"/>
        <w:gridCol w:w="871"/>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tcPr>
          <w:p>
            <w:pPr>
              <w:spacing w:after="180"/>
              <w:jc w:val="center"/>
              <w:rPr>
                <w:rFonts w:ascii="Arial" w:hAnsi="Arial" w:eastAsia="宋体" w:cs="Arial"/>
                <w:b/>
                <w:bCs/>
                <w:color w:val="000000"/>
                <w:szCs w:val="20"/>
                <w:lang w:eastAsia="en-GB"/>
              </w:rPr>
            </w:pPr>
            <w:r>
              <w:rPr>
                <w:rFonts w:ascii="Arial" w:hAnsi="Arial" w:eastAsia="宋体" w:cs="Arial"/>
                <w:b/>
                <w:bCs/>
                <w:color w:val="000000"/>
                <w:szCs w:val="20"/>
                <w:lang w:eastAsia="en-GB"/>
              </w:rPr>
              <w:t>RNTI</w:t>
            </w:r>
          </w:p>
        </w:tc>
        <w:tc>
          <w:tcPr>
            <w:tcW w:w="658" w:type="pct"/>
          </w:tcPr>
          <w:p>
            <w:pPr>
              <w:spacing w:after="180"/>
              <w:jc w:val="center"/>
              <w:rPr>
                <w:rFonts w:ascii="Arial" w:hAnsi="Arial" w:eastAsia="宋体" w:cs="Arial"/>
                <w:b/>
                <w:bCs/>
                <w:color w:val="000000"/>
                <w:szCs w:val="20"/>
                <w:lang w:eastAsia="en-GB"/>
              </w:rPr>
            </w:pPr>
            <w:r>
              <w:rPr>
                <w:rFonts w:ascii="Arial" w:hAnsi="Arial" w:eastAsia="宋体" w:cs="Arial"/>
                <w:b/>
                <w:bCs/>
                <w:color w:val="000000"/>
                <w:szCs w:val="20"/>
                <w:lang w:eastAsia="en-GB"/>
              </w:rPr>
              <w:t>PDCCH search space</w:t>
            </w:r>
          </w:p>
        </w:tc>
        <w:tc>
          <w:tcPr>
            <w:tcW w:w="305" w:type="pct"/>
          </w:tcPr>
          <w:p>
            <w:pPr>
              <w:spacing w:after="180"/>
              <w:jc w:val="center"/>
              <w:rPr>
                <w:rFonts w:ascii="Arial" w:hAnsi="Arial" w:eastAsia="宋体" w:cs="Arial"/>
                <w:b/>
                <w:bCs/>
                <w:color w:val="000000"/>
                <w:szCs w:val="20"/>
                <w:lang w:eastAsia="en-GB"/>
              </w:rPr>
            </w:pPr>
            <w:r>
              <w:rPr>
                <w:rFonts w:ascii="Arial" w:hAnsi="Arial" w:eastAsia="宋体" w:cs="Arial"/>
                <w:b/>
                <w:bCs/>
                <w:color w:val="000000"/>
                <w:szCs w:val="20"/>
                <w:lang w:eastAsia="en-GB"/>
              </w:rPr>
              <w:t>SS/PBCH block and CORESET multiplexing pattern</w:t>
            </w:r>
          </w:p>
        </w:tc>
        <w:tc>
          <w:tcPr>
            <w:tcW w:w="399" w:type="pct"/>
          </w:tcPr>
          <w:p>
            <w:pPr>
              <w:spacing w:after="180"/>
              <w:jc w:val="center"/>
              <w:rPr>
                <w:rFonts w:ascii="Arial" w:hAnsi="Arial" w:eastAsia="宋体" w:cs="Arial"/>
                <w:b/>
                <w:bCs/>
                <w:color w:val="000000"/>
                <w:szCs w:val="20"/>
                <w:lang w:eastAsia="en-GB"/>
              </w:rPr>
            </w:pPr>
            <w:r>
              <w:rPr>
                <w:rFonts w:ascii="Arial" w:hAnsi="Arial" w:eastAsia="宋体" w:cs="Arial"/>
                <w:b/>
                <w:bCs/>
                <w:i/>
                <w:iCs/>
                <w:color w:val="000000"/>
                <w:szCs w:val="20"/>
                <w:lang w:eastAsia="en-GB"/>
              </w:rPr>
              <w:t>PDSCH-ConfigCommon</w:t>
            </w:r>
            <w:r>
              <w:rPr>
                <w:rFonts w:ascii="Arial" w:hAnsi="Arial" w:eastAsia="宋体" w:cs="Arial"/>
                <w:b/>
                <w:bCs/>
                <w:color w:val="000000"/>
                <w:szCs w:val="20"/>
                <w:lang w:eastAsia="en-GB"/>
              </w:rPr>
              <w:t xml:space="preserve"> includes </w:t>
            </w:r>
            <w:r>
              <w:rPr>
                <w:rFonts w:ascii="Arial" w:hAnsi="Arial" w:eastAsia="宋体" w:cs="Arial"/>
                <w:b/>
                <w:bCs/>
                <w:i/>
                <w:iCs/>
                <w:color w:val="000000"/>
                <w:szCs w:val="20"/>
                <w:lang w:eastAsia="en-GB"/>
              </w:rPr>
              <w:t>pdsch-TimeDomainAllocationList</w:t>
            </w:r>
          </w:p>
        </w:tc>
        <w:tc>
          <w:tcPr>
            <w:tcW w:w="383" w:type="pct"/>
          </w:tcPr>
          <w:p>
            <w:pPr>
              <w:spacing w:after="180"/>
              <w:jc w:val="center"/>
              <w:rPr>
                <w:rFonts w:ascii="Arial" w:hAnsi="Arial" w:eastAsia="宋体" w:cs="Arial"/>
                <w:b/>
                <w:bCs/>
                <w:color w:val="000000"/>
                <w:szCs w:val="20"/>
                <w:lang w:eastAsia="en-GB"/>
              </w:rPr>
            </w:pPr>
            <w:r>
              <w:rPr>
                <w:rFonts w:ascii="Arial" w:hAnsi="Arial" w:eastAsia="宋体" w:cs="Arial"/>
                <w:b/>
                <w:bCs/>
                <w:i/>
                <w:iCs/>
                <w:color w:val="000000"/>
                <w:szCs w:val="20"/>
                <w:lang w:eastAsia="en-GB"/>
              </w:rPr>
              <w:t>PDSCH-Config</w:t>
            </w:r>
            <w:r>
              <w:rPr>
                <w:rFonts w:ascii="Arial" w:hAnsi="Arial" w:eastAsia="宋体" w:cs="Arial"/>
                <w:b/>
                <w:bCs/>
                <w:color w:val="000000"/>
                <w:szCs w:val="20"/>
                <w:lang w:eastAsia="en-GB"/>
              </w:rPr>
              <w:t xml:space="preserve"> includes </w:t>
            </w:r>
            <w:r>
              <w:rPr>
                <w:rFonts w:ascii="Arial" w:hAnsi="Arial" w:eastAsia="宋体" w:cs="Arial"/>
                <w:b/>
                <w:bCs/>
                <w:i/>
                <w:iCs/>
                <w:color w:val="000000"/>
                <w:szCs w:val="20"/>
                <w:lang w:eastAsia="en-GB"/>
              </w:rPr>
              <w:t>pdsch-TimeDomainAllocationList</w:t>
            </w:r>
          </w:p>
        </w:tc>
        <w:tc>
          <w:tcPr>
            <w:tcW w:w="421" w:type="pct"/>
          </w:tcPr>
          <w:p>
            <w:pPr>
              <w:spacing w:after="180"/>
              <w:jc w:val="center"/>
              <w:rPr>
                <w:rFonts w:ascii="Arial" w:hAnsi="Arial" w:eastAsia="宋体" w:cs="Arial"/>
                <w:b/>
                <w:bCs/>
                <w:i/>
                <w:iCs/>
                <w:color w:val="000000"/>
                <w:szCs w:val="20"/>
                <w:lang w:eastAsia="en-GB"/>
              </w:rPr>
            </w:pPr>
            <w:r>
              <w:rPr>
                <w:rFonts w:ascii="Arial" w:hAnsi="Arial" w:eastAsia="宋体" w:cs="Arial"/>
                <w:b/>
                <w:bCs/>
                <w:i/>
                <w:iCs/>
                <w:color w:val="000000"/>
                <w:szCs w:val="20"/>
                <w:lang w:eastAsia="en-GB"/>
              </w:rPr>
              <w:t xml:space="preserve">pdsch-ConfigMCCH / pdsch-ConfigMTCH </w:t>
            </w:r>
            <w:r>
              <w:rPr>
                <w:rFonts w:ascii="Arial" w:hAnsi="Arial" w:eastAsia="宋体" w:cs="Arial"/>
                <w:b/>
                <w:bCs/>
                <w:color w:val="000000"/>
                <w:szCs w:val="20"/>
                <w:lang w:eastAsia="en-GB"/>
              </w:rPr>
              <w:t xml:space="preserve"> includes </w:t>
            </w:r>
            <w:r>
              <w:rPr>
                <w:rFonts w:ascii="Arial" w:hAnsi="Arial" w:eastAsia="宋体" w:cs="Arial"/>
                <w:b/>
                <w:bCs/>
                <w:i/>
                <w:iCs/>
                <w:color w:val="000000"/>
                <w:szCs w:val="20"/>
                <w:lang w:eastAsia="en-GB"/>
              </w:rPr>
              <w:t>pdsch-TimeDomainAllocationList</w:t>
            </w:r>
          </w:p>
          <w:p>
            <w:pPr>
              <w:spacing w:after="180"/>
              <w:jc w:val="center"/>
              <w:rPr>
                <w:rFonts w:ascii="Arial" w:hAnsi="Arial" w:eastAsia="宋体" w:cs="Arial"/>
                <w:b/>
                <w:bCs/>
                <w:i/>
                <w:iCs/>
                <w:color w:val="000000"/>
                <w:szCs w:val="20"/>
                <w:lang w:eastAsia="en-GB"/>
              </w:rPr>
            </w:pPr>
            <w:r>
              <w:rPr>
                <w:rFonts w:ascii="Arial" w:hAnsi="Arial" w:eastAsia="宋体" w:cs="Arial"/>
                <w:b/>
                <w:bCs/>
                <w:i/>
                <w:iCs/>
                <w:color w:val="000000"/>
                <w:szCs w:val="20"/>
                <w:lang w:eastAsia="en-GB"/>
              </w:rPr>
              <w:t xml:space="preserve">Or </w:t>
            </w:r>
          </w:p>
          <w:p>
            <w:pPr>
              <w:keepNext/>
              <w:keepLines/>
              <w:jc w:val="center"/>
              <w:rPr>
                <w:rFonts w:ascii="Arial" w:hAnsi="Arial" w:eastAsia="宋体" w:cs="Arial"/>
                <w:b/>
                <w:bCs/>
                <w:i/>
                <w:iCs/>
                <w:color w:val="000000"/>
                <w:szCs w:val="20"/>
                <w:lang w:val="zh-CN" w:eastAsia="en-GB"/>
              </w:rPr>
            </w:pPr>
            <w:r>
              <w:rPr>
                <w:rFonts w:ascii="Arial" w:hAnsi="Arial" w:eastAsia="宋体" w:cs="Arial"/>
                <w:b/>
                <w:bCs/>
                <w:i/>
                <w:iCs/>
                <w:color w:val="000000"/>
                <w:szCs w:val="20"/>
                <w:lang w:val="zh-CN" w:eastAsia="en-GB"/>
              </w:rPr>
              <w:t xml:space="preserve">pdsch-ConfigMulticast </w:t>
            </w:r>
            <w:r>
              <w:rPr>
                <w:rFonts w:ascii="Arial" w:hAnsi="Arial" w:eastAsia="宋体" w:cs="Arial"/>
                <w:b/>
                <w:bCs/>
                <w:color w:val="000000"/>
                <w:szCs w:val="20"/>
                <w:lang w:val="zh-CN" w:eastAsia="en-GB"/>
              </w:rPr>
              <w:t xml:space="preserve">includes </w:t>
            </w:r>
            <w:r>
              <w:rPr>
                <w:rFonts w:ascii="Arial" w:hAnsi="Arial" w:eastAsia="宋体" w:cs="Arial"/>
                <w:b/>
                <w:bCs/>
                <w:i/>
                <w:iCs/>
                <w:color w:val="000000"/>
                <w:szCs w:val="20"/>
                <w:lang w:val="zh-CN" w:eastAsia="en-GB"/>
              </w:rPr>
              <w:t>pdsch-TimeDomainAllocationList</w:t>
            </w:r>
          </w:p>
        </w:tc>
        <w:tc>
          <w:tcPr>
            <w:tcW w:w="421" w:type="pct"/>
          </w:tcPr>
          <w:p>
            <w:pPr>
              <w:spacing w:after="180"/>
              <w:jc w:val="center"/>
              <w:rPr>
                <w:rFonts w:ascii="Arial" w:hAnsi="Arial" w:eastAsia="宋体" w:cs="Arial"/>
                <w:b/>
                <w:bCs/>
                <w:iCs/>
                <w:color w:val="000000"/>
                <w:szCs w:val="20"/>
                <w:lang w:eastAsia="en-GB"/>
              </w:rPr>
            </w:pPr>
            <w:r>
              <w:rPr>
                <w:rFonts w:ascii="Arial" w:hAnsi="Arial" w:eastAsia="宋体" w:cs="Arial"/>
                <w:b/>
                <w:bCs/>
                <w:i/>
                <w:color w:val="000000"/>
                <w:szCs w:val="20"/>
                <w:lang w:eastAsia="en-GB"/>
              </w:rPr>
              <w:t>PDSCH-Config</w:t>
            </w:r>
            <w:r>
              <w:rPr>
                <w:rFonts w:ascii="Arial" w:hAnsi="Arial" w:eastAsia="宋体" w:cs="Arial"/>
                <w:b/>
                <w:bCs/>
                <w:iCs/>
                <w:color w:val="000000"/>
                <w:szCs w:val="20"/>
                <w:lang w:eastAsia="en-GB"/>
              </w:rPr>
              <w:t xml:space="preserve"> includes </w:t>
            </w:r>
            <w:r>
              <w:rPr>
                <w:rFonts w:ascii="Arial" w:hAnsi="Arial" w:eastAsia="宋体" w:cs="Arial"/>
                <w:b/>
                <w:bCs/>
                <w:i/>
                <w:color w:val="000000"/>
                <w:szCs w:val="20"/>
                <w:lang w:eastAsia="en-GB"/>
              </w:rPr>
              <w:t>pdsch-TimeDomainAllocationListForMultiPDSCH</w:t>
            </w:r>
            <w:del w:id="19" w:author="Seonwook Kim" w:date="2023-04-18T17:32:00Z">
              <w:r>
                <w:rPr>
                  <w:rFonts w:ascii="Arial" w:hAnsi="Arial" w:eastAsia="宋体" w:cs="Arial"/>
                  <w:b/>
                  <w:bCs/>
                  <w:i/>
                  <w:color w:val="000000"/>
                  <w:szCs w:val="20"/>
                  <w:lang w:eastAsia="en-GB"/>
                </w:rPr>
                <w:delText>-r17</w:delText>
              </w:r>
            </w:del>
          </w:p>
        </w:tc>
        <w:tc>
          <w:tcPr>
            <w:tcW w:w="1796" w:type="pct"/>
          </w:tcPr>
          <w:p>
            <w:pPr>
              <w:spacing w:after="180"/>
              <w:jc w:val="center"/>
              <w:rPr>
                <w:rFonts w:ascii="Arial" w:hAnsi="Arial" w:eastAsia="宋体" w:cs="Arial"/>
                <w:b/>
                <w:bCs/>
                <w:color w:val="000000"/>
                <w:szCs w:val="20"/>
                <w:lang w:eastAsia="en-GB"/>
              </w:rPr>
            </w:pPr>
            <w:r>
              <w:rPr>
                <w:rFonts w:ascii="Arial" w:hAnsi="Arial" w:eastAsia="宋体" w:cs="Arial"/>
                <w:b/>
                <w:bCs/>
                <w:color w:val="000000"/>
                <w:szCs w:val="20"/>
                <w:lang w:eastAsia="en-GB"/>
              </w:rPr>
              <w:t>PDSCH time domain resource allocation to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SI-RNTI</w:t>
            </w:r>
          </w:p>
        </w:tc>
        <w:tc>
          <w:tcPr>
            <w:tcW w:w="658"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Type0 common</w:t>
            </w: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A for 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2</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SI-RNTI</w:t>
            </w:r>
          </w:p>
        </w:tc>
        <w:tc>
          <w:tcPr>
            <w:tcW w:w="658"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Type0A common</w:t>
            </w: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2</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1,2,3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Yes</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i/>
                <w:iCs/>
                <w:color w:val="000000"/>
                <w:szCs w:val="20"/>
                <w:lang w:eastAsia="en-GB"/>
              </w:rPr>
              <w:t>Pdsch-TimeDomainAllocationList</w:t>
            </w:r>
            <w:r>
              <w:rPr>
                <w:rFonts w:ascii="Arial" w:hAnsi="Arial" w:eastAsia="宋体" w:cs="Arial"/>
                <w:color w:val="000000"/>
                <w:szCs w:val="20"/>
                <w:lang w:eastAsia="en-GB"/>
              </w:rPr>
              <w:t xml:space="preserve"> provided in </w:t>
            </w:r>
            <w:r>
              <w:rPr>
                <w:rFonts w:ascii="Arial" w:hAnsi="Arial" w:eastAsia="宋体" w:cs="Arial"/>
                <w:i/>
                <w:iCs/>
                <w:color w:val="000000"/>
                <w:szCs w:val="20"/>
                <w:lang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RA-RNTI, MSGB-RNTI, TC-RNTI</w:t>
            </w:r>
          </w:p>
        </w:tc>
        <w:tc>
          <w:tcPr>
            <w:tcW w:w="658"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Type1 common</w:t>
            </w: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1,2,3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1,2,3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Yes</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i/>
                <w:iCs/>
                <w:color w:val="000000"/>
                <w:szCs w:val="20"/>
                <w:lang w:eastAsia="en-GB"/>
              </w:rPr>
              <w:t>Pdsch-TimeDomainAllocationList</w:t>
            </w:r>
            <w:r>
              <w:rPr>
                <w:rFonts w:ascii="Arial" w:hAnsi="Arial" w:eastAsia="宋体" w:cs="Arial"/>
                <w:color w:val="000000"/>
                <w:szCs w:val="20"/>
                <w:lang w:eastAsia="en-GB"/>
              </w:rPr>
              <w:t xml:space="preserve"> provided in </w:t>
            </w:r>
            <w:r>
              <w:rPr>
                <w:rFonts w:ascii="Arial" w:hAnsi="Arial" w:eastAsia="宋体" w:cs="Arial"/>
                <w:i/>
                <w:iCs/>
                <w:color w:val="000000"/>
                <w:szCs w:val="20"/>
                <w:lang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P-RNTI</w:t>
            </w:r>
          </w:p>
        </w:tc>
        <w:tc>
          <w:tcPr>
            <w:tcW w:w="658" w:type="pct"/>
            <w:vMerge w:val="restar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Type2 common</w:t>
            </w: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2</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No</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spacing w:after="180"/>
              <w:jc w:val="center"/>
              <w:rPr>
                <w:rFonts w:ascii="Arial" w:hAnsi="Arial" w:eastAsia="宋体" w:cs="Arial"/>
                <w:color w:val="000000"/>
                <w:szCs w:val="20"/>
                <w:lang w:eastAsia="en-GB"/>
              </w:rPr>
            </w:pPr>
          </w:p>
        </w:tc>
        <w:tc>
          <w:tcPr>
            <w:tcW w:w="658" w:type="pct"/>
            <w:vMerge w:val="continue"/>
          </w:tcPr>
          <w:p>
            <w:pPr>
              <w:spacing w:after="180"/>
              <w:jc w:val="center"/>
              <w:rPr>
                <w:rFonts w:ascii="Arial" w:hAnsi="Arial" w:eastAsia="宋体" w:cs="Arial"/>
                <w:color w:val="000000"/>
                <w:szCs w:val="20"/>
                <w:lang w:eastAsia="en-GB"/>
              </w:rPr>
            </w:pPr>
          </w:p>
        </w:tc>
        <w:tc>
          <w:tcPr>
            <w:tcW w:w="305"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1,2,3</w:t>
            </w:r>
          </w:p>
        </w:tc>
        <w:tc>
          <w:tcPr>
            <w:tcW w:w="399"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Yes</w:t>
            </w:r>
          </w:p>
        </w:tc>
        <w:tc>
          <w:tcPr>
            <w:tcW w:w="383"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color w:val="000000"/>
                <w:szCs w:val="20"/>
                <w:lang w:eastAsia="en-GB"/>
              </w:rPr>
            </w:pPr>
            <w:r>
              <w:rPr>
                <w:rFonts w:ascii="Arial" w:hAnsi="Arial" w:eastAsia="宋体" w:cs="Arial"/>
                <w:color w:val="000000"/>
                <w:szCs w:val="20"/>
                <w:lang w:eastAsia="en-GB"/>
              </w:rPr>
              <w:t>-</w:t>
            </w:r>
          </w:p>
        </w:tc>
        <w:tc>
          <w:tcPr>
            <w:tcW w:w="421" w:type="pct"/>
          </w:tcPr>
          <w:p>
            <w:pPr>
              <w:spacing w:after="180"/>
              <w:jc w:val="center"/>
              <w:rPr>
                <w:rFonts w:ascii="Arial" w:hAnsi="Arial" w:eastAsia="宋体" w:cs="Arial"/>
                <w:iCs/>
                <w:color w:val="000000"/>
                <w:szCs w:val="20"/>
                <w:lang w:eastAsia="en-GB"/>
              </w:rPr>
            </w:pPr>
            <w:r>
              <w:rPr>
                <w:rFonts w:ascii="Arial" w:hAnsi="Arial" w:eastAsia="宋体" w:cs="Arial"/>
                <w:iCs/>
                <w:color w:val="000000"/>
                <w:szCs w:val="20"/>
                <w:lang w:eastAsia="en-GB"/>
              </w:rPr>
              <w:t>-</w:t>
            </w:r>
          </w:p>
        </w:tc>
        <w:tc>
          <w:tcPr>
            <w:tcW w:w="1796" w:type="pct"/>
          </w:tcPr>
          <w:p>
            <w:pPr>
              <w:spacing w:after="180"/>
              <w:jc w:val="center"/>
              <w:rPr>
                <w:rFonts w:ascii="Arial" w:hAnsi="Arial" w:eastAsia="宋体" w:cs="Arial"/>
                <w:color w:val="000000"/>
                <w:szCs w:val="20"/>
                <w:lang w:eastAsia="en-GB"/>
              </w:rPr>
            </w:pPr>
            <w:r>
              <w:rPr>
                <w:rFonts w:ascii="Arial" w:hAnsi="Arial" w:eastAsia="宋体" w:cs="Arial"/>
                <w:i/>
                <w:iCs/>
                <w:color w:val="000000"/>
                <w:szCs w:val="20"/>
                <w:lang w:eastAsia="en-GB"/>
              </w:rPr>
              <w:t>Pdsch-TimeDomainAllocationList</w:t>
            </w:r>
            <w:r>
              <w:rPr>
                <w:rFonts w:ascii="Arial" w:hAnsi="Arial" w:eastAsia="宋体" w:cs="Arial"/>
                <w:color w:val="000000"/>
                <w:szCs w:val="20"/>
                <w:lang w:eastAsia="en-GB"/>
              </w:rPr>
              <w:t xml:space="preserve"> provided in </w:t>
            </w:r>
            <w:r>
              <w:rPr>
                <w:rFonts w:ascii="Arial" w:hAnsi="Arial" w:eastAsia="宋体" w:cs="Arial"/>
                <w:i/>
                <w:iCs/>
                <w:color w:val="000000"/>
                <w:szCs w:val="20"/>
                <w:lang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 xml:space="preserve">MCCH-RNTI </w:t>
            </w:r>
          </w:p>
        </w:tc>
        <w:tc>
          <w:tcPr>
            <w:tcW w:w="658" w:type="pct"/>
            <w:vMerge w:val="restar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Type 0/0B common for broadcast</w:t>
            </w: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 xml:space="preserve">pdsch-TimeDomainAllocationList </w:t>
            </w:r>
            <w:r>
              <w:rPr>
                <w:rFonts w:ascii="Arial" w:hAnsi="Arial" w:cs="Arial"/>
                <w:color w:val="000000"/>
                <w:sz w:val="18"/>
                <w:szCs w:val="18"/>
                <w:lang w:val="zh-CN" w:eastAsia="en-GB"/>
              </w:rPr>
              <w:t xml:space="preserve">provided in </w:t>
            </w:r>
            <w:r>
              <w:rPr>
                <w:rFonts w:ascii="Arial" w:hAnsi="Arial" w:cs="Arial"/>
                <w:i/>
                <w:color w:val="000000"/>
                <w:sz w:val="18"/>
                <w:szCs w:val="18"/>
                <w:lang w:val="zh-CN"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pdsch-TimeDomainAllocationList provided in 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keepNext/>
              <w:keepLines/>
              <w:jc w:val="center"/>
              <w:rPr>
                <w:rFonts w:ascii="Arial" w:hAnsi="Arial" w:cs="Arial"/>
                <w:color w:val="000000"/>
                <w:sz w:val="18"/>
                <w:szCs w:val="18"/>
                <w:lang w:val="zh-CN" w:eastAsia="en-GB"/>
              </w:rPr>
            </w:pPr>
            <w:r>
              <w:rPr>
                <w:rFonts w:ascii="Arial" w:hAnsi="Arial" w:eastAsia="宋体" w:cs="Arial"/>
                <w:color w:val="000000"/>
                <w:sz w:val="18"/>
                <w:szCs w:val="18"/>
                <w:lang w:val="en-US" w:eastAsia="en-GB"/>
              </w:rPr>
              <w:t>G-RNTI for broadcast</w:t>
            </w:r>
          </w:p>
        </w:tc>
        <w:tc>
          <w:tcPr>
            <w:tcW w:w="658" w:type="pct"/>
            <w:vMerge w:val="restart"/>
          </w:tcPr>
          <w:p>
            <w:pPr>
              <w:keepNext/>
              <w:keepLines/>
              <w:jc w:val="center"/>
              <w:rPr>
                <w:rFonts w:ascii="Arial" w:hAnsi="Arial" w:cs="Arial"/>
                <w:color w:val="000000"/>
                <w:sz w:val="18"/>
                <w:szCs w:val="18"/>
                <w:lang w:val="zh-CN" w:eastAsia="en-GB"/>
              </w:rPr>
            </w:pPr>
            <w:r>
              <w:rPr>
                <w:rFonts w:ascii="Arial" w:hAnsi="Arial" w:eastAsia="宋体" w:cs="Arial"/>
                <w:color w:val="000000"/>
                <w:sz w:val="18"/>
                <w:szCs w:val="18"/>
                <w:lang w:val="en-US" w:eastAsia="en-GB"/>
              </w:rPr>
              <w:t xml:space="preserve">Type </w:t>
            </w:r>
            <w:r>
              <w:rPr>
                <w:rFonts w:ascii="Arial" w:hAnsi="Arial" w:cs="Arial"/>
                <w:color w:val="000000"/>
                <w:sz w:val="18"/>
                <w:szCs w:val="18"/>
                <w:lang w:val="zh-CN" w:eastAsia="en-GB"/>
              </w:rPr>
              <w:t>0/0B</w:t>
            </w:r>
            <w:r>
              <w:rPr>
                <w:rFonts w:ascii="Arial" w:hAnsi="Arial" w:eastAsia="宋体" w:cs="Arial"/>
                <w:color w:val="000000"/>
                <w:sz w:val="18"/>
                <w:szCs w:val="18"/>
                <w:lang w:val="en-US" w:eastAsia="en-GB"/>
              </w:rPr>
              <w:t xml:space="preserve"> common for broadcast</w:t>
            </w: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eastAsia="宋体" w:cs="Arial"/>
                <w:i/>
                <w:iCs/>
                <w:color w:val="000000"/>
                <w:sz w:val="18"/>
                <w:szCs w:val="18"/>
                <w:lang w:val="zh-CN" w:eastAsia="en-GB"/>
              </w:rPr>
              <w:t>pdsch-TimeDomainAllocationList</w:t>
            </w:r>
            <w:r>
              <w:rPr>
                <w:rFonts w:ascii="Arial" w:hAnsi="Arial" w:eastAsia="宋体" w:cs="Arial"/>
                <w:color w:val="000000"/>
                <w:sz w:val="18"/>
                <w:szCs w:val="18"/>
                <w:lang w:val="zh-CN" w:eastAsia="en-GB"/>
              </w:rPr>
              <w:t xml:space="preserve"> provided in </w:t>
            </w:r>
            <w:r>
              <w:rPr>
                <w:rFonts w:ascii="Arial" w:hAnsi="Arial" w:eastAsia="宋体" w:cs="Arial"/>
                <w:i/>
                <w:iCs/>
                <w:color w:val="000000"/>
                <w:sz w:val="18"/>
                <w:szCs w:val="18"/>
                <w:lang w:val="zh-CN"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eastAsia="宋体" w:cs="Arial"/>
                <w:i/>
                <w:iCs/>
                <w:color w:val="000000"/>
                <w:sz w:val="18"/>
                <w:szCs w:val="18"/>
                <w:lang w:val="zh-CN" w:eastAsia="en-GB"/>
              </w:rPr>
              <w:t>pdsch-TimeDomainAllocationList</w:t>
            </w:r>
            <w:r>
              <w:rPr>
                <w:rFonts w:ascii="Arial" w:hAnsi="Arial" w:eastAsia="宋体" w:cs="Arial"/>
                <w:color w:val="000000"/>
                <w:sz w:val="18"/>
                <w:szCs w:val="18"/>
                <w:lang w:val="zh-CN" w:eastAsia="en-GB"/>
              </w:rPr>
              <w:t xml:space="preserve"> provided in </w:t>
            </w:r>
            <w:r>
              <w:rPr>
                <w:rFonts w:ascii="Arial" w:hAnsi="Arial" w:eastAsia="宋体" w:cs="Arial"/>
                <w:i/>
                <w:iCs/>
                <w:color w:val="000000"/>
                <w:sz w:val="18"/>
                <w:szCs w:val="18"/>
                <w:lang w:val="zh-CN" w:eastAsia="en-GB"/>
              </w:rPr>
              <w:t>pdsch-ConfigMTCH,</w:t>
            </w:r>
            <w:r>
              <w:rPr>
                <w:rFonts w:ascii="Arial" w:hAnsi="Arial" w:eastAsia="宋体" w:cs="Arial"/>
                <w:color w:val="000000"/>
                <w:sz w:val="18"/>
                <w:szCs w:val="18"/>
                <w:lang w:val="zh-CN" w:eastAsia="en-GB"/>
              </w:rPr>
              <w:t xml:space="preserve"> if configured, otherwise</w:t>
            </w:r>
            <w:r>
              <w:rPr>
                <w:rFonts w:ascii="Arial" w:hAnsi="Arial" w:eastAsia="宋体" w:cs="Arial"/>
                <w:i/>
                <w:iCs/>
                <w:color w:val="000000"/>
                <w:sz w:val="18"/>
                <w:szCs w:val="18"/>
                <w:lang w:val="zh-CN" w:eastAsia="en-GB"/>
              </w:rPr>
              <w:t xml:space="preserve"> TimeDomainAllocationList</w:t>
            </w:r>
            <w:r>
              <w:rPr>
                <w:rFonts w:ascii="Arial" w:hAnsi="Arial" w:eastAsia="宋体" w:cs="Arial"/>
                <w:color w:val="000000"/>
                <w:sz w:val="18"/>
                <w:szCs w:val="18"/>
                <w:lang w:val="zh-CN" w:eastAsia="en-GB"/>
              </w:rPr>
              <w:t xml:space="preserve"> provided in </w:t>
            </w:r>
            <w:r>
              <w:rPr>
                <w:rFonts w:ascii="Arial" w:hAnsi="Arial" w:eastAsia="宋体" w:cs="Arial"/>
                <w:i/>
                <w:iCs/>
                <w:color w:val="000000"/>
                <w:sz w:val="18"/>
                <w:szCs w:val="18"/>
                <w:lang w:val="zh-CN" w:eastAsia="en-GB"/>
              </w:rPr>
              <w:t>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C-RNTI, MCS-C-RNTI, CS-RNTI</w:t>
            </w:r>
          </w:p>
        </w:tc>
        <w:tc>
          <w:tcPr>
            <w:tcW w:w="658" w:type="pct"/>
            <w:vMerge w:val="restar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Any common search space associated with CORESET 0</w:t>
            </w: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pdsch-TimeDomainAllocationList</w:t>
            </w:r>
            <w:r>
              <w:rPr>
                <w:rFonts w:ascii="Arial" w:hAnsi="Arial" w:cs="Arial"/>
                <w:color w:val="000000"/>
                <w:sz w:val="18"/>
                <w:szCs w:val="18"/>
                <w:lang w:val="zh-CN" w:eastAsia="en-GB"/>
              </w:rPr>
              <w:t xml:space="preserve"> provided in </w:t>
            </w:r>
            <w:r>
              <w:rPr>
                <w:rFonts w:ascii="Arial" w:hAnsi="Arial" w:cs="Arial"/>
                <w:i/>
                <w:color w:val="000000"/>
                <w:sz w:val="18"/>
                <w:szCs w:val="18"/>
                <w:lang w:val="zh-CN" w:eastAsia="en-GB"/>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C-RNTI, MCS-C-RNTI, CS-RNTI</w:t>
            </w:r>
          </w:p>
        </w:tc>
        <w:tc>
          <w:tcPr>
            <w:tcW w:w="658" w:type="pct"/>
            <w:vMerge w:val="restar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Any common search space not associated with CORESET 0</w:t>
            </w:r>
          </w:p>
          <w:p>
            <w:pPr>
              <w:keepNext/>
              <w:keepLines/>
              <w:jc w:val="center"/>
              <w:rPr>
                <w:rFonts w:ascii="Arial" w:hAnsi="Arial" w:cs="Arial"/>
                <w:color w:val="000000"/>
                <w:sz w:val="18"/>
                <w:szCs w:val="18"/>
                <w:lang w:val="zh-CN" w:eastAsia="en-GB"/>
              </w:rPr>
            </w:pPr>
          </w:p>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 xml:space="preserve">pdsch-TimeDomainAllocationList </w:t>
            </w:r>
            <w:r>
              <w:rPr>
                <w:rFonts w:ascii="Arial" w:hAnsi="Arial" w:cs="Arial"/>
                <w:color w:val="000000"/>
                <w:sz w:val="18"/>
                <w:szCs w:val="18"/>
                <w:lang w:val="zh-CN" w:eastAsia="en-GB"/>
              </w:rPr>
              <w:t xml:space="preserve">provided in </w:t>
            </w:r>
            <w:r>
              <w:rPr>
                <w:rFonts w:ascii="Arial" w:hAnsi="Arial" w:cs="Arial"/>
                <w:i/>
                <w:color w:val="000000"/>
                <w:sz w:val="18"/>
                <w:szCs w:val="18"/>
                <w:lang w:val="zh-CN" w:eastAsia="en-GB"/>
              </w:rPr>
              <w:t>PDSCH-ConfigCommon</w:t>
            </w:r>
            <w:r>
              <w:rPr>
                <w:rFonts w:ascii="Arial" w:hAnsi="Arial" w:cs="Arial"/>
                <w:color w:val="000000"/>
                <w:sz w:val="18"/>
                <w:szCs w:val="18"/>
                <w:lang w:val="zh-CN"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 xml:space="preserve">pdsch-TimeDomainAllocationList </w:t>
            </w:r>
            <w:r>
              <w:rPr>
                <w:rFonts w:ascii="Arial" w:hAnsi="Arial" w:cs="Arial"/>
                <w:color w:val="000000"/>
                <w:sz w:val="18"/>
                <w:szCs w:val="18"/>
                <w:lang w:val="zh-CN" w:eastAsia="en-GB"/>
              </w:rPr>
              <w:t xml:space="preserve">provided in </w:t>
            </w:r>
            <w:r>
              <w:rPr>
                <w:rFonts w:ascii="Arial" w:hAnsi="Arial" w:cs="Arial"/>
                <w:i/>
                <w:color w:val="000000"/>
                <w:sz w:val="18"/>
                <w:szCs w:val="18"/>
                <w:lang w:val="zh-CN" w:eastAsia="en-GB"/>
              </w:rPr>
              <w:t>PDSCH-Config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pdsch-TimeDomainAllocationListForMultiPDSCH</w:t>
            </w:r>
            <w:del w:id="20" w:author="Seonwook Kim" w:date="2023-04-18T17:33:00Z">
              <w:r>
                <w:rPr>
                  <w:rFonts w:ascii="Arial" w:hAnsi="Arial" w:cs="Arial"/>
                  <w:i/>
                  <w:color w:val="000000"/>
                  <w:sz w:val="18"/>
                  <w:szCs w:val="18"/>
                  <w:lang w:val="zh-CN" w:eastAsia="en-GB"/>
                </w:rPr>
                <w:delText>-r17</w:delText>
              </w:r>
            </w:del>
            <w:r>
              <w:rPr>
                <w:rFonts w:ascii="Arial" w:hAnsi="Arial" w:cs="Arial"/>
                <w:i/>
                <w:color w:val="000000"/>
                <w:sz w:val="18"/>
                <w:szCs w:val="18"/>
                <w:lang w:val="zh-CN" w:eastAsia="en-GB"/>
              </w:rPr>
              <w:t xml:space="preserve"> </w:t>
            </w:r>
            <w:r>
              <w:rPr>
                <w:rFonts w:ascii="Arial" w:hAnsi="Arial" w:cs="Arial"/>
                <w:color w:val="000000"/>
                <w:sz w:val="18"/>
                <w:szCs w:val="18"/>
                <w:lang w:val="zh-CN" w:eastAsia="en-GB"/>
              </w:rPr>
              <w:t xml:space="preserve">provided in </w:t>
            </w:r>
            <w:r>
              <w:rPr>
                <w:rFonts w:ascii="Arial" w:hAnsi="Arial" w:cs="Arial"/>
                <w:i/>
                <w:color w:val="000000"/>
                <w:sz w:val="18"/>
                <w:szCs w:val="18"/>
                <w:lang w:val="zh-CN" w:eastAsia="en-GB"/>
              </w:rPr>
              <w:t>PDSCH-Config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keepNext/>
              <w:keepLines/>
              <w:jc w:val="center"/>
              <w:rPr>
                <w:rFonts w:ascii="Arial" w:hAnsi="Arial" w:cs="Arial"/>
                <w:color w:val="000000"/>
                <w:sz w:val="18"/>
                <w:szCs w:val="18"/>
                <w:lang w:val="zh-CN" w:eastAsia="en-GB"/>
              </w:rPr>
            </w:pPr>
            <w:r>
              <w:rPr>
                <w:rFonts w:ascii="Arial" w:hAnsi="Arial" w:eastAsia="宋体" w:cs="Arial"/>
                <w:sz w:val="18"/>
                <w:szCs w:val="18"/>
                <w:lang w:val="zh-CN" w:eastAsia="en-GB"/>
              </w:rPr>
              <w:t>G-RNTI</w:t>
            </w:r>
            <w:r>
              <w:rPr>
                <w:rFonts w:ascii="Arial" w:hAnsi="Arial" w:eastAsia="宋体" w:cs="Arial"/>
                <w:sz w:val="18"/>
                <w:szCs w:val="18"/>
                <w:lang w:eastAsia="en-GB"/>
              </w:rPr>
              <w:t xml:space="preserve"> </w:t>
            </w:r>
            <w:r>
              <w:rPr>
                <w:rFonts w:ascii="Arial" w:hAnsi="Arial" w:eastAsia="宋体" w:cs="Arial"/>
                <w:sz w:val="18"/>
                <w:szCs w:val="18"/>
                <w:lang w:val="zh-CN" w:eastAsia="en-GB"/>
              </w:rPr>
              <w:t xml:space="preserve">for multicast, G-CS-RNTI </w:t>
            </w:r>
          </w:p>
        </w:tc>
        <w:tc>
          <w:tcPr>
            <w:tcW w:w="658" w:type="pct"/>
            <w:vMerge w:val="restart"/>
          </w:tcPr>
          <w:p>
            <w:pPr>
              <w:keepNext/>
              <w:keepLines/>
              <w:jc w:val="center"/>
              <w:rPr>
                <w:rFonts w:ascii="Arial" w:hAnsi="Arial" w:cs="Arial"/>
                <w:color w:val="000000"/>
                <w:sz w:val="18"/>
                <w:szCs w:val="18"/>
                <w:lang w:val="zh-CN" w:eastAsia="en-GB"/>
              </w:rPr>
            </w:pPr>
            <w:r>
              <w:rPr>
                <w:rFonts w:ascii="Arial" w:hAnsi="Arial" w:eastAsia="宋体" w:cs="Arial"/>
                <w:sz w:val="18"/>
                <w:szCs w:val="18"/>
                <w:lang w:val="zh-CN" w:eastAsia="en-GB"/>
              </w:rPr>
              <w:t>Type 3 common search space for multicast</w:t>
            </w: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 xml:space="preserve">pdsch-TimeDomainAllocationList </w:t>
            </w:r>
            <w:r>
              <w:rPr>
                <w:rFonts w:ascii="Arial" w:hAnsi="Arial" w:cs="Arial"/>
                <w:color w:val="000000"/>
                <w:sz w:val="18"/>
                <w:szCs w:val="18"/>
                <w:lang w:val="zh-CN" w:eastAsia="en-GB"/>
              </w:rPr>
              <w:t xml:space="preserve">provided in </w:t>
            </w:r>
            <w:r>
              <w:rPr>
                <w:rFonts w:ascii="Arial" w:hAnsi="Arial" w:cs="Arial"/>
                <w:i/>
                <w:color w:val="000000"/>
                <w:sz w:val="18"/>
                <w:szCs w:val="18"/>
                <w:lang w:val="zh-CN" w:eastAsia="en-GB"/>
              </w:rPr>
              <w:t>PDSCH-ConfigCommon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keepNext/>
              <w:keepLines/>
              <w:jc w:val="center"/>
              <w:rPr>
                <w:rFonts w:ascii="Arial" w:hAnsi="Arial" w:cs="Arial"/>
                <w:color w:val="000000"/>
                <w:sz w:val="18"/>
                <w:szCs w:val="18"/>
                <w:lang w:val="zh-CN" w:eastAsia="en-GB"/>
              </w:rPr>
            </w:pPr>
          </w:p>
        </w:tc>
        <w:tc>
          <w:tcPr>
            <w:tcW w:w="658" w:type="pct"/>
            <w:vMerge w:val="continue"/>
          </w:tcPr>
          <w:p>
            <w:pPr>
              <w:keepNext/>
              <w:keepLines/>
              <w:jc w:val="center"/>
              <w:rPr>
                <w:rFonts w:ascii="Arial" w:hAnsi="Arial" w:cs="Arial"/>
                <w:color w:val="000000"/>
                <w:sz w:val="18"/>
                <w:szCs w:val="18"/>
                <w:lang w:val="zh-CN" w:eastAsia="en-GB"/>
              </w:rPr>
            </w:pPr>
          </w:p>
        </w:tc>
        <w:tc>
          <w:tcPr>
            <w:tcW w:w="305"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 xml:space="preserve">pdsch-TimeDomainAllocationList </w:t>
            </w:r>
            <w:r>
              <w:rPr>
                <w:rFonts w:ascii="Arial" w:hAnsi="Arial" w:cs="Arial"/>
                <w:color w:val="000000"/>
                <w:sz w:val="18"/>
                <w:szCs w:val="18"/>
                <w:lang w:val="zh-CN" w:eastAsia="en-GB"/>
              </w:rPr>
              <w:t xml:space="preserve">provided in </w:t>
            </w:r>
            <w:r>
              <w:rPr>
                <w:rFonts w:ascii="Arial" w:hAnsi="Arial" w:cs="Arial"/>
                <w:i/>
                <w:color w:val="000000"/>
                <w:sz w:val="18"/>
                <w:szCs w:val="18"/>
                <w:lang w:val="zh-CN" w:eastAsia="en-GB"/>
              </w:rPr>
              <w:t>pdsch-ConfigMulticast</w:t>
            </w:r>
          </w:p>
          <w:p>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pPr>
              <w:keepNext/>
              <w:keepLines/>
              <w:rPr>
                <w:rFonts w:ascii="Arial" w:hAnsi="Arial" w:eastAsia="宋体" w:cs="Arial"/>
                <w:sz w:val="18"/>
                <w:szCs w:val="18"/>
                <w:lang w:val="zh-CN" w:eastAsia="en-GB"/>
              </w:rPr>
            </w:pPr>
            <w:r>
              <w:rPr>
                <w:rFonts w:ascii="Arial" w:hAnsi="Arial" w:eastAsia="宋体" w:cs="Arial"/>
                <w:sz w:val="18"/>
                <w:szCs w:val="18"/>
                <w:lang w:val="zh-CN" w:eastAsia="en-GB"/>
              </w:rPr>
              <w:t>Note 1:</w:t>
            </w:r>
            <w:r>
              <w:rPr>
                <w:rFonts w:ascii="Arial" w:hAnsi="Arial" w:eastAsia="宋体" w:cs="Arial"/>
                <w:sz w:val="18"/>
                <w:szCs w:val="18"/>
                <w:lang w:val="zh-CN" w:eastAsia="en-GB"/>
              </w:rPr>
              <w:tab/>
            </w:r>
            <w:r>
              <w:rPr>
                <w:rFonts w:ascii="Arial" w:hAnsi="Arial" w:eastAsia="宋体" w:cs="Arial"/>
                <w:sz w:val="18"/>
                <w:szCs w:val="18"/>
                <w:lang w:val="zh-CN" w:eastAsia="en-GB"/>
              </w:rPr>
              <w:t>For a UE that supports multicast, the same TDRA table applies to all G-RNTIs</w:t>
            </w:r>
            <w:r>
              <w:rPr>
                <w:rFonts w:ascii="Arial" w:hAnsi="Arial" w:eastAsia="宋体" w:cs="Arial"/>
                <w:sz w:val="18"/>
                <w:szCs w:val="18"/>
                <w:lang w:eastAsia="en-GB"/>
              </w:rPr>
              <w:t xml:space="preserve"> </w:t>
            </w:r>
            <w:r>
              <w:rPr>
                <w:rFonts w:ascii="Arial" w:hAnsi="Arial" w:eastAsia="宋体" w:cs="Arial"/>
                <w:sz w:val="18"/>
                <w:szCs w:val="18"/>
                <w:lang w:val="zh-CN" w:eastAsia="en-GB"/>
              </w:rPr>
              <w:t>and G-CS-RNTIs (configured for multicast) if configured on a given serving cell.</w:t>
            </w:r>
          </w:p>
          <w:p>
            <w:pPr>
              <w:keepNext/>
              <w:keepLines/>
              <w:rPr>
                <w:rFonts w:ascii="Arial" w:hAnsi="Arial" w:eastAsia="宋体" w:cs="Arial"/>
                <w:i/>
                <w:sz w:val="18"/>
                <w:szCs w:val="18"/>
                <w:lang w:val="zh-CN" w:eastAsia="en-GB"/>
              </w:rPr>
            </w:pPr>
            <w:r>
              <w:rPr>
                <w:rFonts w:ascii="Arial" w:hAnsi="Arial" w:eastAsia="宋体" w:cs="Arial"/>
                <w:sz w:val="18"/>
                <w:szCs w:val="18"/>
                <w:lang w:val="zh-CN" w:eastAsia="en-GB"/>
              </w:rPr>
              <w:t>Note 2:</w:t>
            </w:r>
            <w:r>
              <w:rPr>
                <w:rFonts w:ascii="Arial" w:hAnsi="Arial" w:eastAsia="宋体" w:cs="Arial"/>
                <w:sz w:val="18"/>
                <w:szCs w:val="18"/>
                <w:lang w:val="zh-CN" w:eastAsia="en-GB"/>
              </w:rPr>
              <w:tab/>
            </w:r>
            <w:r>
              <w:rPr>
                <w:rFonts w:ascii="Arial" w:hAnsi="Arial" w:eastAsia="宋体" w:cs="Arial"/>
                <w:sz w:val="18"/>
                <w:szCs w:val="18"/>
                <w:lang w:val="zh-CN" w:eastAsia="en-GB"/>
              </w:rPr>
              <w:t xml:space="preserve">If </w:t>
            </w:r>
            <w:r>
              <w:rPr>
                <w:rFonts w:ascii="Arial" w:hAnsi="Arial" w:cs="Arial"/>
                <w:i/>
                <w:color w:val="000000"/>
                <w:sz w:val="18"/>
                <w:szCs w:val="18"/>
                <w:lang w:val="zh-CN" w:eastAsia="en-GB"/>
              </w:rPr>
              <w:t>pdsch-TimeDomainAllocationListForMultiPDSCH</w:t>
            </w:r>
            <w:del w:id="21" w:author="Seonwook Kim" w:date="2023-04-18T17:32:00Z">
              <w:r>
                <w:rPr>
                  <w:rFonts w:ascii="Arial" w:hAnsi="Arial" w:cs="Arial"/>
                  <w:i/>
                  <w:color w:val="000000"/>
                  <w:sz w:val="18"/>
                  <w:szCs w:val="18"/>
                  <w:lang w:val="zh-CN" w:eastAsia="en-GB"/>
                </w:rPr>
                <w:delText>-r17</w:delText>
              </w:r>
            </w:del>
            <w:r>
              <w:rPr>
                <w:rFonts w:ascii="Arial" w:hAnsi="Arial" w:eastAsia="宋体" w:cs="Arial"/>
                <w:sz w:val="18"/>
                <w:szCs w:val="18"/>
                <w:lang w:val="zh-CN" w:eastAsia="en-GB"/>
              </w:rPr>
              <w:t xml:space="preserve"> is provided, it is applicable to DCI format 1_1 only.</w:t>
            </w:r>
          </w:p>
        </w:tc>
      </w:tr>
    </w:tbl>
    <w:p>
      <w:pPr>
        <w:ind w:firstLine="200" w:firstLineChars="100"/>
        <w:jc w:val="both"/>
        <w:rPr>
          <w:lang w:val="zh-CN" w:eastAsia="ko-KR"/>
        </w:rPr>
      </w:pP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keepNext/>
        <w:keepLines/>
        <w:spacing w:before="120" w:after="180"/>
        <w:outlineLvl w:val="3"/>
        <w:rPr>
          <w:rFonts w:ascii="Arial" w:hAnsi="Arial" w:eastAsia="宋体"/>
          <w:color w:val="000000"/>
          <w:sz w:val="24"/>
          <w:szCs w:val="20"/>
          <w:lang w:val="zh-CN"/>
        </w:rPr>
      </w:pPr>
      <w:bookmarkStart w:id="36" w:name="_Toc11352092"/>
      <w:bookmarkStart w:id="37" w:name="_Toc20317982"/>
      <w:bookmarkStart w:id="38" w:name="_Toc27299880"/>
      <w:bookmarkStart w:id="39" w:name="_Toc29674279"/>
      <w:bookmarkStart w:id="40" w:name="_Toc29673286"/>
      <w:bookmarkStart w:id="41" w:name="_Toc45810554"/>
      <w:bookmarkStart w:id="42" w:name="_Toc29673145"/>
      <w:bookmarkStart w:id="43" w:name="_Toc130409754"/>
      <w:bookmarkStart w:id="44" w:name="_Toc36645509"/>
      <w:r>
        <w:rPr>
          <w:rFonts w:ascii="Arial" w:hAnsi="Arial" w:eastAsia="宋体"/>
          <w:color w:val="000000"/>
          <w:sz w:val="24"/>
          <w:szCs w:val="20"/>
          <w:lang w:val="zh-CN"/>
        </w:rPr>
        <w:t>5.1.3.2</w:t>
      </w:r>
      <w:r>
        <w:rPr>
          <w:rFonts w:ascii="Arial" w:hAnsi="Arial" w:eastAsia="宋体"/>
          <w:color w:val="000000"/>
          <w:sz w:val="24"/>
          <w:szCs w:val="20"/>
          <w:lang w:val="zh-CN"/>
        </w:rPr>
        <w:tab/>
      </w:r>
      <w:r>
        <w:rPr>
          <w:rFonts w:ascii="Arial" w:hAnsi="Arial" w:eastAsia="宋体"/>
          <w:color w:val="000000"/>
          <w:sz w:val="24"/>
          <w:szCs w:val="20"/>
          <w:lang w:val="zh-CN"/>
        </w:rPr>
        <w:t>Transport block size determination</w:t>
      </w:r>
      <w:bookmarkEnd w:id="36"/>
      <w:bookmarkEnd w:id="37"/>
      <w:bookmarkEnd w:id="38"/>
      <w:bookmarkEnd w:id="39"/>
      <w:bookmarkEnd w:id="40"/>
      <w:bookmarkEnd w:id="41"/>
      <w:bookmarkEnd w:id="42"/>
      <w:bookmarkEnd w:id="43"/>
      <w:bookmarkEnd w:id="44"/>
    </w:p>
    <w:p>
      <w:pPr>
        <w:spacing w:after="180"/>
        <w:rPr>
          <w:rFonts w:ascii="Times New Roman" w:hAnsi="Times New Roman" w:eastAsia="宋体"/>
          <w:szCs w:val="20"/>
        </w:rPr>
      </w:pPr>
      <w:r>
        <w:rPr>
          <w:rFonts w:ascii="Times New Roman" w:hAnsi="Times New Roman" w:eastAsia="宋体"/>
          <w:szCs w:val="20"/>
        </w:rPr>
        <w:t xml:space="preserve">In case the higher layer parameter </w:t>
      </w:r>
      <w:r>
        <w:rPr>
          <w:rFonts w:ascii="Times New Roman" w:hAnsi="Times New Roman" w:eastAsia="宋体"/>
          <w:i/>
          <w:szCs w:val="20"/>
        </w:rPr>
        <w:t xml:space="preserve">maxNrofCodeWordsScheduledByDCI </w:t>
      </w:r>
      <w:r>
        <w:rPr>
          <w:rFonts w:ascii="Times New Roman" w:hAnsi="Times New Roman" w:eastAsia="宋体"/>
          <w:iCs/>
          <w:szCs w:val="20"/>
        </w:rPr>
        <w:t>in</w:t>
      </w:r>
      <w:r>
        <w:rPr>
          <w:rFonts w:ascii="Times New Roman" w:hAnsi="Times New Roman" w:eastAsia="宋体"/>
          <w:i/>
          <w:szCs w:val="20"/>
        </w:rPr>
        <w:t xml:space="preserve"> PDSCH-config</w:t>
      </w:r>
      <w:r>
        <w:rPr>
          <w:rFonts w:ascii="Times New Roman" w:hAnsi="Times New Roman" w:eastAsia="宋体"/>
          <w:szCs w:val="20"/>
        </w:rPr>
        <w:t xml:space="preserve"> indicates that two codeword transmission is enabled, then one of the two transport blocks is disabled by DCI format 1_1 if </w:t>
      </w:r>
      <w:r>
        <w:rPr>
          <w:rFonts w:ascii="Times New Roman" w:hAnsi="Times New Roman" w:eastAsia="宋体"/>
          <w:i/>
          <w:szCs w:val="20"/>
        </w:rPr>
        <w:t>I</w:t>
      </w:r>
      <w:r>
        <w:rPr>
          <w:rFonts w:ascii="Times New Roman" w:hAnsi="Times New Roman" w:eastAsia="宋体"/>
          <w:i/>
          <w:szCs w:val="20"/>
          <w:vertAlign w:val="subscript"/>
        </w:rPr>
        <w:t xml:space="preserve">MCS </w:t>
      </w:r>
      <w:r>
        <w:rPr>
          <w:rFonts w:ascii="Times New Roman" w:hAnsi="Times New Roman" w:eastAsia="宋体"/>
          <w:szCs w:val="20"/>
        </w:rPr>
        <w:t xml:space="preserve">= 26 and if </w:t>
      </w:r>
      <w:r>
        <w:rPr>
          <w:rFonts w:ascii="Times New Roman" w:hAnsi="Times New Roman" w:eastAsia="宋体"/>
          <w:i/>
          <w:szCs w:val="20"/>
        </w:rPr>
        <w:t>rv</w:t>
      </w:r>
      <w:r>
        <w:rPr>
          <w:rFonts w:ascii="Times New Roman" w:hAnsi="Times New Roman" w:eastAsia="宋体"/>
          <w:i/>
          <w:szCs w:val="20"/>
          <w:vertAlign w:val="subscript"/>
        </w:rPr>
        <w:t>id</w:t>
      </w:r>
      <w:r>
        <w:rPr>
          <w:rFonts w:ascii="Times New Roman" w:hAnsi="Times New Roman" w:eastAsia="宋体"/>
          <w:szCs w:val="20"/>
        </w:rPr>
        <w:t xml:space="preserve"> = 1 for the corresponding transport block. </w:t>
      </w:r>
      <w:r>
        <w:rPr>
          <w:rFonts w:ascii="Times New Roman" w:hAnsi="Times New Roman" w:eastAsia="宋体"/>
          <w:color w:val="000000"/>
          <w:szCs w:val="20"/>
        </w:rPr>
        <w:t xml:space="preserve">In case the higher layer parameter </w:t>
      </w:r>
      <w:r>
        <w:rPr>
          <w:rFonts w:ascii="Times New Roman" w:hAnsi="Times New Roman" w:eastAsia="宋体"/>
          <w:i/>
          <w:color w:val="000000"/>
          <w:szCs w:val="20"/>
        </w:rPr>
        <w:t>maxNrofCodeWordsScheduledByDCI</w:t>
      </w:r>
      <w:r>
        <w:rPr>
          <w:rFonts w:ascii="Times New Roman" w:hAnsi="Times New Roman" w:eastAsia="宋体"/>
          <w:color w:val="000000"/>
          <w:szCs w:val="20"/>
        </w:rPr>
        <w:t xml:space="preserve"> </w:t>
      </w:r>
      <w:r>
        <w:rPr>
          <w:rFonts w:ascii="Times New Roman" w:hAnsi="Times New Roman" w:eastAsia="Malgun Gothic"/>
          <w:color w:val="000000"/>
          <w:szCs w:val="20"/>
          <w:lang w:eastAsia="ja-JP"/>
        </w:rPr>
        <w:t xml:space="preserve">in </w:t>
      </w:r>
      <w:r>
        <w:rPr>
          <w:rFonts w:ascii="Times New Roman" w:hAnsi="Times New Roman" w:eastAsia="宋体"/>
          <w:i/>
          <w:szCs w:val="20"/>
        </w:rPr>
        <w:t>pdsch-Config</w:t>
      </w:r>
      <w:r>
        <w:rPr>
          <w:rFonts w:ascii="Times New Roman" w:hAnsi="Times New Roman" w:eastAsia="宋体"/>
          <w:i/>
          <w:szCs w:val="20"/>
          <w:lang w:eastAsia="ja-JP"/>
        </w:rPr>
        <w:t>Multicast</w:t>
      </w:r>
      <w:r>
        <w:rPr>
          <w:rFonts w:hint="eastAsia" w:ascii="Malgun Gothic" w:hAnsi="Malgun Gothic" w:eastAsia="Malgun Gothic"/>
          <w:i/>
          <w:color w:val="000000"/>
          <w:szCs w:val="20"/>
          <w:lang w:eastAsia="ja-JP"/>
        </w:rPr>
        <w:t xml:space="preserve"> </w:t>
      </w:r>
      <w:r>
        <w:rPr>
          <w:rFonts w:ascii="Times New Roman" w:hAnsi="Times New Roman" w:eastAsia="宋体"/>
          <w:color w:val="000000"/>
          <w:szCs w:val="20"/>
        </w:rPr>
        <w:t xml:space="preserve">indicates that two codeword transmission is enabled, then one of the two transport blocks is disabled by DCI format </w:t>
      </w:r>
      <w:r>
        <w:rPr>
          <w:rFonts w:ascii="Times New Roman" w:hAnsi="Times New Roman" w:eastAsia="Malgun Gothic"/>
          <w:color w:val="000000"/>
          <w:szCs w:val="20"/>
          <w:lang w:eastAsia="ja-JP"/>
        </w:rPr>
        <w:t>4_2</w:t>
      </w:r>
      <w:r>
        <w:rPr>
          <w:rFonts w:ascii="Times New Roman" w:hAnsi="Times New Roman" w:eastAsia="宋体"/>
          <w:color w:val="000000"/>
          <w:szCs w:val="20"/>
        </w:rPr>
        <w:t xml:space="preserve"> if </w:t>
      </w:r>
      <w:r>
        <w:rPr>
          <w:rFonts w:ascii="Times New Roman" w:hAnsi="Times New Roman" w:eastAsia="宋体"/>
          <w:i/>
          <w:color w:val="000000"/>
          <w:szCs w:val="20"/>
        </w:rPr>
        <w:t>I</w:t>
      </w:r>
      <w:r>
        <w:rPr>
          <w:rFonts w:ascii="Times New Roman" w:hAnsi="Times New Roman" w:eastAsia="宋体"/>
          <w:i/>
          <w:color w:val="000000"/>
          <w:szCs w:val="20"/>
          <w:vertAlign w:val="subscript"/>
        </w:rPr>
        <w:t xml:space="preserve">MCS </w:t>
      </w:r>
      <w:r>
        <w:rPr>
          <w:rFonts w:ascii="Times New Roman" w:hAnsi="Times New Roman" w:eastAsia="宋体"/>
          <w:color w:val="000000"/>
          <w:szCs w:val="20"/>
        </w:rPr>
        <w:t xml:space="preserve">= 26 and if </w:t>
      </w:r>
      <w:r>
        <w:rPr>
          <w:rFonts w:ascii="Times New Roman" w:hAnsi="Times New Roman" w:eastAsia="宋体"/>
          <w:i/>
          <w:color w:val="000000"/>
          <w:szCs w:val="20"/>
        </w:rPr>
        <w:t>rv</w:t>
      </w:r>
      <w:r>
        <w:rPr>
          <w:rFonts w:ascii="Times New Roman" w:hAnsi="Times New Roman" w:eastAsia="宋体"/>
          <w:i/>
          <w:color w:val="000000"/>
          <w:szCs w:val="20"/>
          <w:vertAlign w:val="subscript"/>
        </w:rPr>
        <w:t>id</w:t>
      </w:r>
      <w:r>
        <w:rPr>
          <w:rFonts w:ascii="Times New Roman" w:hAnsi="Times New Roman" w:eastAsia="宋体"/>
          <w:color w:val="000000"/>
          <w:szCs w:val="20"/>
        </w:rPr>
        <w:t xml:space="preserve"> = 1 for the corresponding transport block. </w:t>
      </w:r>
      <w:r>
        <w:rPr>
          <w:rFonts w:ascii="Times New Roman" w:hAnsi="Times New Roman" w:eastAsia="宋体"/>
          <w:szCs w:val="20"/>
          <w:lang w:eastAsia="zh-CN"/>
        </w:rPr>
        <w:t xml:space="preserve">When the UE is configured with higher layer parameter </w:t>
      </w:r>
      <w:r>
        <w:rPr>
          <w:rFonts w:ascii="Times New Roman" w:hAnsi="Times New Roman" w:eastAsia="宋体"/>
          <w:i/>
          <w:iCs/>
          <w:szCs w:val="20"/>
          <w:lang w:eastAsia="zh-CN"/>
        </w:rPr>
        <w:t>pdsch-TimeDomainAllocationListForMultiPDSCH</w:t>
      </w:r>
      <w:del w:id="22" w:author="Seonwook Kim" w:date="2023-04-18T17:32:00Z">
        <w:r>
          <w:rPr>
            <w:rFonts w:ascii="Times New Roman" w:hAnsi="Times New Roman" w:eastAsia="宋体"/>
            <w:i/>
            <w:iCs/>
            <w:szCs w:val="20"/>
            <w:lang w:eastAsia="zh-CN"/>
          </w:rPr>
          <w:delText>-r17</w:delText>
        </w:r>
      </w:del>
      <w:r>
        <w:rPr>
          <w:rFonts w:ascii="Times New Roman" w:hAnsi="Times New Roman" w:eastAsia="宋体"/>
          <w:szCs w:val="20"/>
          <w:lang w:eastAsia="zh-CN"/>
        </w:rPr>
        <w:t xml:space="preserve">, either the first or the second transport block of all scheduled PDSCHs is disabled by the DCI format 1_1 </w:t>
      </w:r>
      <w:r>
        <w:rPr>
          <w:rFonts w:ascii="Times New Roman" w:hAnsi="Times New Roman" w:eastAsia="宋体"/>
          <w:iCs/>
          <w:szCs w:val="20"/>
          <w:lang w:eastAsia="zh-CN"/>
        </w:rPr>
        <w:t xml:space="preserve">if </w:t>
      </w:r>
      <w:r>
        <w:rPr>
          <w:rFonts w:ascii="Times New Roman" w:hAnsi="Times New Roman" w:eastAsia="宋体"/>
          <w:i/>
          <w:iCs/>
          <w:szCs w:val="20"/>
          <w:lang w:eastAsia="zh-CN"/>
        </w:rPr>
        <w:t>I</w:t>
      </w:r>
      <w:r>
        <w:rPr>
          <w:rFonts w:ascii="Times New Roman" w:hAnsi="Times New Roman" w:eastAsia="宋体"/>
          <w:i/>
          <w:iCs/>
          <w:szCs w:val="20"/>
          <w:vertAlign w:val="subscript"/>
          <w:lang w:eastAsia="zh-CN"/>
        </w:rPr>
        <w:t xml:space="preserve">MCS </w:t>
      </w:r>
      <w:r>
        <w:rPr>
          <w:rFonts w:ascii="Times New Roman" w:hAnsi="Times New Roman" w:eastAsia="宋体"/>
          <w:iCs/>
          <w:szCs w:val="20"/>
          <w:lang w:eastAsia="zh-CN"/>
        </w:rPr>
        <w:t xml:space="preserve">= 26 and if </w:t>
      </w:r>
      <w:r>
        <w:rPr>
          <w:rFonts w:ascii="Times New Roman" w:hAnsi="Times New Roman" w:eastAsia="宋体"/>
          <w:i/>
          <w:szCs w:val="20"/>
        </w:rPr>
        <w:t>rv</w:t>
      </w:r>
      <w:r>
        <w:rPr>
          <w:rFonts w:ascii="Times New Roman" w:hAnsi="Times New Roman" w:eastAsia="宋体"/>
          <w:i/>
          <w:szCs w:val="20"/>
          <w:vertAlign w:val="subscript"/>
        </w:rPr>
        <w:t>id</w:t>
      </w:r>
      <w:r>
        <w:rPr>
          <w:rFonts w:ascii="Times New Roman" w:hAnsi="Times New Roman" w:eastAsia="宋体"/>
          <w:szCs w:val="20"/>
        </w:rPr>
        <w:t xml:space="preserve"> = 2</w:t>
      </w:r>
      <w:r>
        <w:rPr>
          <w:rFonts w:ascii="Times New Roman" w:hAnsi="Times New Roman" w:eastAsia="宋体"/>
          <w:iCs/>
          <w:szCs w:val="20"/>
          <w:lang w:eastAsia="zh-CN"/>
        </w:rPr>
        <w:t xml:space="preserve"> for the corresponding transport block of all scheduled PDSCHs. </w:t>
      </w:r>
      <w:r>
        <w:rPr>
          <w:rFonts w:ascii="Times New Roman" w:hAnsi="Times New Roman" w:eastAsia="宋体"/>
          <w:szCs w:val="20"/>
        </w:rPr>
        <w:t>If both transport blocks are enabled, transport block 1 and 2 are mapped to codeword 0 and 1 respectively. If only one transport block is enabled, then the enabled transport block is always mapped to the first codeword.</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keepNext/>
        <w:keepLines/>
        <w:spacing w:before="120" w:after="180"/>
        <w:outlineLvl w:val="3"/>
        <w:rPr>
          <w:rFonts w:ascii="Arial" w:hAnsi="Arial" w:eastAsia="宋体"/>
          <w:color w:val="000000"/>
          <w:sz w:val="24"/>
          <w:szCs w:val="20"/>
          <w:lang w:val="zh-CN"/>
        </w:rPr>
      </w:pPr>
      <w:bookmarkStart w:id="45" w:name="_Toc29673289"/>
      <w:bookmarkStart w:id="46" w:name="_Toc29673148"/>
      <w:bookmarkStart w:id="47" w:name="_Toc29674282"/>
      <w:bookmarkStart w:id="48" w:name="_Toc27299883"/>
      <w:bookmarkStart w:id="49" w:name="_Toc11352095"/>
      <w:bookmarkStart w:id="50" w:name="_Toc36645512"/>
      <w:bookmarkStart w:id="51" w:name="_Toc20317985"/>
      <w:bookmarkStart w:id="52" w:name="_Toc45810557"/>
      <w:bookmarkStart w:id="53" w:name="_Toc130409757"/>
      <w:r>
        <w:rPr>
          <w:rFonts w:ascii="Arial" w:hAnsi="Arial" w:eastAsia="宋体"/>
          <w:color w:val="000000"/>
          <w:sz w:val="24"/>
          <w:szCs w:val="20"/>
          <w:lang w:val="zh-CN"/>
        </w:rPr>
        <w:t>5.1.4.2</w:t>
      </w:r>
      <w:r>
        <w:rPr>
          <w:rFonts w:ascii="Arial" w:hAnsi="Arial" w:eastAsia="宋体"/>
          <w:color w:val="000000"/>
          <w:sz w:val="24"/>
          <w:szCs w:val="20"/>
          <w:lang w:val="zh-CN"/>
        </w:rPr>
        <w:tab/>
      </w:r>
      <w:r>
        <w:rPr>
          <w:rFonts w:ascii="Arial" w:hAnsi="Arial" w:eastAsia="宋体"/>
          <w:color w:val="000000"/>
          <w:sz w:val="24"/>
          <w:szCs w:val="20"/>
          <w:lang w:val="zh-CN"/>
        </w:rPr>
        <w:t>PDSCH resource mapping with RE level granularity</w:t>
      </w:r>
      <w:bookmarkEnd w:id="45"/>
      <w:bookmarkEnd w:id="46"/>
      <w:bookmarkEnd w:id="47"/>
      <w:bookmarkEnd w:id="48"/>
      <w:bookmarkEnd w:id="49"/>
      <w:bookmarkEnd w:id="50"/>
      <w:bookmarkEnd w:id="51"/>
      <w:bookmarkEnd w:id="52"/>
      <w:bookmarkEnd w:id="53"/>
    </w:p>
    <w:p>
      <w:pPr>
        <w:spacing w:after="180"/>
        <w:rPr>
          <w:rFonts w:ascii="Times New Roman" w:hAnsi="Times New Roman" w:eastAsia="宋体"/>
          <w:color w:val="000000"/>
          <w:szCs w:val="20"/>
          <w:lang w:val="en-US"/>
        </w:rPr>
      </w:pPr>
      <w:r>
        <w:rPr>
          <w:rFonts w:ascii="Times New Roman" w:hAnsi="Times New Roman" w:eastAsia="宋体"/>
          <w:color w:val="000000"/>
          <w:szCs w:val="20"/>
          <w:lang w:val="en-US"/>
        </w:rPr>
        <w:t>When the UE is configured with multi-slot and single-slot PDSCH scheduling</w:t>
      </w:r>
      <w:r>
        <w:rPr>
          <w:rFonts w:ascii="Times New Roman" w:hAnsi="Times New Roman" w:eastAsia="Malgun Gothic"/>
          <w:color w:val="000000"/>
          <w:szCs w:val="20"/>
          <w:lang w:val="en-US"/>
        </w:rPr>
        <w:t xml:space="preserve"> or </w:t>
      </w:r>
      <w:r>
        <w:rPr>
          <w:rFonts w:ascii="Times New Roman" w:hAnsi="Times New Roman" w:eastAsia="Malgun Gothic"/>
          <w:i/>
          <w:iCs/>
          <w:color w:val="000000"/>
          <w:szCs w:val="20"/>
        </w:rPr>
        <w:t>pdsch-TimeDomainAllocationListForMultiPDSCH</w:t>
      </w:r>
      <w:del w:id="23" w:author="Seonwook Kim" w:date="2023-04-18T17:32:00Z">
        <w:r>
          <w:rPr>
            <w:rFonts w:ascii="Times New Roman" w:hAnsi="Times New Roman" w:eastAsia="Malgun Gothic"/>
            <w:i/>
            <w:iCs/>
            <w:color w:val="000000"/>
            <w:szCs w:val="20"/>
          </w:rPr>
          <w:delText>-r17</w:delText>
        </w:r>
      </w:del>
      <w:r>
        <w:rPr>
          <w:rFonts w:ascii="Times New Roman" w:hAnsi="Times New Roman" w:eastAsia="宋体"/>
          <w:color w:val="000000"/>
          <w:szCs w:val="20"/>
          <w:lang w:val="en-US"/>
        </w:rPr>
        <w:t>, the triggered aperiodic ZP CSI-RS is applied to all the slot(s) of the PDSCH</w:t>
      </w:r>
      <w:r>
        <w:rPr>
          <w:rFonts w:ascii="Times New Roman" w:hAnsi="Times New Roman" w:eastAsia="Malgun Gothic"/>
          <w:color w:val="000000"/>
          <w:szCs w:val="20"/>
          <w:lang w:val="en-US"/>
        </w:rPr>
        <w:t>(s)</w:t>
      </w:r>
      <w:r>
        <w:rPr>
          <w:rFonts w:ascii="Times New Roman" w:hAnsi="Times New Roman" w:eastAsia="宋体"/>
          <w:color w:val="000000"/>
          <w:szCs w:val="20"/>
          <w:lang w:val="en-US"/>
        </w:rPr>
        <w:t xml:space="preserve"> scheduled or the PDSCHs with SPS activated by the PDCCH containing the trigger.</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keepNext/>
        <w:keepLines/>
        <w:spacing w:before="120" w:after="180"/>
        <w:outlineLvl w:val="2"/>
        <w:rPr>
          <w:rFonts w:ascii="Arial" w:hAnsi="Arial" w:eastAsia="宋体"/>
          <w:color w:val="000000"/>
          <w:sz w:val="28"/>
          <w:szCs w:val="20"/>
          <w:lang w:val="zh-CN"/>
        </w:rPr>
      </w:pPr>
      <w:bookmarkStart w:id="54" w:name="_Toc11352096"/>
      <w:bookmarkStart w:id="55" w:name="_Toc29673290"/>
      <w:bookmarkStart w:id="56" w:name="_Toc29673149"/>
      <w:bookmarkStart w:id="57" w:name="_Toc27299884"/>
      <w:bookmarkStart w:id="58" w:name="_Toc20317986"/>
      <w:bookmarkStart w:id="59" w:name="_Toc45810558"/>
      <w:bookmarkStart w:id="60" w:name="_Toc130409758"/>
      <w:bookmarkStart w:id="61" w:name="_Toc29674283"/>
      <w:bookmarkStart w:id="62" w:name="_Toc36645513"/>
      <w:r>
        <w:rPr>
          <w:rFonts w:ascii="Arial" w:hAnsi="Arial" w:eastAsia="宋体"/>
          <w:color w:val="000000"/>
          <w:sz w:val="28"/>
          <w:szCs w:val="20"/>
          <w:lang w:val="zh-CN"/>
        </w:rPr>
        <w:t>5.1.5</w:t>
      </w:r>
      <w:r>
        <w:rPr>
          <w:rFonts w:ascii="Arial" w:hAnsi="Arial" w:eastAsia="宋体"/>
          <w:color w:val="000000"/>
          <w:sz w:val="28"/>
          <w:szCs w:val="20"/>
          <w:lang w:val="zh-CN"/>
        </w:rPr>
        <w:tab/>
      </w:r>
      <w:r>
        <w:rPr>
          <w:rFonts w:ascii="Arial" w:hAnsi="Arial" w:eastAsia="宋体"/>
          <w:color w:val="000000"/>
          <w:sz w:val="28"/>
          <w:szCs w:val="20"/>
          <w:lang w:val="zh-CN"/>
        </w:rPr>
        <w:t>Antenna ports quasi co-location</w:t>
      </w:r>
      <w:bookmarkEnd w:id="54"/>
      <w:bookmarkEnd w:id="55"/>
      <w:bookmarkEnd w:id="56"/>
      <w:bookmarkEnd w:id="57"/>
      <w:bookmarkEnd w:id="58"/>
      <w:bookmarkEnd w:id="59"/>
      <w:bookmarkEnd w:id="60"/>
      <w:bookmarkEnd w:id="61"/>
      <w:bookmarkEnd w:id="62"/>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rPr>
          <w:lang w:val="en-US"/>
        </w:rPr>
      </w:pPr>
      <w:r>
        <w:rPr>
          <w:color w:val="000000" w:themeColor="text1"/>
          <w14:textFill>
            <w14:solidFill>
              <w14:schemeClr w14:val="tx1"/>
            </w14:solidFill>
          </w14:textFill>
        </w:rPr>
        <w:t xml:space="preserve">If a UE is configured with </w:t>
      </w:r>
      <w:r>
        <w:rPr>
          <w:i/>
          <w:iCs/>
          <w:color w:val="000000" w:themeColor="text1"/>
          <w14:textFill>
            <w14:solidFill>
              <w14:schemeClr w14:val="tx1"/>
            </w14:solidFill>
          </w14:textFill>
        </w:rPr>
        <w:t>pdsch-TimeDomainAllocationListForMultiPDSCH</w:t>
      </w:r>
      <w:del w:id="24" w:author="Seonwook Kim" w:date="2023-04-18T17:32:00Z">
        <w:r>
          <w:rPr>
            <w:i/>
            <w:iCs/>
            <w:color w:val="000000" w:themeColor="text1"/>
            <w14:textFill>
              <w14:solidFill>
                <w14:schemeClr w14:val="tx1"/>
              </w14:solidFill>
            </w14:textFill>
          </w:rPr>
          <w:delText>-r17</w:delText>
        </w:r>
      </w:del>
      <w:r>
        <w:rPr>
          <w:i/>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in which one or more rows contain multiple </w:t>
      </w:r>
      <w:r>
        <w:rPr>
          <w:i/>
          <w:iCs/>
          <w:color w:val="000000" w:themeColor="text1"/>
          <w14:textFill>
            <w14:solidFill>
              <w14:schemeClr w14:val="tx1"/>
            </w14:solidFill>
          </w14:textFill>
        </w:rPr>
        <w:t>SLIV</w:t>
      </w:r>
      <w:r>
        <w:rPr>
          <w:color w:val="000000" w:themeColor="text1"/>
          <w14:textFill>
            <w14:solidFill>
              <w14:schemeClr w14:val="tx1"/>
            </w14:solidFill>
          </w14:textFill>
        </w:rPr>
        <w:t>s for PDSCH on a DL BWP of a serving cell</w:t>
      </w:r>
      <w:r>
        <w:rPr>
          <w:rStyle w:val="82"/>
          <w:color w:val="000000" w:themeColor="text1"/>
          <w:lang w:val="zh-CN"/>
          <w14:textFill>
            <w14:solidFill>
              <w14:schemeClr w14:val="tx1"/>
            </w14:solidFill>
          </w14:textFill>
        </w:rPr>
        <w:t xml:space="preserve">, and the </w:t>
      </w:r>
      <w:r>
        <w:rPr>
          <w:lang w:val="en-US"/>
        </w:rPr>
        <w:t xml:space="preserve">UE is receiving a DCI </w:t>
      </w:r>
      <w:r>
        <w:rPr>
          <w:color w:val="000000" w:themeColor="text1"/>
          <w:lang w:val="en-US" w:eastAsia="zh-CN"/>
          <w14:textFill>
            <w14:solidFill>
              <w14:schemeClr w14:val="tx1"/>
            </w14:solidFill>
          </w14:textFill>
        </w:rPr>
        <w:t xml:space="preserve">carrying the </w:t>
      </w:r>
      <w:r>
        <w:rPr>
          <w:i/>
          <w:iCs/>
          <w:color w:val="000000" w:themeColor="text1"/>
          <w:lang w:val="en-US" w:eastAsia="zh-CN"/>
          <w14:textFill>
            <w14:solidFill>
              <w14:schemeClr w14:val="tx1"/>
            </w14:solidFill>
          </w14:textFill>
        </w:rPr>
        <w:t>TCI-State</w:t>
      </w:r>
      <w:r>
        <w:rPr>
          <w:color w:val="000000" w:themeColor="text1"/>
          <w:lang w:val="en-US" w:eastAsia="zh-CN"/>
          <w14:textFill>
            <w14:solidFill>
              <w14:schemeClr w14:val="tx1"/>
            </w14:solidFill>
          </w14:textFill>
        </w:rPr>
        <w:t xml:space="preserve"> indication</w:t>
      </w:r>
      <w:r>
        <w:rPr>
          <w:color w:val="000000" w:themeColor="text1"/>
          <w:lang w:eastAsia="zh-CN"/>
          <w14:textFill>
            <w14:solidFill>
              <w14:schemeClr w14:val="tx1"/>
            </w14:solidFill>
          </w14:textFill>
        </w:rPr>
        <w:t xml:space="preserve"> </w:t>
      </w:r>
      <w:r>
        <w:rPr>
          <w:color w:val="000000" w:themeColor="text1"/>
          <w:shd w:val="clear" w:color="auto" w:fill="FFFFFF"/>
          <w14:textFill>
            <w14:solidFill>
              <w14:schemeClr w14:val="tx1"/>
            </w14:solidFill>
          </w14:textFill>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r>
        <w:rPr>
          <w:i/>
        </w:rPr>
        <w:t>pdsch-TimeDomainAllocationListForMultiPDSCH</w:t>
      </w:r>
      <w:del w:id="25" w:author="Seonwook Kim" w:date="2023-04-18T17:32:00Z">
        <w:r>
          <w:rPr>
            <w:i/>
          </w:rPr>
          <w:delText>-r17</w:delText>
        </w:r>
      </w:del>
      <w:r>
        <w:t xml:space="preserve"> by the DCI </w:t>
      </w:r>
      <w:r>
        <w:rPr>
          <w:bCs/>
          <w:lang w:eastAsia="zh-CN"/>
        </w:rPr>
        <w:t xml:space="preserve">is </w:t>
      </w:r>
      <w:r>
        <w:t>more than one</w:t>
      </w:r>
      <w:r>
        <w:rPr>
          <w:lang w:val="en-US"/>
        </w:rPr>
        <w:t>.</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rPr>
      </w:pPr>
      <w:r>
        <w:rPr>
          <w:rFonts w:ascii="Times New Roman" w:hAnsi="Times New Roman" w:eastAsia="宋体"/>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hAnsi="Times New Roman" w:eastAsia="宋体"/>
          <w:i/>
          <w:color w:val="000000"/>
          <w:szCs w:val="20"/>
        </w:rPr>
        <w:t>TCI-State</w:t>
      </w:r>
      <w:r>
        <w:rPr>
          <w:rFonts w:ascii="Times New Roman" w:hAnsi="Times New Roman" w:eastAsia="宋体"/>
          <w:color w:val="000000"/>
          <w:szCs w:val="20"/>
        </w:rPr>
        <w:t xml:space="preserve"> according to the value of the '</w:t>
      </w:r>
      <w:r>
        <w:rPr>
          <w:rFonts w:ascii="Times New Roman" w:hAnsi="Times New Roman" w:eastAsia="宋体"/>
          <w:i/>
          <w:color w:val="000000"/>
          <w:szCs w:val="20"/>
        </w:rPr>
        <w:t>Transmission Configuration Indication</w:t>
      </w:r>
      <w:r>
        <w:rPr>
          <w:rFonts w:ascii="Times New Roman" w:hAnsi="Times New Roman" w:eastAsia="宋体"/>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rFonts w:ascii="Times New Roman" w:hAnsi="Times New Roman" w:eastAsia="宋体"/>
          <w:i/>
          <w:color w:val="000000"/>
          <w:szCs w:val="20"/>
        </w:rPr>
        <w:t>timeDurationForQCL</w:t>
      </w:r>
      <w:r>
        <w:rPr>
          <w:rFonts w:ascii="Times New Roman" w:hAnsi="Times New Roman" w:eastAsia="宋体"/>
          <w:color w:val="000000"/>
          <w:szCs w:val="20"/>
        </w:rPr>
        <w:t xml:space="preserve">, where the threshold is based on reported UE capability [13, TS 38.306]. For a single slot PDSCH, the indicated TCI state(s) </w:t>
      </w:r>
      <w:r>
        <w:rPr>
          <w:rFonts w:ascii="Times New Roman" w:hAnsi="Times New Roman" w:eastAsia="宋体"/>
          <w:szCs w:val="20"/>
        </w:rPr>
        <w:t xml:space="preserve">should be based on the activated TCI states in the slot with the scheduled PDSCH. </w:t>
      </w:r>
      <w:bookmarkStart w:id="63" w:name="_Hlk530421126"/>
      <w:r>
        <w:rPr>
          <w:rFonts w:ascii="Times New Roman" w:hAnsi="Times New Roman" w:eastAsia="宋体"/>
          <w:szCs w:val="20"/>
        </w:rPr>
        <w:t xml:space="preserve">For a multi-slot PDSCH or the UE is configured with higher layer parameter </w:t>
      </w:r>
      <w:r>
        <w:rPr>
          <w:rFonts w:ascii="Times New Roman" w:hAnsi="Times New Roman" w:eastAsia="宋体"/>
          <w:i/>
          <w:iCs/>
          <w:szCs w:val="20"/>
        </w:rPr>
        <w:t>pdsch-TimeDomainAllocationListForMultiPDSCH</w:t>
      </w:r>
      <w:del w:id="26" w:author="Seonwook Kim" w:date="2023-04-18T17:32:00Z">
        <w:r>
          <w:rPr>
            <w:rFonts w:ascii="Times New Roman" w:hAnsi="Times New Roman" w:eastAsia="宋体"/>
            <w:i/>
            <w:iCs/>
            <w:szCs w:val="20"/>
          </w:rPr>
          <w:delText>-r17</w:delText>
        </w:r>
      </w:del>
      <w:r>
        <w:rPr>
          <w:rFonts w:ascii="Times New Roman" w:hAnsi="Times New Roman" w:eastAsia="宋体"/>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Pr>
          <w:rFonts w:ascii="Times New Roman" w:hAnsi="Times New Roman" w:eastAsia="宋体"/>
          <w:i/>
          <w:szCs w:val="20"/>
        </w:rPr>
        <w:t>enableDefaultBeamForCCS</w:t>
      </w:r>
      <w:r>
        <w:rPr>
          <w:rFonts w:ascii="Times New Roman" w:hAnsi="Times New Roman" w:eastAsia="宋体"/>
          <w:szCs w:val="20"/>
        </w:rPr>
        <w:t xml:space="preserve">, the UE expects </w:t>
      </w:r>
      <w:r>
        <w:rPr>
          <w:rFonts w:ascii="Times New Roman" w:hAnsi="Times New Roman" w:eastAsia="宋体"/>
          <w:i/>
          <w:szCs w:val="20"/>
        </w:rPr>
        <w:t xml:space="preserve">tci-PresentInDCI </w:t>
      </w:r>
      <w:r>
        <w:rPr>
          <w:rFonts w:ascii="Times New Roman" w:hAnsi="Times New Roman" w:eastAsia="宋体"/>
          <w:szCs w:val="20"/>
        </w:rPr>
        <w:t xml:space="preserve">is set as 'enabled' or </w:t>
      </w:r>
      <w:r>
        <w:rPr>
          <w:rFonts w:ascii="Times New Roman" w:hAnsi="Times New Roman" w:eastAsia="宋体"/>
          <w:i/>
          <w:szCs w:val="20"/>
        </w:rPr>
        <w:t xml:space="preserve">tci-PresentDCI-1-2 </w:t>
      </w:r>
      <w:r>
        <w:rPr>
          <w:rFonts w:ascii="Times New Roman" w:hAnsi="Times New Roman" w:eastAsia="宋体"/>
          <w:szCs w:val="20"/>
        </w:rPr>
        <w:t xml:space="preserve">is configured for the CORESET, and if one or more of the TCI states configured for the serving cell scheduled by the search space set contains </w:t>
      </w:r>
      <w:r>
        <w:rPr>
          <w:rFonts w:ascii="Times New Roman" w:hAnsi="Times New Roman" w:eastAsia="宋体"/>
          <w:i/>
          <w:color w:val="000000"/>
          <w:szCs w:val="20"/>
        </w:rPr>
        <w:t>qcl-Type</w:t>
      </w:r>
      <w:r>
        <w:rPr>
          <w:rFonts w:ascii="Times New Roman" w:hAnsi="Times New Roman" w:eastAsia="宋体"/>
          <w:color w:val="000000"/>
          <w:szCs w:val="20"/>
        </w:rPr>
        <w:t xml:space="preserve"> set to</w:t>
      </w:r>
      <w:r>
        <w:rPr>
          <w:rFonts w:ascii="Times New Roman" w:hAnsi="Times New Roman" w:eastAsia="宋体"/>
          <w:szCs w:val="20"/>
        </w:rPr>
        <w:t xml:space="preserve"> 'typeD', the UE expects the time offset between the reception of the detected PDCCH in the search space set and a corresponding PDSCH is larger than or equal to the threshold </w:t>
      </w:r>
      <w:r>
        <w:rPr>
          <w:rFonts w:ascii="Times New Roman" w:hAnsi="Times New Roman" w:eastAsia="宋体"/>
          <w:i/>
          <w:color w:val="000000"/>
          <w:szCs w:val="20"/>
        </w:rPr>
        <w:t>timeDurationForQCL</w:t>
      </w:r>
      <w:r>
        <w:rPr>
          <w:rFonts w:ascii="Times New Roman" w:hAnsi="Times New Roman" w:eastAsia="宋体"/>
          <w:i/>
          <w:szCs w:val="20"/>
        </w:rPr>
        <w:t>.</w:t>
      </w:r>
      <w:bookmarkEnd w:id="63"/>
    </w:p>
    <w:p>
      <w:pPr>
        <w:ind w:firstLine="200" w:firstLineChars="100"/>
        <w:jc w:val="both"/>
        <w:rPr>
          <w:lang w:eastAsia="ko-KR"/>
        </w:rPr>
      </w:pPr>
    </w:p>
    <w:p>
      <w:pPr>
        <w:ind w:firstLine="200" w:firstLineChars="100"/>
        <w:jc w:val="both"/>
        <w:rPr>
          <w:lang w:val="en-US" w:eastAsia="ko-KR"/>
        </w:rPr>
      </w:pPr>
    </w:p>
    <w:p>
      <w:pPr>
        <w:pStyle w:val="3"/>
        <w:jc w:val="both"/>
      </w:pPr>
      <w:r>
        <w:rPr>
          <w:lang w:eastAsia="ko-KR"/>
        </w:rPr>
        <w:t>TP#B</w:t>
      </w:r>
    </w:p>
    <w:p>
      <w:pPr>
        <w:ind w:firstLine="200" w:firstLineChars="100"/>
        <w:jc w:val="both"/>
        <w:rPr>
          <w:lang w:val="en-US" w:eastAsia="ko-KR"/>
        </w:rPr>
      </w:pPr>
    </w:p>
    <w:p>
      <w:pPr>
        <w:numPr>
          <w:ilvl w:val="0"/>
          <w:numId w:val="36"/>
        </w:numPr>
        <w:jc w:val="both"/>
        <w:rPr>
          <w:lang w:val="en-US" w:eastAsia="ko-KR"/>
        </w:rPr>
      </w:pPr>
      <w:r>
        <w:rPr>
          <w:rFonts w:hint="eastAsia"/>
          <w:lang w:val="en-US" w:eastAsia="ko-KR"/>
        </w:rPr>
        <w:t>Reason for change</w:t>
      </w:r>
    </w:p>
    <w:p>
      <w:pPr>
        <w:numPr>
          <w:ilvl w:val="1"/>
          <w:numId w:val="36"/>
        </w:numPr>
        <w:jc w:val="both"/>
        <w:rPr>
          <w:lang w:val="en-US" w:eastAsia="ko-KR"/>
        </w:rPr>
      </w:pPr>
      <w:r>
        <w:rPr>
          <w:lang w:val="en-US" w:eastAsia="ko-KR"/>
        </w:rPr>
        <w:t>Enhanced Type-3 HARQ-ACK codebook can not be supported for a serving cell configured with up to 32 HARQ processes.</w:t>
      </w:r>
    </w:p>
    <w:p>
      <w:pPr>
        <w:numPr>
          <w:ilvl w:val="0"/>
          <w:numId w:val="36"/>
        </w:numPr>
        <w:jc w:val="both"/>
        <w:rPr>
          <w:lang w:val="en-US" w:eastAsia="ko-KR"/>
        </w:rPr>
      </w:pPr>
      <w:r>
        <w:rPr>
          <w:rFonts w:hint="eastAsia"/>
          <w:lang w:val="en-US" w:eastAsia="ko-KR"/>
        </w:rPr>
        <w:t>Summary of change</w:t>
      </w:r>
    </w:p>
    <w:p>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can be set to the value of </w:t>
      </w:r>
      <w:r>
        <w:rPr>
          <w:i/>
          <w:iCs/>
          <w:szCs w:val="20"/>
        </w:rPr>
        <w:t xml:space="preserve">nrofHARQ-ProcessesForPDSCH-v1700 </w:t>
      </w:r>
      <w:r>
        <w:rPr>
          <w:rFonts w:ascii="Times New Roman" w:hAnsi="Times New Roman" w:eastAsia="宋体"/>
          <w:szCs w:val="20"/>
          <w:lang w:eastAsia="ja-JP"/>
        </w:rPr>
        <w:t xml:space="preserve">for </w:t>
      </w:r>
      <w:r>
        <w:rPr>
          <w:rFonts w:ascii="Times New Roman" w:hAnsi="Times New Roman" w:eastAsia="宋体"/>
          <w:szCs w:val="20"/>
        </w:rPr>
        <w:t xml:space="preserve">serving cell </w:t>
      </w:r>
      <m:oMath>
        <m:r>
          <m:rPr/>
          <w:rPr>
            <w:rFonts w:ascii="Cambria Math" w:hAnsi="Cambria Math" w:eastAsia="宋体"/>
            <w:szCs w:val="20"/>
          </w:rPr>
          <m:t>c</m:t>
        </m:r>
      </m:oMath>
      <w:r>
        <w:rPr>
          <w:rFonts w:ascii="Times New Roman" w:hAnsi="Times New Roman" w:eastAsia="宋体"/>
          <w:szCs w:val="20"/>
        </w:rPr>
        <w:t>, if provided.</w:t>
      </w:r>
    </w:p>
    <w:p>
      <w:pPr>
        <w:numPr>
          <w:ilvl w:val="0"/>
          <w:numId w:val="36"/>
        </w:numPr>
        <w:jc w:val="both"/>
        <w:rPr>
          <w:lang w:val="en-US" w:eastAsia="ko-KR"/>
        </w:rPr>
      </w:pPr>
      <w:r>
        <w:rPr>
          <w:lang w:val="en-US" w:eastAsia="ko-KR"/>
        </w:rPr>
        <w:t>Consequences if not approved</w:t>
      </w:r>
    </w:p>
    <w:p>
      <w:pPr>
        <w:numPr>
          <w:ilvl w:val="1"/>
          <w:numId w:val="36"/>
        </w:numPr>
        <w:jc w:val="both"/>
        <w:rPr>
          <w:lang w:val="en-US" w:eastAsia="ko-KR"/>
        </w:rPr>
      </w:pPr>
      <w:r>
        <w:rPr>
          <w:lang w:val="en-US" w:eastAsia="ko-KR"/>
        </w:rPr>
        <w:t xml:space="preserve">Unclear UE behaviour to generate enhanced type-3 HARQ-ACK codebook for a serving cell if </w:t>
      </w:r>
      <w:r>
        <w:rPr>
          <w:i/>
          <w:iCs/>
          <w:szCs w:val="20"/>
        </w:rPr>
        <w:t xml:space="preserve">nrofHARQ-ProcessesForPDSCH-v1700 </w:t>
      </w:r>
      <w:r>
        <w:rPr>
          <w:lang w:val="en-US" w:eastAsia="ko-KR"/>
        </w:rPr>
        <w:t>is provided for the serving cell.</w:t>
      </w:r>
    </w:p>
    <w:p>
      <w:pPr>
        <w:ind w:firstLine="200" w:firstLineChars="100"/>
        <w:jc w:val="both"/>
        <w:rPr>
          <w:lang w:val="en-US" w:eastAsia="ko-KR"/>
        </w:rPr>
      </w:pPr>
    </w:p>
    <w:p>
      <w:pPr>
        <w:keepNext/>
        <w:keepLines/>
        <w:spacing w:before="120" w:after="180"/>
        <w:outlineLvl w:val="2"/>
        <w:rPr>
          <w:rFonts w:ascii="Arial" w:hAnsi="Arial" w:eastAsia="宋体"/>
          <w:sz w:val="28"/>
          <w:szCs w:val="20"/>
        </w:rPr>
      </w:pPr>
      <w:r>
        <w:rPr>
          <w:rFonts w:ascii="Arial" w:hAnsi="Arial" w:eastAsia="宋体"/>
          <w:sz w:val="28"/>
          <w:szCs w:val="20"/>
        </w:rPr>
        <w:t>9.1.4</w:t>
      </w:r>
      <w:r>
        <w:rPr>
          <w:rFonts w:ascii="Arial" w:hAnsi="Arial" w:eastAsia="宋体"/>
          <w:sz w:val="28"/>
          <w:szCs w:val="20"/>
        </w:rPr>
        <w:tab/>
      </w:r>
      <w:r>
        <w:rPr>
          <w:rFonts w:ascii="Arial" w:hAnsi="Arial" w:eastAsia="宋体"/>
          <w:sz w:val="28"/>
          <w:szCs w:val="20"/>
        </w:rPr>
        <w:t>Type-3 HARQ-ACK codebook</w:t>
      </w:r>
      <w:r>
        <w:rPr>
          <w:rFonts w:hint="eastAsia" w:ascii="Arial" w:hAnsi="Arial" w:eastAsia="宋体"/>
          <w:sz w:val="28"/>
          <w:szCs w:val="20"/>
        </w:rPr>
        <w:t xml:space="preserve"> </w:t>
      </w:r>
      <w:r>
        <w:rPr>
          <w:rFonts w:ascii="Arial" w:hAnsi="Arial" w:eastAsia="宋体"/>
          <w:sz w:val="28"/>
          <w:szCs w:val="20"/>
        </w:rPr>
        <w:t xml:space="preserve">determination </w:t>
      </w:r>
    </w:p>
    <w:p>
      <w:pPr>
        <w:spacing w:after="180"/>
        <w:rPr>
          <w:rFonts w:ascii="Times New Roman" w:hAnsi="Times New Roman" w:eastAsia="宋体"/>
          <w:szCs w:val="20"/>
        </w:rPr>
      </w:pPr>
      <w:r>
        <w:rPr>
          <w:rFonts w:ascii="Times New Roman" w:hAnsi="Times New Roman" w:eastAsia="宋体"/>
          <w:szCs w:val="20"/>
          <w:lang w:eastAsia="zh-CN"/>
        </w:rPr>
        <w:t xml:space="preserve">If </w:t>
      </w:r>
      <w:r>
        <w:rPr>
          <w:rFonts w:ascii="Times New Roman" w:hAnsi="Times New Roman" w:eastAsia="宋体"/>
          <w:szCs w:val="20"/>
        </w:rPr>
        <w:t xml:space="preserve">a UE </w:t>
      </w:r>
      <w:r>
        <w:rPr>
          <w:rFonts w:ascii="Times New Roman" w:hAnsi="Times New Roman" w:eastAsia="宋体"/>
          <w:szCs w:val="20"/>
          <w:lang w:eastAsia="zh-CN"/>
        </w:rPr>
        <w:t xml:space="preserve">is provided </w:t>
      </w:r>
      <w:r>
        <w:rPr>
          <w:rFonts w:ascii="Times New Roman" w:hAnsi="Times New Roman" w:eastAsia="宋体"/>
          <w:i/>
          <w:szCs w:val="20"/>
          <w:lang w:val="en-US" w:eastAsia="zh-CN"/>
        </w:rPr>
        <w:t>pdsch-HARQ-ACK-OneShotFeedback</w:t>
      </w:r>
      <w:r>
        <w:rPr>
          <w:rFonts w:ascii="Times New Roman" w:hAnsi="Times New Roman" w:eastAsia="宋体"/>
          <w:iCs/>
          <w:szCs w:val="20"/>
        </w:rPr>
        <w:t xml:space="preserve">, </w:t>
      </w:r>
      <w:r>
        <w:rPr>
          <w:rFonts w:ascii="Times New Roman" w:hAnsi="Times New Roman" w:eastAsia="宋体"/>
          <w:szCs w:val="20"/>
        </w:rPr>
        <w:t xml:space="preserve">the UE determines </w:t>
      </w:r>
      <m:oMath>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r>
              <m:rPr/>
              <w:rPr>
                <w:rFonts w:ascii="Cambria Math" w:hAnsi="Cambria Math" w:eastAsia="宋体"/>
                <w:szCs w:val="20"/>
              </w:rPr>
              <m:t>0</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r>
              <m:rPr/>
              <w:rPr>
                <w:rFonts w:ascii="Cambria Math" w:hAnsi="Cambria Math" w:eastAsia="宋体"/>
                <w:szCs w:val="20"/>
              </w:rPr>
              <m:t>1</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w:rPr>
                    <w:rFonts w:ascii="Cambria Math" w:hAnsi="Cambria Math" w:eastAsia="宋体"/>
                    <w:szCs w:val="20"/>
                  </w:rPr>
                  <m:t>ACK</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lang w:eastAsia="zh-CN"/>
        </w:rPr>
        <w:t>HARQ-ACK information bits, for a total number of</w:t>
      </w:r>
      <w:r>
        <w:rPr>
          <w:rFonts w:hint="eastAsia" w:ascii="Times New Roman" w:hAnsi="Times New Roman" w:eastAsia="宋体"/>
          <w:szCs w:val="20"/>
          <w:lang w:eastAsia="zh-CN"/>
        </w:rPr>
        <w:t xml:space="preserve"> </w:t>
      </w:r>
      <m:oMath>
        <m:sSub>
          <m:sSubPr>
            <m:ctrlPr>
              <w:rPr>
                <w:rFonts w:ascii="Cambria Math" w:hAnsi="Cambria Math" w:eastAsia="宋体"/>
                <w:szCs w:val="20"/>
                <w:lang w:eastAsia="zh-CN"/>
              </w:rPr>
            </m:ctrlPr>
          </m:sSubPr>
          <m:e>
            <m:r>
              <m:rPr/>
              <w:rPr>
                <w:rFonts w:ascii="Cambria Math" w:hAnsi="Cambria Math" w:eastAsia="宋体"/>
                <w:szCs w:val="20"/>
                <w:lang w:eastAsia="zh-CN"/>
              </w:rPr>
              <m:t>O</m:t>
            </m:r>
            <m:ctrlPr>
              <w:rPr>
                <w:rFonts w:ascii="Cambria Math" w:hAnsi="Cambria Math" w:eastAsia="宋体"/>
                <w:szCs w:val="20"/>
                <w:lang w:eastAsia="zh-CN"/>
              </w:rPr>
            </m:ctrlPr>
          </m:e>
          <m:sub>
            <m:r>
              <m:rPr/>
              <w:rPr>
                <w:rFonts w:ascii="Cambria Math" w:hAnsi="Cambria Math" w:eastAsia="宋体"/>
                <w:szCs w:val="20"/>
                <w:lang w:eastAsia="zh-CN"/>
              </w:rPr>
              <m:t>ACK</m:t>
            </m:r>
            <m:ctrlPr>
              <w:rPr>
                <w:rFonts w:ascii="Cambria Math" w:hAnsi="Cambria Math" w:eastAsia="宋体"/>
                <w:szCs w:val="20"/>
                <w:lang w:eastAsia="zh-CN"/>
              </w:rPr>
            </m:ctrlPr>
          </m:sub>
        </m:sSub>
      </m:oMath>
      <w:r>
        <w:rPr>
          <w:rFonts w:ascii="Times New Roman" w:hAnsi="Times New Roman" w:eastAsia="宋体"/>
          <w:szCs w:val="20"/>
          <w:lang w:eastAsia="zh-CN"/>
        </w:rPr>
        <w:t xml:space="preserve"> HARQ-ACK information bits, of</w:t>
      </w:r>
      <w:r>
        <w:rPr>
          <w:rFonts w:ascii="Times New Roman" w:hAnsi="Times New Roman" w:eastAsia="宋体"/>
          <w:szCs w:val="20"/>
        </w:rPr>
        <w:t xml:space="preserve"> a Type-3 HARQ-ACK codebook according to the following procedure. If the UE is provided </w:t>
      </w:r>
      <w:r>
        <w:rPr>
          <w:rFonts w:ascii="Times New Roman" w:hAnsi="Times New Roman" w:eastAsia="宋体"/>
          <w:i/>
          <w:iCs/>
          <w:szCs w:val="20"/>
        </w:rPr>
        <w:t>pdsch-HARQ-ACK-EnhType3ToAddModList</w:t>
      </w:r>
      <w:r>
        <w:rPr>
          <w:rFonts w:ascii="Times New Roman" w:hAnsi="Times New Roman" w:eastAsia="宋体"/>
          <w:szCs w:val="20"/>
        </w:rPr>
        <w:t xml:space="preserve"> and a DCI format scheduling PDSCH reception and triggering the Type-3 HARQ-ACK codebook includes an enhanced Type 3 codebook indicator field that provides a value for </w:t>
      </w:r>
      <w:r>
        <w:rPr>
          <w:rFonts w:ascii="Times New Roman" w:hAnsi="Times New Roman" w:eastAsia="宋体"/>
          <w:i/>
          <w:iCs/>
          <w:szCs w:val="20"/>
        </w:rPr>
        <w:t>pdsch-HARQ-ACK-EnhType3Index</w:t>
      </w:r>
      <w:r>
        <w:rPr>
          <w:rFonts w:ascii="Times New Roman" w:hAnsi="Times New Roman" w:eastAsia="宋体"/>
          <w:szCs w:val="20"/>
        </w:rPr>
        <w:t xml:space="preserve">, the UE determines a size of a set of indicated serving cells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and a size of a set of indicated numbers of HARQ processes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for each indicated serving cell and each indicated HARQ process number from the entry in </w:t>
      </w:r>
      <w:r>
        <w:rPr>
          <w:rFonts w:ascii="Times New Roman" w:hAnsi="Times New Roman" w:eastAsia="宋体"/>
          <w:i/>
          <w:iCs/>
          <w:szCs w:val="20"/>
        </w:rPr>
        <w:t>pdsch-HARQ-ACK-EnhType3ToAddModList</w:t>
      </w:r>
      <w:r>
        <w:rPr>
          <w:rFonts w:ascii="Times New Roman" w:hAnsi="Times New Roman" w:eastAsia="宋体"/>
          <w:szCs w:val="20"/>
        </w:rPr>
        <w:t xml:space="preserve"> corresponding to the </w:t>
      </w:r>
      <w:r>
        <w:rPr>
          <w:rFonts w:ascii="Times New Roman" w:hAnsi="Times New Roman" w:eastAsia="宋体"/>
          <w:i/>
          <w:iCs/>
          <w:szCs w:val="20"/>
        </w:rPr>
        <w:t>pdsch-HARQ-ACK-EnhType3Index</w:t>
      </w:r>
      <w:r>
        <w:rPr>
          <w:rFonts w:ascii="Times New Roman" w:hAnsi="Times New Roman" w:eastAsia="宋体"/>
          <w:szCs w:val="20"/>
        </w:rPr>
        <w:t xml:space="preserve"> value. If the DCI format does not include the enhanced Type 3 codebook indicator field, the </w:t>
      </w:r>
      <w:r>
        <w:rPr>
          <w:rFonts w:ascii="Times New Roman" w:hAnsi="Times New Roman" w:eastAsia="宋体"/>
          <w:i/>
          <w:iCs/>
          <w:szCs w:val="20"/>
        </w:rPr>
        <w:t>pdsch-HARQ-ACK-EnhType3Index</w:t>
      </w:r>
      <w:r>
        <w:rPr>
          <w:rFonts w:ascii="Times New Roman" w:hAnsi="Times New Roman" w:eastAsia="宋体"/>
          <w:szCs w:val="20"/>
        </w:rPr>
        <w:t xml:space="preserve"> value is zero.</w:t>
      </w:r>
    </w:p>
    <w:p>
      <w:pPr>
        <w:spacing w:after="180"/>
        <w:rPr>
          <w:rFonts w:ascii="Times New Roman" w:hAnsi="Times New Roman" w:eastAsia="宋体"/>
          <w:szCs w:val="20"/>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the number of configured </w:t>
      </w:r>
      <w:r>
        <w:rPr>
          <w:rFonts w:ascii="Times New Roman" w:hAnsi="Times New Roman" w:eastAsia="宋体"/>
          <w:szCs w:val="20"/>
          <w:lang w:val="en-US"/>
        </w:rPr>
        <w:t xml:space="preserve">serving </w:t>
      </w:r>
      <w:r>
        <w:rPr>
          <w:rFonts w:ascii="Times New Roman" w:hAnsi="Times New Roman" w:eastAsia="宋体"/>
          <w:szCs w:val="20"/>
        </w:rPr>
        <w:t xml:space="preserve">cells or, when applicable, to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p>
    <w:p>
      <w:pPr>
        <w:ind w:firstLine="200" w:firstLineChars="100"/>
        <w:jc w:val="both"/>
        <w:rPr>
          <w:lang w:val="en-US" w:eastAsia="ko-KR"/>
        </w:rPr>
      </w:pPr>
      <w:r>
        <w:rPr>
          <w:rFonts w:ascii="Times New Roman" w:hAnsi="Times New Roman" w:eastAsia="宋体"/>
          <w:szCs w:val="20"/>
          <w:lang w:eastAsia="zh-CN"/>
        </w:rPr>
        <w:t xml:space="preserve">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the value of </w:t>
      </w:r>
      <w:r>
        <w:rPr>
          <w:rFonts w:ascii="Times New Roman" w:hAnsi="Times New Roman" w:eastAsia="宋体"/>
          <w:i/>
          <w:szCs w:val="20"/>
          <w:lang w:eastAsia="ja-JP"/>
        </w:rPr>
        <w:t xml:space="preserve">nrofHARQ-ProcessesForPDSCH </w:t>
      </w:r>
      <w:ins w:id="27" w:author="Seonwook Kim" w:date="2023-04-12T14:44:00Z">
        <w:r>
          <w:rPr>
            <w:szCs w:val="20"/>
          </w:rPr>
          <w:t xml:space="preserve">or </w:t>
        </w:r>
      </w:ins>
      <w:ins w:id="28" w:author="Seonwook Kim" w:date="2023-04-12T14:44:00Z">
        <w:r>
          <w:rPr>
            <w:i/>
            <w:iCs/>
            <w:szCs w:val="20"/>
          </w:rPr>
          <w:t xml:space="preserve">nrofHARQ-ProcessesForPDSCH-v1700 </w:t>
        </w:r>
      </w:ins>
      <w:r>
        <w:rPr>
          <w:rFonts w:ascii="Times New Roman" w:hAnsi="Times New Roman" w:eastAsia="宋体"/>
          <w:szCs w:val="20"/>
          <w:lang w:eastAsia="ja-JP"/>
        </w:rPr>
        <w:t xml:space="preserve">for </w:t>
      </w:r>
      <w:r>
        <w:rPr>
          <w:rFonts w:ascii="Times New Roman" w:hAnsi="Times New Roman" w:eastAsia="宋体"/>
          <w:szCs w:val="20"/>
        </w:rPr>
        <w:t xml:space="preserve">serving cell </w:t>
      </w:r>
      <m:oMath>
        <m:r>
          <m:rPr/>
          <w:rPr>
            <w:rFonts w:ascii="Cambria Math" w:hAnsi="Cambria Math" w:eastAsia="宋体"/>
            <w:szCs w:val="20"/>
          </w:rPr>
          <m:t>c</m:t>
        </m:r>
      </m:oMath>
      <w:r>
        <w:rPr>
          <w:rFonts w:ascii="Times New Roman" w:hAnsi="Times New Roman" w:eastAsia="宋体"/>
          <w:szCs w:val="20"/>
        </w:rPr>
        <w:t xml:space="preserve">, if provided; else, 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=8</m:t>
        </m:r>
      </m:oMath>
      <w:r>
        <w:rPr>
          <w:rFonts w:ascii="Times New Roman" w:hAnsi="Times New Roman" w:eastAsia="宋体"/>
          <w:szCs w:val="20"/>
        </w:rPr>
        <w:t xml:space="preserve"> . When applicable, 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(from [8] CATT)</w:t>
      </w:r>
    </w:p>
    <w:p>
      <w:pPr>
        <w:ind w:firstLine="200" w:firstLineChars="100"/>
        <w:jc w:val="both"/>
        <w:rPr>
          <w:lang w:val="en-US" w:eastAsia="ko-KR"/>
        </w:rPr>
      </w:pPr>
    </w:p>
    <w:p>
      <w:pPr>
        <w:keepNext/>
        <w:keepLines/>
        <w:spacing w:before="120" w:after="180"/>
        <w:outlineLvl w:val="2"/>
        <w:rPr>
          <w:rFonts w:ascii="Arial" w:hAnsi="Arial" w:eastAsia="宋体"/>
          <w:sz w:val="28"/>
          <w:szCs w:val="20"/>
        </w:rPr>
      </w:pPr>
      <w:r>
        <w:rPr>
          <w:rFonts w:ascii="Arial" w:hAnsi="Arial" w:eastAsia="宋体"/>
          <w:sz w:val="28"/>
          <w:szCs w:val="20"/>
          <w:lang w:val="en-US"/>
        </w:rPr>
        <w:t>9.1.4</w:t>
      </w:r>
      <w:r>
        <w:rPr>
          <w:rFonts w:ascii="Arial" w:hAnsi="Arial" w:eastAsia="宋体"/>
          <w:sz w:val="28"/>
          <w:szCs w:val="20"/>
          <w:lang w:val="en-US"/>
        </w:rPr>
        <w:tab/>
      </w:r>
      <w:r>
        <w:rPr>
          <w:rFonts w:ascii="Arial" w:hAnsi="Arial" w:eastAsia="宋体"/>
          <w:sz w:val="28"/>
          <w:szCs w:val="20"/>
          <w:lang w:val="en-US"/>
        </w:rPr>
        <w:t xml:space="preserve">Type-3 HARQ-ACK codebook determination </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If </w:t>
      </w:r>
    </w:p>
    <w:p>
      <w:pPr>
        <w:spacing w:after="180"/>
        <w:ind w:left="568" w:hanging="284"/>
        <w:rPr>
          <w:rFonts w:ascii="Times New Roman" w:hAnsi="Times New Roman" w:eastAsia="宋体"/>
          <w:szCs w:val="20"/>
          <w:lang w:eastAsia="en-GB"/>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lang w:eastAsia="zh-CN"/>
        </w:rPr>
        <w:t>a UE detects a DCI format that includes a One-shot HARQ-ACK request field with value 1, and</w:t>
      </w:r>
    </w:p>
    <w:p>
      <w:pPr>
        <w:spacing w:after="180"/>
        <w:ind w:left="568" w:hanging="284"/>
        <w:rPr>
          <w:rFonts w:ascii="Times New Roman" w:hAnsi="Times New Roman" w:eastAsia="宋体"/>
          <w:szCs w:val="20"/>
          <w:lang w:eastAsia="en-GB"/>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the CRC of the DCI is scrambled by a C-RNTI or an MCS-C-RNTI, and</w:t>
      </w:r>
    </w:p>
    <w:p>
      <w:pPr>
        <w:spacing w:after="180"/>
        <w:ind w:left="568" w:hanging="284"/>
        <w:rPr>
          <w:rFonts w:ascii="Times New Roman" w:hAnsi="Times New Roman" w:eastAsia="宋体"/>
          <w:szCs w:val="20"/>
          <w:lang w:eastAsia="zh-CN"/>
        </w:rPr>
      </w:pPr>
      <w:r>
        <w:rPr>
          <w:rFonts w:ascii="Times New Roman" w:hAnsi="Times New Roman" w:eastAsia="宋体"/>
          <w:szCs w:val="20"/>
          <w:lang w:eastAsia="en-GB"/>
        </w:rPr>
        <w:t>-</w:t>
      </w:r>
      <w:r>
        <w:rPr>
          <w:rFonts w:ascii="Times New Roman" w:hAnsi="Times New Roman" w:eastAsia="宋体"/>
          <w:szCs w:val="20"/>
          <w:lang w:eastAsia="en-GB"/>
        </w:rPr>
        <w:tab/>
      </w:r>
      <w:r>
        <w:rPr>
          <w:rFonts w:ascii="Times New Roman" w:hAnsi="Times New Roman" w:eastAsia="宋体"/>
          <w:i/>
          <w:szCs w:val="20"/>
          <w:lang w:eastAsia="ja-JP"/>
        </w:rPr>
        <w:t>resourceAllocation</w:t>
      </w:r>
      <w:r>
        <w:rPr>
          <w:rFonts w:ascii="Times New Roman" w:hAnsi="Times New Roman" w:eastAsia="宋体"/>
          <w:szCs w:val="20"/>
          <w:lang w:eastAsia="en-GB"/>
        </w:rPr>
        <w:t xml:space="preserve"> = </w:t>
      </w:r>
      <w:r>
        <w:rPr>
          <w:rFonts w:ascii="Times New Roman" w:hAnsi="Times New Roman" w:eastAsia="宋体"/>
          <w:i/>
          <w:szCs w:val="20"/>
          <w:lang w:eastAsia="en-GB"/>
        </w:rPr>
        <w:t>resourceAllocationType0</w:t>
      </w:r>
      <w:r>
        <w:rPr>
          <w:rFonts w:ascii="Times New Roman" w:hAnsi="Times New Roman" w:eastAsia="宋体"/>
          <w:szCs w:val="20"/>
          <w:lang w:eastAsia="en-GB"/>
        </w:rPr>
        <w:t xml:space="preserve"> and all bits of the </w:t>
      </w:r>
      <w:r>
        <w:rPr>
          <w:rFonts w:ascii="Times New Roman" w:hAnsi="Times New Roman" w:eastAsia="宋体"/>
          <w:szCs w:val="20"/>
          <w:lang w:eastAsia="zh-CN"/>
        </w:rPr>
        <w:t>frequency domain resource assignment field in the DCI format are equal to 0, or</w:t>
      </w:r>
    </w:p>
    <w:p>
      <w:pPr>
        <w:spacing w:after="180"/>
        <w:ind w:left="568" w:hanging="284"/>
        <w:rPr>
          <w:rFonts w:ascii="Times New Roman" w:hAnsi="Times New Roman" w:eastAsia="宋体"/>
          <w:szCs w:val="20"/>
          <w:lang w:eastAsia="zh-CN"/>
        </w:rPr>
      </w:pPr>
      <w:r>
        <w:rPr>
          <w:rFonts w:ascii="Times New Roman" w:hAnsi="Times New Roman" w:eastAsia="宋体"/>
          <w:szCs w:val="20"/>
          <w:lang w:eastAsia="en-GB"/>
        </w:rPr>
        <w:t>-</w:t>
      </w:r>
      <w:r>
        <w:rPr>
          <w:rFonts w:ascii="Times New Roman" w:hAnsi="Times New Roman" w:eastAsia="宋体"/>
          <w:szCs w:val="20"/>
          <w:lang w:eastAsia="en-GB"/>
        </w:rPr>
        <w:tab/>
      </w:r>
      <w:r>
        <w:rPr>
          <w:rFonts w:ascii="Times New Roman" w:hAnsi="Times New Roman" w:eastAsia="宋体"/>
          <w:i/>
          <w:szCs w:val="20"/>
          <w:lang w:eastAsia="ja-JP"/>
        </w:rPr>
        <w:t>resourceAllocation</w:t>
      </w:r>
      <w:r>
        <w:rPr>
          <w:rFonts w:ascii="Times New Roman" w:hAnsi="Times New Roman" w:eastAsia="宋体"/>
          <w:szCs w:val="20"/>
          <w:lang w:eastAsia="en-GB"/>
        </w:rPr>
        <w:t xml:space="preserve"> = </w:t>
      </w:r>
      <w:r>
        <w:rPr>
          <w:rFonts w:ascii="Times New Roman" w:hAnsi="Times New Roman" w:eastAsia="宋体"/>
          <w:i/>
          <w:szCs w:val="20"/>
          <w:lang w:eastAsia="en-GB"/>
        </w:rPr>
        <w:t>resourceAllocationType1</w:t>
      </w:r>
      <w:r>
        <w:rPr>
          <w:rFonts w:ascii="Times New Roman" w:hAnsi="Times New Roman" w:eastAsia="宋体"/>
          <w:szCs w:val="20"/>
          <w:lang w:eastAsia="en-GB"/>
        </w:rPr>
        <w:t xml:space="preserve"> and all bits of the </w:t>
      </w:r>
      <w:r>
        <w:rPr>
          <w:rFonts w:ascii="Times New Roman" w:hAnsi="Times New Roman" w:eastAsia="宋体"/>
          <w:szCs w:val="20"/>
          <w:lang w:eastAsia="zh-CN"/>
        </w:rPr>
        <w:t>frequency domain resource assignment field in the DCI format are equal to 1, or</w:t>
      </w:r>
    </w:p>
    <w:p>
      <w:pPr>
        <w:spacing w:after="180"/>
        <w:ind w:left="568" w:hanging="284"/>
        <w:rPr>
          <w:rFonts w:ascii="Times New Roman" w:hAnsi="Times New Roman" w:eastAsia="宋体"/>
          <w:szCs w:val="20"/>
          <w:lang w:eastAsia="en-GB"/>
        </w:rPr>
      </w:pPr>
      <w:r>
        <w:rPr>
          <w:rFonts w:ascii="Times New Roman" w:hAnsi="Times New Roman" w:eastAsia="宋体"/>
          <w:szCs w:val="20"/>
          <w:lang w:eastAsia="en-GB"/>
        </w:rPr>
        <w:t>-</w:t>
      </w:r>
      <w:r>
        <w:rPr>
          <w:rFonts w:ascii="Times New Roman" w:hAnsi="Times New Roman" w:eastAsia="宋体"/>
          <w:szCs w:val="20"/>
          <w:lang w:eastAsia="en-GB"/>
        </w:rPr>
        <w:tab/>
      </w:r>
      <w:r>
        <w:rPr>
          <w:rFonts w:ascii="Times New Roman" w:hAnsi="Times New Roman" w:eastAsia="宋体"/>
          <w:i/>
          <w:szCs w:val="20"/>
          <w:lang w:eastAsia="en-GB"/>
        </w:rPr>
        <w:t>resourceAllocation = dynamicSwitch</w:t>
      </w:r>
      <w:r>
        <w:rPr>
          <w:rFonts w:ascii="Times New Roman" w:hAnsi="Times New Roman" w:eastAsia="宋体"/>
          <w:szCs w:val="20"/>
          <w:lang w:eastAsia="en-GB"/>
        </w:rPr>
        <w:t xml:space="preserve"> and all bits of the frequency domain resource assignment field in the DCI format are equal to 0 or 1</w:t>
      </w:r>
    </w:p>
    <w:p>
      <w:pPr>
        <w:spacing w:after="180"/>
        <w:rPr>
          <w:rFonts w:ascii="Times New Roman" w:hAnsi="Times New Roman" w:eastAsia="宋体"/>
          <w:szCs w:val="20"/>
        </w:rPr>
      </w:pPr>
      <w:r>
        <w:rPr>
          <w:rFonts w:ascii="Times New Roman" w:hAnsi="Times New Roman" w:eastAsia="宋体"/>
          <w:szCs w:val="20"/>
        </w:rPr>
        <w:t xml:space="preserve">the DCI format provides a request for a Type-3 HARQ-ACK codebook report and does not schedule a PDSCH reception. If the UE is provided </w:t>
      </w:r>
      <w:r>
        <w:rPr>
          <w:rFonts w:ascii="Times New Roman" w:hAnsi="Times New Roman" w:eastAsia="宋体"/>
          <w:i/>
          <w:iCs/>
          <w:szCs w:val="20"/>
        </w:rPr>
        <w:t>pdsch-HARQ-ACK-EnhType3ToAddModList</w:t>
      </w:r>
      <w:r>
        <w:rPr>
          <w:rFonts w:ascii="Times New Roman" w:hAnsi="Times New Roman" w:eastAsia="宋体"/>
          <w:szCs w:val="20"/>
        </w:rPr>
        <w:t xml:space="preserve"> and the DCI format includes an enhanced Type 3 codebook indicator field that provides a value for </w:t>
      </w:r>
      <w:r>
        <w:rPr>
          <w:rFonts w:ascii="Times New Roman" w:hAnsi="Times New Roman" w:eastAsia="宋体"/>
          <w:i/>
          <w:iCs/>
          <w:szCs w:val="20"/>
        </w:rPr>
        <w:t>pdsch-HARQ-ACK-EnhType3Index</w:t>
      </w:r>
      <w:r>
        <w:rPr>
          <w:rFonts w:ascii="Times New Roman" w:hAnsi="Times New Roman" w:eastAsia="宋体"/>
          <w:szCs w:val="20"/>
        </w:rPr>
        <w:t xml:space="preserve">, the UE determines a number of indicated serving cells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and a number of indicated HARQ processes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for each indicated serving cell </w:t>
      </w:r>
      <m:oMath>
        <m:r>
          <m:rPr/>
          <w:rPr>
            <w:rFonts w:ascii="Cambria Math" w:hAnsi="Cambria Math" w:eastAsia="宋体"/>
            <w:szCs w:val="20"/>
          </w:rPr>
          <m:t>c</m:t>
        </m:r>
      </m:oMath>
      <w:r>
        <w:rPr>
          <w:rFonts w:ascii="Times New Roman" w:hAnsi="Times New Roman" w:eastAsia="宋体"/>
          <w:szCs w:val="20"/>
        </w:rPr>
        <w:t xml:space="preserve"> from the entry in </w:t>
      </w:r>
      <w:r>
        <w:rPr>
          <w:rFonts w:ascii="Times New Roman" w:hAnsi="Times New Roman" w:eastAsia="宋体"/>
          <w:i/>
          <w:iCs/>
          <w:szCs w:val="20"/>
        </w:rPr>
        <w:t>pdsch-HARQ-ACK-EnhType3ToAddModList</w:t>
      </w:r>
      <w:r>
        <w:rPr>
          <w:rFonts w:ascii="Times New Roman" w:hAnsi="Times New Roman" w:eastAsia="宋体"/>
          <w:szCs w:val="20"/>
        </w:rPr>
        <w:t xml:space="preserve"> corresponding to the </w:t>
      </w:r>
      <w:r>
        <w:rPr>
          <w:rFonts w:ascii="Times New Roman" w:hAnsi="Times New Roman" w:eastAsia="宋体"/>
          <w:i/>
          <w:iCs/>
          <w:szCs w:val="20"/>
        </w:rPr>
        <w:t>pdsch-HARQ-ACK-EnhType3Index</w:t>
      </w:r>
      <w:r>
        <w:rPr>
          <w:rFonts w:ascii="Times New Roman" w:hAnsi="Times New Roman" w:eastAsia="宋体"/>
          <w:szCs w:val="20"/>
        </w:rPr>
        <w:t xml:space="preserve"> value. If the DCI format does not include the enhanced Type 3 codebook indicator field, the </w:t>
      </w:r>
      <w:r>
        <w:rPr>
          <w:rFonts w:ascii="Times New Roman" w:hAnsi="Times New Roman" w:eastAsia="宋体"/>
          <w:i/>
          <w:iCs/>
          <w:szCs w:val="20"/>
        </w:rPr>
        <w:t>pdsch-HARQ-ACK-EnhType3Index</w:t>
      </w:r>
      <w:r>
        <w:rPr>
          <w:rFonts w:ascii="Times New Roman" w:hAnsi="Times New Roman" w:eastAsia="宋体"/>
          <w:szCs w:val="20"/>
        </w:rPr>
        <w:t xml:space="preserve"> value is provided by the value of the MCS field </w:t>
      </w:r>
      <w:r>
        <w:rPr>
          <w:rFonts w:ascii="Times New Roman" w:hAnsi="Times New Roman" w:eastAsia="宋体"/>
          <w:szCs w:val="20"/>
          <w:lang w:eastAsia="zh-CN"/>
        </w:rPr>
        <w:t xml:space="preserve">for transport block 1 </w:t>
      </w:r>
      <w:r>
        <w:rPr>
          <w:rFonts w:ascii="Times New Roman" w:hAnsi="Times New Roman" w:eastAsia="宋体"/>
          <w:szCs w:val="20"/>
        </w:rPr>
        <w:t xml:space="preserve">in the DCI format </w:t>
      </w:r>
      <w:r>
        <w:rPr>
          <w:rFonts w:ascii="Times New Roman" w:hAnsi="Times New Roman" w:eastAsia="宋体"/>
          <w:szCs w:val="20"/>
          <w:lang w:eastAsia="zh-CN"/>
        </w:rPr>
        <w:t>1_1 or the MCS field in the DCI format 1_2</w:t>
      </w:r>
      <w:r>
        <w:rPr>
          <w:rFonts w:ascii="Times New Roman" w:hAnsi="Times New Roman" w:eastAsia="宋体"/>
          <w:szCs w:val="20"/>
        </w:rPr>
        <w:t xml:space="preserve">. </w:t>
      </w:r>
      <w:r>
        <w:rPr>
          <w:rFonts w:ascii="Times New Roman" w:hAnsi="Times New Roman" w:eastAsia="等线"/>
          <w:szCs w:val="20"/>
          <w:lang w:eastAsia="zh-CN"/>
        </w:rPr>
        <w:t xml:space="preserve">The UE is expected to provide HARQ-ACK information in response to the request for the Type-3 HARQ-ACK codebook after </w:t>
      </w:r>
      <m:oMath>
        <m:r>
          <m:rPr/>
          <w:rPr>
            <w:rFonts w:ascii="Cambria Math" w:hAnsi="Cambria Math" w:eastAsia="宋体"/>
            <w:szCs w:val="20"/>
          </w:rPr>
          <m:t>N</m:t>
        </m:r>
      </m:oMath>
      <w:r>
        <w:rPr>
          <w:rFonts w:ascii="Times New Roman" w:hAnsi="Times New Roman" w:eastAsia="宋体"/>
          <w:szCs w:val="20"/>
        </w:rPr>
        <w:t xml:space="preserve"> symbols from the last symbol of a PDCCH providing the DCI format, where the value of </w:t>
      </w:r>
      <m:oMath>
        <m:r>
          <m:rPr/>
          <w:rPr>
            <w:rFonts w:ascii="Cambria Math" w:hAnsi="Cambria Math" w:eastAsia="宋体"/>
            <w:szCs w:val="20"/>
          </w:rPr>
          <m:t>N</m:t>
        </m:r>
      </m:oMath>
      <w:r>
        <w:rPr>
          <w:rFonts w:ascii="Times New Roman" w:hAnsi="Times New Roman" w:eastAsia="宋体"/>
          <w:szCs w:val="20"/>
        </w:rPr>
        <w:t xml:space="preserve"> </w:t>
      </w:r>
      <w:r>
        <w:rPr>
          <w:rFonts w:ascii="Times New Roman" w:hAnsi="Times New Roman" w:eastAsia="宋体"/>
          <w:strike/>
          <w:color w:val="FF0000"/>
          <w:szCs w:val="20"/>
          <w:highlight w:val="yellow"/>
        </w:rPr>
        <w:t xml:space="preserve">for </w:t>
      </w:r>
      <m:oMath>
        <m:r>
          <m:rPr/>
          <w:rPr>
            <w:rFonts w:ascii="Cambria Math" w:hAnsi="Cambria Math" w:eastAsia="宋体"/>
            <w:strike/>
            <w:color w:val="FF0000"/>
            <w:szCs w:val="20"/>
            <w:highlight w:val="yellow"/>
          </w:rPr>
          <m:t>μ=0,1,2</m:t>
        </m:r>
      </m:oMath>
      <w:r>
        <w:rPr>
          <w:rFonts w:ascii="Times New Roman" w:hAnsi="Times New Roman" w:eastAsia="宋体"/>
          <w:color w:val="FF0000"/>
          <w:szCs w:val="20"/>
        </w:rPr>
        <w:t xml:space="preserve"> </w:t>
      </w:r>
      <w:r>
        <w:rPr>
          <w:rFonts w:ascii="Times New Roman" w:hAnsi="Times New Roman" w:eastAsia="宋体"/>
          <w:szCs w:val="20"/>
        </w:rPr>
        <w:t xml:space="preserve">is provided in clause 10.2 by replacing "SPS PDSCH release" with "DCI format". </w:t>
      </w:r>
    </w:p>
    <w:p>
      <w:pPr>
        <w:spacing w:after="180"/>
        <w:rPr>
          <w:rFonts w:ascii="Times New Roman" w:hAnsi="Times New Roman" w:eastAsia="宋体" w:cs="Arial"/>
          <w:szCs w:val="20"/>
          <w:lang w:eastAsia="zh-CN"/>
        </w:rPr>
      </w:pPr>
      <w:r>
        <w:rPr>
          <w:rFonts w:ascii="Times New Roman" w:hAnsi="Times New Roman" w:eastAsia="宋体" w:cs="Arial"/>
          <w:szCs w:val="20"/>
          <w:lang w:eastAsia="zh-CN"/>
        </w:rPr>
        <w:t xml:space="preserve">If a UE multiplexes HARQ-ACK information in a PUSCH transmission, the UE generates the HARQ-ACK codebook as described in this clause except that </w:t>
      </w:r>
      <w:r>
        <w:rPr>
          <w:rFonts w:ascii="Times New Roman" w:hAnsi="Times New Roman" w:eastAsia="宋体"/>
          <w:i/>
          <w:szCs w:val="20"/>
        </w:rPr>
        <w:t>harq-ACK-SpatialBundlingPUCCH</w:t>
      </w:r>
      <w:r>
        <w:rPr>
          <w:rFonts w:ascii="Times New Roman" w:hAnsi="Times New Roman" w:eastAsia="宋体" w:cs="Arial"/>
          <w:szCs w:val="20"/>
          <w:lang w:eastAsia="zh-CN"/>
        </w:rPr>
        <w:t xml:space="preserve"> is replaced by </w:t>
      </w:r>
      <w:r>
        <w:rPr>
          <w:rFonts w:ascii="Times New Roman" w:hAnsi="Times New Roman" w:eastAsia="宋体"/>
          <w:i/>
          <w:szCs w:val="20"/>
        </w:rPr>
        <w:t>harq-ACK-SpatialBundlingPUSCH</w:t>
      </w:r>
      <w:r>
        <w:rPr>
          <w:rFonts w:ascii="Times New Roman" w:hAnsi="Times New Roman" w:eastAsia="宋体" w:cs="Arial"/>
          <w:szCs w:val="20"/>
          <w:lang w:eastAsia="zh-CN"/>
        </w:rPr>
        <w:t>.</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roman"/>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9"/>
      <w:lvlText w:val="[%1]"/>
      <w:lvlJc w:val="left"/>
      <w:pPr>
        <w:tabs>
          <w:tab w:val="left" w:pos="567"/>
        </w:tabs>
        <w:ind w:left="567" w:hanging="567"/>
      </w:pPr>
      <w:rPr>
        <w:rFonts w:hint="default"/>
      </w:rPr>
    </w:lvl>
  </w:abstractNum>
  <w:abstractNum w:abstractNumId="6">
    <w:nsid w:val="27650547"/>
    <w:multiLevelType w:val="multilevel"/>
    <w:tmpl w:val="27650547"/>
    <w:lvl w:ilvl="0" w:tentative="0">
      <w:start w:val="5"/>
      <w:numFmt w:val="bullet"/>
      <w:lvlText w:val="-"/>
      <w:lvlJc w:val="left"/>
      <w:pPr>
        <w:ind w:left="760" w:hanging="360"/>
      </w:pPr>
      <w:rPr>
        <w:rFonts w:hint="default" w:ascii="Times" w:hAnsi="Times" w:cs="Times"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2DDF0E1C"/>
    <w:multiLevelType w:val="multilevel"/>
    <w:tmpl w:val="2DDF0E1C"/>
    <w:lvl w:ilvl="0" w:tentative="0">
      <w:start w:val="1"/>
      <w:numFmt w:val="bullet"/>
      <w:pStyle w:val="30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0D80029"/>
    <w:multiLevelType w:val="multilevel"/>
    <w:tmpl w:val="30D80029"/>
    <w:lvl w:ilvl="0" w:tentative="0">
      <w:start w:val="5"/>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4D5045A"/>
    <w:multiLevelType w:val="singleLevel"/>
    <w:tmpl w:val="34D5045A"/>
    <w:lvl w:ilvl="0" w:tentative="0">
      <w:start w:val="1"/>
      <w:numFmt w:val="bullet"/>
      <w:pStyle w:val="410"/>
      <w:lvlText w:val=""/>
      <w:lvlJc w:val="left"/>
      <w:pPr>
        <w:tabs>
          <w:tab w:val="left" w:pos="360"/>
        </w:tabs>
        <w:ind w:left="340" w:hanging="340"/>
      </w:pPr>
      <w:rPr>
        <w:rFonts w:hint="default" w:ascii="Symbol" w:hAnsi="Symbol" w:eastAsia="Times New Roman"/>
        <w:color w:val="auto"/>
      </w:rPr>
    </w:lvl>
  </w:abstractNum>
  <w:abstractNum w:abstractNumId="11">
    <w:nsid w:val="37C8338F"/>
    <w:multiLevelType w:val="multilevel"/>
    <w:tmpl w:val="37C8338F"/>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877D64"/>
    <w:multiLevelType w:val="singleLevel"/>
    <w:tmpl w:val="3A877D64"/>
    <w:lvl w:ilvl="0" w:tentative="0">
      <w:start w:val="1"/>
      <w:numFmt w:val="decimal"/>
      <w:lvlText w:val="[%1]"/>
      <w:lvlJc w:val="left"/>
      <w:pPr>
        <w:tabs>
          <w:tab w:val="left" w:pos="643"/>
        </w:tabs>
        <w:ind w:left="643" w:hanging="360"/>
      </w:pPr>
    </w:lvl>
  </w:abstractNum>
  <w:abstractNum w:abstractNumId="14">
    <w:nsid w:val="417F6AFB"/>
    <w:multiLevelType w:val="multilevel"/>
    <w:tmpl w:val="417F6AFB"/>
    <w:lvl w:ilvl="0" w:tentative="0">
      <w:start w:val="0"/>
      <w:numFmt w:val="bullet"/>
      <w:pStyle w:val="218"/>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5">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7">
    <w:nsid w:val="45E05BD5"/>
    <w:multiLevelType w:val="multilevel"/>
    <w:tmpl w:val="45E05BD5"/>
    <w:lvl w:ilvl="0" w:tentative="0">
      <w:start w:val="1"/>
      <w:numFmt w:val="decimal"/>
      <w:pStyle w:val="38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64D3319"/>
    <w:multiLevelType w:val="multilevel"/>
    <w:tmpl w:val="464D3319"/>
    <w:lvl w:ilvl="0" w:tentative="0">
      <w:start w:val="1"/>
      <w:numFmt w:val="decimal"/>
      <w:pStyle w:val="27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468519EC"/>
    <w:multiLevelType w:val="multilevel"/>
    <w:tmpl w:val="468519EC"/>
    <w:lvl w:ilvl="0" w:tentative="0">
      <w:start w:val="0"/>
      <w:numFmt w:val="bullet"/>
      <w:pStyle w:val="14"/>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74274C7"/>
    <w:multiLevelType w:val="multilevel"/>
    <w:tmpl w:val="474274C7"/>
    <w:lvl w:ilvl="0" w:tentative="0">
      <w:start w:val="1"/>
      <w:numFmt w:val="decimalZero"/>
      <w:pStyle w:val="30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1">
    <w:nsid w:val="4B1F283C"/>
    <w:multiLevelType w:val="singleLevel"/>
    <w:tmpl w:val="4B1F283C"/>
    <w:lvl w:ilvl="0" w:tentative="0">
      <w:start w:val="1"/>
      <w:numFmt w:val="bullet"/>
      <w:pStyle w:val="272"/>
      <w:lvlText w:val=""/>
      <w:lvlJc w:val="left"/>
      <w:pPr>
        <w:tabs>
          <w:tab w:val="left" w:pos="1843"/>
        </w:tabs>
        <w:ind w:left="1843" w:hanging="425"/>
      </w:pPr>
      <w:rPr>
        <w:rFonts w:hint="default" w:ascii="Symbol" w:hAnsi="Symbol"/>
      </w:rPr>
    </w:lvl>
  </w:abstractNum>
  <w:abstractNum w:abstractNumId="22">
    <w:nsid w:val="4C8C538F"/>
    <w:multiLevelType w:val="multilevel"/>
    <w:tmpl w:val="4C8C538F"/>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5101505E"/>
    <w:multiLevelType w:val="multilevel"/>
    <w:tmpl w:val="5101505E"/>
    <w:lvl w:ilvl="0" w:tentative="0">
      <w:start w:val="1"/>
      <w:numFmt w:val="decimal"/>
      <w:pStyle w:val="21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CA544A"/>
    <w:multiLevelType w:val="singleLevel"/>
    <w:tmpl w:val="52CA544A"/>
    <w:lvl w:ilvl="0" w:tentative="0">
      <w:start w:val="1"/>
      <w:numFmt w:val="decimal"/>
      <w:pStyle w:val="37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5">
    <w:nsid w:val="560E3245"/>
    <w:multiLevelType w:val="multilevel"/>
    <w:tmpl w:val="560E3245"/>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9"/>
      <w:lvlText w:val=""/>
      <w:lvlJc w:val="left"/>
      <w:pPr>
        <w:ind w:left="2444" w:hanging="360"/>
      </w:pPr>
      <w:rPr>
        <w:rFonts w:hint="default" w:ascii="Wingdings" w:hAnsi="Wingdings"/>
      </w:rPr>
    </w:lvl>
    <w:lvl w:ilvl="3" w:tentative="0">
      <w:start w:val="1"/>
      <w:numFmt w:val="bullet"/>
      <w:pStyle w:val="183"/>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7">
    <w:nsid w:val="5F1912B1"/>
    <w:multiLevelType w:val="multilevel"/>
    <w:tmpl w:val="5F1912B1"/>
    <w:lvl w:ilvl="0" w:tentative="0">
      <w:start w:val="1"/>
      <w:numFmt w:val="bullet"/>
      <w:pStyle w:val="302"/>
      <w:lvlText w:val=""/>
      <w:lvlJc w:val="left"/>
      <w:pPr>
        <w:ind w:left="720" w:hanging="360"/>
      </w:pPr>
      <w:rPr>
        <w:rFonts w:hint="default" w:ascii="Symbol" w:hAnsi="Symbol"/>
      </w:rPr>
    </w:lvl>
    <w:lvl w:ilvl="1" w:tentative="0">
      <w:start w:val="1"/>
      <w:numFmt w:val="bullet"/>
      <w:pStyle w:val="303"/>
      <w:lvlText w:val="o"/>
      <w:lvlJc w:val="left"/>
      <w:pPr>
        <w:ind w:left="1440" w:hanging="360"/>
      </w:pPr>
      <w:rPr>
        <w:rFonts w:hint="default" w:ascii="Courier New" w:hAnsi="Courier New" w:cs="Courier New"/>
      </w:rPr>
    </w:lvl>
    <w:lvl w:ilvl="2" w:tentative="0">
      <w:start w:val="1"/>
      <w:numFmt w:val="bullet"/>
      <w:pStyle w:val="305"/>
      <w:lvlText w:val=""/>
      <w:lvlJc w:val="left"/>
      <w:pPr>
        <w:ind w:left="2160" w:hanging="360"/>
      </w:pPr>
      <w:rPr>
        <w:rFonts w:hint="default" w:ascii="Wingdings" w:hAnsi="Wingdings"/>
      </w:rPr>
    </w:lvl>
    <w:lvl w:ilvl="3" w:tentative="0">
      <w:start w:val="1"/>
      <w:numFmt w:val="bullet"/>
      <w:pStyle w:val="30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9">
    <w:nsid w:val="70D027E6"/>
    <w:multiLevelType w:val="multilevel"/>
    <w:tmpl w:val="70D027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8D7D2E"/>
    <w:multiLevelType w:val="multilevel"/>
    <w:tmpl w:val="718D7D2E"/>
    <w:lvl w:ilvl="0" w:tentative="0">
      <w:start w:val="1"/>
      <w:numFmt w:val="decimal"/>
      <w:pStyle w:val="17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F76F6F"/>
    <w:multiLevelType w:val="singleLevel"/>
    <w:tmpl w:val="78F76F6F"/>
    <w:lvl w:ilvl="0" w:tentative="0">
      <w:start w:val="1"/>
      <w:numFmt w:val="bullet"/>
      <w:pStyle w:val="273"/>
      <w:lvlText w:val=""/>
      <w:lvlJc w:val="left"/>
      <w:pPr>
        <w:tabs>
          <w:tab w:val="left" w:pos="360"/>
        </w:tabs>
        <w:ind w:left="360" w:hanging="360"/>
      </w:pPr>
      <w:rPr>
        <w:rFonts w:hint="default" w:ascii="Symbol" w:hAnsi="Symbol"/>
      </w:rPr>
    </w:lvl>
  </w:abstractNum>
  <w:abstractNum w:abstractNumId="33">
    <w:nsid w:val="7BC330F5"/>
    <w:multiLevelType w:val="multilevel"/>
    <w:tmpl w:val="7BC330F5"/>
    <w:lvl w:ilvl="0" w:tentative="0">
      <w:start w:val="1"/>
      <w:numFmt w:val="bullet"/>
      <w:pStyle w:val="3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14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F547DFD"/>
    <w:multiLevelType w:val="singleLevel"/>
    <w:tmpl w:val="7F547DFD"/>
    <w:lvl w:ilvl="0" w:tentative="0">
      <w:start w:val="1"/>
      <w:numFmt w:val="bullet"/>
      <w:pStyle w:val="271"/>
      <w:lvlText w:val=""/>
      <w:lvlJc w:val="left"/>
      <w:pPr>
        <w:tabs>
          <w:tab w:val="left" w:pos="1418"/>
        </w:tabs>
        <w:ind w:left="1418" w:hanging="426"/>
      </w:pPr>
      <w:rPr>
        <w:rFonts w:hint="default" w:ascii="Wingdings" w:hAnsi="Wingdings"/>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103"/>
        <w:lvlText w:val=""/>
        <w:legacy w:legacy="1" w:legacySpace="0" w:legacyIndent="360"/>
        <w:lvlJc w:val="left"/>
        <w:pPr>
          <w:ind w:left="360" w:hanging="360"/>
        </w:pPr>
        <w:rPr>
          <w:rFonts w:hint="default" w:ascii="Symbol" w:hAnsi="Symbol"/>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5"/>
  </w:num>
  <w:num w:numId="31">
    <w:abstractNumId w:val="11"/>
  </w:num>
  <w:num w:numId="32">
    <w:abstractNumId w:val="6"/>
  </w:num>
  <w:num w:numId="33">
    <w:abstractNumId w:val="22"/>
  </w:num>
  <w:num w:numId="34">
    <w:abstractNumId w:val="29"/>
  </w:num>
  <w:num w:numId="35">
    <w:abstractNumId w:val="8"/>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hideGrammaticalErrors/>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nhideWhenUsed="0" w:uiPriority="99"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qFormat="1"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8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9"/>
    <w:pPr>
      <w:numPr>
        <w:ilvl w:val="3"/>
      </w:numPr>
      <w:outlineLvl w:val="3"/>
    </w:pPr>
    <w:rPr>
      <w:i/>
    </w:rPr>
  </w:style>
  <w:style w:type="paragraph" w:styleId="6">
    <w:name w:val="heading 5"/>
    <w:basedOn w:val="5"/>
    <w:next w:val="1"/>
    <w:link w:val="88"/>
    <w:qFormat/>
    <w:uiPriority w:val="9"/>
    <w:pPr>
      <w:numPr>
        <w:ilvl w:val="4"/>
      </w:numPr>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290"/>
    <w:unhideWhenUsed/>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contextualSpacing/>
    </w:pPr>
  </w:style>
  <w:style w:type="paragraph" w:styleId="15">
    <w:name w:val="List Bullet 4"/>
    <w:basedOn w:val="16"/>
    <w:qFormat/>
    <w:uiPriority w:val="0"/>
    <w:pPr>
      <w:ind w:left="1418"/>
    </w:pPr>
  </w:style>
  <w:style w:type="paragraph" w:styleId="16">
    <w:name w:val="List Bullet 3"/>
    <w:basedOn w:val="17"/>
    <w:uiPriority w:val="0"/>
    <w:pPr>
      <w:ind w:left="1135"/>
    </w:pPr>
  </w:style>
  <w:style w:type="paragraph" w:styleId="17">
    <w:name w:val="List Bullet 2"/>
    <w:basedOn w:val="18"/>
    <w:uiPriority w:val="0"/>
    <w:pPr>
      <w:numPr>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8"/>
    <w:unhideWhenUsed/>
    <w:qFormat/>
    <w:uiPriority w:val="0"/>
    <w:pPr>
      <w:ind w:left="100" w:leftChars="200" w:hanging="200" w:hangingChars="200"/>
      <w:contextualSpacing/>
    </w:pPr>
  </w:style>
  <w:style w:type="paragraph" w:styleId="20">
    <w:name w:val="Normal Indent"/>
    <w:basedOn w:val="1"/>
    <w:unhideWhenUsed/>
    <w:qFormat/>
    <w:uiPriority w:val="0"/>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1"/>
    <w:qFormat/>
    <w:uiPriority w:val="99"/>
    <w:pPr>
      <w:shd w:val="clear" w:color="auto" w:fill="000080"/>
    </w:pPr>
    <w:rPr>
      <w:rFonts w:ascii="Tahoma" w:hAnsi="Tahoma"/>
      <w:lang w:eastAsia="zh-CN"/>
    </w:rPr>
  </w:style>
  <w:style w:type="paragraph" w:styleId="23">
    <w:name w:val="annotation text"/>
    <w:basedOn w:val="1"/>
    <w:link w:val="101"/>
    <w:unhideWhenUsed/>
    <w:qFormat/>
    <w:uiPriority w:val="0"/>
  </w:style>
  <w:style w:type="paragraph" w:styleId="24">
    <w:name w:val="Body Text 3"/>
    <w:basedOn w:val="1"/>
    <w:link w:val="412"/>
    <w:qFormat/>
    <w:uiPriority w:val="0"/>
    <w:pPr>
      <w:jc w:val="both"/>
    </w:pPr>
    <w:rPr>
      <w:rFonts w:ascii="Times New Roman" w:hAnsi="Times New Roman" w:eastAsia="MS Gothic"/>
      <w:sz w:val="24"/>
      <w:szCs w:val="20"/>
      <w:lang w:eastAsia="ja-JP"/>
    </w:rPr>
  </w:style>
  <w:style w:type="paragraph" w:styleId="25">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3"/>
    <w:unhideWhenUsed/>
    <w:qFormat/>
    <w:uiPriority w:val="99"/>
    <w:pPr>
      <w:spacing w:after="180"/>
      <w:ind w:left="851" w:leftChars="400"/>
    </w:pPr>
  </w:style>
  <w:style w:type="paragraph" w:styleId="27">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9"/>
    <w:qFormat/>
    <w:uiPriority w:val="0"/>
    <w:pPr>
      <w:ind w:left="566" w:hanging="283"/>
    </w:p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5"/>
    <w:unhideWhenUsed/>
    <w:qFormat/>
    <w:uiPriority w:val="99"/>
    <w:rPr>
      <w:rFonts w:ascii="Arial" w:hAnsi="Arial" w:eastAsia="MS Gothic"/>
      <w:color w:val="000000"/>
      <w:szCs w:val="20"/>
      <w:lang w:val="zh-CN" w:eastAsia="zh-CN"/>
    </w:rPr>
  </w:style>
  <w:style w:type="paragraph" w:styleId="32">
    <w:name w:val="List Bullet 5"/>
    <w:basedOn w:val="15"/>
    <w:uiPriority w:val="0"/>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27"/>
    <w:qFormat/>
    <w:uiPriority w:val="99"/>
    <w:rPr>
      <w:lang w:eastAsia="zh-CN"/>
    </w:rPr>
  </w:style>
  <w:style w:type="paragraph" w:styleId="35">
    <w:name w:val="Body Text Indent 2"/>
    <w:basedOn w:val="1"/>
    <w:link w:val="260"/>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100"/>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20"/>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20"/>
    <w:qFormat/>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qFormat/>
    <w:uiPriority w:val="0"/>
    <w:pPr>
      <w:ind w:left="1702"/>
    </w:pPr>
  </w:style>
  <w:style w:type="paragraph" w:styleId="46">
    <w:name w:val="List 4"/>
    <w:basedOn w:val="1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1"/>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able of figures"/>
    <w:basedOn w:val="25"/>
    <w:next w:val="1"/>
    <w:uiPriority w:val="99"/>
    <w:pPr>
      <w:ind w:left="1701" w:hanging="1701"/>
      <w:jc w:val="left"/>
    </w:pPr>
    <w:rPr>
      <w:b/>
    </w:rPr>
  </w:style>
  <w:style w:type="paragraph" w:styleId="49">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50">
    <w:name w:val="toc 9"/>
    <w:basedOn w:val="1"/>
    <w:next w:val="1"/>
    <w:qFormat/>
    <w:uiPriority w:val="39"/>
    <w:pPr>
      <w:ind w:left="1920"/>
    </w:pPr>
    <w:rPr>
      <w:rFonts w:ascii="Times New Roman" w:hAnsi="Times New Roman" w:eastAsia="MS Mincho"/>
      <w:sz w:val="24"/>
      <w:lang w:eastAsia="ja-JP"/>
    </w:rPr>
  </w:style>
  <w:style w:type="paragraph" w:styleId="51">
    <w:name w:val="Body Text 2"/>
    <w:basedOn w:val="1"/>
    <w:link w:val="196"/>
    <w:qFormat/>
    <w:uiPriority w:val="0"/>
    <w:pPr>
      <w:spacing w:after="120" w:line="480" w:lineRule="auto"/>
    </w:pPr>
  </w:style>
  <w:style w:type="paragraph" w:styleId="52">
    <w:name w:val="List Continue 2"/>
    <w:basedOn w:val="1"/>
    <w:qFormat/>
    <w:uiPriority w:val="0"/>
    <w:pPr>
      <w:spacing w:after="180"/>
      <w:ind w:left="850" w:leftChars="400"/>
    </w:pPr>
    <w:rPr>
      <w:rFonts w:ascii="Times New Roman" w:hAnsi="Times New Roman" w:eastAsia="MS Mincho"/>
      <w:szCs w:val="20"/>
      <w:lang w:eastAsia="ja-JP"/>
    </w:rPr>
  </w:style>
  <w:style w:type="paragraph" w:styleId="53">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4">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5">
    <w:name w:val="index 1"/>
    <w:basedOn w:val="1"/>
    <w:next w:val="1"/>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6">
    <w:name w:val="index 2"/>
    <w:basedOn w:val="55"/>
    <w:next w:val="1"/>
    <w:uiPriority w:val="0"/>
    <w:pPr>
      <w:ind w:left="284"/>
    </w:pPr>
    <w:rPr>
      <w:rFonts w:eastAsia="宋体"/>
    </w:rPr>
  </w:style>
  <w:style w:type="paragraph" w:styleId="57">
    <w:name w:val="Title"/>
    <w:basedOn w:val="1"/>
    <w:link w:val="353"/>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8">
    <w:name w:val="annotation subject"/>
    <w:basedOn w:val="23"/>
    <w:next w:val="23"/>
    <w:link w:val="102"/>
    <w:unhideWhenUsed/>
    <w:qFormat/>
    <w:uiPriority w:val="99"/>
    <w:rPr>
      <w:b/>
      <w:bCs/>
    </w:rPr>
  </w:style>
  <w:style w:type="paragraph" w:styleId="59">
    <w:name w:val="Body Text First Indent 2"/>
    <w:basedOn w:val="26"/>
    <w:link w:val="364"/>
    <w:qFormat/>
    <w:uiPriority w:val="0"/>
    <w:pPr>
      <w:ind w:firstLine="210" w:firstLineChars="100"/>
    </w:pPr>
    <w:rPr>
      <w:rFonts w:ascii="Times New Roman" w:hAnsi="Times New Roman" w:eastAsia="MS Mincho"/>
      <w:szCs w:val="20"/>
    </w:rPr>
  </w:style>
  <w:style w:type="table" w:styleId="61">
    <w:name w:val="Table Grid"/>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cs="Times New Roman"/>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uiPriority w:val="70"/>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uiPriority w:val="0"/>
  </w:style>
  <w:style w:type="character" w:styleId="78">
    <w:name w:val="FollowedHyperlink"/>
    <w:unhideWhenUsed/>
    <w:qFormat/>
    <w:uiPriority w:val="99"/>
    <w:rPr>
      <w:color w:val="954F72"/>
      <w:u w:val="single"/>
    </w:rPr>
  </w:style>
  <w:style w:type="character" w:styleId="79">
    <w:name w:val="Emphasis"/>
    <w:qFormat/>
    <w:uiPriority w:val="20"/>
    <w:rPr>
      <w:i/>
      <w:iCs/>
    </w:rPr>
  </w:style>
  <w:style w:type="character" w:styleId="80">
    <w:name w:val="line number"/>
    <w:uiPriority w:val="0"/>
    <w:rPr>
      <w:rFonts w:ascii="Arial" w:hAnsi="Arial" w:eastAsia="宋体" w:cs="Arial"/>
      <w:color w:val="0000FF"/>
      <w:kern w:val="2"/>
      <w:sz w:val="18"/>
      <w:lang w:val="en-US" w:eastAsia="zh-CN" w:bidi="ar-SA"/>
    </w:rPr>
  </w:style>
  <w:style w:type="character" w:styleId="81">
    <w:name w:val="Hyperlink"/>
    <w:qFormat/>
    <w:uiPriority w:val="99"/>
    <w:rPr>
      <w:color w:val="0000FF"/>
      <w:u w:val="single"/>
    </w:rPr>
  </w:style>
  <w:style w:type="character" w:styleId="82">
    <w:name w:val="annotation reference"/>
    <w:basedOn w:val="75"/>
    <w:unhideWhenUsed/>
    <w:qFormat/>
    <w:uiPriority w:val="0"/>
    <w:rPr>
      <w:sz w:val="18"/>
      <w:szCs w:val="18"/>
    </w:rPr>
  </w:style>
  <w:style w:type="character" w:styleId="83">
    <w:name w:val="footnote reference"/>
    <w:uiPriority w:val="0"/>
    <w:rPr>
      <w:b/>
      <w:position w:val="6"/>
      <w:sz w:val="16"/>
    </w:rPr>
  </w:style>
  <w:style w:type="character" w:customStyle="1" w:styleId="84">
    <w:name w:val="Heading 1 Char1"/>
    <w:basedOn w:val="75"/>
    <w:link w:val="2"/>
    <w:qFormat/>
    <w:uiPriority w:val="9"/>
    <w:rPr>
      <w:rFonts w:ascii="Arial" w:hAnsi="Arial" w:eastAsia="Batang" w:cs="Times New Roman"/>
      <w:b/>
      <w:bCs/>
      <w:kern w:val="32"/>
      <w:sz w:val="32"/>
      <w:szCs w:val="32"/>
      <w:lang w:val="en-GB" w:eastAsia="zh-CN"/>
    </w:rPr>
  </w:style>
  <w:style w:type="character" w:customStyle="1" w:styleId="85">
    <w:name w:val="Heading 2 Char1"/>
    <w:basedOn w:val="75"/>
    <w:link w:val="3"/>
    <w:qFormat/>
    <w:uiPriority w:val="9"/>
    <w:rPr>
      <w:rFonts w:ascii="Arial" w:hAnsi="Arial" w:eastAsia="Batang" w:cs="Times New Roman"/>
      <w:b/>
      <w:bCs/>
      <w:i/>
      <w:iCs/>
      <w:kern w:val="0"/>
      <w:sz w:val="24"/>
      <w:szCs w:val="28"/>
      <w:lang w:val="en-GB" w:eastAsia="zh-CN"/>
    </w:rPr>
  </w:style>
  <w:style w:type="character" w:customStyle="1" w:styleId="86">
    <w:name w:val="Heading 3 Char"/>
    <w:basedOn w:val="75"/>
    <w:link w:val="4"/>
    <w:qFormat/>
    <w:uiPriority w:val="0"/>
    <w:rPr>
      <w:rFonts w:ascii="Arial" w:hAnsi="Arial" w:eastAsia="Batang" w:cs="Times New Roman"/>
      <w:b/>
      <w:bCs/>
      <w:kern w:val="0"/>
      <w:szCs w:val="26"/>
      <w:lang w:val="en-GB" w:eastAsia="zh-CN"/>
    </w:rPr>
  </w:style>
  <w:style w:type="character" w:customStyle="1" w:styleId="87">
    <w:name w:val="Heading 4 Char"/>
    <w:basedOn w:val="75"/>
    <w:link w:val="5"/>
    <w:qFormat/>
    <w:uiPriority w:val="0"/>
    <w:rPr>
      <w:rFonts w:ascii="Arial" w:hAnsi="Arial" w:eastAsia="Batang" w:cs="Times New Roman"/>
      <w:b/>
      <w:bCs/>
      <w:i/>
      <w:kern w:val="0"/>
      <w:szCs w:val="26"/>
      <w:lang w:val="en-GB" w:eastAsia="zh-CN"/>
    </w:rPr>
  </w:style>
  <w:style w:type="character" w:customStyle="1" w:styleId="88">
    <w:name w:val="Heading 5 Char"/>
    <w:basedOn w:val="75"/>
    <w:link w:val="6"/>
    <w:qFormat/>
    <w:uiPriority w:val="0"/>
    <w:rPr>
      <w:rFonts w:ascii="Arial" w:hAnsi="Arial" w:eastAsia="Batang" w:cs="Times New Roman"/>
      <w:b/>
      <w:iCs/>
      <w:kern w:val="0"/>
      <w:sz w:val="18"/>
      <w:szCs w:val="26"/>
      <w:lang w:val="en-GB" w:eastAsia="zh-CN"/>
    </w:rPr>
  </w:style>
  <w:style w:type="character" w:customStyle="1" w:styleId="89">
    <w:name w:val="Heading 6 Char"/>
    <w:basedOn w:val="75"/>
    <w:link w:val="7"/>
    <w:qFormat/>
    <w:uiPriority w:val="9"/>
    <w:rPr>
      <w:rFonts w:ascii="Times New Roman" w:hAnsi="Times New Roman" w:eastAsia="Batang" w:cs="Times New Roman"/>
      <w:b/>
      <w:bCs/>
      <w:i/>
      <w:kern w:val="0"/>
      <w:lang w:val="en-GB" w:eastAsia="zh-CN"/>
    </w:rPr>
  </w:style>
  <w:style w:type="character" w:customStyle="1" w:styleId="90">
    <w:name w:val="Heading 7 Char"/>
    <w:basedOn w:val="75"/>
    <w:link w:val="8"/>
    <w:qFormat/>
    <w:uiPriority w:val="9"/>
    <w:rPr>
      <w:rFonts w:ascii="Times New Roman" w:hAnsi="Times New Roman" w:eastAsia="Batang" w:cs="Times New Roman"/>
      <w:kern w:val="0"/>
      <w:sz w:val="24"/>
      <w:szCs w:val="24"/>
      <w:lang w:val="en-GB" w:eastAsia="zh-CN"/>
    </w:rPr>
  </w:style>
  <w:style w:type="character" w:customStyle="1" w:styleId="91">
    <w:name w:val="Heading 8 Char"/>
    <w:basedOn w:val="75"/>
    <w:link w:val="9"/>
    <w:qFormat/>
    <w:uiPriority w:val="0"/>
    <w:rPr>
      <w:rFonts w:ascii="Times New Roman" w:hAnsi="Times New Roman" w:eastAsia="Batang" w:cs="Times New Roman"/>
      <w:i/>
      <w:iCs/>
      <w:kern w:val="0"/>
      <w:sz w:val="24"/>
      <w:szCs w:val="24"/>
      <w:lang w:val="en-GB" w:eastAsia="zh-CN"/>
    </w:rPr>
  </w:style>
  <w:style w:type="character" w:customStyle="1" w:styleId="92">
    <w:name w:val="Heading 9 Char"/>
    <w:basedOn w:val="75"/>
    <w:link w:val="10"/>
    <w:qFormat/>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List Paragraph Char"/>
    <w:link w:val="93"/>
    <w:qFormat/>
    <w:uiPriority w:val="34"/>
    <w:rPr>
      <w:rFonts w:ascii="Times" w:hAnsi="Times" w:eastAsia="Batang" w:cs="Times New Roman"/>
      <w:kern w:val="0"/>
      <w:szCs w:val="24"/>
      <w:lang w:val="en-GB" w:eastAsia="zh-CN"/>
    </w:rPr>
  </w:style>
  <w:style w:type="character" w:customStyle="1" w:styleId="95">
    <w:name w:val="Caption Char"/>
    <w:link w:val="21"/>
    <w:qFormat/>
    <w:uiPriority w:val="99"/>
    <w:rPr>
      <w:rFonts w:ascii="Times New Roman" w:hAnsi="Times New Roman" w:eastAsia="宋体" w:cs="Times New Roman"/>
      <w:b/>
      <w:kern w:val="0"/>
      <w:szCs w:val="20"/>
      <w:lang w:val="en-GB" w:eastAsia="en-US"/>
    </w:rPr>
  </w:style>
  <w:style w:type="character" w:customStyle="1" w:styleId="96">
    <w:name w:val="Header Char"/>
    <w:basedOn w:val="75"/>
    <w:link w:val="38"/>
    <w:qFormat/>
    <w:uiPriority w:val="0"/>
    <w:rPr>
      <w:rFonts w:ascii="Times" w:hAnsi="Times" w:eastAsia="Batang" w:cs="Times New Roman"/>
      <w:kern w:val="0"/>
      <w:szCs w:val="24"/>
      <w:lang w:val="en-GB" w:eastAsia="en-US"/>
    </w:rPr>
  </w:style>
  <w:style w:type="character" w:customStyle="1" w:styleId="97">
    <w:name w:val="Footer Char"/>
    <w:basedOn w:val="75"/>
    <w:link w:val="37"/>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Body Text Char"/>
    <w:basedOn w:val="75"/>
    <w:link w:val="25"/>
    <w:qFormat/>
    <w:uiPriority w:val="0"/>
    <w:rPr>
      <w:rFonts w:ascii="Arial" w:hAnsi="Arial" w:eastAsiaTheme="minorHAnsi"/>
      <w:kern w:val="0"/>
      <w:lang w:eastAsia="zh-CN"/>
    </w:rPr>
  </w:style>
  <w:style w:type="character" w:customStyle="1" w:styleId="100">
    <w:name w:val="Balloon Text Char"/>
    <w:basedOn w:val="75"/>
    <w:link w:val="36"/>
    <w:qFormat/>
    <w:uiPriority w:val="99"/>
    <w:rPr>
      <w:rFonts w:asciiTheme="majorHAnsi" w:hAnsiTheme="majorHAnsi" w:eastAsiaTheme="majorEastAsia" w:cstheme="majorBidi"/>
      <w:kern w:val="0"/>
      <w:sz w:val="18"/>
      <w:szCs w:val="18"/>
      <w:lang w:val="en-GB" w:eastAsia="en-US"/>
    </w:rPr>
  </w:style>
  <w:style w:type="character" w:customStyle="1" w:styleId="101">
    <w:name w:val="Comment Text Char"/>
    <w:basedOn w:val="75"/>
    <w:link w:val="23"/>
    <w:qFormat/>
    <w:uiPriority w:val="0"/>
    <w:rPr>
      <w:rFonts w:ascii="Times" w:hAnsi="Times" w:eastAsia="Batang" w:cs="Times New Roman"/>
      <w:kern w:val="0"/>
      <w:szCs w:val="24"/>
      <w:lang w:val="en-GB" w:eastAsia="en-US"/>
    </w:rPr>
  </w:style>
  <w:style w:type="character" w:customStyle="1" w:styleId="102">
    <w:name w:val="Comment Subject Char"/>
    <w:basedOn w:val="101"/>
    <w:link w:val="58"/>
    <w:qFormat/>
    <w:uiPriority w:val="99"/>
    <w:rPr>
      <w:rFonts w:ascii="Times" w:hAnsi="Times" w:eastAsia="Batang" w:cs="Times New Roman"/>
      <w:b/>
      <w:bCs/>
      <w:kern w:val="0"/>
      <w:szCs w:val="24"/>
      <w:lang w:val="en-GB" w:eastAsia="en-US"/>
    </w:rPr>
  </w:style>
  <w:style w:type="paragraph" w:customStyle="1" w:styleId="103">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4">
    <w:name w:val="B4"/>
    <w:basedOn w:val="1"/>
    <w:link w:val="106"/>
    <w:qFormat/>
    <w:uiPriority w:val="0"/>
    <w:pPr>
      <w:spacing w:after="180"/>
      <w:ind w:left="1418" w:hanging="284"/>
    </w:pPr>
    <w:rPr>
      <w:rFonts w:ascii="Times New Roman" w:hAnsi="Times New Roman" w:eastAsia="宋体"/>
      <w:szCs w:val="20"/>
    </w:rPr>
  </w:style>
  <w:style w:type="paragraph" w:customStyle="1" w:styleId="105">
    <w:name w:val="B5"/>
    <w:basedOn w:val="1"/>
    <w:link w:val="107"/>
    <w:qFormat/>
    <w:uiPriority w:val="0"/>
    <w:pPr>
      <w:spacing w:after="180"/>
      <w:ind w:left="1702" w:hanging="284"/>
    </w:pPr>
    <w:rPr>
      <w:rFonts w:ascii="Times New Roman" w:hAnsi="Times New Roman" w:eastAsia="宋体"/>
      <w:szCs w:val="20"/>
    </w:rPr>
  </w:style>
  <w:style w:type="character" w:customStyle="1" w:styleId="106">
    <w:name w:val="B4 Char"/>
    <w:link w:val="104"/>
    <w:qFormat/>
    <w:uiPriority w:val="0"/>
    <w:rPr>
      <w:rFonts w:ascii="Times New Roman" w:hAnsi="Times New Roman" w:eastAsia="宋体" w:cs="Times New Roman"/>
      <w:kern w:val="0"/>
      <w:szCs w:val="20"/>
      <w:lang w:val="en-GB" w:eastAsia="en-US"/>
    </w:rPr>
  </w:style>
  <w:style w:type="character" w:customStyle="1" w:styleId="107">
    <w:name w:val="B5 Char"/>
    <w:link w:val="105"/>
    <w:qFormat/>
    <w:uiPriority w:val="0"/>
    <w:rPr>
      <w:rFonts w:ascii="Times New Roman" w:hAnsi="Times New Roman" w:eastAsia="宋体" w:cs="Times New Roman"/>
      <w:kern w:val="0"/>
      <w:szCs w:val="20"/>
      <w:lang w:val="en-GB" w:eastAsia="en-US"/>
    </w:rPr>
  </w:style>
  <w:style w:type="character" w:styleId="108">
    <w:name w:val="Placeholder Text"/>
    <w:basedOn w:val="75"/>
    <w:qFormat/>
    <w:uiPriority w:val="99"/>
    <w:rPr>
      <w:color w:val="808080"/>
    </w:rPr>
  </w:style>
  <w:style w:type="paragraph" w:customStyle="1" w:styleId="109">
    <w:name w:val="TH"/>
    <w:basedOn w:val="1"/>
    <w:link w:val="11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10">
    <w:name w:val="TH Char"/>
    <w:link w:val="109"/>
    <w:qFormat/>
    <w:uiPriority w:val="0"/>
    <w:rPr>
      <w:rFonts w:ascii="Arial" w:hAnsi="Arial" w:eastAsia="Times New Roman" w:cs="Times New Roman"/>
      <w:b/>
      <w:kern w:val="0"/>
      <w:szCs w:val="20"/>
      <w:lang w:val="en-GB"/>
    </w:rPr>
  </w:style>
  <w:style w:type="paragraph" w:customStyle="1" w:styleId="111">
    <w:name w:val="TAC"/>
    <w:basedOn w:val="1"/>
    <w:link w:val="112"/>
    <w:qFormat/>
    <w:uiPriority w:val="0"/>
    <w:pPr>
      <w:keepNext/>
      <w:keepLines/>
      <w:jc w:val="center"/>
    </w:pPr>
    <w:rPr>
      <w:rFonts w:ascii="Arial" w:hAnsi="Arial" w:eastAsia="Malgun Gothic"/>
      <w:sz w:val="18"/>
      <w:szCs w:val="20"/>
    </w:rPr>
  </w:style>
  <w:style w:type="character" w:customStyle="1" w:styleId="112">
    <w:name w:val="TAC Char"/>
    <w:link w:val="111"/>
    <w:qFormat/>
    <w:uiPriority w:val="0"/>
    <w:rPr>
      <w:rFonts w:ascii="Arial" w:hAnsi="Arial" w:eastAsia="Malgun Gothic" w:cs="Times New Roman"/>
      <w:kern w:val="0"/>
      <w:sz w:val="18"/>
      <w:szCs w:val="20"/>
      <w:lang w:val="en-GB" w:eastAsia="en-US"/>
    </w:rPr>
  </w:style>
  <w:style w:type="paragraph" w:customStyle="1" w:styleId="113">
    <w:name w:val="TAN"/>
    <w:basedOn w:val="1"/>
    <w:link w:val="114"/>
    <w:qFormat/>
    <w:uiPriority w:val="0"/>
    <w:pPr>
      <w:keepNext/>
      <w:keepLines/>
      <w:ind w:left="851" w:hanging="851"/>
    </w:pPr>
    <w:rPr>
      <w:rFonts w:ascii="Arial" w:hAnsi="Arial" w:eastAsia="Times New Roman"/>
      <w:sz w:val="18"/>
      <w:szCs w:val="20"/>
    </w:rPr>
  </w:style>
  <w:style w:type="character" w:customStyle="1" w:styleId="114">
    <w:name w:val="TAN Char"/>
    <w:link w:val="113"/>
    <w:qFormat/>
    <w:uiPriority w:val="0"/>
    <w:rPr>
      <w:rFonts w:ascii="Arial" w:hAnsi="Arial" w:eastAsia="Times New Roman" w:cs="Times New Roman"/>
      <w:kern w:val="0"/>
      <w:sz w:val="18"/>
      <w:szCs w:val="20"/>
      <w:lang w:val="en-GB" w:eastAsia="en-US"/>
    </w:rPr>
  </w:style>
  <w:style w:type="character" w:customStyle="1" w:styleId="115">
    <w:name w:val="Plain Text Char"/>
    <w:basedOn w:val="75"/>
    <w:link w:val="31"/>
    <w:qFormat/>
    <w:uiPriority w:val="99"/>
    <w:rPr>
      <w:rFonts w:ascii="Arial" w:hAnsi="Arial" w:eastAsia="MS Gothic" w:cs="Times New Roman"/>
      <w:color w:val="000000"/>
      <w:kern w:val="0"/>
      <w:szCs w:val="20"/>
      <w:lang w:val="zh-CN" w:eastAsia="zh-CN"/>
    </w:rPr>
  </w:style>
  <w:style w:type="paragraph" w:customStyle="1" w:styleId="116">
    <w:name w:val="References"/>
    <w:basedOn w:val="1"/>
    <w:qFormat/>
    <w:uiPriority w:val="0"/>
    <w:pPr>
      <w:numPr>
        <w:ilvl w:val="2"/>
        <w:numId w:val="7"/>
      </w:numPr>
    </w:pPr>
    <w:rPr>
      <w:rFonts w:ascii="Times New Roman" w:hAnsi="Times New Roman" w:eastAsia="Times New Roman"/>
      <w:lang w:val="en-US"/>
    </w:rPr>
  </w:style>
  <w:style w:type="paragraph" w:customStyle="1" w:styleId="11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8">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9">
    <w:name w:val="Tdoc_Header_1"/>
    <w:basedOn w:val="38"/>
    <w:qFormat/>
    <w:uiPriority w:val="0"/>
    <w:pPr>
      <w:tabs>
        <w:tab w:val="center" w:pos="4680"/>
        <w:tab w:val="right" w:pos="9360"/>
        <w:tab w:val="clear" w:pos="4513"/>
        <w:tab w:val="clear" w:pos="9026"/>
      </w:tabs>
      <w:snapToGrid/>
    </w:pPr>
  </w:style>
  <w:style w:type="character" w:customStyle="1" w:styleId="120">
    <w:name w:val="Footnote Text Char"/>
    <w:basedOn w:val="75"/>
    <w:link w:val="43"/>
    <w:qFormat/>
    <w:uiPriority w:val="0"/>
    <w:rPr>
      <w:rFonts w:ascii="Times" w:hAnsi="Times" w:eastAsia="Batang" w:cs="Times New Roman"/>
      <w:kern w:val="0"/>
      <w:szCs w:val="20"/>
      <w:lang w:val="zh-CN" w:eastAsia="zh-CN"/>
    </w:rPr>
  </w:style>
  <w:style w:type="character" w:customStyle="1" w:styleId="121">
    <w:name w:val="Document Map Char"/>
    <w:basedOn w:val="75"/>
    <w:link w:val="22"/>
    <w:qFormat/>
    <w:uiPriority w:val="99"/>
    <w:rPr>
      <w:rFonts w:ascii="Tahoma" w:hAnsi="Tahoma" w:eastAsia="Batang" w:cs="Times New Roman"/>
      <w:kern w:val="0"/>
      <w:szCs w:val="24"/>
      <w:shd w:val="clear" w:color="auto" w:fill="000080"/>
      <w:lang w:val="en-GB" w:eastAsia="zh-CN"/>
    </w:rPr>
  </w:style>
  <w:style w:type="paragraph" w:customStyle="1" w:styleId="122">
    <w:name w:val="Tdoc_Heading_2"/>
    <w:basedOn w:val="1"/>
    <w:qFormat/>
    <w:uiPriority w:val="0"/>
  </w:style>
  <w:style w:type="paragraph" w:customStyle="1" w:styleId="123">
    <w:name w:val="NO"/>
    <w:basedOn w:val="1"/>
    <w:link w:val="368"/>
    <w:qFormat/>
    <w:uiPriority w:val="0"/>
    <w:pPr>
      <w:keepLines/>
      <w:ind w:left="1135" w:hanging="851"/>
    </w:pPr>
    <w:rPr>
      <w:rFonts w:ascii="Times New Roman" w:hAnsi="Times New Roman"/>
      <w:sz w:val="24"/>
      <w:szCs w:val="20"/>
    </w:rPr>
  </w:style>
  <w:style w:type="paragraph" w:customStyle="1" w:styleId="124">
    <w:name w:val="h1"/>
    <w:basedOn w:val="1"/>
    <w:qFormat/>
    <w:uiPriority w:val="0"/>
  </w:style>
  <w:style w:type="table" w:customStyle="1" w:styleId="125">
    <w:name w:val="TableGrid1"/>
    <w:basedOn w:val="60"/>
    <w:qFormat/>
    <w:uiPriority w:val="99"/>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7">
    <w:name w:val="Date Char"/>
    <w:basedOn w:val="75"/>
    <w:link w:val="34"/>
    <w:uiPriority w:val="99"/>
    <w:rPr>
      <w:rFonts w:ascii="Times" w:hAnsi="Times" w:eastAsia="Batang" w:cs="Times New Roman"/>
      <w:kern w:val="0"/>
      <w:szCs w:val="24"/>
      <w:lang w:val="en-GB" w:eastAsia="zh-CN"/>
    </w:rPr>
  </w:style>
  <w:style w:type="paragraph" w:customStyle="1" w:styleId="128">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29">
    <w:name w:val="3GPP Normal Text"/>
    <w:basedOn w:val="25"/>
    <w:link w:val="130"/>
    <w:qFormat/>
    <w:uiPriority w:val="0"/>
    <w:pPr>
      <w:spacing w:line="240" w:lineRule="auto"/>
    </w:pPr>
    <w:rPr>
      <w:rFonts w:ascii="Times New Roman" w:hAnsi="Times New Roman" w:eastAsia="MS Mincho" w:cs="Times New Roman"/>
      <w:sz w:val="22"/>
      <w:szCs w:val="24"/>
      <w:lang w:val="zh-CN"/>
    </w:rPr>
  </w:style>
  <w:style w:type="character" w:customStyle="1" w:styleId="130">
    <w:name w:val="3GPP Normal Text Char"/>
    <w:link w:val="129"/>
    <w:qFormat/>
    <w:uiPriority w:val="0"/>
    <w:rPr>
      <w:rFonts w:ascii="Times New Roman" w:hAnsi="Times New Roman" w:eastAsia="MS Mincho" w:cs="Times New Roman"/>
      <w:kern w:val="0"/>
      <w:sz w:val="22"/>
      <w:szCs w:val="24"/>
      <w:lang w:val="zh-CN" w:eastAsia="zh-CN"/>
    </w:rPr>
  </w:style>
  <w:style w:type="paragraph" w:customStyle="1" w:styleId="131">
    <w:name w:val="Statement"/>
    <w:basedOn w:val="1"/>
    <w:qFormat/>
    <w:uiPriority w:val="0"/>
    <w:pPr>
      <w:keepNext/>
      <w:ind w:left="601" w:hanging="601"/>
    </w:pPr>
    <w:rPr>
      <w:rFonts w:ascii="Times New Roman" w:hAnsi="Times New Roman"/>
      <w:b/>
      <w:i/>
      <w:lang w:val="en-US" w:eastAsia="ko-KR"/>
    </w:rPr>
  </w:style>
  <w:style w:type="paragraph" w:customStyle="1" w:styleId="132">
    <w:name w:val="B1"/>
    <w:basedOn w:val="19"/>
    <w:link w:val="134"/>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3">
    <w:name w:val="B2"/>
    <w:basedOn w:val="28"/>
    <w:link w:val="135"/>
    <w:qFormat/>
    <w:uiPriority w:val="0"/>
    <w:pPr>
      <w:spacing w:after="180"/>
      <w:ind w:left="851" w:hanging="284"/>
    </w:pPr>
    <w:rPr>
      <w:rFonts w:ascii="Times New Roman" w:hAnsi="Times New Roman" w:eastAsia="MS Mincho"/>
      <w:szCs w:val="20"/>
    </w:rPr>
  </w:style>
  <w:style w:type="character" w:customStyle="1" w:styleId="134">
    <w:name w:val="B1 (文字)"/>
    <w:link w:val="132"/>
    <w:qFormat/>
    <w:uiPriority w:val="0"/>
    <w:rPr>
      <w:rFonts w:ascii="Times New Roman" w:hAnsi="Times New Roman" w:eastAsia="MS Mincho" w:cs="Times New Roman"/>
      <w:kern w:val="0"/>
      <w:szCs w:val="20"/>
      <w:lang w:val="en-GB" w:eastAsia="en-US"/>
    </w:rPr>
  </w:style>
  <w:style w:type="character" w:customStyle="1" w:styleId="135">
    <w:name w:val="B2 Char"/>
    <w:link w:val="133"/>
    <w:qFormat/>
    <w:uiPriority w:val="0"/>
    <w:rPr>
      <w:rFonts w:ascii="Times New Roman" w:hAnsi="Times New Roman" w:eastAsia="MS Mincho" w:cs="Times New Roman"/>
      <w:kern w:val="0"/>
      <w:szCs w:val="20"/>
      <w:lang w:val="en-GB" w:eastAsia="en-US"/>
    </w:rPr>
  </w:style>
  <w:style w:type="character" w:customStyle="1" w:styleId="136">
    <w:name w:val="Alcatel-Lucent-4"/>
    <w:semiHidden/>
    <w:qFormat/>
    <w:uiPriority w:val="0"/>
    <w:rPr>
      <w:rFonts w:ascii="Arial" w:hAnsi="Arial" w:cs="Arial"/>
      <w:color w:val="auto"/>
      <w:sz w:val="20"/>
      <w:szCs w:val="20"/>
    </w:rPr>
  </w:style>
  <w:style w:type="character" w:customStyle="1" w:styleId="137">
    <w:name w:val="B1 Char1"/>
    <w:qFormat/>
    <w:uiPriority w:val="0"/>
    <w:rPr>
      <w:rFonts w:ascii="Times New Roman" w:hAnsi="Times New Roman"/>
      <w:lang w:val="en-GB" w:eastAsia="en-US"/>
    </w:rPr>
  </w:style>
  <w:style w:type="paragraph" w:customStyle="1" w:styleId="138">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9">
    <w:name w:val="TAL"/>
    <w:basedOn w:val="1"/>
    <w:link w:val="153"/>
    <w:qFormat/>
    <w:uiPriority w:val="0"/>
    <w:pPr>
      <w:keepNext/>
      <w:keepLines/>
    </w:pPr>
    <w:rPr>
      <w:rFonts w:ascii="Arial" w:hAnsi="Arial" w:eastAsia="MS Mincho"/>
      <w:sz w:val="18"/>
      <w:szCs w:val="20"/>
    </w:rPr>
  </w:style>
  <w:style w:type="paragraph" w:customStyle="1" w:styleId="140">
    <w:name w:val="TAH"/>
    <w:basedOn w:val="111"/>
    <w:link w:val="155"/>
    <w:qFormat/>
    <w:uiPriority w:val="0"/>
    <w:pPr>
      <w:overflowPunct w:val="0"/>
      <w:autoSpaceDE w:val="0"/>
      <w:autoSpaceDN w:val="0"/>
      <w:adjustRightInd w:val="0"/>
      <w:textAlignment w:val="baseline"/>
    </w:pPr>
    <w:rPr>
      <w:rFonts w:eastAsia="Times New Roman"/>
      <w:b/>
      <w:lang w:eastAsia="en-GB"/>
    </w:rPr>
  </w:style>
  <w:style w:type="paragraph" w:customStyle="1" w:styleId="141">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42">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3">
    <w:name w:val="Statement Body"/>
    <w:basedOn w:val="1"/>
    <w:link w:val="144"/>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4">
    <w:name w:val="Statement Body Char"/>
    <w:link w:val="143"/>
    <w:qFormat/>
    <w:uiPriority w:val="0"/>
    <w:rPr>
      <w:rFonts w:ascii="Times New Roman" w:hAnsi="Times New Roman" w:eastAsia="Times New Roman" w:cs="Times New Roman"/>
      <w:kern w:val="0"/>
      <w:szCs w:val="24"/>
      <w:lang w:val="zh-CN"/>
    </w:rPr>
  </w:style>
  <w:style w:type="character" w:customStyle="1" w:styleId="145">
    <w:name w:val="B1 Zchn"/>
    <w:qFormat/>
    <w:uiPriority w:val="0"/>
    <w:rPr>
      <w:rFonts w:eastAsia="宋体"/>
      <w:lang w:val="en-US" w:eastAsia="en-US" w:bidi="ar-SA"/>
    </w:rPr>
  </w:style>
  <w:style w:type="paragraph" w:customStyle="1" w:styleId="146">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7">
    <w:name w:val="Alcatel-Lucent2"/>
    <w:semiHidden/>
    <w:qFormat/>
    <w:uiPriority w:val="0"/>
    <w:rPr>
      <w:rFonts w:ascii="Arial" w:hAnsi="Arial" w:cs="Arial"/>
      <w:color w:val="auto"/>
      <w:sz w:val="20"/>
      <w:szCs w:val="20"/>
    </w:rPr>
  </w:style>
  <w:style w:type="character" w:customStyle="1" w:styleId="148">
    <w:name w:val="未处理的提及1"/>
    <w:unhideWhenUsed/>
    <w:qFormat/>
    <w:uiPriority w:val="99"/>
    <w:rPr>
      <w:color w:val="808080"/>
      <w:shd w:val="clear" w:color="auto" w:fill="E6E6E6"/>
    </w:rPr>
  </w:style>
  <w:style w:type="paragraph" w:customStyle="1" w:styleId="149">
    <w:name w:val="Comments"/>
    <w:basedOn w:val="1"/>
    <w:link w:val="150"/>
    <w:qFormat/>
    <w:uiPriority w:val="0"/>
    <w:pPr>
      <w:spacing w:before="40"/>
    </w:pPr>
    <w:rPr>
      <w:rFonts w:ascii="Arial" w:hAnsi="Arial" w:eastAsia="MS Mincho"/>
      <w:i/>
      <w:sz w:val="18"/>
      <w:lang w:eastAsia="en-GB"/>
    </w:rPr>
  </w:style>
  <w:style w:type="character" w:customStyle="1" w:styleId="150">
    <w:name w:val="Comments Char"/>
    <w:link w:val="149"/>
    <w:qFormat/>
    <w:uiPriority w:val="0"/>
    <w:rPr>
      <w:rFonts w:ascii="Arial" w:hAnsi="Arial" w:eastAsia="MS Mincho" w:cs="Times New Roman"/>
      <w:i/>
      <w:kern w:val="0"/>
      <w:sz w:val="18"/>
      <w:szCs w:val="24"/>
      <w:lang w:val="en-GB" w:eastAsia="en-GB"/>
    </w:rPr>
  </w:style>
  <w:style w:type="character" w:customStyle="1" w:styleId="151">
    <w:name w:val="(文字) (文字)5"/>
    <w:semiHidden/>
    <w:uiPriority w:val="0"/>
    <w:rPr>
      <w:rFonts w:ascii="Times New Roman" w:hAnsi="Times New Roman"/>
      <w:lang w:eastAsia="en-US"/>
    </w:rPr>
  </w:style>
  <w:style w:type="paragraph" w:customStyle="1" w:styleId="15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3">
    <w:name w:val="TAL Char"/>
    <w:link w:val="139"/>
    <w:qFormat/>
    <w:locked/>
    <w:uiPriority w:val="0"/>
    <w:rPr>
      <w:rFonts w:ascii="Arial" w:hAnsi="Arial" w:eastAsia="MS Mincho" w:cs="Times New Roman"/>
      <w:kern w:val="0"/>
      <w:sz w:val="18"/>
      <w:szCs w:val="20"/>
      <w:lang w:val="en-GB" w:eastAsia="en-US"/>
    </w:rPr>
  </w:style>
  <w:style w:type="character" w:customStyle="1" w:styleId="154">
    <w:name w:val="TAL Car"/>
    <w:qFormat/>
    <w:uiPriority w:val="0"/>
    <w:rPr>
      <w:rFonts w:ascii="Arial" w:hAnsi="Arial" w:eastAsia="Times New Roman" w:cs="Times New Roman"/>
      <w:sz w:val="18"/>
      <w:szCs w:val="20"/>
      <w:lang w:val="en-GB" w:eastAsia="en-GB"/>
    </w:rPr>
  </w:style>
  <w:style w:type="character" w:customStyle="1" w:styleId="155">
    <w:name w:val="TAH Car"/>
    <w:link w:val="140"/>
    <w:qFormat/>
    <w:locked/>
    <w:uiPriority w:val="0"/>
    <w:rPr>
      <w:rFonts w:ascii="Arial" w:hAnsi="Arial" w:eastAsia="Times New Roman" w:cs="Times New Roman"/>
      <w:b/>
      <w:kern w:val="0"/>
      <w:sz w:val="18"/>
      <w:szCs w:val="20"/>
      <w:lang w:val="en-GB" w:eastAsia="en-GB"/>
    </w:rPr>
  </w:style>
  <w:style w:type="paragraph" w:customStyle="1" w:styleId="156">
    <w:name w:val="Doc-text2"/>
    <w:basedOn w:val="1"/>
    <w:link w:val="157"/>
    <w:qFormat/>
    <w:uiPriority w:val="0"/>
    <w:pPr>
      <w:tabs>
        <w:tab w:val="left" w:pos="1622"/>
      </w:tabs>
      <w:ind w:left="1622" w:hanging="363"/>
    </w:pPr>
    <w:rPr>
      <w:rFonts w:ascii="Arial" w:hAnsi="Arial" w:eastAsia="MS Mincho"/>
      <w:lang w:eastAsia="en-GB"/>
    </w:rPr>
  </w:style>
  <w:style w:type="character" w:customStyle="1" w:styleId="157">
    <w:name w:val="Doc-text2 Char"/>
    <w:link w:val="156"/>
    <w:uiPriority w:val="0"/>
    <w:rPr>
      <w:rFonts w:ascii="Arial" w:hAnsi="Arial" w:eastAsia="MS Mincho" w:cs="Times New Roman"/>
      <w:kern w:val="0"/>
      <w:szCs w:val="24"/>
      <w:lang w:val="en-GB" w:eastAsia="en-GB"/>
    </w:rPr>
  </w:style>
  <w:style w:type="paragraph" w:customStyle="1" w:styleId="15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1">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2">
    <w:name w:val="Subtle Emphasis1"/>
    <w:qFormat/>
    <w:uiPriority w:val="19"/>
    <w:rPr>
      <w:i/>
      <w:iCs/>
      <w:color w:val="404040"/>
    </w:rPr>
  </w:style>
  <w:style w:type="character" w:customStyle="1" w:styleId="163">
    <w:name w:val="标题 5 Char"/>
    <w:link w:val="164"/>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5">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6">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7">
    <w:name w:val="标题 61"/>
    <w:basedOn w:val="1"/>
    <w:qFormat/>
    <w:uiPriority w:val="0"/>
    <w:pPr>
      <w:tabs>
        <w:tab w:val="left" w:pos="1152"/>
      </w:tabs>
    </w:pPr>
    <w:rPr>
      <w:rFonts w:eastAsia="MS PGothic" w:cs="Times"/>
      <w:szCs w:val="20"/>
      <w:lang w:val="en-US" w:eastAsia="ja-JP"/>
    </w:rPr>
  </w:style>
  <w:style w:type="paragraph" w:customStyle="1" w:styleId="168">
    <w:name w:val="标题 71"/>
    <w:basedOn w:val="1"/>
    <w:qFormat/>
    <w:uiPriority w:val="0"/>
    <w:pPr>
      <w:tabs>
        <w:tab w:val="left" w:pos="1296"/>
      </w:tabs>
    </w:pPr>
    <w:rPr>
      <w:rFonts w:eastAsia="MS PGothic" w:cs="Times"/>
      <w:szCs w:val="20"/>
      <w:lang w:val="en-US" w:eastAsia="ja-JP"/>
    </w:rPr>
  </w:style>
  <w:style w:type="paragraph" w:customStyle="1" w:styleId="169">
    <w:name w:val="スタイル 見出し 3no breakH3Underrubrik2h3Memo Heading 3helloTitre ..."/>
    <w:basedOn w:val="4"/>
    <w:uiPriority w:val="0"/>
    <w:pPr>
      <w:numPr>
        <w:numId w:val="4"/>
      </w:numPr>
    </w:pPr>
    <w:rPr>
      <w:bCs w:val="0"/>
    </w:rPr>
  </w:style>
  <w:style w:type="paragraph" w:customStyle="1" w:styleId="170">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1">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2">
    <w:name w:val="Proposal"/>
    <w:basedOn w:val="1"/>
    <w:link w:val="31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3">
    <w:name w:val="标题 611"/>
    <w:basedOn w:val="1"/>
    <w:qFormat/>
    <w:uiPriority w:val="0"/>
    <w:pPr>
      <w:tabs>
        <w:tab w:val="left" w:pos="1152"/>
      </w:tabs>
    </w:pPr>
    <w:rPr>
      <w:rFonts w:eastAsia="MS PGothic" w:cs="Times"/>
      <w:szCs w:val="20"/>
      <w:lang w:val="en-US" w:eastAsia="ja-JP"/>
    </w:rPr>
  </w:style>
  <w:style w:type="paragraph" w:customStyle="1" w:styleId="174">
    <w:name w:val="List Paragraph8"/>
    <w:basedOn w:val="1"/>
    <w:qFormat/>
    <w:uiPriority w:val="0"/>
    <w:pPr>
      <w:ind w:left="720"/>
      <w:contextualSpacing/>
    </w:pPr>
    <w:rPr>
      <w:rFonts w:ascii="Times New Roman" w:hAnsi="Times New Roman" w:eastAsia="Times New Roman"/>
      <w:sz w:val="24"/>
      <w:lang w:val="en-US" w:eastAsia="zh-CN"/>
    </w:rPr>
  </w:style>
  <w:style w:type="paragraph" w:styleId="175">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76">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7">
    <w:name w:val="标题 711"/>
    <w:basedOn w:val="1"/>
    <w:qFormat/>
    <w:uiPriority w:val="0"/>
    <w:pPr>
      <w:tabs>
        <w:tab w:val="left" w:pos="1296"/>
      </w:tabs>
    </w:pPr>
    <w:rPr>
      <w:rFonts w:eastAsia="MS PGothic" w:cs="Times"/>
      <w:szCs w:val="20"/>
      <w:lang w:val="en-US" w:eastAsia="ja-JP"/>
    </w:rPr>
  </w:style>
  <w:style w:type="paragraph" w:customStyle="1" w:styleId="178">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9">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80">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1">
    <w:name w:val="IvD bodytext"/>
    <w:basedOn w:val="25"/>
    <w:link w:val="182"/>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2">
    <w:name w:val="IvD bodytext Char"/>
    <w:link w:val="181"/>
    <w:uiPriority w:val="0"/>
    <w:rPr>
      <w:rFonts w:ascii="Arial" w:hAnsi="Arial" w:eastAsia="Times New Roman" w:cs="Times New Roman"/>
      <w:spacing w:val="2"/>
      <w:kern w:val="0"/>
      <w:szCs w:val="20"/>
      <w:lang w:eastAsia="en-US"/>
    </w:rPr>
  </w:style>
  <w:style w:type="paragraph" w:customStyle="1" w:styleId="183">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4">
    <w:name w:val="表 (青) 13 (文字)"/>
    <w:qFormat/>
    <w:locked/>
    <w:uiPriority w:val="34"/>
    <w:rPr>
      <w:rFonts w:eastAsia="MS Gothic"/>
      <w:sz w:val="24"/>
      <w:szCs w:val="24"/>
      <w:lang w:val="en-GB" w:eastAsia="en-US"/>
    </w:rPr>
  </w:style>
  <w:style w:type="paragraph" w:customStyle="1" w:styleId="185">
    <w:name w:val="LGTdoc_본문"/>
    <w:basedOn w:val="1"/>
    <w:link w:val="503"/>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6">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7">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8">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9">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90">
    <w:name w:val="スタイル 見出し 4h4H4H41h41H42h42H43h43H411h411H421h421H44h..."/>
    <w:basedOn w:val="5"/>
    <w:qFormat/>
    <w:uiPriority w:val="0"/>
    <w:pPr>
      <w:numPr>
        <w:numId w:val="10"/>
      </w:numPr>
      <w:tabs>
        <w:tab w:val="left" w:pos="643"/>
      </w:tabs>
    </w:pPr>
    <w:rPr>
      <w:bCs w:val="0"/>
      <w:iCs/>
    </w:rPr>
  </w:style>
  <w:style w:type="character" w:customStyle="1" w:styleId="191">
    <w:name w:val="@他1"/>
    <w:unhideWhenUsed/>
    <w:uiPriority w:val="99"/>
    <w:rPr>
      <w:color w:val="2B579A"/>
      <w:shd w:val="clear" w:color="auto" w:fill="E6E6E6"/>
    </w:rPr>
  </w:style>
  <w:style w:type="paragraph" w:customStyle="1" w:styleId="192">
    <w:name w:val="Revision1"/>
    <w:hidden/>
    <w:semiHidden/>
    <w:qFormat/>
    <w:uiPriority w:val="99"/>
    <w:pPr>
      <w:ind w:left="720" w:hanging="360"/>
    </w:pPr>
    <w:rPr>
      <w:rFonts w:ascii="Times" w:hAnsi="Times" w:eastAsia="Batang" w:cs="Times New Roman"/>
      <w:szCs w:val="24"/>
      <w:lang w:val="en-GB" w:eastAsia="en-US" w:bidi="ar-SA"/>
    </w:rPr>
  </w:style>
  <w:style w:type="paragraph" w:customStyle="1" w:styleId="193">
    <w:name w:val="x_msonormal"/>
    <w:basedOn w:val="1"/>
    <w:qFormat/>
    <w:uiPriority w:val="0"/>
    <w:rPr>
      <w:rFonts w:ascii="Calibri" w:hAnsi="Calibri" w:eastAsia="Calibri" w:cs="Calibri"/>
      <w:sz w:val="22"/>
      <w:szCs w:val="22"/>
      <w:lang w:val="en-US"/>
    </w:rPr>
  </w:style>
  <w:style w:type="character" w:customStyle="1" w:styleId="194">
    <w:name w:val="Heading 3 Char1"/>
    <w:qFormat/>
    <w:uiPriority w:val="0"/>
    <w:rPr>
      <w:rFonts w:ascii="Arial" w:hAnsi="Arial"/>
      <w:b/>
      <w:szCs w:val="26"/>
      <w:lang w:val="en-GB" w:eastAsia="zh-CN"/>
    </w:rPr>
  </w:style>
  <w:style w:type="character" w:customStyle="1" w:styleId="195">
    <w:name w:val="Heading 4 Char1"/>
    <w:uiPriority w:val="9"/>
    <w:rPr>
      <w:rFonts w:ascii="Arial" w:hAnsi="Arial"/>
      <w:b/>
      <w:i/>
      <w:szCs w:val="26"/>
      <w:lang w:val="en-GB" w:eastAsia="zh-CN"/>
    </w:rPr>
  </w:style>
  <w:style w:type="character" w:customStyle="1" w:styleId="196">
    <w:name w:val="Body Text 2 Char"/>
    <w:basedOn w:val="75"/>
    <w:link w:val="51"/>
    <w:qFormat/>
    <w:uiPriority w:val="0"/>
    <w:rPr>
      <w:rFonts w:ascii="Times" w:hAnsi="Times" w:eastAsia="Batang" w:cs="Times New Roman"/>
      <w:kern w:val="0"/>
      <w:szCs w:val="24"/>
      <w:lang w:val="en-GB" w:eastAsia="en-US"/>
    </w:rPr>
  </w:style>
  <w:style w:type="paragraph" w:customStyle="1" w:styleId="197">
    <w:name w:val="Paragraph"/>
    <w:basedOn w:val="1"/>
    <w:link w:val="198"/>
    <w:qFormat/>
    <w:uiPriority w:val="0"/>
    <w:pPr>
      <w:spacing w:before="220"/>
    </w:pPr>
    <w:rPr>
      <w:rFonts w:ascii="Times New Roman" w:hAnsi="Times New Roman" w:eastAsia="宋体"/>
      <w:sz w:val="22"/>
      <w:szCs w:val="20"/>
    </w:rPr>
  </w:style>
  <w:style w:type="character" w:customStyle="1" w:styleId="198">
    <w:name w:val="Paragraph Char"/>
    <w:link w:val="197"/>
    <w:qFormat/>
    <w:locked/>
    <w:uiPriority w:val="0"/>
    <w:rPr>
      <w:rFonts w:ascii="Times New Roman" w:hAnsi="Times New Roman" w:eastAsia="宋体" w:cs="Times New Roman"/>
      <w:kern w:val="0"/>
      <w:sz w:val="22"/>
      <w:szCs w:val="20"/>
      <w:lang w:val="en-GB" w:eastAsia="en-US"/>
    </w:rPr>
  </w:style>
  <w:style w:type="character" w:customStyle="1" w:styleId="199">
    <w:name w:val="Colorful List - Accent 1 Char"/>
    <w:qFormat/>
    <w:locked/>
    <w:uiPriority w:val="34"/>
    <w:rPr>
      <w:rFonts w:eastAsia="MS Gothic"/>
      <w:sz w:val="24"/>
      <w:szCs w:val="24"/>
      <w:lang w:eastAsia="en-US"/>
    </w:rPr>
  </w:style>
  <w:style w:type="paragraph" w:customStyle="1" w:styleId="200">
    <w:name w:val="main text"/>
    <w:basedOn w:val="1"/>
    <w:link w:val="20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1">
    <w:name w:val="main text Char"/>
    <w:link w:val="200"/>
    <w:qFormat/>
    <w:uiPriority w:val="0"/>
    <w:rPr>
      <w:rFonts w:ascii="Times New Roman" w:hAnsi="Times New Roman" w:eastAsia="Malgun Gothic" w:cs="Times New Roman"/>
      <w:kern w:val="0"/>
      <w:szCs w:val="20"/>
      <w:lang w:val="en-GB"/>
    </w:rPr>
  </w:style>
  <w:style w:type="table" w:customStyle="1" w:styleId="202">
    <w:name w:val="Grid Table 4 - Accent 51"/>
    <w:basedOn w:val="60"/>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3">
    <w:name w:val="emailstyle15"/>
    <w:semiHidden/>
    <w:qFormat/>
    <w:uiPriority w:val="0"/>
    <w:rPr>
      <w:color w:val="000000"/>
    </w:rPr>
  </w:style>
  <w:style w:type="character" w:customStyle="1" w:styleId="204">
    <w:name w:val="apple-converted-space"/>
    <w:qFormat/>
    <w:uiPriority w:val="0"/>
  </w:style>
  <w:style w:type="character" w:customStyle="1" w:styleId="205">
    <w:name w:val="列表段落 字符"/>
    <w:qFormat/>
    <w:locked/>
    <w:uiPriority w:val="34"/>
  </w:style>
  <w:style w:type="paragraph" w:customStyle="1" w:styleId="206">
    <w:name w:val="PL"/>
    <w:link w:val="20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207">
    <w:name w:val="PL Char"/>
    <w:link w:val="206"/>
    <w:qFormat/>
    <w:uiPriority w:val="0"/>
    <w:rPr>
      <w:rFonts w:ascii="Courier New" w:hAnsi="Courier New" w:eastAsia="Batang" w:cs="Times New Roman"/>
      <w:kern w:val="0"/>
      <w:sz w:val="16"/>
      <w:szCs w:val="20"/>
      <w:shd w:val="clear" w:color="auto" w:fill="E6E6E6"/>
      <w:lang w:val="en-GB" w:eastAsia="sv-SE"/>
    </w:rPr>
  </w:style>
  <w:style w:type="paragraph" w:customStyle="1" w:styleId="208">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9">
    <w:name w:val="B3"/>
    <w:basedOn w:val="11"/>
    <w:link w:val="212"/>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10">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1">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2">
    <w:name w:val="B3 Char"/>
    <w:link w:val="209"/>
    <w:qFormat/>
    <w:uiPriority w:val="0"/>
    <w:rPr>
      <w:rFonts w:ascii="Times New Roman" w:hAnsi="Times New Roman" w:eastAsia="宋体" w:cs="Times New Roman"/>
      <w:kern w:val="0"/>
      <w:szCs w:val="20"/>
      <w:lang w:eastAsia="en-US"/>
    </w:rPr>
  </w:style>
  <w:style w:type="paragraph" w:customStyle="1" w:styleId="213">
    <w:name w:val="discussion point"/>
    <w:basedOn w:val="1"/>
    <w:link w:val="214"/>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4">
    <w:name w:val="discussion point Char"/>
    <w:link w:val="213"/>
    <w:qFormat/>
    <w:uiPriority w:val="0"/>
    <w:rPr>
      <w:rFonts w:ascii="Times New Roman" w:hAnsi="Times New Roman" w:eastAsia="Batang" w:cs="Times New Roman"/>
      <w:snapToGrid w:val="0"/>
      <w:lang w:val="en-GB" w:eastAsia="en-US"/>
    </w:rPr>
  </w:style>
  <w:style w:type="character" w:customStyle="1" w:styleId="215">
    <w:name w:val="Placeholder Text1"/>
    <w:semiHidden/>
    <w:qFormat/>
    <w:uiPriority w:val="99"/>
    <w:rPr>
      <w:color w:val="808080"/>
    </w:rPr>
  </w:style>
  <w:style w:type="paragraph" w:customStyle="1" w:styleId="216">
    <w:name w:val="修订1"/>
    <w:hidden/>
    <w:semiHidden/>
    <w:qFormat/>
    <w:uiPriority w:val="99"/>
    <w:rPr>
      <w:rFonts w:ascii="Times" w:hAnsi="Times" w:eastAsia="Batang" w:cs="Times New Roman"/>
      <w:szCs w:val="24"/>
      <w:lang w:val="en-GB" w:eastAsia="en-US" w:bidi="ar-SA"/>
    </w:rPr>
  </w:style>
  <w:style w:type="paragraph" w:customStyle="1" w:styleId="217">
    <w:name w:val="3GPP_Header"/>
    <w:basedOn w:val="25"/>
    <w:qFormat/>
    <w:uiPriority w:val="0"/>
    <w:pPr>
      <w:tabs>
        <w:tab w:val="left" w:pos="1701"/>
        <w:tab w:val="right" w:pos="9639"/>
      </w:tabs>
      <w:spacing w:after="240"/>
    </w:pPr>
    <w:rPr>
      <w:rFonts w:eastAsia="Calibri" w:cs="Times New Roman"/>
      <w:b/>
      <w:sz w:val="24"/>
    </w:rPr>
  </w:style>
  <w:style w:type="paragraph" w:customStyle="1" w:styleId="218">
    <w:name w:val="3GPP Agreements"/>
    <w:basedOn w:val="1"/>
    <w:link w:val="219"/>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9">
    <w:name w:val="3GPP Agreements Char"/>
    <w:link w:val="218"/>
    <w:qFormat/>
    <w:uiPriority w:val="0"/>
    <w:rPr>
      <w:rFonts w:ascii="Times New Roman" w:hAnsi="Times New Roman" w:eastAsia="宋体" w:cs="Times New Roman"/>
      <w:kern w:val="0"/>
      <w:szCs w:val="20"/>
      <w:lang w:eastAsia="zh-CN"/>
    </w:rPr>
  </w:style>
  <w:style w:type="character" w:customStyle="1" w:styleId="220">
    <w:name w:val="Subtitle Char"/>
    <w:basedOn w:val="75"/>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1">
    <w:name w:val="B1 Char"/>
    <w:qFormat/>
    <w:uiPriority w:val="0"/>
    <w:rPr>
      <w:rFonts w:eastAsia="MS Mincho"/>
      <w:lang w:val="en-GB"/>
    </w:rPr>
  </w:style>
  <w:style w:type="paragraph" w:customStyle="1" w:styleId="222">
    <w:name w:val="xmsonormal"/>
    <w:basedOn w:val="1"/>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3">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4">
    <w:name w:val="标题 81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225">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6">
    <w:name w:val="标题 62"/>
    <w:basedOn w:val="1"/>
    <w:uiPriority w:val="0"/>
    <w:pPr>
      <w:tabs>
        <w:tab w:val="left" w:pos="1152"/>
      </w:tabs>
    </w:pPr>
    <w:rPr>
      <w:rFonts w:eastAsia="MS PGothic" w:cs="Times"/>
      <w:szCs w:val="20"/>
      <w:lang w:val="en-US" w:eastAsia="ja-JP"/>
    </w:rPr>
  </w:style>
  <w:style w:type="paragraph" w:customStyle="1" w:styleId="227">
    <w:name w:val="标题 72"/>
    <w:basedOn w:val="1"/>
    <w:qFormat/>
    <w:uiPriority w:val="0"/>
    <w:pPr>
      <w:tabs>
        <w:tab w:val="left" w:pos="1296"/>
      </w:tabs>
    </w:pPr>
    <w:rPr>
      <w:rFonts w:eastAsia="MS PGothic" w:cs="Times"/>
      <w:szCs w:val="20"/>
      <w:lang w:val="en-US" w:eastAsia="ja-JP"/>
    </w:rPr>
  </w:style>
  <w:style w:type="character" w:customStyle="1" w:styleId="228">
    <w:name w:val="未处理的提及2"/>
    <w:semiHidden/>
    <w:unhideWhenUsed/>
    <w:qFormat/>
    <w:uiPriority w:val="99"/>
    <w:rPr>
      <w:color w:val="605E5C"/>
      <w:shd w:val="clear" w:color="auto" w:fill="E1DFDD"/>
    </w:rPr>
  </w:style>
  <w:style w:type="paragraph" w:customStyle="1" w:styleId="229">
    <w:name w:val="H6"/>
    <w:basedOn w:val="6"/>
    <w:next w:val="1"/>
    <w:qFormat/>
    <w:uiPriority w:val="0"/>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230">
    <w:name w:val="ZGSM"/>
    <w:qFormat/>
    <w:uiPriority w:val="0"/>
  </w:style>
  <w:style w:type="paragraph" w:customStyle="1" w:styleId="23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2">
    <w:name w:val="TT"/>
    <w:basedOn w:val="2"/>
    <w:next w:val="1"/>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3">
    <w:name w:val="NF"/>
    <w:basedOn w:val="123"/>
    <w:uiPriority w:val="0"/>
    <w:pPr>
      <w:keepNext/>
    </w:pPr>
    <w:rPr>
      <w:rFonts w:ascii="Arial" w:hAnsi="Arial" w:eastAsia="宋体"/>
      <w:sz w:val="18"/>
    </w:rPr>
  </w:style>
  <w:style w:type="paragraph" w:customStyle="1" w:styleId="234">
    <w:name w:val="TAR"/>
    <w:basedOn w:val="139"/>
    <w:uiPriority w:val="0"/>
  </w:style>
  <w:style w:type="paragraph" w:customStyle="1" w:styleId="23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36">
    <w:name w:val="EX"/>
    <w:basedOn w:val="1"/>
    <w:qFormat/>
    <w:uiPriority w:val="0"/>
    <w:pPr>
      <w:keepLines/>
      <w:spacing w:after="180"/>
      <w:ind w:left="1702" w:hanging="1418"/>
    </w:pPr>
    <w:rPr>
      <w:rFonts w:ascii="Times New Roman" w:hAnsi="Times New Roman" w:eastAsia="宋体"/>
      <w:szCs w:val="20"/>
    </w:rPr>
  </w:style>
  <w:style w:type="paragraph" w:customStyle="1" w:styleId="237">
    <w:name w:val="FP"/>
    <w:basedOn w:val="1"/>
    <w:qFormat/>
    <w:uiPriority w:val="0"/>
    <w:rPr>
      <w:rFonts w:ascii="Times New Roman" w:hAnsi="Times New Roman" w:eastAsia="宋体"/>
      <w:szCs w:val="20"/>
    </w:rPr>
  </w:style>
  <w:style w:type="paragraph" w:customStyle="1" w:styleId="238">
    <w:name w:val="NW"/>
    <w:basedOn w:val="123"/>
    <w:qFormat/>
    <w:uiPriority w:val="0"/>
    <w:rPr>
      <w:rFonts w:eastAsia="宋体"/>
      <w:sz w:val="20"/>
    </w:rPr>
  </w:style>
  <w:style w:type="paragraph" w:customStyle="1" w:styleId="239">
    <w:name w:val="EW"/>
    <w:basedOn w:val="236"/>
    <w:qFormat/>
    <w:uiPriority w:val="0"/>
    <w:pPr>
      <w:spacing w:after="0"/>
    </w:pPr>
  </w:style>
  <w:style w:type="paragraph" w:customStyle="1" w:styleId="240">
    <w:name w:val="Editor's Note"/>
    <w:basedOn w:val="123"/>
    <w:qFormat/>
    <w:uiPriority w:val="0"/>
    <w:pPr>
      <w:spacing w:after="180"/>
    </w:pPr>
    <w:rPr>
      <w:rFonts w:eastAsia="宋体"/>
      <w:color w:val="FF0000"/>
      <w:sz w:val="20"/>
    </w:rPr>
  </w:style>
  <w:style w:type="paragraph" w:customStyle="1" w:styleId="24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2">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3">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6">
    <w:name w:val="TF"/>
    <w:basedOn w:val="109"/>
    <w:link w:val="313"/>
    <w:uiPriority w:val="0"/>
    <w:pPr>
      <w:keepNext w:val="0"/>
      <w:overflowPunct/>
      <w:autoSpaceDE/>
      <w:autoSpaceDN/>
      <w:adjustRightInd/>
      <w:spacing w:before="0" w:after="240"/>
      <w:textAlignment w:val="auto"/>
    </w:pPr>
    <w:rPr>
      <w:rFonts w:eastAsia="宋体"/>
      <w:lang w:eastAsia="en-US"/>
    </w:rPr>
  </w:style>
  <w:style w:type="paragraph" w:customStyle="1" w:styleId="24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8">
    <w:name w:val="ZTD"/>
    <w:basedOn w:val="242"/>
    <w:uiPriority w:val="0"/>
    <w:pPr>
      <w:framePr w:hRule="auto" w:y="852"/>
    </w:pPr>
    <w:rPr>
      <w:i w:val="0"/>
      <w:sz w:val="40"/>
    </w:rPr>
  </w:style>
  <w:style w:type="paragraph" w:customStyle="1" w:styleId="249">
    <w:name w:val="ZV"/>
    <w:basedOn w:val="244"/>
    <w:qFormat/>
    <w:uiPriority w:val="0"/>
    <w:pPr>
      <w:framePr/>
    </w:pPr>
  </w:style>
  <w:style w:type="paragraph" w:customStyle="1" w:styleId="250">
    <w:name w:val="TAJ"/>
    <w:basedOn w:val="109"/>
    <w:qFormat/>
    <w:uiPriority w:val="0"/>
    <w:pPr>
      <w:overflowPunct/>
      <w:autoSpaceDE/>
      <w:autoSpaceDN/>
      <w:adjustRightInd/>
      <w:textAlignment w:val="auto"/>
    </w:pPr>
    <w:rPr>
      <w:rFonts w:eastAsia="宋体"/>
      <w:lang w:eastAsia="en-US"/>
    </w:rPr>
  </w:style>
  <w:style w:type="paragraph" w:customStyle="1" w:styleId="251">
    <w:name w:val="Guidance"/>
    <w:basedOn w:val="1"/>
    <w:uiPriority w:val="0"/>
    <w:pPr>
      <w:spacing w:after="180"/>
    </w:pPr>
    <w:rPr>
      <w:rFonts w:ascii="Times New Roman" w:hAnsi="Times New Roman" w:eastAsia="宋体"/>
      <w:i/>
      <w:color w:val="0000FF"/>
      <w:szCs w:val="20"/>
    </w:rPr>
  </w:style>
  <w:style w:type="character" w:customStyle="1" w:styleId="252">
    <w:name w:val="B2 Car"/>
    <w:qFormat/>
    <w:uiPriority w:val="0"/>
    <w:rPr>
      <w:lang w:val="en-GB" w:eastAsia="en-US"/>
    </w:rPr>
  </w:style>
  <w:style w:type="paragraph" w:customStyle="1" w:styleId="253">
    <w:name w:val="INDENT1"/>
    <w:basedOn w:val="1"/>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4">
    <w:name w:val="INDENT2"/>
    <w:basedOn w:val="1"/>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5">
    <w:name w:val="INDENT3"/>
    <w:basedOn w:val="1"/>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6">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7">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8">
    <w:name w:val="enumlev2"/>
    <w:basedOn w:val="1"/>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9">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60">
    <w:name w:val="Body Text Indent 2 Char"/>
    <w:basedOn w:val="75"/>
    <w:link w:val="35"/>
    <w:qFormat/>
    <w:uiPriority w:val="0"/>
    <w:rPr>
      <w:rFonts w:ascii="Times New Roman" w:hAnsi="Times New Roman" w:eastAsia="宋体" w:cs="Times New Roman"/>
      <w:szCs w:val="20"/>
      <w:lang w:val="zh-CN" w:eastAsia="zh-CN"/>
    </w:rPr>
  </w:style>
  <w:style w:type="character" w:customStyle="1" w:styleId="261">
    <w:name w:val="Body Text Indent 3 Char"/>
    <w:basedOn w:val="75"/>
    <w:link w:val="47"/>
    <w:qFormat/>
    <w:uiPriority w:val="0"/>
    <w:rPr>
      <w:rFonts w:ascii="Times New Roman" w:hAnsi="Times New Roman" w:eastAsia="宋体" w:cs="Times New Roman"/>
      <w:kern w:val="0"/>
      <w:szCs w:val="20"/>
      <w:lang w:eastAsia="ja-JP"/>
    </w:rPr>
  </w:style>
  <w:style w:type="paragraph" w:customStyle="1" w:styleId="262">
    <w:name w:val="numbered list"/>
    <w:basedOn w:val="18"/>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3">
    <w:name w:val="CR_front"/>
    <w:next w:val="1"/>
    <w:qFormat/>
    <w:uiPriority w:val="0"/>
    <w:rPr>
      <w:rFonts w:ascii="Arial" w:hAnsi="Arial" w:eastAsia="MS Mincho" w:cs="Times New Roman"/>
      <w:lang w:val="en-GB" w:eastAsia="en-US" w:bidi="ar-SA"/>
    </w:rPr>
  </w:style>
  <w:style w:type="paragraph" w:customStyle="1" w:styleId="264">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5">
    <w:name w:val="table text"/>
    <w:basedOn w:val="1"/>
    <w:next w:val="266"/>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6">
    <w:name w:val="table"/>
    <w:basedOn w:val="1"/>
    <w:next w:val="1"/>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7">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8">
    <w:name w:val="text"/>
    <w:basedOn w:val="1"/>
    <w:link w:val="301"/>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9">
    <w:name w:val="Reference"/>
    <w:basedOn w:val="236"/>
    <w:link w:val="349"/>
    <w:qFormat/>
    <w:uiPriority w:val="0"/>
    <w:pPr>
      <w:numPr>
        <w:ilvl w:val="0"/>
        <w:numId w:val="13"/>
      </w:numPr>
      <w:overflowPunct w:val="0"/>
      <w:autoSpaceDE w:val="0"/>
      <w:autoSpaceDN w:val="0"/>
      <w:adjustRightInd w:val="0"/>
      <w:textAlignment w:val="baseline"/>
    </w:pPr>
    <w:rPr>
      <w:lang w:eastAsia="en-GB"/>
    </w:rPr>
  </w:style>
  <w:style w:type="paragraph" w:customStyle="1" w:styleId="270">
    <w:name w:val="Überschrift 1.H1"/>
    <w:basedOn w:val="1"/>
    <w:next w:val="1"/>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1">
    <w:name w:val="text intend 2"/>
    <w:basedOn w:val="268"/>
    <w:uiPriority w:val="0"/>
    <w:pPr>
      <w:numPr>
        <w:ilvl w:val="0"/>
        <w:numId w:val="15"/>
      </w:numPr>
      <w:tabs>
        <w:tab w:val="clear" w:pos="1418"/>
      </w:tabs>
      <w:ind w:left="0" w:firstLine="0"/>
    </w:pPr>
  </w:style>
  <w:style w:type="paragraph" w:customStyle="1" w:styleId="272">
    <w:name w:val="text intend 3"/>
    <w:basedOn w:val="268"/>
    <w:uiPriority w:val="0"/>
    <w:pPr>
      <w:numPr>
        <w:ilvl w:val="0"/>
        <w:numId w:val="16"/>
      </w:numPr>
      <w:tabs>
        <w:tab w:val="clear" w:pos="1843"/>
      </w:tabs>
      <w:ind w:left="0" w:firstLine="0"/>
    </w:pPr>
  </w:style>
  <w:style w:type="paragraph" w:customStyle="1" w:styleId="273">
    <w:name w:val="normal puce"/>
    <w:basedOn w:val="1"/>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4">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5">
    <w:name w:val="para"/>
    <w:basedOn w:val="1"/>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6">
    <w:name w:val="CR Cover Page"/>
    <w:link w:val="509"/>
    <w:qFormat/>
    <w:uiPriority w:val="0"/>
    <w:pPr>
      <w:spacing w:after="120"/>
    </w:pPr>
    <w:rPr>
      <w:rFonts w:ascii="Arial" w:hAnsi="Arial" w:eastAsia="MS Mincho" w:cs="Times New Roman"/>
      <w:lang w:val="en-GB" w:eastAsia="en-US" w:bidi="ar-SA"/>
    </w:rPr>
  </w:style>
  <w:style w:type="paragraph" w:customStyle="1" w:styleId="277">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8">
    <w:name w:val="h6"/>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9">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80">
    <w:name w:val="Guidance Char"/>
    <w:qFormat/>
    <w:uiPriority w:val="0"/>
    <w:rPr>
      <w:i/>
      <w:color w:val="0000FF"/>
      <w:lang w:val="en-GB" w:eastAsia="ja-JP" w:bidi="ar-SA"/>
    </w:rPr>
  </w:style>
  <w:style w:type="paragraph" w:customStyle="1" w:styleId="281">
    <w:name w:val="Char Char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82">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3">
    <w:name w:val="h4 Char Char"/>
    <w:qFormat/>
    <w:uiPriority w:val="0"/>
    <w:rPr>
      <w:rFonts w:ascii="Arial" w:hAnsi="Arial"/>
      <w:sz w:val="24"/>
      <w:lang w:val="en-GB" w:eastAsia="ja-JP" w:bidi="ar-SA"/>
    </w:rPr>
  </w:style>
  <w:style w:type="table" w:customStyle="1" w:styleId="284">
    <w:name w:val="표 구분선1"/>
    <w:basedOn w:val="60"/>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5">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6">
    <w:name w:val="Figure Caption1"/>
    <w:qFormat/>
    <w:uiPriority w:val="0"/>
    <w:rPr>
      <w:rFonts w:ascii="Arial" w:hAnsi="Arial" w:eastAsia="????" w:cs="Arial"/>
      <w:color w:val="0000FF"/>
      <w:kern w:val="2"/>
      <w:lang w:val="en-US" w:eastAsia="en-US" w:bidi="ar-SA"/>
    </w:rPr>
  </w:style>
  <w:style w:type="character" w:customStyle="1" w:styleId="287">
    <w:name w:val="Char Char5"/>
    <w:semiHidden/>
    <w:qFormat/>
    <w:uiPriority w:val="0"/>
    <w:rPr>
      <w:rFonts w:ascii="Times New Roman" w:hAnsi="Times New Roman"/>
      <w:lang w:eastAsia="en-US"/>
    </w:rPr>
  </w:style>
  <w:style w:type="character" w:customStyle="1" w:styleId="288">
    <w:name w:val="List Char"/>
    <w:link w:val="19"/>
    <w:qFormat/>
    <w:uiPriority w:val="0"/>
    <w:rPr>
      <w:rFonts w:ascii="Times" w:hAnsi="Times" w:eastAsia="Batang" w:cs="Times New Roman"/>
      <w:kern w:val="0"/>
      <w:szCs w:val="24"/>
      <w:lang w:val="en-GB" w:eastAsia="en-US"/>
    </w:rPr>
  </w:style>
  <w:style w:type="character" w:customStyle="1" w:styleId="289">
    <w:name w:val="List 2 Char"/>
    <w:link w:val="28"/>
    <w:qFormat/>
    <w:uiPriority w:val="0"/>
    <w:rPr>
      <w:rFonts w:ascii="Times" w:hAnsi="Times" w:eastAsia="Batang" w:cs="Times New Roman"/>
      <w:kern w:val="0"/>
      <w:szCs w:val="24"/>
      <w:lang w:val="en-GB" w:eastAsia="en-US"/>
    </w:rPr>
  </w:style>
  <w:style w:type="character" w:customStyle="1" w:styleId="290">
    <w:name w:val="List 3 Char"/>
    <w:link w:val="11"/>
    <w:qFormat/>
    <w:uiPriority w:val="0"/>
    <w:rPr>
      <w:rFonts w:ascii="Times" w:hAnsi="Times" w:eastAsia="Batang" w:cs="Times New Roman"/>
      <w:kern w:val="0"/>
      <w:szCs w:val="24"/>
      <w:lang w:val="en-GB" w:eastAsia="en-US"/>
    </w:rPr>
  </w:style>
  <w:style w:type="paragraph" w:customStyle="1" w:styleId="291">
    <w:name w:val="tdoc-header"/>
    <w:qFormat/>
    <w:uiPriority w:val="0"/>
    <w:rPr>
      <w:rFonts w:ascii="Arial" w:hAnsi="Arial" w:eastAsia="宋体" w:cs="Times New Roman"/>
      <w:sz w:val="24"/>
      <w:lang w:val="en-GB" w:eastAsia="en-US" w:bidi="ar-SA"/>
    </w:rPr>
  </w:style>
  <w:style w:type="paragraph" w:customStyle="1" w:styleId="292">
    <w:name w:val="Char Char3 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3">
    <w:name w:val="Char Char1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4">
    <w:name w:val="Char Char Char Char1"/>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5">
    <w:name w:val="Char Char Char Char Char Char Char Char 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6">
    <w:name w:val="Char Char51"/>
    <w:semiHidden/>
    <w:uiPriority w:val="0"/>
    <w:rPr>
      <w:rFonts w:ascii="Times New Roman" w:hAnsi="Times New Roman"/>
      <w:lang w:eastAsia="en-US"/>
    </w:rPr>
  </w:style>
  <w:style w:type="paragraph" w:customStyle="1" w:styleId="297">
    <w:name w:val="Table Cell"/>
    <w:basedOn w:val="111"/>
    <w:link w:val="298"/>
    <w:qFormat/>
    <w:uiPriority w:val="0"/>
    <w:pPr>
      <w:overflowPunct w:val="0"/>
      <w:autoSpaceDE w:val="0"/>
      <w:autoSpaceDN w:val="0"/>
      <w:adjustRightInd w:val="0"/>
    </w:pPr>
    <w:rPr>
      <w:rFonts w:eastAsia="宋体"/>
      <w:lang w:eastAsia="zh-CN"/>
    </w:rPr>
  </w:style>
  <w:style w:type="character" w:customStyle="1" w:styleId="298">
    <w:name w:val="Table Cell Char"/>
    <w:link w:val="297"/>
    <w:qFormat/>
    <w:uiPriority w:val="0"/>
    <w:rPr>
      <w:rFonts w:ascii="Arial" w:hAnsi="Arial" w:eastAsia="宋体" w:cs="Times New Roman"/>
      <w:kern w:val="0"/>
      <w:sz w:val="18"/>
      <w:szCs w:val="20"/>
      <w:lang w:val="en-GB" w:eastAsia="zh-CN"/>
    </w:rPr>
  </w:style>
  <w:style w:type="paragraph" w:customStyle="1" w:styleId="299">
    <w:name w:val="MTDisplayEquation"/>
    <w:basedOn w:val="1"/>
    <w:next w:val="1"/>
    <w:link w:val="300"/>
    <w:qFormat/>
    <w:uiPriority w:val="0"/>
    <w:pPr>
      <w:tabs>
        <w:tab w:val="center" w:pos="4680"/>
        <w:tab w:val="right" w:pos="9360"/>
      </w:tabs>
    </w:pPr>
    <w:rPr>
      <w:rFonts w:ascii="Times New Roman" w:hAnsi="Times New Roman" w:eastAsia="Calibri"/>
      <w:szCs w:val="22"/>
      <w:lang w:val="zh-CN" w:eastAsia="zh-CN"/>
    </w:rPr>
  </w:style>
  <w:style w:type="character" w:customStyle="1" w:styleId="300">
    <w:name w:val="MTDisplayEquation Char"/>
    <w:link w:val="299"/>
    <w:qFormat/>
    <w:uiPriority w:val="0"/>
    <w:rPr>
      <w:rFonts w:ascii="Times New Roman" w:hAnsi="Times New Roman" w:eastAsia="Calibri" w:cs="Times New Roman"/>
      <w:kern w:val="0"/>
      <w:lang w:val="zh-CN" w:eastAsia="zh-CN"/>
    </w:rPr>
  </w:style>
  <w:style w:type="character" w:customStyle="1" w:styleId="301">
    <w:name w:val="text Char"/>
    <w:link w:val="268"/>
    <w:qFormat/>
    <w:uiPriority w:val="0"/>
    <w:rPr>
      <w:rFonts w:ascii="Times New Roman" w:hAnsi="Times New Roman" w:eastAsia="宋体" w:cs="Times New Roman"/>
      <w:kern w:val="0"/>
      <w:sz w:val="24"/>
      <w:szCs w:val="20"/>
      <w:lang w:val="en-AU" w:eastAsia="en-GB"/>
    </w:rPr>
  </w:style>
  <w:style w:type="paragraph" w:customStyle="1" w:styleId="302">
    <w:name w:val="bullet1"/>
    <w:basedOn w:val="268"/>
    <w:link w:val="304"/>
    <w:qFormat/>
    <w:uiPriority w:val="0"/>
    <w:pPr>
      <w:numPr>
        <w:ilvl w:val="0"/>
        <w:numId w:val="18"/>
      </w:numPr>
      <w:ind w:left="0" w:firstLine="0"/>
    </w:pPr>
  </w:style>
  <w:style w:type="paragraph" w:customStyle="1" w:styleId="303">
    <w:name w:val="bullet2"/>
    <w:basedOn w:val="268"/>
    <w:link w:val="306"/>
    <w:qFormat/>
    <w:uiPriority w:val="0"/>
    <w:pPr>
      <w:numPr>
        <w:ilvl w:val="1"/>
        <w:numId w:val="18"/>
      </w:numPr>
      <w:ind w:left="0" w:firstLine="0"/>
    </w:pPr>
  </w:style>
  <w:style w:type="character" w:customStyle="1" w:styleId="304">
    <w:name w:val="bullet1 Char"/>
    <w:link w:val="302"/>
    <w:uiPriority w:val="0"/>
    <w:rPr>
      <w:rFonts w:ascii="Times New Roman" w:hAnsi="Times New Roman" w:eastAsia="宋体" w:cs="Times New Roman"/>
      <w:kern w:val="0"/>
      <w:sz w:val="24"/>
      <w:szCs w:val="20"/>
      <w:lang w:val="en-AU" w:eastAsia="en-GB"/>
    </w:rPr>
  </w:style>
  <w:style w:type="paragraph" w:customStyle="1" w:styleId="305">
    <w:name w:val="bullet3"/>
    <w:basedOn w:val="268"/>
    <w:link w:val="324"/>
    <w:qFormat/>
    <w:uiPriority w:val="0"/>
    <w:pPr>
      <w:numPr>
        <w:ilvl w:val="2"/>
        <w:numId w:val="18"/>
      </w:numPr>
      <w:ind w:left="0" w:firstLine="0"/>
    </w:pPr>
  </w:style>
  <w:style w:type="character" w:customStyle="1" w:styleId="306">
    <w:name w:val="bullet2 Char"/>
    <w:link w:val="303"/>
    <w:qFormat/>
    <w:uiPriority w:val="0"/>
    <w:rPr>
      <w:rFonts w:ascii="Times New Roman" w:hAnsi="Times New Roman" w:eastAsia="宋体" w:cs="Times New Roman"/>
      <w:kern w:val="0"/>
      <w:sz w:val="24"/>
      <w:szCs w:val="20"/>
      <w:lang w:val="en-AU" w:eastAsia="en-GB"/>
    </w:rPr>
  </w:style>
  <w:style w:type="paragraph" w:customStyle="1" w:styleId="307">
    <w:name w:val="bullet4"/>
    <w:basedOn w:val="268"/>
    <w:qFormat/>
    <w:uiPriority w:val="0"/>
    <w:pPr>
      <w:numPr>
        <w:ilvl w:val="3"/>
        <w:numId w:val="18"/>
      </w:numPr>
      <w:ind w:left="0" w:firstLine="0"/>
    </w:pPr>
  </w:style>
  <w:style w:type="paragraph" w:customStyle="1" w:styleId="308">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9">
    <w:name w:val="bullet"/>
    <w:basedOn w:val="93"/>
    <w:link w:val="310"/>
    <w:qFormat/>
    <w:uiPriority w:val="0"/>
    <w:pPr>
      <w:numPr>
        <w:ilvl w:val="0"/>
        <w:numId w:val="20"/>
      </w:numPr>
      <w:ind w:left="840" w:firstLine="0"/>
    </w:pPr>
  </w:style>
  <w:style w:type="character" w:customStyle="1" w:styleId="310">
    <w:name w:val="bullet Char"/>
    <w:link w:val="309"/>
    <w:uiPriority w:val="0"/>
    <w:rPr>
      <w:rFonts w:ascii="Times" w:hAnsi="Times" w:eastAsia="Batang" w:cs="Times New Roman"/>
      <w:kern w:val="0"/>
      <w:szCs w:val="24"/>
      <w:lang w:val="en-GB" w:eastAsia="zh-CN"/>
    </w:rPr>
  </w:style>
  <w:style w:type="character" w:customStyle="1" w:styleId="311">
    <w:name w:val="Proposal Char"/>
    <w:link w:val="172"/>
    <w:uiPriority w:val="0"/>
    <w:rPr>
      <w:rFonts w:ascii="Times New Roman" w:hAnsi="Times New Roman" w:eastAsia="Times New Roman" w:cs="Times New Roman"/>
      <w:b/>
      <w:bCs/>
      <w:kern w:val="0"/>
      <w:szCs w:val="20"/>
      <w:lang w:val="en-GB" w:eastAsia="zh-CN"/>
    </w:rPr>
  </w:style>
  <w:style w:type="character" w:customStyle="1" w:styleId="312">
    <w:name w:val="colour"/>
    <w:basedOn w:val="75"/>
    <w:qFormat/>
    <w:uiPriority w:val="0"/>
  </w:style>
  <w:style w:type="character" w:customStyle="1" w:styleId="313">
    <w:name w:val="TF Zchn"/>
    <w:link w:val="246"/>
    <w:locked/>
    <w:uiPriority w:val="0"/>
    <w:rPr>
      <w:rFonts w:ascii="Arial" w:hAnsi="Arial" w:eastAsia="宋体" w:cs="Times New Roman"/>
      <w:b/>
      <w:kern w:val="0"/>
      <w:szCs w:val="20"/>
      <w:lang w:val="en-GB" w:eastAsia="en-US"/>
    </w:rPr>
  </w:style>
  <w:style w:type="paragraph" w:customStyle="1" w:styleId="314">
    <w:name w:val="RAN1 bullet2"/>
    <w:basedOn w:val="1"/>
    <w:link w:val="315"/>
    <w:qFormat/>
    <w:uiPriority w:val="0"/>
    <w:pPr>
      <w:numPr>
        <w:ilvl w:val="1"/>
        <w:numId w:val="21"/>
      </w:numPr>
    </w:pPr>
    <w:rPr>
      <w:szCs w:val="20"/>
      <w:lang w:val="en-US"/>
    </w:rPr>
  </w:style>
  <w:style w:type="character" w:customStyle="1" w:styleId="315">
    <w:name w:val="RAN1 bullet2 Char"/>
    <w:link w:val="314"/>
    <w:qFormat/>
    <w:uiPriority w:val="0"/>
    <w:rPr>
      <w:rFonts w:ascii="Times" w:hAnsi="Times" w:eastAsia="Batang" w:cs="Times New Roman"/>
      <w:kern w:val="0"/>
      <w:szCs w:val="20"/>
      <w:lang w:eastAsia="en-US"/>
    </w:rPr>
  </w:style>
  <w:style w:type="paragraph" w:customStyle="1" w:styleId="316">
    <w:name w:val="RAN1 bullet1"/>
    <w:basedOn w:val="1"/>
    <w:link w:val="317"/>
    <w:qFormat/>
    <w:uiPriority w:val="0"/>
    <w:pPr>
      <w:numPr>
        <w:ilvl w:val="0"/>
        <w:numId w:val="22"/>
      </w:numPr>
    </w:pPr>
    <w:rPr>
      <w:lang w:eastAsia="zh-CN"/>
    </w:rPr>
  </w:style>
  <w:style w:type="character" w:customStyle="1" w:styleId="317">
    <w:name w:val="RAN1 bullet1 Char"/>
    <w:link w:val="316"/>
    <w:uiPriority w:val="0"/>
    <w:rPr>
      <w:rFonts w:ascii="Times" w:hAnsi="Times" w:eastAsia="Batang" w:cs="Times New Roman"/>
      <w:kern w:val="0"/>
      <w:szCs w:val="24"/>
      <w:lang w:val="en-GB" w:eastAsia="zh-CN"/>
    </w:rPr>
  </w:style>
  <w:style w:type="paragraph" w:customStyle="1" w:styleId="318">
    <w:name w:val="RAN1 tdoc"/>
    <w:basedOn w:val="1"/>
    <w:link w:val="319"/>
    <w:qFormat/>
    <w:uiPriority w:val="0"/>
    <w:pPr>
      <w:ind w:left="720" w:hanging="720"/>
    </w:pPr>
    <w:rPr>
      <w:b/>
      <w:color w:val="0000FF"/>
      <w:u w:val="single" w:color="0000FF"/>
      <w:lang w:eastAsia="zh-CN"/>
    </w:rPr>
  </w:style>
  <w:style w:type="character" w:customStyle="1" w:styleId="319">
    <w:name w:val="RAN1 tdoc Char"/>
    <w:link w:val="318"/>
    <w:qFormat/>
    <w:uiPriority w:val="0"/>
    <w:rPr>
      <w:rFonts w:ascii="Times" w:hAnsi="Times" w:eastAsia="Batang" w:cs="Times New Roman"/>
      <w:b/>
      <w:color w:val="0000FF"/>
      <w:kern w:val="0"/>
      <w:szCs w:val="24"/>
      <w:u w:val="single" w:color="0000FF"/>
      <w:lang w:val="en-GB" w:eastAsia="zh-CN"/>
    </w:rPr>
  </w:style>
  <w:style w:type="paragraph" w:customStyle="1" w:styleId="320">
    <w:name w:val="RAN1 bullet3"/>
    <w:basedOn w:val="314"/>
    <w:link w:val="321"/>
    <w:qFormat/>
    <w:uiPriority w:val="99"/>
    <w:pPr>
      <w:numPr>
        <w:ilvl w:val="2"/>
        <w:numId w:val="23"/>
      </w:numPr>
    </w:pPr>
  </w:style>
  <w:style w:type="character" w:customStyle="1" w:styleId="321">
    <w:name w:val="RAN1 bullet3 Char"/>
    <w:link w:val="320"/>
    <w:qFormat/>
    <w:uiPriority w:val="99"/>
    <w:rPr>
      <w:rFonts w:ascii="Times" w:hAnsi="Times" w:eastAsia="Batang" w:cs="Times New Roman"/>
      <w:kern w:val="0"/>
      <w:szCs w:val="20"/>
      <w:lang w:eastAsia="en-US"/>
    </w:rPr>
  </w:style>
  <w:style w:type="paragraph" w:customStyle="1" w:styleId="322">
    <w:name w:val="TOC Heading1"/>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3">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4">
    <w:name w:val="bullet3 Char"/>
    <w:link w:val="305"/>
    <w:uiPriority w:val="0"/>
    <w:rPr>
      <w:rFonts w:ascii="Times New Roman" w:hAnsi="Times New Roman" w:eastAsia="宋体" w:cs="Times New Roman"/>
      <w:kern w:val="0"/>
      <w:sz w:val="24"/>
      <w:szCs w:val="20"/>
      <w:lang w:val="en-AU" w:eastAsia="en-GB"/>
    </w:rPr>
  </w:style>
  <w:style w:type="paragraph" w:customStyle="1" w:styleId="325">
    <w:name w:val="스타일 스타일 스타일 스타일 양쪽 첫 줄:  2 글자 + 첫 줄:  2 글자 + 첫 줄:  2 글자 + 첫 줄:  2..."/>
    <w:basedOn w:val="1"/>
    <w:link w:val="326"/>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6">
    <w:name w:val="스타일 스타일 스타일 스타일 양쪽 첫 줄:  2 글자 + 첫 줄:  2 글자 + 첫 줄:  2 글자 + 첫 줄:  2... Char"/>
    <w:link w:val="325"/>
    <w:qFormat/>
    <w:uiPriority w:val="0"/>
    <w:rPr>
      <w:rFonts w:ascii="Times New Roman" w:hAnsi="Times New Roman" w:eastAsia="Malgun Gothic" w:cs="Batang"/>
      <w:kern w:val="0"/>
      <w:szCs w:val="20"/>
      <w:lang w:val="en-GB" w:eastAsia="en-US"/>
    </w:rPr>
  </w:style>
  <w:style w:type="paragraph" w:customStyle="1" w:styleId="327">
    <w:name w:val="tdoc"/>
    <w:basedOn w:val="1"/>
    <w:link w:val="328"/>
    <w:qFormat/>
    <w:uiPriority w:val="0"/>
    <w:pPr>
      <w:ind w:left="1440" w:hanging="1440"/>
    </w:pPr>
  </w:style>
  <w:style w:type="character" w:customStyle="1" w:styleId="328">
    <w:name w:val="tdoc Char"/>
    <w:link w:val="327"/>
    <w:qFormat/>
    <w:uiPriority w:val="0"/>
    <w:rPr>
      <w:rFonts w:ascii="Times" w:hAnsi="Times" w:eastAsia="Batang" w:cs="Times New Roman"/>
      <w:kern w:val="0"/>
      <w:szCs w:val="24"/>
      <w:lang w:val="en-GB" w:eastAsia="en-US"/>
    </w:rPr>
  </w:style>
  <w:style w:type="paragraph" w:customStyle="1" w:styleId="329">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30">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1">
    <w:name w:val="表格文字居左"/>
    <w:basedOn w:val="1"/>
    <w:next w:val="1"/>
    <w:uiPriority w:val="0"/>
    <w:pPr>
      <w:widowControl w:val="0"/>
      <w:jc w:val="both"/>
    </w:pPr>
    <w:rPr>
      <w:rFonts w:ascii="Arial" w:hAnsi="Arial" w:eastAsia="Malgun Gothic" w:cs="宋体"/>
      <w:kern w:val="2"/>
      <w:sz w:val="21"/>
      <w:szCs w:val="20"/>
      <w:lang w:val="en-US" w:eastAsia="zh-CN"/>
    </w:rPr>
  </w:style>
  <w:style w:type="paragraph" w:customStyle="1" w:styleId="332">
    <w:name w:val="z-양식의 맨 위1"/>
    <w:basedOn w:val="1"/>
    <w:next w:val="1"/>
    <w: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333">
    <w:name w:val="z-表單的頂端 字元"/>
    <w:basedOn w:val="75"/>
    <w:link w:val="334"/>
    <w:uiPriority w:val="99"/>
    <w:rPr>
      <w:rFonts w:ascii="Arial" w:hAnsi="Arial" w:eastAsia="Malgun Gothic"/>
      <w:vanish/>
      <w:sz w:val="16"/>
      <w:szCs w:val="16"/>
      <w:lang w:val="en-US" w:eastAsia="zh-CN"/>
    </w:rPr>
  </w:style>
  <w:style w:type="paragraph" w:customStyle="1" w:styleId="334">
    <w:name w:val="z-Top of Form1"/>
    <w:basedOn w:val="1"/>
    <w:next w:val="1"/>
    <w:link w:val="333"/>
    <w:unhideWhenUsed/>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5">
    <w:name w:val="hps"/>
    <w:basedOn w:val="75"/>
    <w:uiPriority w:val="0"/>
  </w:style>
  <w:style w:type="paragraph" w:customStyle="1" w:styleId="336">
    <w:name w:val="z-양식의 맨 아래1"/>
    <w:basedOn w:val="1"/>
    <w:next w:val="1"/>
    <w:hidden/>
    <w:unhideWhenUsed/>
    <w:uiPriority w:val="99"/>
    <w:pPr>
      <w:pBdr>
        <w:top w:val="single" w:color="auto" w:sz="6" w:space="1"/>
      </w:pBdr>
      <w:jc w:val="center"/>
    </w:pPr>
    <w:rPr>
      <w:rFonts w:ascii="Arial" w:hAnsi="Arial" w:eastAsia="Malgun Gothic"/>
      <w:vanish/>
      <w:sz w:val="16"/>
      <w:szCs w:val="16"/>
      <w:lang w:val="en-US" w:eastAsia="zh-CN"/>
    </w:rPr>
  </w:style>
  <w:style w:type="character" w:customStyle="1" w:styleId="337">
    <w:name w:val="z-表單的底部 字元"/>
    <w:basedOn w:val="75"/>
    <w:link w:val="338"/>
    <w:qFormat/>
    <w:uiPriority w:val="99"/>
    <w:rPr>
      <w:rFonts w:ascii="Arial" w:hAnsi="Arial" w:eastAsia="Malgun Gothic"/>
      <w:vanish/>
      <w:sz w:val="16"/>
      <w:szCs w:val="16"/>
      <w:lang w:val="en-US" w:eastAsia="zh-CN"/>
    </w:rPr>
  </w:style>
  <w:style w:type="paragraph" w:customStyle="1" w:styleId="338">
    <w:name w:val="z-Bottom of Form1"/>
    <w:basedOn w:val="1"/>
    <w:next w:val="1"/>
    <w:link w:val="337"/>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9">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40">
    <w:name w:val="short_text"/>
    <w:basedOn w:val="75"/>
    <w:uiPriority w:val="0"/>
  </w:style>
  <w:style w:type="paragraph" w:customStyle="1" w:styleId="341">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2">
    <w:name w:val="keyword"/>
    <w:basedOn w:val="75"/>
    <w:qFormat/>
    <w:uiPriority w:val="0"/>
  </w:style>
  <w:style w:type="paragraph" w:customStyle="1" w:styleId="343">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4">
    <w:name w:val="본문 들여쓰기1"/>
    <w:basedOn w:val="1"/>
    <w:next w:val="26"/>
    <w:link w:val="345"/>
    <w:unhideWhenUsed/>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5">
    <w:name w:val="본문 들여쓰기 Char"/>
    <w:basedOn w:val="75"/>
    <w:link w:val="344"/>
    <w:uiPriority w:val="99"/>
    <w:rPr>
      <w:rFonts w:eastAsia="Malgun Gothic"/>
      <w:lang w:val="en-US" w:eastAsia="zh-CN"/>
    </w:rPr>
  </w:style>
  <w:style w:type="paragraph" w:customStyle="1" w:styleId="346">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7">
    <w:name w:val="ordinary-span-edit2"/>
    <w:basedOn w:val="75"/>
    <w:qFormat/>
    <w:uiPriority w:val="0"/>
  </w:style>
  <w:style w:type="table" w:customStyle="1" w:styleId="348">
    <w:name w:val="网格型1"/>
    <w:basedOn w:val="60"/>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9">
    <w:name w:val="Reference Char"/>
    <w:link w:val="269"/>
    <w:qFormat/>
    <w:uiPriority w:val="0"/>
    <w:rPr>
      <w:rFonts w:ascii="Times New Roman" w:hAnsi="Times New Roman" w:eastAsia="宋体" w:cs="Times New Roman"/>
      <w:kern w:val="0"/>
      <w:szCs w:val="20"/>
      <w:lang w:val="en-GB" w:eastAsia="en-GB"/>
    </w:rPr>
  </w:style>
  <w:style w:type="table" w:customStyle="1" w:styleId="350">
    <w:name w:val="Table Grid Light1"/>
    <w:basedOn w:val="60"/>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1">
    <w:name w:val="Plain Table 11"/>
    <w:basedOn w:val="60"/>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2">
    <w:name w:val="size"/>
    <w:basedOn w:val="75"/>
    <w:uiPriority w:val="0"/>
  </w:style>
  <w:style w:type="character" w:customStyle="1" w:styleId="353">
    <w:name w:val="Title Char"/>
    <w:basedOn w:val="75"/>
    <w:link w:val="57"/>
    <w:qFormat/>
    <w:uiPriority w:val="0"/>
    <w:rPr>
      <w:rFonts w:ascii="Arial" w:hAnsi="Arial" w:eastAsia="MS Mincho" w:cs="Times New Roman"/>
      <w:b/>
      <w:kern w:val="0"/>
      <w:sz w:val="24"/>
      <w:szCs w:val="20"/>
      <w:lang w:val="de-DE" w:eastAsia="ja-JP"/>
    </w:rPr>
  </w:style>
  <w:style w:type="paragraph" w:customStyle="1" w:styleId="354">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5">
    <w:name w:val="HDStyle_LS"/>
    <w:basedOn w:val="38"/>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6">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7">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8">
    <w:name w:val="Überschrift 2.Head2A.2"/>
    <w:basedOn w:val="2"/>
    <w:next w:val="1"/>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9">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60">
    <w:name w:val="Bullets"/>
    <w:basedOn w:val="25"/>
    <w:qFormat/>
    <w:uiPriority w:val="0"/>
  </w:style>
  <w:style w:type="paragraph" w:customStyle="1" w:styleId="361">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2">
    <w:name w:val="Normal-Figure"/>
    <w:basedOn w:val="1"/>
    <w:uiPriority w:val="0"/>
    <w:pPr>
      <w:spacing w:before="360" w:line="240" w:lineRule="atLeast"/>
      <w:jc w:val="center"/>
    </w:pPr>
    <w:rPr>
      <w:rFonts w:ascii="Times New Roman" w:hAnsi="Times New Roman" w:eastAsia="MS Mincho"/>
      <w:szCs w:val="20"/>
      <w:lang w:val="en-US" w:eastAsia="ja-JP"/>
    </w:rPr>
  </w:style>
  <w:style w:type="character" w:customStyle="1" w:styleId="363">
    <w:name w:val="Body Text Indent Char"/>
    <w:basedOn w:val="75"/>
    <w:link w:val="26"/>
    <w:semiHidden/>
    <w:uiPriority w:val="99"/>
    <w:rPr>
      <w:rFonts w:ascii="Times" w:hAnsi="Times" w:eastAsia="Batang" w:cs="Times New Roman"/>
      <w:kern w:val="0"/>
      <w:szCs w:val="24"/>
      <w:lang w:val="en-GB" w:eastAsia="en-US"/>
    </w:rPr>
  </w:style>
  <w:style w:type="character" w:customStyle="1" w:styleId="364">
    <w:name w:val="Body Text First Indent 2 Char"/>
    <w:basedOn w:val="363"/>
    <w:link w:val="59"/>
    <w:qFormat/>
    <w:uiPriority w:val="0"/>
    <w:rPr>
      <w:rFonts w:ascii="Times New Roman" w:hAnsi="Times New Roman" w:eastAsia="MS Mincho" w:cs="Times New Roman"/>
      <w:kern w:val="0"/>
      <w:szCs w:val="20"/>
      <w:lang w:val="en-GB" w:eastAsia="en-US"/>
    </w:rPr>
  </w:style>
  <w:style w:type="paragraph" w:customStyle="1" w:styleId="365">
    <w:name w:val="List 1"/>
    <w:basedOn w:val="1"/>
    <w:uiPriority w:val="0"/>
    <w:pPr>
      <w:spacing w:after="120"/>
      <w:ind w:left="568" w:hanging="284"/>
    </w:pPr>
    <w:rPr>
      <w:rFonts w:ascii="Arial" w:hAnsi="Arial" w:eastAsia="MS Mincho"/>
      <w:szCs w:val="22"/>
      <w:lang w:eastAsia="ja-JP"/>
    </w:rPr>
  </w:style>
  <w:style w:type="paragraph" w:customStyle="1" w:styleId="366">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7">
    <w:name w:val="Nor'"/>
    <w:basedOn w:val="366"/>
    <w:uiPriority w:val="0"/>
    <w:rPr>
      <w:b/>
    </w:rPr>
  </w:style>
  <w:style w:type="character" w:customStyle="1" w:styleId="368">
    <w:name w:val="NO Char"/>
    <w:link w:val="123"/>
    <w:uiPriority w:val="0"/>
    <w:rPr>
      <w:rFonts w:ascii="Times New Roman" w:hAnsi="Times New Roman" w:eastAsia="Batang" w:cs="Times New Roman"/>
      <w:kern w:val="0"/>
      <w:sz w:val="24"/>
      <w:szCs w:val="20"/>
      <w:lang w:val="en-GB" w:eastAsia="en-US"/>
    </w:rPr>
  </w:style>
  <w:style w:type="table" w:customStyle="1" w:styleId="369">
    <w:name w:val="浅色列表1"/>
    <w:basedOn w:val="60"/>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0">
    <w:name w:val="00 BodyText"/>
    <w:basedOn w:val="1"/>
    <w:qFormat/>
    <w:uiPriority w:val="0"/>
    <w:pPr>
      <w:spacing w:after="220"/>
    </w:pPr>
    <w:rPr>
      <w:rFonts w:ascii="Arial" w:hAnsi="Arial" w:eastAsia="宋体"/>
      <w:sz w:val="22"/>
      <w:lang w:val="en-US"/>
    </w:rPr>
  </w:style>
  <w:style w:type="paragraph" w:customStyle="1" w:styleId="371">
    <w:name w:val="样式 正文"/>
    <w:basedOn w:val="1"/>
    <w:link w:val="372"/>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2">
    <w:name w:val="样式 正文 Char"/>
    <w:basedOn w:val="75"/>
    <w:link w:val="371"/>
    <w:uiPriority w:val="0"/>
    <w:rPr>
      <w:rFonts w:ascii="Times New Roman" w:hAnsi="Times New Roman" w:eastAsia="宋体" w:cs="宋体"/>
      <w:sz w:val="21"/>
      <w:szCs w:val="20"/>
      <w:lang w:eastAsia="zh-CN"/>
    </w:rPr>
  </w:style>
  <w:style w:type="paragraph" w:customStyle="1" w:styleId="373">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4">
    <w:name w:val="Normal 9 point spacing"/>
    <w:basedOn w:val="25"/>
    <w:link w:val="375"/>
    <w:qFormat/>
    <w:uiPriority w:val="0"/>
  </w:style>
  <w:style w:type="character" w:customStyle="1" w:styleId="375">
    <w:name w:val="Normal 9 point spacing Char"/>
    <w:link w:val="374"/>
    <w:qFormat/>
    <w:uiPriority w:val="0"/>
    <w:rPr>
      <w:rFonts w:ascii="Arial" w:hAnsi="Arial" w:eastAsiaTheme="minorHAnsi"/>
      <w:kern w:val="0"/>
      <w:lang w:eastAsia="zh-CN"/>
    </w:rPr>
  </w:style>
  <w:style w:type="paragraph" w:customStyle="1" w:styleId="376">
    <w:name w:val="Doc-title"/>
    <w:basedOn w:val="1"/>
    <w:link w:val="423"/>
    <w:qFormat/>
    <w:uiPriority w:val="0"/>
    <w:pPr>
      <w:spacing w:before="60"/>
      <w:ind w:left="1259" w:hanging="1259"/>
    </w:pPr>
    <w:rPr>
      <w:rFonts w:ascii="Arial" w:hAnsi="Arial" w:eastAsia="宋体" w:cs="Arial"/>
      <w:szCs w:val="20"/>
      <w:lang w:val="en-US" w:eastAsia="zh-CN"/>
    </w:rPr>
  </w:style>
  <w:style w:type="paragraph" w:customStyle="1" w:styleId="377">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8">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9">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80">
    <w:name w:val="Char Char Char Char Char Char"/>
    <w:semiHidden/>
    <w:uiPriority w:val="0"/>
    <w:pPr>
      <w:keepNext/>
      <w:numPr>
        <w:ilvl w:val="0"/>
        <w:numId w:val="25"/>
      </w:numPr>
      <w:tabs>
        <w:tab w:val="left" w:pos="360"/>
        <w:tab w:val="clear" w:pos="851"/>
      </w:tabs>
      <w:autoSpaceDE w:val="0"/>
      <w:autoSpaceDN w:val="0"/>
      <w:adjustRightInd w:val="0"/>
      <w:spacing w:before="60" w:after="60"/>
      <w:ind w:left="0" w:firstLine="0"/>
      <w:jc w:val="both"/>
    </w:pPr>
    <w:rPr>
      <w:rFonts w:ascii="Arial" w:hAnsi="Arial" w:cs="Arial" w:eastAsiaTheme="minorEastAsia"/>
      <w:color w:val="0000FF"/>
      <w:kern w:val="2"/>
      <w:lang w:val="en-US" w:eastAsia="zh-CN" w:bidi="ar-SA"/>
    </w:rPr>
  </w:style>
  <w:style w:type="paragraph" w:customStyle="1" w:styleId="381">
    <w:name w:val="Numbered List"/>
    <w:basedOn w:val="1"/>
    <w:qFormat/>
    <w:uiPriority w:val="0"/>
    <w:pPr>
      <w:numPr>
        <w:ilvl w:val="0"/>
        <w:numId w:val="26"/>
      </w:numPr>
      <w:jc w:val="both"/>
    </w:pPr>
    <w:rPr>
      <w:rFonts w:ascii="Times New Roman" w:hAnsi="Times New Roman" w:eastAsia="MS Mincho"/>
      <w:szCs w:val="20"/>
    </w:rPr>
  </w:style>
  <w:style w:type="paragraph" w:customStyle="1" w:styleId="382">
    <w:name w:val="Figure Caption"/>
    <w:basedOn w:val="1"/>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3">
    <w:name w:val="Equation-Numbered"/>
    <w:basedOn w:val="1"/>
    <w:next w:val="1"/>
    <w:uiPriority w:val="0"/>
    <w:pPr>
      <w:spacing w:before="120" w:after="120" w:line="240" w:lineRule="atLeast"/>
      <w:jc w:val="right"/>
    </w:pPr>
    <w:rPr>
      <w:rFonts w:ascii="Times New Roman" w:hAnsi="Times New Roman" w:eastAsia="Malgun Gothic"/>
      <w:sz w:val="22"/>
      <w:szCs w:val="20"/>
      <w:lang w:val="en-US"/>
    </w:rPr>
  </w:style>
  <w:style w:type="paragraph" w:customStyle="1" w:styleId="384">
    <w:name w:val="multifig"/>
    <w:basedOn w:val="1"/>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5">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6">
    <w:name w:val="Equation Numbered"/>
    <w:basedOn w:val="1"/>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7">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8">
    <w:name w:val="Style 10 pt Char Char"/>
    <w:uiPriority w:val="0"/>
    <w:rPr>
      <w:rFonts w:ascii="Arial" w:hAnsi="Arial" w:eastAsia="MS Mincho" w:cs="Arial"/>
      <w:color w:val="0000FF"/>
      <w:kern w:val="2"/>
      <w:lang w:val="en-US" w:eastAsia="en-US" w:bidi="ar-SA"/>
    </w:rPr>
  </w:style>
  <w:style w:type="paragraph" w:customStyle="1" w:styleId="389">
    <w:name w:val="Style 10 pt Bold Char"/>
    <w:basedOn w:val="1"/>
    <w:uiPriority w:val="0"/>
    <w:pPr>
      <w:spacing w:before="60" w:after="60" w:line="240" w:lineRule="exact"/>
      <w:jc w:val="both"/>
    </w:pPr>
    <w:rPr>
      <w:rFonts w:ascii="Times New Roman" w:hAnsi="Times New Roman" w:eastAsia="MS Mincho"/>
      <w:b/>
      <w:szCs w:val="20"/>
      <w:lang w:val="en-US"/>
    </w:rPr>
  </w:style>
  <w:style w:type="character" w:customStyle="1" w:styleId="390">
    <w:name w:val="Style 10 pt Bold Char Char"/>
    <w:uiPriority w:val="0"/>
    <w:rPr>
      <w:rFonts w:ascii="Arial" w:hAnsi="Arial" w:eastAsia="MS Mincho" w:cs="Arial"/>
      <w:b/>
      <w:color w:val="0000FF"/>
      <w:kern w:val="2"/>
      <w:lang w:val="en-US" w:eastAsia="en-US" w:bidi="ar-SA"/>
    </w:rPr>
  </w:style>
  <w:style w:type="character" w:customStyle="1" w:styleId="391">
    <w:name w:val="HTML Preformatted Char"/>
    <w:basedOn w:val="75"/>
    <w:link w:val="53"/>
    <w:uiPriority w:val="0"/>
    <w:rPr>
      <w:rFonts w:ascii="Courier New" w:hAnsi="Courier New" w:eastAsia="Batang" w:cs="Courier New"/>
      <w:kern w:val="0"/>
      <w:szCs w:val="20"/>
    </w:rPr>
  </w:style>
  <w:style w:type="paragraph" w:customStyle="1" w:styleId="392">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3">
    <w:name w:val="FigureCentered"/>
    <w:basedOn w:val="1"/>
    <w:next w:val="1"/>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4">
    <w:name w:val="Equation-Numbered Char"/>
    <w:uiPriority w:val="0"/>
    <w:rPr>
      <w:rFonts w:ascii="Arial" w:hAnsi="Arial" w:eastAsia="宋体" w:cs="Arial"/>
      <w:color w:val="0000FF"/>
      <w:kern w:val="2"/>
      <w:sz w:val="22"/>
      <w:lang w:val="en-US" w:eastAsia="en-US" w:bidi="ar-SA"/>
    </w:rPr>
  </w:style>
  <w:style w:type="paragraph" w:customStyle="1" w:styleId="395">
    <w:name w:val="item"/>
    <w:basedOn w:val="1"/>
    <w:uiPriority w:val="0"/>
    <w:pPr>
      <w:numPr>
        <w:ilvl w:val="0"/>
        <w:numId w:val="28"/>
      </w:numPr>
      <w:jc w:val="both"/>
    </w:pPr>
    <w:rPr>
      <w:rFonts w:ascii="Times New Roman" w:hAnsi="Times New Roman" w:eastAsia="MS Mincho"/>
      <w:szCs w:val="20"/>
    </w:rPr>
  </w:style>
  <w:style w:type="paragraph" w:customStyle="1" w:styleId="396">
    <w:name w:val="PaperTableCell"/>
    <w:basedOn w:val="1"/>
    <w:qFormat/>
    <w:uiPriority w:val="0"/>
    <w:pPr>
      <w:jc w:val="both"/>
    </w:pPr>
    <w:rPr>
      <w:rFonts w:ascii="Times New Roman" w:hAnsi="Times New Roman" w:eastAsia="Malgun Gothic"/>
      <w:sz w:val="16"/>
      <w:lang w:val="en-US"/>
    </w:rPr>
  </w:style>
  <w:style w:type="paragraph" w:customStyle="1" w:styleId="397">
    <w:name w:val="figure"/>
    <w:basedOn w:val="1"/>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8">
    <w:name w:val="moz-txt-tag"/>
    <w:uiPriority w:val="0"/>
    <w:rPr>
      <w:rFonts w:ascii="Arial" w:hAnsi="Arial" w:eastAsia="宋体" w:cs="Arial"/>
      <w:color w:val="0000FF"/>
      <w:kern w:val="2"/>
      <w:lang w:val="en-US" w:eastAsia="zh-CN" w:bidi="ar-SA"/>
    </w:rPr>
  </w:style>
  <w:style w:type="paragraph" w:customStyle="1" w:styleId="399">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00">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01">
    <w:name w:val="Char Char Char Char Char Char1 Char Char1"/>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02">
    <w:name w:val="op_dict_text22"/>
    <w:basedOn w:val="75"/>
    <w:uiPriority w:val="0"/>
  </w:style>
  <w:style w:type="character" w:customStyle="1" w:styleId="403">
    <w:name w:val="def"/>
    <w:basedOn w:val="75"/>
    <w:uiPriority w:val="0"/>
  </w:style>
  <w:style w:type="paragraph" w:customStyle="1" w:styleId="404">
    <w:name w:val="Normal with indent"/>
    <w:basedOn w:val="1"/>
    <w:link w:val="405"/>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5">
    <w:name w:val="Normal with indent Char"/>
    <w:link w:val="404"/>
    <w:uiPriority w:val="0"/>
    <w:rPr>
      <w:rFonts w:ascii="Times New Roman" w:hAnsi="Times New Roman" w:eastAsia="Malgun Gothic" w:cs="Times New Roman"/>
      <w:kern w:val="0"/>
      <w:szCs w:val="20"/>
      <w:lang w:val="en-GB" w:eastAsia="zh-CN"/>
    </w:rPr>
  </w:style>
  <w:style w:type="character" w:customStyle="1" w:styleId="406">
    <w:name w:val="high-light-bg4"/>
    <w:basedOn w:val="75"/>
    <w:qFormat/>
    <w:uiPriority w:val="0"/>
  </w:style>
  <w:style w:type="character" w:customStyle="1" w:styleId="407">
    <w:name w:val="Title Char2"/>
    <w:basedOn w:val="75"/>
    <w:locked/>
    <w:uiPriority w:val="10"/>
    <w:rPr>
      <w:rFonts w:ascii="Calibri Light" w:hAnsi="Calibri Light" w:eastAsia="Malgun Gothic" w:cs="Times New Roman"/>
      <w:spacing w:val="-10"/>
      <w:kern w:val="28"/>
      <w:sz w:val="56"/>
      <w:szCs w:val="56"/>
      <w:lang w:val="en-GB" w:eastAsia="ja-JP"/>
    </w:rPr>
  </w:style>
  <w:style w:type="paragraph" w:customStyle="1" w:styleId="408">
    <w:name w:val="Heading 1 unnumbered"/>
    <w:basedOn w:val="2"/>
    <w:next w:val="25"/>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9">
    <w:name w:val="lˆptext"/>
    <w:basedOn w:val="1"/>
    <w:uiPriority w:val="0"/>
    <w:pPr>
      <w:spacing w:before="100" w:after="100"/>
      <w:ind w:left="860"/>
    </w:pPr>
    <w:rPr>
      <w:rFonts w:eastAsia="MS Gothic"/>
      <w:sz w:val="24"/>
      <w:szCs w:val="20"/>
      <w:lang w:eastAsia="ja-JP"/>
    </w:rPr>
  </w:style>
  <w:style w:type="paragraph" w:customStyle="1" w:styleId="410">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1">
    <w:name w:val="List Bullet Last"/>
    <w:basedOn w:val="18"/>
    <w:next w:val="25"/>
    <w:uiPriority w:val="0"/>
    <w:pPr>
      <w:numPr>
        <w:numId w:val="0"/>
      </w:numPr>
      <w:spacing w:after="240" w:line="240" w:lineRule="auto"/>
      <w:ind w:left="714" w:hanging="357"/>
      <w:jc w:val="left"/>
    </w:pPr>
    <w:rPr>
      <w:rFonts w:eastAsia="MS Gothic" w:cs="Times New Roman"/>
      <w:sz w:val="24"/>
      <w:szCs w:val="20"/>
      <w:lang w:val="en-GB"/>
    </w:rPr>
  </w:style>
  <w:style w:type="character" w:customStyle="1" w:styleId="412">
    <w:name w:val="Body Text 3 Char"/>
    <w:basedOn w:val="75"/>
    <w:link w:val="24"/>
    <w:qFormat/>
    <w:uiPriority w:val="0"/>
    <w:rPr>
      <w:rFonts w:ascii="Times New Roman" w:hAnsi="Times New Roman" w:eastAsia="MS Gothic" w:cs="Times New Roman"/>
      <w:kern w:val="0"/>
      <w:sz w:val="24"/>
      <w:szCs w:val="20"/>
      <w:lang w:val="en-GB" w:eastAsia="ja-JP"/>
    </w:rPr>
  </w:style>
  <w:style w:type="paragraph" w:customStyle="1" w:styleId="41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4">
    <w:name w:val="shortcode"/>
    <w:basedOn w:val="25"/>
    <w:uiPriority w:val="0"/>
  </w:style>
  <w:style w:type="paragraph" w:customStyle="1" w:styleId="415">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6">
    <w:name w:val="図表番号 (文字)"/>
    <w:uiPriority w:val="0"/>
    <w:rPr>
      <w:rFonts w:eastAsia="MS Gothic"/>
      <w:b/>
      <w:kern w:val="2"/>
      <w:sz w:val="24"/>
      <w:lang w:val="en-GB"/>
    </w:rPr>
  </w:style>
  <w:style w:type="paragraph" w:customStyle="1" w:styleId="417">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1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1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1">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2">
    <w:name w:val="表 (赤)  71"/>
    <w:hidden/>
    <w:semiHidden/>
    <w:uiPriority w:val="99"/>
    <w:rPr>
      <w:rFonts w:ascii="Times New Roman" w:hAnsi="Times New Roman" w:eastAsia="MS Gothic" w:cs="Times New Roman"/>
      <w:sz w:val="24"/>
      <w:lang w:val="en-GB" w:eastAsia="ja-JP" w:bidi="ar-SA"/>
    </w:rPr>
  </w:style>
  <w:style w:type="character" w:customStyle="1" w:styleId="423">
    <w:name w:val="Doc-title Char"/>
    <w:link w:val="376"/>
    <w:uiPriority w:val="0"/>
    <w:rPr>
      <w:rFonts w:ascii="Arial" w:hAnsi="Arial" w:eastAsia="宋体" w:cs="Arial"/>
      <w:kern w:val="0"/>
      <w:szCs w:val="20"/>
      <w:lang w:eastAsia="zh-CN"/>
    </w:rPr>
  </w:style>
  <w:style w:type="paragraph" w:customStyle="1" w:styleId="424">
    <w:name w:val="msonormal"/>
    <w:basedOn w:val="1"/>
    <w:uiPriority w:val="0"/>
    <w:pPr>
      <w:spacing w:before="100" w:beforeAutospacing="1" w:after="100" w:afterAutospacing="1"/>
    </w:pPr>
    <w:rPr>
      <w:rFonts w:ascii="宋体" w:hAnsi="宋体" w:eastAsia="宋体" w:cs="宋体"/>
      <w:sz w:val="24"/>
      <w:lang w:val="en-US" w:eastAsia="zh-CN"/>
    </w:rPr>
  </w:style>
  <w:style w:type="paragraph" w:customStyle="1" w:styleId="425">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6">
    <w:name w:val="xl65"/>
    <w:basedOn w:val="1"/>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7">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9">
    <w:name w:val="xl68"/>
    <w:basedOn w:val="1"/>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30">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40">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1">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6">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3">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4">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5">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2">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3">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4">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7">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9">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7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8">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9">
    <w:name w:val="MTEquationSection"/>
    <w:qFormat/>
    <w:uiPriority w:val="0"/>
    <w:rPr>
      <w:rFonts w:ascii="Arial" w:hAnsi="Arial"/>
      <w:color w:val="FF0000"/>
      <w:sz w:val="24"/>
    </w:rPr>
  </w:style>
  <w:style w:type="paragraph" w:customStyle="1" w:styleId="480">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1">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2">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3">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4">
    <w:name w:val="Head2A Char1"/>
    <w:qFormat/>
    <w:uiPriority w:val="0"/>
    <w:rPr>
      <w:rFonts w:ascii="Arial" w:hAnsi="Arial"/>
      <w:sz w:val="32"/>
      <w:lang w:val="en-GB" w:eastAsia="en-US"/>
    </w:rPr>
  </w:style>
  <w:style w:type="character" w:customStyle="1" w:styleId="485">
    <w:name w:val="Char Char3"/>
    <w:qFormat/>
    <w:uiPriority w:val="0"/>
    <w:rPr>
      <w:rFonts w:ascii="Arial" w:hAnsi="Arial"/>
      <w:sz w:val="36"/>
      <w:lang w:val="en-GB" w:eastAsia="en-US" w:bidi="ar-SA"/>
    </w:rPr>
  </w:style>
  <w:style w:type="character" w:customStyle="1" w:styleId="486">
    <w:name w:val="Char Char2"/>
    <w:uiPriority w:val="0"/>
    <w:rPr>
      <w:rFonts w:ascii="Arial" w:hAnsi="Arial"/>
      <w:sz w:val="32"/>
      <w:lang w:val="en-GB" w:eastAsia="en-US" w:bidi="ar-SA"/>
    </w:rPr>
  </w:style>
  <w:style w:type="character" w:customStyle="1" w:styleId="487">
    <w:name w:val="Char Char1"/>
    <w:uiPriority w:val="0"/>
    <w:rPr>
      <w:rFonts w:ascii="Arial" w:hAnsi="Arial"/>
      <w:sz w:val="28"/>
      <w:lang w:val="en-GB" w:eastAsia="en-US" w:bidi="ar-SA"/>
    </w:rPr>
  </w:style>
  <w:style w:type="character" w:customStyle="1" w:styleId="488">
    <w:name w:val="Char Char"/>
    <w:uiPriority w:val="0"/>
    <w:rPr>
      <w:rFonts w:ascii="Arial" w:hAnsi="Arial"/>
      <w:sz w:val="22"/>
      <w:lang w:val="en-GB" w:eastAsia="en-US" w:bidi="ar-SA"/>
    </w:rPr>
  </w:style>
  <w:style w:type="paragraph" w:customStyle="1" w:styleId="489">
    <w:name w:val="テキスト"/>
    <w:basedOn w:val="1"/>
    <w:link w:val="490"/>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90">
    <w:name w:val="テキスト (文字)"/>
    <w:link w:val="489"/>
    <w:uiPriority w:val="0"/>
    <w:rPr>
      <w:rFonts w:ascii="Century" w:hAnsi="Century" w:eastAsia="MS Mincho" w:cs="Times New Roman"/>
      <w:sz w:val="21"/>
      <w:lang w:val="en-GB" w:eastAsia="ja-JP"/>
    </w:rPr>
  </w:style>
  <w:style w:type="paragraph" w:customStyle="1" w:styleId="491">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49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3">
    <w:name w:val="onecomwebmail-spelle"/>
    <w:basedOn w:val="75"/>
    <w:uiPriority w:val="0"/>
  </w:style>
  <w:style w:type="paragraph" w:customStyle="1" w:styleId="494">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6">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7">
    <w:name w:val="onecomwebmail-font"/>
    <w:basedOn w:val="75"/>
    <w:qFormat/>
    <w:uiPriority w:val="0"/>
  </w:style>
  <w:style w:type="character" w:customStyle="1" w:styleId="498">
    <w:name w:val="onecomwebmail-size"/>
    <w:basedOn w:val="75"/>
    <w:uiPriority w:val="0"/>
  </w:style>
  <w:style w:type="table" w:customStyle="1" w:styleId="499">
    <w:name w:val="Table Grid1"/>
    <w:basedOn w:val="60"/>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0">
    <w:name w:val="Style1"/>
    <w:basedOn w:val="1"/>
    <w:link w:val="501"/>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1">
    <w:name w:val="Style1 Char"/>
    <w:link w:val="500"/>
    <w:qFormat/>
    <w:uiPriority w:val="0"/>
    <w:rPr>
      <w:rFonts w:ascii="Times New Roman" w:hAnsi="Times New Roman" w:eastAsia="宋体" w:cs="Times New Roman"/>
      <w:kern w:val="0"/>
      <w:szCs w:val="20"/>
      <w:lang w:eastAsia="zh-CN"/>
    </w:rPr>
  </w:style>
  <w:style w:type="character" w:customStyle="1" w:styleId="502">
    <w:name w:val="fontstyle01"/>
    <w:basedOn w:val="75"/>
    <w:uiPriority w:val="0"/>
    <w:rPr>
      <w:rFonts w:hint="default" w:ascii="Times New Roman" w:hAnsi="Times New Roman" w:cs="Times New Roman"/>
      <w:i/>
      <w:iCs/>
      <w:color w:val="000000"/>
      <w:sz w:val="20"/>
      <w:szCs w:val="20"/>
    </w:rPr>
  </w:style>
  <w:style w:type="character" w:customStyle="1" w:styleId="503">
    <w:name w:val="LGTdoc_본문 Char"/>
    <w:link w:val="185"/>
    <w:qFormat/>
    <w:uiPriority w:val="0"/>
    <w:rPr>
      <w:rFonts w:ascii="Times New Roman" w:hAnsi="Times New Roman" w:eastAsia="Batang" w:cs="Times New Roman"/>
      <w:sz w:val="22"/>
      <w:szCs w:val="24"/>
      <w:lang w:val="en-GB"/>
    </w:rPr>
  </w:style>
  <w:style w:type="paragraph" w:customStyle="1" w:styleId="504">
    <w:name w:val="0 Main text"/>
    <w:basedOn w:val="200"/>
    <w:link w:val="505"/>
    <w:uiPriority w:val="0"/>
    <w:pPr>
      <w:spacing w:before="100" w:beforeAutospacing="1" w:after="100" w:afterAutospacing="1" w:line="240" w:lineRule="auto"/>
      <w:ind w:firstLine="360" w:firstLineChars="0"/>
    </w:pPr>
    <w:rPr>
      <w:rFonts w:cs="Batang"/>
      <w:lang w:eastAsia="en-US"/>
    </w:rPr>
  </w:style>
  <w:style w:type="character" w:customStyle="1" w:styleId="505">
    <w:name w:val="0 Main text Char"/>
    <w:basedOn w:val="201"/>
    <w:link w:val="504"/>
    <w:qFormat/>
    <w:uiPriority w:val="0"/>
    <w:rPr>
      <w:rFonts w:ascii="Times New Roman" w:hAnsi="Times New Roman" w:eastAsia="Malgun Gothic" w:cs="Batang"/>
      <w:kern w:val="0"/>
      <w:szCs w:val="20"/>
      <w:lang w:val="en-GB" w:eastAsia="en-US"/>
    </w:rPr>
  </w:style>
  <w:style w:type="paragraph" w:customStyle="1" w:styleId="506">
    <w:name w:val="b20"/>
    <w:basedOn w:val="1"/>
    <w:uiPriority w:val="99"/>
    <w:rPr>
      <w:rFonts w:ascii="Calibri" w:hAnsi="Calibri" w:eastAsia="Calibri" w:cs="Calibri"/>
      <w:sz w:val="22"/>
      <w:szCs w:val="22"/>
      <w:lang w:val="en-US"/>
    </w:rPr>
  </w:style>
  <w:style w:type="character" w:customStyle="1" w:styleId="507">
    <w:name w:val="z-양식의 맨 위 Char1"/>
    <w:basedOn w:val="75"/>
    <w:semiHidden/>
    <w:uiPriority w:val="99"/>
    <w:rPr>
      <w:rFonts w:ascii="Arial" w:hAnsi="Arial" w:eastAsia="Batang" w:cs="Arial"/>
      <w:vanish/>
      <w:kern w:val="0"/>
      <w:sz w:val="16"/>
      <w:szCs w:val="16"/>
      <w:lang w:val="en-GB" w:eastAsia="en-US"/>
    </w:rPr>
  </w:style>
  <w:style w:type="character" w:customStyle="1" w:styleId="508">
    <w:name w:val="z-양식의 맨 아래 Char1"/>
    <w:basedOn w:val="75"/>
    <w:semiHidden/>
    <w:uiPriority w:val="99"/>
    <w:rPr>
      <w:rFonts w:ascii="Arial" w:hAnsi="Arial" w:eastAsia="Batang" w:cs="Arial"/>
      <w:vanish/>
      <w:kern w:val="0"/>
      <w:sz w:val="16"/>
      <w:szCs w:val="16"/>
      <w:lang w:val="en-GB" w:eastAsia="en-US"/>
    </w:rPr>
  </w:style>
  <w:style w:type="character" w:customStyle="1" w:styleId="509">
    <w:name w:val="CR Cover Page Char"/>
    <w:link w:val="276"/>
    <w:qFormat/>
    <w:uiPriority w:val="0"/>
    <w:rPr>
      <w:rFonts w:ascii="Arial" w:hAnsi="Arial" w:eastAsia="MS Mincho" w:cs="Times New Roman"/>
      <w:kern w:val="0"/>
      <w:szCs w:val="20"/>
      <w:lang w:val="en-GB" w:eastAsia="en-US"/>
    </w:rPr>
  </w:style>
  <w:style w:type="table" w:customStyle="1" w:styleId="510">
    <w:name w:val="표 구분선2"/>
    <w:basedOn w:val="60"/>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网格型11"/>
    <w:basedOn w:val="60"/>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 Light11"/>
    <w:basedOn w:val="60"/>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3">
    <w:name w:val="Plain Table 111"/>
    <w:basedOn w:val="60"/>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4">
    <w:name w:val="표 기본형 21"/>
    <w:basedOn w:val="60"/>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5">
    <w:name w:val="표 기본형 11"/>
    <w:basedOn w:val="60"/>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6">
    <w:name w:val="표 자유형 21"/>
    <w:basedOn w:val="60"/>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7">
    <w:name w:val="표 테마1"/>
    <w:basedOn w:val="60"/>
    <w:qFormat/>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표 단순형 21"/>
    <w:basedOn w:val="60"/>
    <w:uiPriority w:val="0"/>
    <w:pPr>
      <w:spacing w:after="180"/>
    </w:pPr>
    <w:rPr>
      <w:rFonts w:ascii="CG Times (WN)" w:hAnsi="CG Times (WN)" w:eastAsia="MS Mincho" w:cs="Times New Roman"/>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9">
    <w:name w:val="浅色列表11"/>
    <w:basedOn w:val="60"/>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0">
    <w:name w:val="옅은 음영 - 강조색 61"/>
    <w:basedOn w:val="60"/>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1">
    <w:name w:val="중간 음영 2 - 강조색 31"/>
    <w:basedOn w:val="60"/>
    <w:uiPriority w:val="64"/>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2">
    <w:name w:val="표 눈금형 41"/>
    <w:basedOn w:val="60"/>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3">
    <w:name w:val="표 눈금형 31"/>
    <w:basedOn w:val="60"/>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4">
    <w:name w:val="표 눈금형 21"/>
    <w:basedOn w:val="60"/>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5">
    <w:name w:val="표 꾸밈형1"/>
    <w:basedOn w:val="60"/>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6">
    <w:name w:val="그림 목차2"/>
    <w:basedOn w:val="1"/>
    <w:next w:val="1"/>
    <w:uiPriority w:val="0"/>
    <w:pPr>
      <w:spacing w:after="160" w:line="259" w:lineRule="auto"/>
      <w:ind w:left="1418" w:hanging="1418"/>
    </w:pPr>
    <w:rPr>
      <w:rFonts w:ascii="Calibri" w:hAnsi="Calibri" w:eastAsia="Calibri" w:cs="Arial"/>
      <w:b/>
      <w:sz w:val="22"/>
      <w:szCs w:val="22"/>
      <w:lang w:val="en-US"/>
    </w:rPr>
  </w:style>
  <w:style w:type="table" w:customStyle="1" w:styleId="527">
    <w:name w:val="어두운 목록 - 강조색 61"/>
    <w:basedOn w:val="60"/>
    <w:uiPriority w:val="70"/>
    <w:rPr>
      <w:rFonts w:ascii="CG Times (WN)" w:hAnsi="CG Times (WN)" w:eastAsia="宋体" w:cs="Times New Roma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8">
    <w:name w:val="Table Grid11"/>
    <w:basedOn w:val="60"/>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网格型2"/>
    <w:basedOn w:val="60"/>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12"/>
    <w:basedOn w:val="60"/>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표 구분선3"/>
    <w:basedOn w:val="60"/>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AA71-8DD7-4D95-9E32-66743848097B}">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18</Pages>
  <Words>7748</Words>
  <Characters>44168</Characters>
  <Lines>368</Lines>
  <Paragraphs>103</Paragraphs>
  <TotalTime>0</TotalTime>
  <ScaleCrop>false</ScaleCrop>
  <LinksUpToDate>false</LinksUpToDate>
  <CharactersWithSpaces>51813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2023-04-19T22:18:00Z</dcterms:created>
  <dc:creator>김선욱/선임연구원/차세대표준(연)ACS팀(seonwook.kim@lge.com)</dc:creator>
  <cp:lastModifiedBy>00144563</cp:lastModifiedBy>
  <dcterms:modified xsi:type="dcterms:W3CDTF">2023-04-20T01:41:08Z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ies>
</file>