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D1329" w14:textId="77777777" w:rsidR="00653DFF" w:rsidRDefault="00FF501D">
      <w:pPr>
        <w:pBdr>
          <w:bottom w:val="single" w:sz="4" w:space="1" w:color="auto"/>
        </w:pBdr>
        <w:spacing w:after="0"/>
        <w:jc w:val="left"/>
        <w:rPr>
          <w:b/>
          <w:lang w:eastAsia="zh-CN"/>
        </w:rPr>
      </w:pPr>
      <w:r>
        <w:rPr>
          <w:b/>
          <w:lang w:eastAsia="zh-CN"/>
        </w:rPr>
        <w:t>3GPP TSG-RAN WG1 Meeting #1</w:t>
      </w:r>
      <w:r>
        <w:rPr>
          <w:rFonts w:hint="eastAsia"/>
          <w:b/>
          <w:lang w:eastAsia="zh-CN"/>
        </w:rPr>
        <w:t>12bis-e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rFonts w:hint="eastAsia"/>
          <w:b/>
          <w:lang w:eastAsia="zh-CN"/>
        </w:rPr>
        <w:t xml:space="preserve">  </w:t>
      </w:r>
      <w:r>
        <w:rPr>
          <w:b/>
          <w:lang w:eastAsia="zh-CN"/>
        </w:rPr>
        <w:t>R1-2</w:t>
      </w:r>
      <w:r>
        <w:rPr>
          <w:rFonts w:hint="eastAsia"/>
          <w:b/>
          <w:lang w:eastAsia="zh-CN"/>
        </w:rPr>
        <w:t>3xxxxx</w:t>
      </w:r>
    </w:p>
    <w:p w14:paraId="53B50786" w14:textId="77777777" w:rsidR="00653DFF" w:rsidRDefault="00FF501D">
      <w:pPr>
        <w:pBdr>
          <w:bottom w:val="single" w:sz="4" w:space="1" w:color="auto"/>
        </w:pBdr>
        <w:spacing w:after="0"/>
        <w:jc w:val="left"/>
        <w:rPr>
          <w:rFonts w:cs="Arial"/>
          <w:b/>
          <w:lang w:eastAsia="zh-CN"/>
        </w:rPr>
      </w:pPr>
      <w:r>
        <w:rPr>
          <w:rFonts w:cs="Arial" w:hint="eastAsia"/>
          <w:b/>
          <w:lang w:eastAsia="zh-CN"/>
        </w:rPr>
        <w:t>E-meeting, April 16</w:t>
      </w:r>
      <w:r>
        <w:rPr>
          <w:rFonts w:cs="Arial" w:hint="eastAsia"/>
          <w:b/>
          <w:vertAlign w:val="superscript"/>
          <w:lang w:eastAsia="zh-CN"/>
        </w:rPr>
        <w:t>th</w:t>
      </w:r>
      <w:r>
        <w:rPr>
          <w:rFonts w:cs="Arial" w:hint="eastAsia"/>
          <w:b/>
          <w:lang w:eastAsia="zh-CN"/>
        </w:rPr>
        <w:t xml:space="preserve"> </w:t>
      </w:r>
      <w:r>
        <w:rPr>
          <w:rFonts w:cs="Arial" w:hint="eastAsia"/>
          <w:b/>
          <w:lang w:eastAsia="zh-CN"/>
        </w:rPr>
        <w:t>–</w:t>
      </w:r>
      <w:r>
        <w:rPr>
          <w:rFonts w:cs="Arial" w:hint="eastAsia"/>
          <w:b/>
          <w:lang w:eastAsia="zh-CN"/>
        </w:rPr>
        <w:t xml:space="preserve"> 27</w:t>
      </w:r>
      <w:r>
        <w:rPr>
          <w:rFonts w:cs="Arial" w:hint="eastAsia"/>
          <w:b/>
          <w:vertAlign w:val="superscript"/>
          <w:lang w:eastAsia="zh-CN"/>
        </w:rPr>
        <w:t>th</w:t>
      </w:r>
      <w:r>
        <w:rPr>
          <w:rFonts w:cs="Arial" w:hint="eastAsia"/>
          <w:b/>
          <w:lang w:eastAsia="zh-CN"/>
        </w:rPr>
        <w:t>, 2023</w:t>
      </w:r>
    </w:p>
    <w:p w14:paraId="62EE94CA" w14:textId="77777777" w:rsidR="00653DFF" w:rsidRDefault="00653DFF">
      <w:pPr>
        <w:pBdr>
          <w:bottom w:val="single" w:sz="4" w:space="1" w:color="auto"/>
        </w:pBdr>
        <w:spacing w:after="0"/>
        <w:jc w:val="left"/>
        <w:rPr>
          <w:b/>
          <w:lang w:eastAsia="zh-CN"/>
        </w:rPr>
      </w:pPr>
    </w:p>
    <w:p w14:paraId="75CF05E9" w14:textId="77777777" w:rsidR="00653DFF" w:rsidRDefault="00653DFF">
      <w:pPr>
        <w:pBdr>
          <w:bottom w:val="single" w:sz="4" w:space="1" w:color="auto"/>
        </w:pBdr>
        <w:spacing w:after="0"/>
        <w:jc w:val="left"/>
        <w:rPr>
          <w:b/>
          <w:lang w:eastAsia="zh-CN"/>
        </w:rPr>
      </w:pPr>
    </w:p>
    <w:p w14:paraId="2222B781" w14:textId="77777777" w:rsidR="00653DFF" w:rsidRDefault="00FF501D">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7.2</w:t>
      </w:r>
    </w:p>
    <w:p w14:paraId="28E68D15" w14:textId="77777777" w:rsidR="00653DFF" w:rsidRDefault="00FF50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2FBF2177" w14:textId="77777777" w:rsidR="00653DFF" w:rsidRDefault="00FF50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w:t>
      </w:r>
      <w:r>
        <w:rPr>
          <w:rFonts w:hint="eastAsia"/>
          <w:b/>
          <w:lang w:eastAsia="zh-CN"/>
        </w:rPr>
        <w:t xml:space="preserve"> Rel-17 SDT</w:t>
      </w:r>
    </w:p>
    <w:p w14:paraId="5273ACF8" w14:textId="77777777" w:rsidR="00653DFF" w:rsidRDefault="00FF50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3ABF7EA9" w14:textId="77777777" w:rsidR="00653DFF" w:rsidRDefault="00FF501D">
      <w:pPr>
        <w:pStyle w:val="Heading1"/>
        <w:ind w:left="431" w:hanging="431"/>
      </w:pPr>
      <w:bookmarkStart w:id="0" w:name="_Ref124589705"/>
      <w:bookmarkStart w:id="1" w:name="_Ref129681862"/>
      <w:r>
        <w:t>Introduction</w:t>
      </w:r>
      <w:bookmarkStart w:id="2" w:name="_Ref129681832"/>
      <w:bookmarkEnd w:id="0"/>
      <w:bookmarkEnd w:id="1"/>
    </w:p>
    <w:p w14:paraId="5F6AE7B1" w14:textId="77777777" w:rsidR="00653DFF" w:rsidRDefault="00FF501D">
      <w:pPr>
        <w:rPr>
          <w:lang w:eastAsia="zh-CN"/>
        </w:rPr>
      </w:pPr>
      <w:r>
        <w:t>This document contains the summary of</w:t>
      </w:r>
      <w:r>
        <w:rPr>
          <w:rFonts w:hint="eastAsia"/>
          <w:lang w:eastAsia="zh-CN"/>
        </w:rPr>
        <w:t xml:space="preserve"> remaining issues</w:t>
      </w:r>
      <w:r>
        <w:t xml:space="preserve"> </w:t>
      </w:r>
      <w:r>
        <w:rPr>
          <w:rFonts w:hint="eastAsia"/>
          <w:lang w:eastAsia="zh-CN"/>
        </w:rPr>
        <w:t xml:space="preserve">identified </w:t>
      </w:r>
      <w:r>
        <w:t>in RAN1#1</w:t>
      </w:r>
      <w:r>
        <w:rPr>
          <w:rFonts w:hint="eastAsia"/>
          <w:lang w:eastAsia="zh-CN"/>
        </w:rPr>
        <w:t>12bis-e</w:t>
      </w:r>
      <w:r>
        <w:t xml:space="preserve"> meeting.</w:t>
      </w:r>
      <w:r>
        <w:rPr>
          <w:rFonts w:hint="eastAsia"/>
          <w:lang w:eastAsia="zh-CN"/>
        </w:rPr>
        <w:t xml:space="preserve"> The following email thread is used:</w:t>
      </w:r>
    </w:p>
    <w:bookmarkEnd w:id="2"/>
    <w:p w14:paraId="23476A63" w14:textId="77777777" w:rsidR="00653DFF" w:rsidRDefault="00FF501D">
      <w:pPr>
        <w:rPr>
          <w:highlight w:val="cyan"/>
        </w:rPr>
      </w:pPr>
      <w:r>
        <w:rPr>
          <w:highlight w:val="cyan"/>
        </w:rPr>
        <w:t>[112bis-e-R17-SDT-01] Email discussion on Rel-17 SDT maintenance by April 21 – Ziyang (ZTE)</w:t>
      </w:r>
    </w:p>
    <w:p w14:paraId="05C91FD3" w14:textId="77777777" w:rsidR="00653DFF" w:rsidRDefault="00FF501D">
      <w:pPr>
        <w:pStyle w:val="Heading1"/>
      </w:pPr>
      <w:r>
        <w:rPr>
          <w:rFonts w:hint="eastAsia"/>
          <w:lang w:eastAsia="zh-CN"/>
        </w:rPr>
        <w:t>Remaining issues on SDT</w:t>
      </w:r>
    </w:p>
    <w:p w14:paraId="0FD69C8D" w14:textId="77777777" w:rsidR="00653DFF" w:rsidRDefault="00FF501D">
      <w:pPr>
        <w:pStyle w:val="Heading2"/>
        <w:rPr>
          <w:lang w:eastAsia="zh-CN"/>
        </w:rPr>
      </w:pPr>
      <w:r>
        <w:rPr>
          <w:rFonts w:hint="eastAsia"/>
          <w:lang w:eastAsia="zh-CN"/>
        </w:rPr>
        <w:t>Issue#1 Redundancy version for CG-SDT</w:t>
      </w:r>
    </w:p>
    <w:p w14:paraId="374077DC" w14:textId="77777777" w:rsidR="00653DFF" w:rsidRDefault="00FF501D">
      <w:pPr>
        <w:pStyle w:val="Heading3"/>
        <w:numPr>
          <w:ilvl w:val="2"/>
          <w:numId w:val="1"/>
        </w:numPr>
        <w:tabs>
          <w:tab w:val="clear" w:pos="720"/>
        </w:tabs>
        <w:rPr>
          <w:lang w:eastAsia="zh-CN"/>
        </w:rPr>
      </w:pPr>
      <w:r>
        <w:t xml:space="preserve">First round </w:t>
      </w:r>
      <w:r>
        <w:rPr>
          <w:rFonts w:hint="eastAsia"/>
          <w:lang w:eastAsia="zh-CN"/>
        </w:rPr>
        <w:t>discussion</w:t>
      </w:r>
    </w:p>
    <w:p w14:paraId="3F42F3F6" w14:textId="77777777" w:rsidR="00653DFF" w:rsidRDefault="00FF501D">
      <w:pPr>
        <w:rPr>
          <w:lang w:eastAsia="zh-CN"/>
        </w:rPr>
      </w:pPr>
      <w:r>
        <w:rPr>
          <w:rFonts w:hint="eastAsia"/>
          <w:lang w:eastAsia="zh-CN"/>
        </w:rPr>
        <w:t>In previous meetings, the following agreements have been made in RAN1 and RAN2 for redundancy version of CG-SDT:</w:t>
      </w:r>
    </w:p>
    <w:tbl>
      <w:tblPr>
        <w:tblStyle w:val="TableGrid"/>
        <w:tblW w:w="0" w:type="auto"/>
        <w:tblInd w:w="99" w:type="dxa"/>
        <w:tblLook w:val="04A0" w:firstRow="1" w:lastRow="0" w:firstColumn="1" w:lastColumn="0" w:noHBand="0" w:noVBand="1"/>
      </w:tblPr>
      <w:tblGrid>
        <w:gridCol w:w="9208"/>
      </w:tblGrid>
      <w:tr w:rsidR="00653DFF" w14:paraId="44EE9DDF" w14:textId="77777777">
        <w:tc>
          <w:tcPr>
            <w:tcW w:w="9434" w:type="dxa"/>
          </w:tcPr>
          <w:p w14:paraId="0695F153" w14:textId="77777777" w:rsidR="00653DFF" w:rsidRDefault="00FF501D">
            <w:pPr>
              <w:pStyle w:val="Doc-text2"/>
              <w:ind w:left="363"/>
              <w:rPr>
                <w:rFonts w:ascii="Times New Roman" w:hAnsi="Times New Roman"/>
                <w:u w:val="single"/>
              </w:rPr>
            </w:pPr>
            <w:r>
              <w:rPr>
                <w:rFonts w:ascii="Times New Roman" w:hAnsi="Times New Roman"/>
                <w:u w:val="single"/>
              </w:rPr>
              <w:t>RAN2#117e agreement</w:t>
            </w:r>
          </w:p>
          <w:p w14:paraId="41579F2C" w14:textId="77777777" w:rsidR="00653DFF" w:rsidRDefault="00653DFF">
            <w:pPr>
              <w:pStyle w:val="Doc-text2"/>
              <w:ind w:left="363"/>
              <w:rPr>
                <w:u w:val="single"/>
              </w:rPr>
            </w:pPr>
          </w:p>
          <w:p w14:paraId="5982204B" w14:textId="77777777" w:rsidR="00653DFF" w:rsidRDefault="00FF501D">
            <w:pPr>
              <w:rPr>
                <w:rFonts w:eastAsia="SimSun"/>
                <w:highlight w:val="green"/>
                <w:lang w:eastAsia="zh-CN"/>
              </w:rPr>
            </w:pPr>
            <w:r>
              <w:t>=&gt;</w:t>
            </w:r>
            <w:r>
              <w:tab/>
            </w:r>
            <w:r>
              <w:rPr>
                <w:rFonts w:eastAsia="SimSun"/>
                <w:lang w:eastAsia="zh-CN"/>
              </w:rPr>
              <w:t xml:space="preserve">For autonomous re-tx, fix the RV to be 0 for both the initial and retransmission of initial CG-SDT transmission.  </w:t>
            </w:r>
          </w:p>
          <w:p w14:paraId="701DB7C2" w14:textId="77777777" w:rsidR="00653DFF" w:rsidRDefault="00FF501D">
            <w:pPr>
              <w:rPr>
                <w:rFonts w:eastAsia="SimSun"/>
                <w:u w:val="single"/>
                <w:lang w:eastAsia="zh-CN"/>
              </w:rPr>
            </w:pPr>
            <w:r>
              <w:rPr>
                <w:rFonts w:eastAsia="SimSun" w:hint="eastAsia"/>
                <w:u w:val="single"/>
                <w:lang w:eastAsia="zh-CN"/>
              </w:rPr>
              <w:t>RAN1#112 agreement</w:t>
            </w:r>
          </w:p>
          <w:p w14:paraId="3F1F7780" w14:textId="77777777" w:rsidR="00653DFF" w:rsidRDefault="00FF501D">
            <w:pPr>
              <w:rPr>
                <w:rFonts w:eastAsia="SimSun"/>
                <w:highlight w:val="green"/>
                <w:lang w:eastAsia="zh-CN"/>
              </w:rPr>
            </w:pPr>
            <w:r>
              <w:rPr>
                <w:rFonts w:eastAsia="SimSun"/>
                <w:highlight w:val="green"/>
                <w:lang w:eastAsia="zh-CN"/>
              </w:rPr>
              <w:t>Agreement</w:t>
            </w:r>
          </w:p>
          <w:p w14:paraId="3538443D" w14:textId="77777777" w:rsidR="00653DFF" w:rsidRDefault="00FF501D">
            <w:pPr>
              <w:rPr>
                <w:lang w:eastAsia="zh-CN"/>
              </w:rPr>
            </w:pPr>
            <w:r>
              <w:rPr>
                <w:rFonts w:eastAsia="SimSun"/>
                <w:lang w:eastAsia="zh-CN"/>
              </w:rPr>
              <w:t>F</w:t>
            </w:r>
            <w:r>
              <w:rPr>
                <w:lang w:eastAsia="zh-CN"/>
              </w:rPr>
              <w:t>or initial transmission or autonomous retransmission of initial PUSCH transmission for CG-SDT, </w:t>
            </w:r>
            <w:r>
              <w:rPr>
                <w:rFonts w:hint="eastAsia"/>
                <w:lang w:eastAsia="zh-CN"/>
              </w:rPr>
              <w:t>t</w:t>
            </w:r>
            <w:r>
              <w:rPr>
                <w:lang w:eastAsia="zh-CN"/>
              </w:rPr>
              <w:t>he RV is determined by repK-RV if repK-RV is configured</w:t>
            </w:r>
            <w:r>
              <w:rPr>
                <w:rFonts w:hint="eastAsia"/>
                <w:lang w:eastAsia="zh-CN"/>
              </w:rPr>
              <w:t>.</w:t>
            </w:r>
          </w:p>
          <w:p w14:paraId="4A9EB0BA" w14:textId="77777777" w:rsidR="00653DFF" w:rsidRDefault="00653DFF">
            <w:pPr>
              <w:autoSpaceDE/>
              <w:autoSpaceDN/>
              <w:adjustRightInd/>
              <w:spacing w:after="0"/>
              <w:contextualSpacing/>
              <w:jc w:val="left"/>
              <w:rPr>
                <w:rFonts w:ascii="Times" w:eastAsia="Batang" w:hAnsi="Times"/>
                <w:bCs/>
                <w:iCs/>
                <w:sz w:val="20"/>
                <w:szCs w:val="24"/>
              </w:rPr>
            </w:pPr>
          </w:p>
        </w:tc>
      </w:tr>
    </w:tbl>
    <w:p w14:paraId="112B46BC" w14:textId="77777777" w:rsidR="00653DFF" w:rsidRDefault="00653DFF">
      <w:pPr>
        <w:rPr>
          <w:lang w:eastAsia="zh-CN"/>
        </w:rPr>
      </w:pPr>
    </w:p>
    <w:p w14:paraId="44456227" w14:textId="77777777" w:rsidR="00653DFF" w:rsidRDefault="00FF501D">
      <w:pPr>
        <w:rPr>
          <w:lang w:eastAsia="zh-CN"/>
        </w:rPr>
      </w:pPr>
      <w:r>
        <w:rPr>
          <w:rFonts w:hint="eastAsia"/>
          <w:lang w:eastAsia="zh-CN"/>
        </w:rPr>
        <w:t>In R1-2303291, ZTE, vivo, Samsung and Intel propose that according to above agreements, f</w:t>
      </w:r>
      <w:r>
        <w:rPr>
          <w:lang w:eastAsia="zh-CN"/>
        </w:rPr>
        <w:t>or initial transmission or autonomous retransmission of initial PUSCH transmission for CG-SDT</w:t>
      </w:r>
      <w:r>
        <w:rPr>
          <w:rFonts w:hint="eastAsia"/>
          <w:lang w:eastAsia="zh-CN"/>
        </w:rPr>
        <w:t xml:space="preserve">, </w:t>
      </w:r>
      <w:r>
        <w:rPr>
          <w:rFonts w:eastAsia="SimSun" w:hint="eastAsia"/>
          <w:iCs/>
          <w:lang w:eastAsia="zh-CN"/>
        </w:rPr>
        <w:t xml:space="preserve">current description for RV of </w:t>
      </w:r>
      <w:r>
        <w:rPr>
          <w:rFonts w:eastAsia="SimSun"/>
          <w:iCs/>
          <w:lang w:eastAsia="zh-CN"/>
        </w:rPr>
        <w:t xml:space="preserve">PUSCH transmission for </w:t>
      </w:r>
      <w:r>
        <w:rPr>
          <w:rFonts w:eastAsia="SimSun" w:hint="eastAsia"/>
          <w:iCs/>
          <w:lang w:eastAsia="zh-CN"/>
        </w:rPr>
        <w:t xml:space="preserve">CG-SDT in section 19.1 in TS 38.213 should be revised </w:t>
      </w:r>
      <w:r>
        <w:rPr>
          <w:rFonts w:eastAsia="SimSun"/>
          <w:iCs/>
          <w:lang w:eastAsia="zh-CN"/>
        </w:rPr>
        <w:t>so that it</w:t>
      </w:r>
      <w:r>
        <w:rPr>
          <w:rFonts w:eastAsia="SimSun" w:hint="eastAsia"/>
          <w:iCs/>
          <w:lang w:eastAsia="zh-CN"/>
        </w:rPr>
        <w:t xml:space="preserve"> will be applied only if </w:t>
      </w:r>
      <w:r>
        <w:rPr>
          <w:rFonts w:eastAsia="SimSun" w:hint="eastAsia"/>
          <w:i/>
          <w:lang w:eastAsia="zh-CN"/>
        </w:rPr>
        <w:t>repK-RV</w:t>
      </w:r>
      <w:r>
        <w:rPr>
          <w:rFonts w:eastAsia="SimSun" w:hint="eastAsia"/>
          <w:iCs/>
          <w:lang w:eastAsia="zh-CN"/>
        </w:rPr>
        <w:t xml:space="preserve"> is not configured. The content of the draft CR is shown in section 5.1.</w:t>
      </w:r>
    </w:p>
    <w:p w14:paraId="34D3536D" w14:textId="77777777" w:rsidR="00653DFF" w:rsidRDefault="00FF501D">
      <w:pPr>
        <w:rPr>
          <w:b/>
          <w:bCs/>
          <w:lang w:eastAsia="zh-CN"/>
        </w:rPr>
      </w:pPr>
      <w:r>
        <w:rPr>
          <w:rFonts w:hint="eastAsia"/>
          <w:b/>
          <w:bCs/>
          <w:lang w:eastAsia="zh-CN"/>
        </w:rPr>
        <w:t>FL suggestion:</w:t>
      </w:r>
    </w:p>
    <w:p w14:paraId="2A344D99" w14:textId="77777777" w:rsidR="00653DFF" w:rsidRDefault="00FF501D">
      <w:pPr>
        <w:rPr>
          <w:lang w:eastAsia="zh-CN"/>
        </w:rPr>
      </w:pPr>
      <w:r>
        <w:rPr>
          <w:rFonts w:hint="eastAsia"/>
          <w:lang w:eastAsia="zh-CN"/>
        </w:rPr>
        <w:t>Adopt the draft CR R1-2303291 for TS 38.213.</w:t>
      </w:r>
    </w:p>
    <w:p w14:paraId="3391A79F" w14:textId="77777777" w:rsidR="00653DFF" w:rsidRDefault="00653DFF">
      <w:pPr>
        <w:rPr>
          <w:lang w:eastAsia="zh-CN"/>
        </w:rPr>
      </w:pPr>
    </w:p>
    <w:p w14:paraId="75D84BB6" w14:textId="77777777" w:rsidR="00653DFF" w:rsidRDefault="00FF501D">
      <w:pPr>
        <w:rPr>
          <w:lang w:eastAsia="zh-CN"/>
        </w:rPr>
      </w:pPr>
      <w:r>
        <w:rPr>
          <w:rFonts w:hint="eastAsia"/>
          <w:lang w:eastAsia="zh-CN"/>
        </w:rPr>
        <w:t xml:space="preserve">Companies are encouraged to provide comment and and suggested priority (Low/Medium/High). </w:t>
      </w:r>
    </w:p>
    <w:tbl>
      <w:tblPr>
        <w:tblStyle w:val="TableGrid"/>
        <w:tblW w:w="9446" w:type="dxa"/>
        <w:tblLayout w:type="fixed"/>
        <w:tblLook w:val="04A0" w:firstRow="1" w:lastRow="0" w:firstColumn="1" w:lastColumn="0" w:noHBand="0" w:noVBand="1"/>
      </w:tblPr>
      <w:tblGrid>
        <w:gridCol w:w="1286"/>
        <w:gridCol w:w="1168"/>
        <w:gridCol w:w="6992"/>
      </w:tblGrid>
      <w:tr w:rsidR="00653DFF" w14:paraId="1A56BABE" w14:textId="77777777">
        <w:tc>
          <w:tcPr>
            <w:tcW w:w="1286" w:type="dxa"/>
          </w:tcPr>
          <w:p w14:paraId="05DD73DD" w14:textId="77777777" w:rsidR="00653DFF" w:rsidRDefault="00FF501D">
            <w:r>
              <w:rPr>
                <w:rFonts w:hint="eastAsia"/>
              </w:rPr>
              <w:t>Company</w:t>
            </w:r>
          </w:p>
        </w:tc>
        <w:tc>
          <w:tcPr>
            <w:tcW w:w="1168" w:type="dxa"/>
          </w:tcPr>
          <w:p w14:paraId="1BB2AABF" w14:textId="77777777" w:rsidR="00653DFF" w:rsidRDefault="00FF501D">
            <w:pPr>
              <w:rPr>
                <w:lang w:eastAsia="zh-CN"/>
              </w:rPr>
            </w:pPr>
            <w:r>
              <w:rPr>
                <w:rFonts w:hint="eastAsia"/>
                <w:lang w:eastAsia="zh-CN"/>
              </w:rPr>
              <w:t>Priority</w:t>
            </w:r>
          </w:p>
        </w:tc>
        <w:tc>
          <w:tcPr>
            <w:tcW w:w="6992" w:type="dxa"/>
          </w:tcPr>
          <w:p w14:paraId="304D237A" w14:textId="77777777" w:rsidR="00653DFF" w:rsidRDefault="00FF501D">
            <w:pPr>
              <w:rPr>
                <w:lang w:eastAsia="zh-CN"/>
              </w:rPr>
            </w:pPr>
            <w:r>
              <w:rPr>
                <w:rFonts w:hint="eastAsia"/>
                <w:lang w:eastAsia="zh-CN"/>
              </w:rPr>
              <w:t>Comment</w:t>
            </w:r>
          </w:p>
        </w:tc>
      </w:tr>
      <w:tr w:rsidR="00653DFF" w14:paraId="2125885C" w14:textId="77777777">
        <w:tc>
          <w:tcPr>
            <w:tcW w:w="1286" w:type="dxa"/>
          </w:tcPr>
          <w:p w14:paraId="0C46C013" w14:textId="77777777" w:rsidR="00653DFF" w:rsidRDefault="00FF501D">
            <w:pPr>
              <w:rPr>
                <w:rFonts w:eastAsia="Malgun Gothic"/>
                <w:lang w:eastAsia="ko-KR"/>
              </w:rPr>
            </w:pPr>
            <w:r>
              <w:rPr>
                <w:rFonts w:eastAsia="Malgun Gothic"/>
                <w:lang w:eastAsia="ko-KR"/>
              </w:rPr>
              <w:t>NewH3C</w:t>
            </w:r>
          </w:p>
        </w:tc>
        <w:tc>
          <w:tcPr>
            <w:tcW w:w="1168" w:type="dxa"/>
          </w:tcPr>
          <w:p w14:paraId="11436376" w14:textId="77777777" w:rsidR="00653DFF" w:rsidRDefault="00FF501D">
            <w:pPr>
              <w:rPr>
                <w:lang w:eastAsia="zh-CN"/>
              </w:rPr>
            </w:pPr>
            <w:r>
              <w:rPr>
                <w:lang w:eastAsia="zh-CN"/>
              </w:rPr>
              <w:t xml:space="preserve"> High</w:t>
            </w:r>
          </w:p>
        </w:tc>
        <w:tc>
          <w:tcPr>
            <w:tcW w:w="6992" w:type="dxa"/>
          </w:tcPr>
          <w:p w14:paraId="614B4F13" w14:textId="77777777" w:rsidR="00653DFF" w:rsidRDefault="00653DFF">
            <w:pPr>
              <w:rPr>
                <w:lang w:eastAsia="zh-CN"/>
              </w:rPr>
            </w:pPr>
          </w:p>
        </w:tc>
      </w:tr>
      <w:tr w:rsidR="00653DFF" w14:paraId="18D07D4B" w14:textId="77777777">
        <w:tc>
          <w:tcPr>
            <w:tcW w:w="1286" w:type="dxa"/>
          </w:tcPr>
          <w:p w14:paraId="37ECFFF3" w14:textId="77777777" w:rsidR="00653DFF" w:rsidRDefault="00FF501D">
            <w:pPr>
              <w:rPr>
                <w:lang w:eastAsia="zh-CN"/>
              </w:rPr>
            </w:pPr>
            <w:r>
              <w:rPr>
                <w:lang w:eastAsia="zh-CN"/>
              </w:rPr>
              <w:t xml:space="preserve">vivo </w:t>
            </w:r>
          </w:p>
        </w:tc>
        <w:tc>
          <w:tcPr>
            <w:tcW w:w="1168" w:type="dxa"/>
          </w:tcPr>
          <w:p w14:paraId="1A23CE8B" w14:textId="77777777" w:rsidR="00653DFF" w:rsidRDefault="00FF501D">
            <w:pPr>
              <w:rPr>
                <w:lang w:eastAsia="zh-CN"/>
              </w:rPr>
            </w:pPr>
            <w:r>
              <w:rPr>
                <w:lang w:eastAsia="zh-CN"/>
              </w:rPr>
              <w:t>High</w:t>
            </w:r>
          </w:p>
        </w:tc>
        <w:tc>
          <w:tcPr>
            <w:tcW w:w="6992" w:type="dxa"/>
          </w:tcPr>
          <w:p w14:paraId="6AB765FD" w14:textId="77777777" w:rsidR="00653DFF" w:rsidRDefault="00653DFF">
            <w:pPr>
              <w:rPr>
                <w:lang w:eastAsia="zh-CN"/>
              </w:rPr>
            </w:pPr>
          </w:p>
        </w:tc>
      </w:tr>
      <w:tr w:rsidR="00653DFF" w14:paraId="2D1CC784" w14:textId="77777777">
        <w:tc>
          <w:tcPr>
            <w:tcW w:w="1286" w:type="dxa"/>
          </w:tcPr>
          <w:p w14:paraId="11636CAF" w14:textId="77777777" w:rsidR="00653DFF" w:rsidRDefault="00FF501D">
            <w:pPr>
              <w:rPr>
                <w:rFonts w:eastAsia="Malgun Gothic"/>
                <w:lang w:eastAsia="ko-KR"/>
              </w:rPr>
            </w:pPr>
            <w:r>
              <w:rPr>
                <w:rFonts w:eastAsia="Malgun Gothic" w:hint="eastAsia"/>
                <w:lang w:eastAsia="ko-KR"/>
              </w:rPr>
              <w:t>Huawei</w:t>
            </w:r>
          </w:p>
        </w:tc>
        <w:tc>
          <w:tcPr>
            <w:tcW w:w="1168" w:type="dxa"/>
          </w:tcPr>
          <w:p w14:paraId="2E4D1F29" w14:textId="77777777" w:rsidR="00653DFF" w:rsidRDefault="00FF501D">
            <w:pPr>
              <w:rPr>
                <w:rFonts w:eastAsia="Malgun Gothic"/>
                <w:lang w:eastAsia="ko-KR"/>
              </w:rPr>
            </w:pPr>
            <w:r>
              <w:rPr>
                <w:rFonts w:eastAsia="Malgun Gothic" w:hint="eastAsia"/>
                <w:lang w:eastAsia="ko-KR"/>
              </w:rPr>
              <w:t>H</w:t>
            </w:r>
            <w:r>
              <w:rPr>
                <w:rFonts w:eastAsia="Malgun Gothic"/>
                <w:lang w:eastAsia="ko-KR"/>
              </w:rPr>
              <w:t>igh</w:t>
            </w:r>
          </w:p>
        </w:tc>
        <w:tc>
          <w:tcPr>
            <w:tcW w:w="6992" w:type="dxa"/>
          </w:tcPr>
          <w:p w14:paraId="5FB13A77" w14:textId="77777777" w:rsidR="00653DFF" w:rsidRDefault="00FF501D">
            <w:pPr>
              <w:rPr>
                <w:lang w:eastAsia="zh-CN"/>
              </w:rPr>
            </w:pPr>
            <w:r>
              <w:rPr>
                <w:lang w:eastAsia="zh-CN"/>
              </w:rPr>
              <w:t xml:space="preserve">For companies to consider whether </w:t>
            </w:r>
            <w:r>
              <w:rPr>
                <w:rFonts w:hint="eastAsia"/>
                <w:lang w:eastAsia="zh-CN"/>
              </w:rPr>
              <w:t>there</w:t>
            </w:r>
            <w:r>
              <w:rPr>
                <w:lang w:eastAsia="zh-CN"/>
              </w:rPr>
              <w:t xml:space="preserve"> could be an issue since the parameter </w:t>
            </w:r>
            <w:r>
              <w:rPr>
                <w:lang w:eastAsia="zh-CN"/>
              </w:rPr>
              <w:lastRenderedPageBreak/>
              <w:t>(for RV) may not be configured while repetitions could still be configured.</w:t>
            </w:r>
          </w:p>
        </w:tc>
      </w:tr>
      <w:tr w:rsidR="00653DFF" w14:paraId="1BC48647" w14:textId="77777777">
        <w:tc>
          <w:tcPr>
            <w:tcW w:w="1286" w:type="dxa"/>
          </w:tcPr>
          <w:p w14:paraId="441ED617" w14:textId="77777777" w:rsidR="00653DFF" w:rsidRDefault="00FF501D">
            <w:pPr>
              <w:rPr>
                <w:rFonts w:eastAsia="SimSun"/>
                <w:lang w:eastAsia="zh-CN"/>
              </w:rPr>
            </w:pPr>
            <w:r>
              <w:rPr>
                <w:lang w:eastAsia="zh-CN"/>
              </w:rPr>
              <w:lastRenderedPageBreak/>
              <w:t>Samsung</w:t>
            </w:r>
          </w:p>
        </w:tc>
        <w:tc>
          <w:tcPr>
            <w:tcW w:w="1168" w:type="dxa"/>
          </w:tcPr>
          <w:p w14:paraId="6E08009A" w14:textId="77777777" w:rsidR="00653DFF" w:rsidRDefault="00FF501D">
            <w:pPr>
              <w:rPr>
                <w:rFonts w:eastAsia="SimSun"/>
                <w:lang w:eastAsia="zh-CN"/>
              </w:rPr>
            </w:pPr>
            <w:r>
              <w:rPr>
                <w:rFonts w:hint="eastAsia"/>
                <w:lang w:eastAsia="zh-CN"/>
              </w:rPr>
              <w:t>h</w:t>
            </w:r>
            <w:r>
              <w:rPr>
                <w:lang w:eastAsia="zh-CN"/>
              </w:rPr>
              <w:t>igh</w:t>
            </w:r>
          </w:p>
        </w:tc>
        <w:tc>
          <w:tcPr>
            <w:tcW w:w="6992" w:type="dxa"/>
          </w:tcPr>
          <w:p w14:paraId="440C0264" w14:textId="77777777" w:rsidR="00653DFF" w:rsidRDefault="00FF501D">
            <w:pPr>
              <w:rPr>
                <w:rFonts w:eastAsia="SimSun"/>
                <w:lang w:eastAsia="zh-CN"/>
              </w:rPr>
            </w:pPr>
            <w:r>
              <w:rPr>
                <w:rFonts w:eastAsia="SimSun"/>
                <w:lang w:eastAsia="zh-CN"/>
              </w:rPr>
              <w:t>Ok with suggestion.</w:t>
            </w:r>
          </w:p>
        </w:tc>
      </w:tr>
      <w:tr w:rsidR="00653DFF" w14:paraId="19C04219" w14:textId="77777777">
        <w:tc>
          <w:tcPr>
            <w:tcW w:w="1286" w:type="dxa"/>
          </w:tcPr>
          <w:p w14:paraId="5D60245D" w14:textId="77777777" w:rsidR="00653DFF" w:rsidRDefault="00FF501D">
            <w:pPr>
              <w:rPr>
                <w:lang w:eastAsia="zh-CN"/>
              </w:rPr>
            </w:pPr>
            <w:r>
              <w:rPr>
                <w:rFonts w:eastAsia="SimSun" w:hint="eastAsia"/>
                <w:lang w:eastAsia="zh-CN"/>
              </w:rPr>
              <w:t>Intel</w:t>
            </w:r>
          </w:p>
        </w:tc>
        <w:tc>
          <w:tcPr>
            <w:tcW w:w="1168" w:type="dxa"/>
          </w:tcPr>
          <w:p w14:paraId="4C5FE411" w14:textId="77777777" w:rsidR="00653DFF" w:rsidRDefault="00FF501D">
            <w:pPr>
              <w:rPr>
                <w:lang w:eastAsia="zh-CN"/>
              </w:rPr>
            </w:pPr>
            <w:r>
              <w:rPr>
                <w:rFonts w:eastAsia="SimSun"/>
                <w:lang w:eastAsia="zh-CN"/>
              </w:rPr>
              <w:t>High</w:t>
            </w:r>
          </w:p>
        </w:tc>
        <w:tc>
          <w:tcPr>
            <w:tcW w:w="6992" w:type="dxa"/>
          </w:tcPr>
          <w:p w14:paraId="15BD49AD" w14:textId="77777777" w:rsidR="00653DFF" w:rsidRDefault="00653DFF">
            <w:pPr>
              <w:rPr>
                <w:rFonts w:eastAsia="SimSun"/>
                <w:lang w:eastAsia="zh-CN"/>
              </w:rPr>
            </w:pPr>
          </w:p>
        </w:tc>
      </w:tr>
      <w:tr w:rsidR="00653DFF" w14:paraId="025D1A07" w14:textId="77777777">
        <w:tc>
          <w:tcPr>
            <w:tcW w:w="1286" w:type="dxa"/>
          </w:tcPr>
          <w:p w14:paraId="7FB48129" w14:textId="77777777" w:rsidR="00653DFF" w:rsidRDefault="00FF501D">
            <w:pPr>
              <w:rPr>
                <w:rFonts w:eastAsia="SimSun"/>
                <w:lang w:eastAsia="zh-CN"/>
              </w:rPr>
            </w:pPr>
            <w:r>
              <w:rPr>
                <w:rFonts w:eastAsia="SimSun" w:hint="eastAsia"/>
                <w:lang w:eastAsia="zh-CN"/>
              </w:rPr>
              <w:t>X</w:t>
            </w:r>
            <w:r>
              <w:rPr>
                <w:rFonts w:eastAsia="SimSun"/>
                <w:lang w:eastAsia="zh-CN"/>
              </w:rPr>
              <w:t>iaomi</w:t>
            </w:r>
          </w:p>
        </w:tc>
        <w:tc>
          <w:tcPr>
            <w:tcW w:w="1168" w:type="dxa"/>
          </w:tcPr>
          <w:p w14:paraId="4ACBF80E" w14:textId="77777777" w:rsidR="00653DFF" w:rsidRDefault="00FF501D">
            <w:pPr>
              <w:rPr>
                <w:rFonts w:eastAsia="SimSun"/>
                <w:lang w:eastAsia="zh-CN"/>
              </w:rPr>
            </w:pPr>
            <w:r>
              <w:rPr>
                <w:rFonts w:eastAsia="SimSun" w:hint="eastAsia"/>
                <w:lang w:eastAsia="zh-CN"/>
              </w:rPr>
              <w:t>Hig</w:t>
            </w:r>
            <w:r>
              <w:rPr>
                <w:rFonts w:eastAsia="SimSun"/>
                <w:lang w:eastAsia="zh-CN"/>
              </w:rPr>
              <w:t>h</w:t>
            </w:r>
          </w:p>
        </w:tc>
        <w:tc>
          <w:tcPr>
            <w:tcW w:w="6992" w:type="dxa"/>
          </w:tcPr>
          <w:p w14:paraId="0DF81C29" w14:textId="77777777" w:rsidR="00653DFF" w:rsidRDefault="00FF501D">
            <w:pPr>
              <w:rPr>
                <w:rFonts w:eastAsia="SimSun"/>
                <w:lang w:eastAsia="zh-CN"/>
              </w:rPr>
            </w:pPr>
            <w:r>
              <w:rPr>
                <w:rFonts w:eastAsia="SimSun"/>
                <w:lang w:eastAsia="zh-CN"/>
              </w:rPr>
              <w:t>Fine with TP#1</w:t>
            </w:r>
          </w:p>
        </w:tc>
      </w:tr>
      <w:tr w:rsidR="00653DFF" w14:paraId="1D6CB332" w14:textId="77777777">
        <w:tc>
          <w:tcPr>
            <w:tcW w:w="1286" w:type="dxa"/>
          </w:tcPr>
          <w:p w14:paraId="48BC3CCF" w14:textId="77777777" w:rsidR="00653DFF" w:rsidRDefault="00FF501D">
            <w:pPr>
              <w:rPr>
                <w:lang w:eastAsia="zh-CN"/>
              </w:rPr>
            </w:pPr>
            <w:r>
              <w:rPr>
                <w:rFonts w:eastAsia="SimSun" w:hint="eastAsia"/>
                <w:lang w:eastAsia="zh-CN"/>
              </w:rPr>
              <w:t>LG Electronics</w:t>
            </w:r>
          </w:p>
        </w:tc>
        <w:tc>
          <w:tcPr>
            <w:tcW w:w="1168" w:type="dxa"/>
          </w:tcPr>
          <w:p w14:paraId="7875A8DD" w14:textId="77777777" w:rsidR="00653DFF" w:rsidRDefault="00FF501D">
            <w:pPr>
              <w:rPr>
                <w:lang w:eastAsia="zh-CN"/>
              </w:rPr>
            </w:pPr>
            <w:r>
              <w:rPr>
                <w:rFonts w:eastAsia="SimSun"/>
                <w:lang w:eastAsia="zh-CN"/>
              </w:rPr>
              <w:t>High</w:t>
            </w:r>
          </w:p>
        </w:tc>
        <w:tc>
          <w:tcPr>
            <w:tcW w:w="6992" w:type="dxa"/>
          </w:tcPr>
          <w:p w14:paraId="54DC2B0F" w14:textId="77777777" w:rsidR="00653DFF" w:rsidRDefault="00653DFF">
            <w:pPr>
              <w:rPr>
                <w:rFonts w:eastAsia="SimSun"/>
                <w:lang w:eastAsia="zh-CN"/>
              </w:rPr>
            </w:pPr>
          </w:p>
        </w:tc>
      </w:tr>
      <w:tr w:rsidR="00653DFF" w14:paraId="3FC633E4" w14:textId="77777777">
        <w:tc>
          <w:tcPr>
            <w:tcW w:w="1286" w:type="dxa"/>
          </w:tcPr>
          <w:p w14:paraId="6E234959" w14:textId="77777777" w:rsidR="00653DFF" w:rsidRDefault="00FF501D">
            <w:pPr>
              <w:rPr>
                <w:rFonts w:eastAsia="SimSun"/>
                <w:lang w:eastAsia="zh-CN"/>
              </w:rPr>
            </w:pPr>
            <w:r>
              <w:rPr>
                <w:rFonts w:eastAsia="SimSun"/>
                <w:lang w:eastAsia="zh-CN"/>
              </w:rPr>
              <w:t>Ericsson</w:t>
            </w:r>
          </w:p>
        </w:tc>
        <w:tc>
          <w:tcPr>
            <w:tcW w:w="1168" w:type="dxa"/>
          </w:tcPr>
          <w:p w14:paraId="5AC1C069" w14:textId="77777777" w:rsidR="00653DFF" w:rsidRDefault="00FF501D">
            <w:pPr>
              <w:rPr>
                <w:rFonts w:eastAsia="SimSun"/>
                <w:lang w:eastAsia="zh-CN"/>
              </w:rPr>
            </w:pPr>
            <w:r>
              <w:rPr>
                <w:rFonts w:eastAsia="SimSun" w:hint="eastAsia"/>
                <w:lang w:eastAsia="zh-CN"/>
              </w:rPr>
              <w:t>Hig</w:t>
            </w:r>
            <w:r>
              <w:rPr>
                <w:rFonts w:eastAsia="SimSun"/>
                <w:lang w:eastAsia="zh-CN"/>
              </w:rPr>
              <w:t>h</w:t>
            </w:r>
          </w:p>
        </w:tc>
        <w:tc>
          <w:tcPr>
            <w:tcW w:w="6992" w:type="dxa"/>
          </w:tcPr>
          <w:p w14:paraId="55FF5755" w14:textId="77777777" w:rsidR="00653DFF" w:rsidRDefault="00FF501D">
            <w:pPr>
              <w:rPr>
                <w:rFonts w:eastAsia="SimSun"/>
                <w:lang w:eastAsia="zh-CN"/>
              </w:rPr>
            </w:pPr>
            <w:r>
              <w:rPr>
                <w:rFonts w:eastAsia="SimSun"/>
                <w:lang w:eastAsia="zh-CN"/>
              </w:rPr>
              <w:t>Fine with FL’s suggestion</w:t>
            </w:r>
          </w:p>
        </w:tc>
      </w:tr>
    </w:tbl>
    <w:p w14:paraId="31C18DC4" w14:textId="77777777" w:rsidR="00653DFF" w:rsidRDefault="00653DFF">
      <w:pPr>
        <w:rPr>
          <w:lang w:eastAsia="zh-CN"/>
        </w:rPr>
      </w:pPr>
    </w:p>
    <w:p w14:paraId="69686D2B" w14:textId="77777777" w:rsidR="00653DFF" w:rsidRDefault="00FF501D">
      <w:pPr>
        <w:pStyle w:val="Heading3"/>
        <w:numPr>
          <w:ilvl w:val="2"/>
          <w:numId w:val="1"/>
        </w:numPr>
        <w:tabs>
          <w:tab w:val="clear" w:pos="720"/>
        </w:tabs>
        <w:rPr>
          <w:lang w:eastAsia="zh-CN"/>
        </w:rPr>
      </w:pPr>
      <w:r>
        <w:rPr>
          <w:rFonts w:hint="eastAsia"/>
          <w:lang w:eastAsia="zh-CN"/>
        </w:rPr>
        <w:t>Second round discussion</w:t>
      </w:r>
    </w:p>
    <w:p w14:paraId="66310A12" w14:textId="77777777" w:rsidR="00653DFF" w:rsidRDefault="00FF501D">
      <w:pPr>
        <w:rPr>
          <w:lang w:eastAsia="zh-CN"/>
        </w:rPr>
      </w:pPr>
      <w:r>
        <w:rPr>
          <w:rFonts w:hint="eastAsia"/>
          <w:lang w:eastAsia="zh-CN"/>
        </w:rPr>
        <w:t>All companies think this is high priority, and there is no objection on FL suggestion, so the following proposal is provided:</w:t>
      </w:r>
    </w:p>
    <w:p w14:paraId="025C539F" w14:textId="77777777" w:rsidR="00653DFF" w:rsidRDefault="00653DFF">
      <w:pPr>
        <w:rPr>
          <w:lang w:eastAsia="zh-CN"/>
        </w:rPr>
      </w:pPr>
    </w:p>
    <w:p w14:paraId="2B00B0A3" w14:textId="77777777" w:rsidR="00653DFF" w:rsidRDefault="00FF501D">
      <w:pPr>
        <w:rPr>
          <w:b/>
          <w:bCs/>
          <w:highlight w:val="yellow"/>
          <w:lang w:eastAsia="zh-CN"/>
        </w:rPr>
      </w:pPr>
      <w:r>
        <w:rPr>
          <w:rFonts w:hint="eastAsia"/>
          <w:b/>
          <w:bCs/>
          <w:highlight w:val="yellow"/>
          <w:lang w:eastAsia="zh-CN"/>
        </w:rPr>
        <w:t>Proposal 2.1</w:t>
      </w:r>
    </w:p>
    <w:p w14:paraId="548527B2" w14:textId="77777777" w:rsidR="00653DFF" w:rsidRDefault="00FF501D">
      <w:pPr>
        <w:rPr>
          <w:lang w:eastAsia="zh-CN"/>
        </w:rPr>
      </w:pPr>
      <w:r>
        <w:rPr>
          <w:rFonts w:hint="eastAsia"/>
          <w:lang w:eastAsia="zh-CN"/>
        </w:rPr>
        <w:t>Adopt the draft CR R1-2303291 for TS 38.213.</w:t>
      </w:r>
    </w:p>
    <w:p w14:paraId="1350B747" w14:textId="77777777" w:rsidR="00653DFF" w:rsidRDefault="00653DFF">
      <w:pPr>
        <w:rPr>
          <w:lang w:eastAsia="zh-CN"/>
        </w:rPr>
      </w:pPr>
    </w:p>
    <w:p w14:paraId="1A93C994" w14:textId="77777777" w:rsidR="00653DFF" w:rsidRDefault="00FF501D">
      <w:pPr>
        <w:rPr>
          <w:lang w:eastAsia="zh-CN"/>
        </w:rPr>
      </w:pPr>
      <w:r>
        <w:rPr>
          <w:rFonts w:hint="eastAsia"/>
          <w:lang w:eastAsia="zh-CN"/>
        </w:rPr>
        <w:t>Any comments?</w:t>
      </w:r>
    </w:p>
    <w:tbl>
      <w:tblPr>
        <w:tblStyle w:val="TableGrid"/>
        <w:tblW w:w="0" w:type="auto"/>
        <w:tblLook w:val="04A0" w:firstRow="1" w:lastRow="0" w:firstColumn="1" w:lastColumn="0" w:noHBand="0" w:noVBand="1"/>
      </w:tblPr>
      <w:tblGrid>
        <w:gridCol w:w="1606"/>
        <w:gridCol w:w="7701"/>
      </w:tblGrid>
      <w:tr w:rsidR="00653DFF" w14:paraId="63A0E76D" w14:textId="77777777">
        <w:tc>
          <w:tcPr>
            <w:tcW w:w="1606" w:type="dxa"/>
          </w:tcPr>
          <w:p w14:paraId="32A901BE" w14:textId="77777777" w:rsidR="00653DFF" w:rsidRDefault="00FF501D">
            <w:pPr>
              <w:rPr>
                <w:lang w:eastAsia="zh-CN"/>
              </w:rPr>
            </w:pPr>
            <w:r>
              <w:rPr>
                <w:rFonts w:hint="eastAsia"/>
                <w:lang w:eastAsia="zh-CN"/>
              </w:rPr>
              <w:t>Company</w:t>
            </w:r>
          </w:p>
        </w:tc>
        <w:tc>
          <w:tcPr>
            <w:tcW w:w="7701" w:type="dxa"/>
          </w:tcPr>
          <w:p w14:paraId="18B49ABC" w14:textId="77777777" w:rsidR="00653DFF" w:rsidRDefault="00FF501D">
            <w:pPr>
              <w:rPr>
                <w:lang w:eastAsia="zh-CN"/>
              </w:rPr>
            </w:pPr>
            <w:r>
              <w:rPr>
                <w:rFonts w:hint="eastAsia"/>
                <w:lang w:eastAsia="zh-CN"/>
              </w:rPr>
              <w:t>Comment</w:t>
            </w:r>
          </w:p>
        </w:tc>
      </w:tr>
      <w:tr w:rsidR="00653DFF" w14:paraId="538C8F11" w14:textId="77777777">
        <w:tc>
          <w:tcPr>
            <w:tcW w:w="1606" w:type="dxa"/>
          </w:tcPr>
          <w:p w14:paraId="2EDB253A" w14:textId="77777777" w:rsidR="00653DFF" w:rsidRDefault="00FF501D">
            <w:pPr>
              <w:rPr>
                <w:lang w:eastAsia="zh-CN"/>
              </w:rPr>
            </w:pPr>
            <w:r>
              <w:rPr>
                <w:rFonts w:hint="eastAsia"/>
                <w:lang w:eastAsia="zh-CN"/>
              </w:rPr>
              <w:t>X</w:t>
            </w:r>
            <w:r>
              <w:rPr>
                <w:lang w:eastAsia="zh-CN"/>
              </w:rPr>
              <w:t>iaomi</w:t>
            </w:r>
          </w:p>
        </w:tc>
        <w:tc>
          <w:tcPr>
            <w:tcW w:w="7701" w:type="dxa"/>
          </w:tcPr>
          <w:p w14:paraId="282FF9BD" w14:textId="77777777" w:rsidR="00653DFF" w:rsidRDefault="00FF501D">
            <w:pPr>
              <w:rPr>
                <w:lang w:eastAsia="zh-CN"/>
              </w:rPr>
            </w:pPr>
            <w:r>
              <w:rPr>
                <w:rFonts w:hint="eastAsia"/>
                <w:lang w:eastAsia="zh-CN"/>
              </w:rPr>
              <w:t>Support</w:t>
            </w:r>
          </w:p>
        </w:tc>
      </w:tr>
      <w:tr w:rsidR="00653DFF" w14:paraId="47435138" w14:textId="77777777">
        <w:tc>
          <w:tcPr>
            <w:tcW w:w="1606" w:type="dxa"/>
          </w:tcPr>
          <w:p w14:paraId="52595CFC" w14:textId="77777777" w:rsidR="00653DFF" w:rsidRDefault="00FF501D">
            <w:pPr>
              <w:rPr>
                <w:lang w:eastAsia="zh-CN"/>
              </w:rPr>
            </w:pPr>
            <w:r>
              <w:rPr>
                <w:lang w:eastAsia="zh-CN"/>
              </w:rPr>
              <w:t>New H3C</w:t>
            </w:r>
          </w:p>
        </w:tc>
        <w:tc>
          <w:tcPr>
            <w:tcW w:w="7701" w:type="dxa"/>
          </w:tcPr>
          <w:p w14:paraId="49511945" w14:textId="77777777" w:rsidR="00653DFF" w:rsidRDefault="00FF501D">
            <w:pPr>
              <w:rPr>
                <w:lang w:eastAsia="zh-CN"/>
              </w:rPr>
            </w:pPr>
            <w:r>
              <w:rPr>
                <w:lang w:eastAsia="zh-CN"/>
              </w:rPr>
              <w:t>Fine</w:t>
            </w:r>
          </w:p>
        </w:tc>
      </w:tr>
      <w:tr w:rsidR="00653DFF" w14:paraId="395627C0" w14:textId="77777777">
        <w:tc>
          <w:tcPr>
            <w:tcW w:w="1606" w:type="dxa"/>
          </w:tcPr>
          <w:p w14:paraId="7C8FB36C" w14:textId="77777777" w:rsidR="00653DFF" w:rsidRDefault="00FF501D">
            <w:pPr>
              <w:rPr>
                <w:lang w:eastAsia="zh-CN"/>
              </w:rPr>
            </w:pPr>
            <w:r>
              <w:rPr>
                <w:rFonts w:hint="eastAsia"/>
                <w:lang w:eastAsia="zh-CN"/>
              </w:rPr>
              <w:t>H</w:t>
            </w:r>
            <w:r>
              <w:rPr>
                <w:lang w:eastAsia="zh-CN"/>
              </w:rPr>
              <w:t>uawei</w:t>
            </w:r>
          </w:p>
        </w:tc>
        <w:tc>
          <w:tcPr>
            <w:tcW w:w="7701" w:type="dxa"/>
          </w:tcPr>
          <w:p w14:paraId="2FE32D86" w14:textId="77777777" w:rsidR="00653DFF" w:rsidRDefault="00FF501D">
            <w:pPr>
              <w:rPr>
                <w:lang w:eastAsia="zh-CN"/>
              </w:rPr>
            </w:pPr>
            <w:r>
              <w:rPr>
                <w:rFonts w:hint="eastAsia"/>
                <w:lang w:eastAsia="zh-CN"/>
              </w:rPr>
              <w:t>F</w:t>
            </w:r>
            <w:r>
              <w:rPr>
                <w:lang w:eastAsia="zh-CN"/>
              </w:rPr>
              <w:t>or the case that repetition is configured but repRV is not configured, we are a bit not sure if the draftCR is still good enough. We had some offline discussion with the co-sourced companies, but apologize for not identifying this potential issue earlier.</w:t>
            </w:r>
          </w:p>
        </w:tc>
      </w:tr>
      <w:tr w:rsidR="00653DFF" w14:paraId="14F6B33A" w14:textId="77777777">
        <w:tc>
          <w:tcPr>
            <w:tcW w:w="1606" w:type="dxa"/>
          </w:tcPr>
          <w:p w14:paraId="393FC1D3" w14:textId="77777777" w:rsidR="00653DFF" w:rsidRDefault="00FF501D">
            <w:pPr>
              <w:rPr>
                <w:lang w:eastAsia="zh-CN"/>
              </w:rPr>
            </w:pPr>
            <w:r>
              <w:rPr>
                <w:lang w:eastAsia="zh-CN"/>
              </w:rPr>
              <w:t>Apple</w:t>
            </w:r>
          </w:p>
        </w:tc>
        <w:tc>
          <w:tcPr>
            <w:tcW w:w="7701" w:type="dxa"/>
          </w:tcPr>
          <w:p w14:paraId="5DFB83A8" w14:textId="77777777" w:rsidR="00653DFF" w:rsidRDefault="00FF501D">
            <w:pPr>
              <w:rPr>
                <w:lang w:eastAsia="zh-CN"/>
              </w:rPr>
            </w:pPr>
            <w:r>
              <w:rPr>
                <w:lang w:eastAsia="zh-CN"/>
              </w:rPr>
              <w:t>Ok with the proposal. if repetition is configured, it can be discussed separately whether current spec is enough.</w:t>
            </w:r>
          </w:p>
        </w:tc>
      </w:tr>
      <w:tr w:rsidR="00653DFF" w14:paraId="2916D2BF" w14:textId="77777777">
        <w:tc>
          <w:tcPr>
            <w:tcW w:w="1606" w:type="dxa"/>
          </w:tcPr>
          <w:p w14:paraId="574680D3" w14:textId="77777777" w:rsidR="00653DFF" w:rsidRDefault="00FF501D">
            <w:pPr>
              <w:rPr>
                <w:lang w:eastAsia="zh-CN"/>
              </w:rPr>
            </w:pPr>
            <w:r>
              <w:rPr>
                <w:lang w:eastAsia="zh-CN"/>
              </w:rPr>
              <w:t>Intel</w:t>
            </w:r>
          </w:p>
        </w:tc>
        <w:tc>
          <w:tcPr>
            <w:tcW w:w="7701" w:type="dxa"/>
          </w:tcPr>
          <w:p w14:paraId="46C906CD" w14:textId="77777777" w:rsidR="00653DFF" w:rsidRDefault="00FF501D">
            <w:pPr>
              <w:rPr>
                <w:lang w:eastAsia="zh-CN"/>
              </w:rPr>
            </w:pPr>
            <w:r>
              <w:rPr>
                <w:lang w:eastAsia="zh-CN"/>
              </w:rPr>
              <w:t xml:space="preserve">Support. We can further check the case that Huawei mentioned. </w:t>
            </w:r>
          </w:p>
        </w:tc>
      </w:tr>
      <w:tr w:rsidR="00653DFF" w14:paraId="57228F1E" w14:textId="77777777">
        <w:tc>
          <w:tcPr>
            <w:tcW w:w="1606" w:type="dxa"/>
          </w:tcPr>
          <w:p w14:paraId="6B9FAEEB" w14:textId="77777777" w:rsidR="00653DFF" w:rsidRDefault="00FF501D">
            <w:pPr>
              <w:rPr>
                <w:lang w:eastAsia="zh-CN"/>
              </w:rPr>
            </w:pPr>
            <w:r>
              <w:rPr>
                <w:lang w:eastAsia="zh-CN"/>
              </w:rPr>
              <w:t>Ericsson</w:t>
            </w:r>
          </w:p>
        </w:tc>
        <w:tc>
          <w:tcPr>
            <w:tcW w:w="7701" w:type="dxa"/>
          </w:tcPr>
          <w:p w14:paraId="68065CCA" w14:textId="77777777" w:rsidR="00653DFF" w:rsidRDefault="00FF501D">
            <w:pPr>
              <w:rPr>
                <w:lang w:eastAsia="zh-CN"/>
              </w:rPr>
            </w:pPr>
            <w:r>
              <w:rPr>
                <w:lang w:eastAsia="zh-CN"/>
              </w:rPr>
              <w:t>Fine</w:t>
            </w:r>
          </w:p>
        </w:tc>
      </w:tr>
      <w:tr w:rsidR="00653DFF" w14:paraId="1E19C642" w14:textId="77777777">
        <w:tc>
          <w:tcPr>
            <w:tcW w:w="1606" w:type="dxa"/>
          </w:tcPr>
          <w:p w14:paraId="63D954A7" w14:textId="77777777" w:rsidR="00653DFF" w:rsidRDefault="00FF501D">
            <w:pPr>
              <w:rPr>
                <w:lang w:eastAsia="zh-CN"/>
              </w:rPr>
            </w:pPr>
            <w:r>
              <w:rPr>
                <w:lang w:eastAsia="zh-CN"/>
              </w:rPr>
              <w:t>Qualcomm</w:t>
            </w:r>
          </w:p>
        </w:tc>
        <w:tc>
          <w:tcPr>
            <w:tcW w:w="7701" w:type="dxa"/>
          </w:tcPr>
          <w:p w14:paraId="239173F2" w14:textId="77777777" w:rsidR="00653DFF" w:rsidRDefault="00FF501D">
            <w:pPr>
              <w:rPr>
                <w:lang w:eastAsia="zh-CN"/>
              </w:rPr>
            </w:pPr>
            <w:r>
              <w:rPr>
                <w:lang w:eastAsia="zh-CN"/>
              </w:rPr>
              <w:t>OK</w:t>
            </w:r>
          </w:p>
        </w:tc>
      </w:tr>
      <w:tr w:rsidR="00653DFF" w14:paraId="0024F8D9" w14:textId="77777777">
        <w:tc>
          <w:tcPr>
            <w:tcW w:w="1606" w:type="dxa"/>
            <w:shd w:val="clear" w:color="auto" w:fill="C7D9F1" w:themeFill="text2" w:themeFillTint="32"/>
          </w:tcPr>
          <w:p w14:paraId="5DD7A66B" w14:textId="77777777" w:rsidR="00653DFF" w:rsidRDefault="00FF501D">
            <w:pPr>
              <w:rPr>
                <w:lang w:eastAsia="zh-CN"/>
              </w:rPr>
            </w:pPr>
            <w:r>
              <w:rPr>
                <w:rFonts w:hint="eastAsia"/>
                <w:lang w:eastAsia="zh-CN"/>
              </w:rPr>
              <w:t>FL</w:t>
            </w:r>
          </w:p>
        </w:tc>
        <w:tc>
          <w:tcPr>
            <w:tcW w:w="7701" w:type="dxa"/>
            <w:shd w:val="clear" w:color="auto" w:fill="C7D9F1" w:themeFill="text2" w:themeFillTint="32"/>
          </w:tcPr>
          <w:p w14:paraId="35184BE9" w14:textId="77777777" w:rsidR="00653DFF" w:rsidRDefault="00FF501D">
            <w:pPr>
              <w:rPr>
                <w:lang w:eastAsia="zh-CN"/>
              </w:rPr>
            </w:pPr>
            <w:r>
              <w:rPr>
                <w:rFonts w:hint="eastAsia"/>
                <w:lang w:eastAsia="zh-CN"/>
              </w:rPr>
              <w:t>@Huawei, For the case that repetition is configured but repK-RV is not configured, in legacy CG transmissions, the RV is fixed to 0 for repetitions according to TS 38.214, then this CR keeps the same behavior as legacy CG for the case you mentioned, which seems sufficient.</w:t>
            </w:r>
          </w:p>
        </w:tc>
      </w:tr>
    </w:tbl>
    <w:p w14:paraId="256B5016" w14:textId="77777777" w:rsidR="00653DFF" w:rsidRDefault="00653DFF">
      <w:pPr>
        <w:rPr>
          <w:lang w:eastAsia="zh-CN"/>
        </w:rPr>
      </w:pPr>
    </w:p>
    <w:p w14:paraId="20EC18C3" w14:textId="77777777" w:rsidR="00653DFF" w:rsidRDefault="00653DFF">
      <w:pPr>
        <w:rPr>
          <w:lang w:eastAsia="zh-CN"/>
        </w:rPr>
      </w:pPr>
    </w:p>
    <w:p w14:paraId="1C7EBE9E" w14:textId="77777777" w:rsidR="00653DFF" w:rsidRDefault="00FF501D">
      <w:pPr>
        <w:pStyle w:val="Heading2"/>
        <w:rPr>
          <w:lang w:eastAsia="zh-CN"/>
        </w:rPr>
      </w:pPr>
      <w:r>
        <w:rPr>
          <w:rFonts w:hint="eastAsia"/>
          <w:lang w:eastAsia="zh-CN"/>
        </w:rPr>
        <w:t xml:space="preserve">Issue#2 Alignment on </w:t>
      </w:r>
      <w:r>
        <w:t>CG-SDT-CS-RNTI</w:t>
      </w:r>
    </w:p>
    <w:p w14:paraId="45637BB4" w14:textId="77777777" w:rsidR="00653DFF" w:rsidRDefault="00FF501D">
      <w:pPr>
        <w:pStyle w:val="Heading3"/>
        <w:numPr>
          <w:ilvl w:val="2"/>
          <w:numId w:val="1"/>
        </w:numPr>
        <w:tabs>
          <w:tab w:val="clear" w:pos="720"/>
        </w:tabs>
        <w:rPr>
          <w:lang w:eastAsia="zh-CN"/>
        </w:rPr>
      </w:pPr>
      <w:r>
        <w:t xml:space="preserve">First round </w:t>
      </w:r>
      <w:r>
        <w:rPr>
          <w:rFonts w:hint="eastAsia"/>
          <w:lang w:eastAsia="zh-CN"/>
        </w:rPr>
        <w:t>discussion</w:t>
      </w:r>
    </w:p>
    <w:p w14:paraId="148D8D19" w14:textId="77777777" w:rsidR="00653DFF" w:rsidRDefault="00FF501D">
      <w:pPr>
        <w:pStyle w:val="CRCoverPage"/>
        <w:spacing w:after="0"/>
        <w:jc w:val="both"/>
        <w:rPr>
          <w:rFonts w:ascii="Times New Roman" w:eastAsia="SimSun" w:hAnsi="Times New Roman"/>
          <w:iCs/>
          <w:sz w:val="22"/>
          <w:szCs w:val="22"/>
          <w:lang w:val="en-US" w:eastAsia="zh-CN"/>
        </w:rPr>
      </w:pPr>
      <w:r>
        <w:rPr>
          <w:rFonts w:ascii="Times New Roman" w:eastAsiaTheme="minorEastAsia" w:hAnsi="Times New Roman" w:hint="eastAsia"/>
          <w:sz w:val="22"/>
          <w:szCs w:val="22"/>
          <w:lang w:val="en-US" w:eastAsia="zh-CN"/>
        </w:rPr>
        <w:t>In R1-2302742, Ericsson mentions that RAN2 has introduced the CG-SDT-CS-RNTI for CG-SDT retransmissions, which is equivalent to that of CS-RNTI when there is an CG-SDT procedure ongoing, but only CS-RNTI is mentioned in 38.211. The content of the draft CR is shown in section 5.1.</w:t>
      </w:r>
    </w:p>
    <w:p w14:paraId="156AB05B" w14:textId="77777777" w:rsidR="00653DFF" w:rsidRDefault="00653DFF">
      <w:pPr>
        <w:pStyle w:val="CRCoverPage"/>
        <w:spacing w:after="0"/>
        <w:jc w:val="both"/>
        <w:rPr>
          <w:rFonts w:ascii="Times New Roman" w:eastAsia="SimSun" w:hAnsi="Times New Roman"/>
          <w:iCs/>
          <w:sz w:val="22"/>
          <w:szCs w:val="22"/>
          <w:lang w:val="en-US" w:eastAsia="zh-CN"/>
        </w:rPr>
      </w:pPr>
    </w:p>
    <w:p w14:paraId="38FC5658" w14:textId="77777777" w:rsidR="00653DFF" w:rsidRDefault="00FF501D">
      <w:pPr>
        <w:rPr>
          <w:lang w:eastAsia="zh-CN"/>
        </w:rPr>
      </w:pPr>
      <w:r>
        <w:rPr>
          <w:rFonts w:hint="eastAsia"/>
          <w:lang w:eastAsia="zh-CN"/>
        </w:rPr>
        <w:t>After checking RAN2 spec on the CG-SDT-CS-RNTI, this new RNTI is introduced with the following changes in RNTI usage table with a note:</w:t>
      </w:r>
    </w:p>
    <w:tbl>
      <w:tblPr>
        <w:tblStyle w:val="TableGrid"/>
        <w:tblW w:w="0" w:type="auto"/>
        <w:tblLook w:val="04A0" w:firstRow="1" w:lastRow="0" w:firstColumn="1" w:lastColumn="0" w:noHBand="0" w:noVBand="1"/>
      </w:tblPr>
      <w:tblGrid>
        <w:gridCol w:w="9307"/>
      </w:tblGrid>
      <w:tr w:rsidR="00653DFF" w14:paraId="2630E344" w14:textId="77777777">
        <w:tc>
          <w:tcPr>
            <w:tcW w:w="9629" w:type="dxa"/>
          </w:tcPr>
          <w:p w14:paraId="43894C27" w14:textId="77777777" w:rsidR="00653DFF" w:rsidRDefault="00FF501D">
            <w:pPr>
              <w:pStyle w:val="Doc-text2"/>
              <w:ind w:left="363"/>
              <w:rPr>
                <w:rFonts w:ascii="Times New Roman" w:eastAsia="SimSun" w:hAnsi="Times New Roman"/>
                <w:szCs w:val="22"/>
                <w:u w:val="single"/>
                <w:lang w:eastAsia="zh-CN"/>
              </w:rPr>
            </w:pPr>
            <w:r>
              <w:rPr>
                <w:rFonts w:ascii="Times New Roman" w:eastAsia="SimSun" w:hAnsi="Times New Roman"/>
                <w:szCs w:val="22"/>
                <w:u w:val="single"/>
                <w:lang w:eastAsia="zh-CN"/>
              </w:rPr>
              <w:t>TS 38.321</w:t>
            </w:r>
          </w:p>
          <w:p w14:paraId="053B5A60" w14:textId="77777777" w:rsidR="00653DFF" w:rsidRDefault="00653DFF">
            <w:pPr>
              <w:pStyle w:val="Doc-text2"/>
              <w:ind w:left="363"/>
              <w:rPr>
                <w:rFonts w:ascii="Times New Roman" w:eastAsia="SimSun" w:hAnsi="Times New Roman"/>
                <w:szCs w:val="22"/>
                <w:u w:val="single"/>
                <w:lang w:eastAsia="zh-CN"/>
              </w:rPr>
            </w:pPr>
          </w:p>
          <w:p w14:paraId="5106BF0F" w14:textId="77777777" w:rsidR="00653DFF" w:rsidRDefault="00FF501D">
            <w:pPr>
              <w:rPr>
                <w:rFonts w:eastAsia="SimSun"/>
                <w:b/>
                <w:bCs/>
                <w:u w:val="single"/>
                <w:lang w:eastAsia="zh-CN"/>
              </w:rPr>
            </w:pPr>
            <w:bookmarkStart w:id="3" w:name="_Toc52752152"/>
            <w:bookmarkStart w:id="4" w:name="_Toc46490457"/>
            <w:bookmarkStart w:id="5" w:name="_Toc131023604"/>
            <w:bookmarkStart w:id="6" w:name="_Toc52796614"/>
            <w:bookmarkStart w:id="7" w:name="_Toc37296326"/>
            <w:bookmarkStart w:id="8" w:name="_Toc29239906"/>
            <w:r>
              <w:rPr>
                <w:b/>
                <w:bCs/>
                <w:lang w:eastAsia="ko-KR"/>
              </w:rPr>
              <w:t>7.1</w:t>
            </w:r>
            <w:r>
              <w:rPr>
                <w:b/>
                <w:bCs/>
                <w:lang w:eastAsia="ko-KR"/>
              </w:rPr>
              <w:tab/>
              <w:t>RNTI values</w:t>
            </w:r>
            <w:bookmarkEnd w:id="3"/>
            <w:bookmarkEnd w:id="4"/>
            <w:bookmarkEnd w:id="5"/>
            <w:bookmarkEnd w:id="6"/>
            <w:bookmarkEnd w:id="7"/>
            <w:bookmarkEnd w:id="8"/>
          </w:p>
          <w:p w14:paraId="0ADC8668" w14:textId="77777777" w:rsidR="00653DFF" w:rsidRDefault="00FF501D">
            <w:pPr>
              <w:pStyle w:val="TH"/>
              <w:rPr>
                <w:rFonts w:ascii="Times New Roman" w:eastAsia="SimSun" w:hAnsi="Times New Roman"/>
                <w:sz w:val="22"/>
                <w:szCs w:val="22"/>
                <w:u w:val="single"/>
                <w:lang w:val="en-US" w:eastAsia="zh-CN"/>
              </w:rPr>
            </w:pPr>
            <w:r>
              <w:rPr>
                <w:rFonts w:ascii="Times New Roman" w:hAnsi="Times New Roman"/>
                <w:sz w:val="22"/>
                <w:szCs w:val="22"/>
              </w:rPr>
              <w:t>Table 7.1-</w:t>
            </w:r>
            <w:r>
              <w:rPr>
                <w:rFonts w:ascii="Times New Roman" w:hAnsi="Times New Roman"/>
                <w:sz w:val="22"/>
                <w:szCs w:val="22"/>
                <w:lang w:eastAsia="ko-KR"/>
              </w:rPr>
              <w:t>2</w:t>
            </w:r>
            <w:r>
              <w:rPr>
                <w:rFonts w:ascii="Times New Roman" w:hAnsi="Times New Roman"/>
                <w:sz w:val="22"/>
                <w:szCs w:val="22"/>
              </w:rPr>
              <w:t xml:space="preserve">: RNTI </w:t>
            </w:r>
            <w:r>
              <w:rPr>
                <w:rFonts w:ascii="Times New Roman" w:hAnsi="Times New Roman"/>
                <w:sz w:val="22"/>
                <w:szCs w:val="22"/>
                <w:lang w:eastAsia="ko-KR"/>
              </w:rPr>
              <w:t>usage</w:t>
            </w:r>
            <w:r>
              <w:rPr>
                <w:rFonts w:ascii="Times New Roman" w:hAnsi="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650"/>
              <w:gridCol w:w="1821"/>
              <w:gridCol w:w="1932"/>
            </w:tblGrid>
            <w:tr w:rsidR="00653DFF" w14:paraId="4103EA16" w14:textId="77777777">
              <w:tc>
                <w:tcPr>
                  <w:tcW w:w="1778" w:type="dxa"/>
                  <w:tcBorders>
                    <w:top w:val="single" w:sz="4" w:space="0" w:color="auto"/>
                    <w:left w:val="single" w:sz="4" w:space="0" w:color="auto"/>
                    <w:bottom w:val="single" w:sz="4" w:space="0" w:color="auto"/>
                    <w:right w:val="single" w:sz="4" w:space="0" w:color="auto"/>
                  </w:tcBorders>
                </w:tcPr>
                <w:p w14:paraId="491D0318" w14:textId="77777777" w:rsidR="00653DFF" w:rsidRDefault="00FF501D">
                  <w:pPr>
                    <w:pStyle w:val="TAC"/>
                    <w:rPr>
                      <w:rFonts w:ascii="Times New Roman" w:hAnsi="Times New Roman"/>
                      <w:sz w:val="22"/>
                      <w:szCs w:val="22"/>
                      <w:lang w:eastAsia="zh-CN"/>
                    </w:rPr>
                  </w:pPr>
                  <w:r>
                    <w:rPr>
                      <w:rFonts w:ascii="Times New Roman" w:hAnsi="Times New Roman"/>
                      <w:sz w:val="22"/>
                      <w:szCs w:val="22"/>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790C9C36" w14:textId="77777777" w:rsidR="00653DFF" w:rsidRDefault="00FF501D">
                  <w:pPr>
                    <w:pStyle w:val="TAL"/>
                    <w:rPr>
                      <w:rFonts w:ascii="Times New Roman" w:hAnsi="Times New Roman"/>
                      <w:sz w:val="22"/>
                      <w:szCs w:val="22"/>
                      <w:lang w:eastAsia="zh-CN"/>
                    </w:rPr>
                  </w:pPr>
                  <w:r>
                    <w:rPr>
                      <w:rFonts w:ascii="Times New Roman" w:hAnsi="Times New Roman"/>
                      <w:sz w:val="22"/>
                      <w:szCs w:val="22"/>
                      <w:lang w:eastAsia="zh-CN"/>
                    </w:rPr>
                    <w:t xml:space="preserve">Dynamically </w:t>
                  </w:r>
                  <w:r>
                    <w:rPr>
                      <w:rFonts w:ascii="Times New Roman" w:hAnsi="Times New Roman"/>
                      <w:sz w:val="22"/>
                      <w:szCs w:val="22"/>
                      <w:lang w:eastAsia="ko-KR"/>
                    </w:rPr>
                    <w:t xml:space="preserve">scheduled </w:t>
                  </w:r>
                  <w:r>
                    <w:rPr>
                      <w:rFonts w:ascii="Times New Roman" w:hAnsi="Times New Roman"/>
                      <w:sz w:val="22"/>
                      <w:szCs w:val="22"/>
                      <w:lang w:eastAsia="zh-CN"/>
                    </w:rPr>
                    <w:t>unicast transmission</w:t>
                  </w:r>
                </w:p>
                <w:p w14:paraId="73D1C46B" w14:textId="77777777" w:rsidR="00653DFF" w:rsidRDefault="00FF501D">
                  <w:pPr>
                    <w:pStyle w:val="TAL"/>
                    <w:rPr>
                      <w:rFonts w:ascii="Times New Roman" w:hAnsi="Times New Roman"/>
                      <w:sz w:val="22"/>
                      <w:szCs w:val="22"/>
                      <w:lang w:eastAsia="ko-KR"/>
                    </w:rPr>
                  </w:pPr>
                  <w:r>
                    <w:rPr>
                      <w:rFonts w:ascii="Times New Roman" w:hAnsi="Times New Roman"/>
                      <w:sz w:val="22"/>
                      <w:szCs w:val="22"/>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51692000" w14:textId="77777777" w:rsidR="00653DFF" w:rsidRDefault="00FF501D">
                  <w:pPr>
                    <w:pStyle w:val="TAC"/>
                    <w:rPr>
                      <w:rFonts w:ascii="Times New Roman" w:hAnsi="Times New Roman"/>
                      <w:sz w:val="22"/>
                      <w:szCs w:val="22"/>
                      <w:lang w:eastAsia="ko-KR"/>
                    </w:rPr>
                  </w:pPr>
                  <w:r>
                    <w:rPr>
                      <w:rFonts w:ascii="Times New Roman" w:hAnsi="Times New Roman"/>
                      <w:sz w:val="22"/>
                      <w:szCs w:val="22"/>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48FD85D4" w14:textId="77777777" w:rsidR="00653DFF" w:rsidRDefault="00FF501D">
                  <w:pPr>
                    <w:pStyle w:val="TAC"/>
                    <w:rPr>
                      <w:rFonts w:ascii="Times New Roman" w:hAnsi="Times New Roman"/>
                      <w:sz w:val="22"/>
                      <w:szCs w:val="22"/>
                      <w:lang w:eastAsia="zh-CN"/>
                    </w:rPr>
                  </w:pPr>
                  <w:r>
                    <w:rPr>
                      <w:rFonts w:ascii="Times New Roman" w:hAnsi="Times New Roman"/>
                      <w:sz w:val="22"/>
                      <w:szCs w:val="22"/>
                      <w:lang w:eastAsia="zh-CN"/>
                    </w:rPr>
                    <w:t>CCCH, DCCH, DTCH</w:t>
                  </w:r>
                </w:p>
              </w:tc>
            </w:tr>
          </w:tbl>
          <w:p w14:paraId="4E382030" w14:textId="77777777" w:rsidR="00653DFF" w:rsidRDefault="00FF501D">
            <w:pPr>
              <w:rPr>
                <w:lang w:eastAsia="ko-KR"/>
              </w:rPr>
            </w:pPr>
            <w:r>
              <w:rPr>
                <w:lang w:eastAsia="zh-CN"/>
              </w:rPr>
              <w:t>NOTE 3:</w:t>
            </w:r>
            <w:r>
              <w:rPr>
                <w:lang w:eastAsia="ko-KR"/>
              </w:rPr>
              <w:tab/>
            </w:r>
            <w:r>
              <w:rPr>
                <w:highlight w:val="yellow"/>
                <w:lang w:eastAsia="ko-KR"/>
              </w:rPr>
              <w:t>The usage of CG-SDT-CS-RNTI is equivalent to that of CS-RNTI when there is an CG-SDT procedure ongoing.</w:t>
            </w:r>
          </w:p>
          <w:p w14:paraId="5A37B53E" w14:textId="77777777" w:rsidR="00653DFF" w:rsidRDefault="00653DFF">
            <w:pPr>
              <w:autoSpaceDE/>
              <w:autoSpaceDN/>
              <w:adjustRightInd/>
              <w:spacing w:after="0"/>
              <w:contextualSpacing/>
              <w:jc w:val="left"/>
              <w:rPr>
                <w:rFonts w:eastAsia="Batang"/>
                <w:bCs/>
                <w:iCs/>
              </w:rPr>
            </w:pPr>
          </w:p>
        </w:tc>
      </w:tr>
    </w:tbl>
    <w:p w14:paraId="3C8B7614" w14:textId="77777777" w:rsidR="00653DFF" w:rsidRDefault="00FF501D">
      <w:pPr>
        <w:rPr>
          <w:rFonts w:cs="Arial"/>
          <w:lang w:eastAsia="zh-CN"/>
        </w:rPr>
      </w:pPr>
      <w:r>
        <w:rPr>
          <w:rFonts w:cs="Arial" w:hint="eastAsia"/>
          <w:lang w:eastAsia="zh-CN"/>
        </w:rPr>
        <w:t xml:space="preserve">However, in the main text of TS 38.321, </w:t>
      </w:r>
      <w:r>
        <w:rPr>
          <w:rFonts w:cs="Arial"/>
          <w:lang w:eastAsia="ko-KR"/>
        </w:rPr>
        <w:t>CG-SDT-CS-RNTI</w:t>
      </w:r>
      <w:r>
        <w:rPr>
          <w:rFonts w:cs="Arial" w:hint="eastAsia"/>
          <w:lang w:eastAsia="zh-CN"/>
        </w:rPr>
        <w:t xml:space="preserve"> does not appear anywhere, even in section 5.27.1 dedicated for SDT, the RNTI to schedule SDT re-transmission is still CS-RNTI:</w:t>
      </w:r>
    </w:p>
    <w:tbl>
      <w:tblPr>
        <w:tblStyle w:val="TableGrid"/>
        <w:tblW w:w="0" w:type="auto"/>
        <w:tblLook w:val="04A0" w:firstRow="1" w:lastRow="0" w:firstColumn="1" w:lastColumn="0" w:noHBand="0" w:noVBand="1"/>
      </w:tblPr>
      <w:tblGrid>
        <w:gridCol w:w="9307"/>
      </w:tblGrid>
      <w:tr w:rsidR="00653DFF" w14:paraId="5105C8AE" w14:textId="77777777">
        <w:tc>
          <w:tcPr>
            <w:tcW w:w="9629" w:type="dxa"/>
          </w:tcPr>
          <w:p w14:paraId="4D3DB6F4" w14:textId="77777777" w:rsidR="00653DFF" w:rsidRDefault="00FF501D">
            <w:pPr>
              <w:pStyle w:val="Doc-text2"/>
              <w:ind w:left="363"/>
              <w:rPr>
                <w:rFonts w:ascii="Times New Roman" w:eastAsia="SimSun" w:hAnsi="Times New Roman"/>
                <w:szCs w:val="22"/>
                <w:u w:val="single"/>
                <w:lang w:eastAsia="zh-CN"/>
              </w:rPr>
            </w:pPr>
            <w:r>
              <w:rPr>
                <w:rFonts w:ascii="Times New Roman" w:eastAsia="SimSun" w:hAnsi="Times New Roman" w:hint="eastAsia"/>
                <w:szCs w:val="22"/>
                <w:u w:val="single"/>
                <w:lang w:eastAsia="zh-CN"/>
              </w:rPr>
              <w:t>TS 38.321</w:t>
            </w:r>
          </w:p>
          <w:p w14:paraId="53A098BD" w14:textId="77777777" w:rsidR="00653DFF" w:rsidRDefault="00653DFF">
            <w:pPr>
              <w:pStyle w:val="Doc-text2"/>
              <w:ind w:left="363"/>
              <w:rPr>
                <w:rFonts w:ascii="Times New Roman" w:eastAsia="SimSun" w:hAnsi="Times New Roman"/>
                <w:szCs w:val="22"/>
                <w:u w:val="single"/>
                <w:lang w:eastAsia="zh-CN"/>
              </w:rPr>
            </w:pPr>
          </w:p>
          <w:p w14:paraId="53106C4A" w14:textId="77777777" w:rsidR="00653DFF" w:rsidRDefault="00FF501D">
            <w:pPr>
              <w:rPr>
                <w:b/>
                <w:bCs/>
                <w:lang w:eastAsia="ko-KR"/>
              </w:rPr>
            </w:pPr>
            <w:bookmarkStart w:id="9" w:name="_Toc131023398"/>
            <w:bookmarkStart w:id="10" w:name="_Toc37296192"/>
            <w:bookmarkStart w:id="11" w:name="_Toc52796475"/>
            <w:bookmarkStart w:id="12" w:name="_Toc46490318"/>
            <w:bookmarkStart w:id="13" w:name="_Toc52752013"/>
            <w:bookmarkStart w:id="14" w:name="_Toc29239833"/>
            <w:r>
              <w:rPr>
                <w:b/>
                <w:bCs/>
                <w:lang w:eastAsia="ko-KR"/>
              </w:rPr>
              <w:t>5.4</w:t>
            </w:r>
            <w:r>
              <w:rPr>
                <w:b/>
                <w:bCs/>
                <w:lang w:eastAsia="ko-KR"/>
              </w:rPr>
              <w:tab/>
              <w:t>UL-SCH data transfer</w:t>
            </w:r>
            <w:bookmarkEnd w:id="9"/>
            <w:bookmarkEnd w:id="10"/>
            <w:bookmarkEnd w:id="11"/>
            <w:bookmarkEnd w:id="12"/>
            <w:bookmarkEnd w:id="13"/>
            <w:bookmarkEnd w:id="14"/>
          </w:p>
          <w:p w14:paraId="381746B9" w14:textId="77777777" w:rsidR="00653DFF" w:rsidRDefault="00FF501D">
            <w:bookmarkStart w:id="15" w:name="_Toc131023512"/>
            <w:r>
              <w:t>If the MAC entity has a C-RNTI</w:t>
            </w:r>
            <w:r>
              <w:rPr>
                <w:lang w:eastAsia="ko-KR"/>
              </w:rPr>
              <w:t>,</w:t>
            </w:r>
            <w:r>
              <w:t xml:space="preserve"> a Temporary C-RNTI</w:t>
            </w:r>
            <w:r>
              <w:rPr>
                <w:lang w:eastAsia="ko-KR"/>
              </w:rPr>
              <w:t xml:space="preserve">, or </w:t>
            </w:r>
            <w:r>
              <w:rPr>
                <w:highlight w:val="yellow"/>
                <w:lang w:eastAsia="ko-KR"/>
              </w:rPr>
              <w:t>CS-RNTI</w:t>
            </w:r>
            <w:r>
              <w:t xml:space="preserve">, the MAC entity shall for each </w:t>
            </w:r>
            <w:r>
              <w:rPr>
                <w:lang w:eastAsia="ko-KR"/>
              </w:rPr>
              <w:t>PDCCH occasion</w:t>
            </w:r>
            <w:r>
              <w:t xml:space="preserve"> and for each Serving Cell belonging to a TAG that has a running </w:t>
            </w:r>
            <w:r>
              <w:rPr>
                <w:i/>
              </w:rPr>
              <w:t>timeAlignmentTimer</w:t>
            </w:r>
            <w:r>
              <w:t xml:space="preserve"> or a running </w:t>
            </w:r>
            <w:r>
              <w:rPr>
                <w:i/>
                <w:highlight w:val="yellow"/>
              </w:rPr>
              <w:t>cg-SDT</w:t>
            </w:r>
            <w:r>
              <w:rPr>
                <w:i/>
              </w:rPr>
              <w:t>-TimeAlignmentTimer</w:t>
            </w:r>
            <w:r>
              <w:rPr>
                <w:iCs/>
              </w:rPr>
              <w:t xml:space="preserve"> </w:t>
            </w:r>
            <w:r>
              <w:t xml:space="preserve">and for each grant received for this </w:t>
            </w:r>
            <w:r>
              <w:rPr>
                <w:lang w:eastAsia="ko-KR"/>
              </w:rPr>
              <w:t>PDCCH occasion</w:t>
            </w:r>
            <w:r>
              <w:t>:</w:t>
            </w:r>
          </w:p>
          <w:p w14:paraId="7000FA00" w14:textId="77777777" w:rsidR="00653DFF" w:rsidRDefault="00653DFF">
            <w:pPr>
              <w:rPr>
                <w:rFonts w:eastAsia="DengXian"/>
                <w:b/>
                <w:bCs/>
                <w:lang w:eastAsia="zh-CN"/>
              </w:rPr>
            </w:pPr>
          </w:p>
          <w:p w14:paraId="7083C72F" w14:textId="77777777" w:rsidR="00653DFF" w:rsidRDefault="00FF501D">
            <w:pPr>
              <w:rPr>
                <w:rFonts w:eastAsia="SimSun"/>
                <w:u w:val="single"/>
                <w:lang w:eastAsia="zh-CN"/>
              </w:rPr>
            </w:pPr>
            <w:r>
              <w:rPr>
                <w:rFonts w:eastAsia="DengXian"/>
                <w:b/>
                <w:bCs/>
                <w:lang w:eastAsia="zh-CN"/>
              </w:rPr>
              <w:t>5.27</w:t>
            </w:r>
            <w:r>
              <w:rPr>
                <w:rFonts w:eastAsia="DengXian"/>
                <w:b/>
                <w:bCs/>
                <w:lang w:eastAsia="zh-CN"/>
              </w:rPr>
              <w:tab/>
              <w:t>Small Data Transmission</w:t>
            </w:r>
            <w:bookmarkEnd w:id="15"/>
          </w:p>
          <w:p w14:paraId="0A7D5994" w14:textId="77777777" w:rsidR="00653DFF" w:rsidRDefault="00FF501D">
            <w:pPr>
              <w:pStyle w:val="B1"/>
              <w:ind w:left="0" w:firstLine="0"/>
              <w:rPr>
                <w:rFonts w:eastAsia="SimSun"/>
                <w:kern w:val="2"/>
                <w:sz w:val="22"/>
                <w:szCs w:val="22"/>
              </w:rPr>
            </w:pPr>
            <w:r>
              <w:rPr>
                <w:rFonts w:eastAsia="SimSun"/>
                <w:kern w:val="2"/>
                <w:sz w:val="22"/>
                <w:szCs w:val="22"/>
                <w:lang w:eastAsia="zh-CN"/>
              </w:rPr>
              <w:t>If</w:t>
            </w:r>
            <w:r>
              <w:rPr>
                <w:rFonts w:eastAsia="SimSun"/>
                <w:kern w:val="2"/>
                <w:sz w:val="22"/>
                <w:szCs w:val="22"/>
              </w:rPr>
              <w:t xml:space="preserve"> </w:t>
            </w:r>
            <w:r>
              <w:rPr>
                <w:rFonts w:eastAsia="SimSun"/>
                <w:kern w:val="2"/>
                <w:sz w:val="22"/>
                <w:szCs w:val="22"/>
                <w:highlight w:val="yellow"/>
              </w:rPr>
              <w:t>CG-SDT</w:t>
            </w:r>
            <w:r>
              <w:rPr>
                <w:rFonts w:eastAsia="SimSun"/>
                <w:kern w:val="2"/>
                <w:sz w:val="22"/>
                <w:szCs w:val="22"/>
              </w:rPr>
              <w:t xml:space="preserve"> is selected above and after the initial transmission for CG-SDT is performed, the UE monitors PDCCH addressed to C-RNTI as </w:t>
            </w:r>
            <w:r>
              <w:rPr>
                <w:sz w:val="22"/>
                <w:szCs w:val="22"/>
              </w:rPr>
              <w:t xml:space="preserve">stored in UE Inactive AS context as specified </w:t>
            </w:r>
            <w:r>
              <w:rPr>
                <w:rFonts w:eastAsia="DengXian"/>
                <w:sz w:val="22"/>
                <w:szCs w:val="22"/>
                <w:lang w:eastAsia="zh-CN"/>
              </w:rPr>
              <w:t xml:space="preserve">in TS 38.331 [5] </w:t>
            </w:r>
            <w:r>
              <w:rPr>
                <w:rFonts w:eastAsia="SimSun"/>
                <w:kern w:val="2"/>
                <w:sz w:val="22"/>
                <w:szCs w:val="22"/>
              </w:rPr>
              <w:t xml:space="preserve">and </w:t>
            </w:r>
            <w:r>
              <w:rPr>
                <w:rFonts w:eastAsia="SimSun"/>
                <w:kern w:val="2"/>
                <w:sz w:val="22"/>
                <w:szCs w:val="22"/>
                <w:highlight w:val="yellow"/>
              </w:rPr>
              <w:t>CS-RNTI</w:t>
            </w:r>
            <w:r>
              <w:rPr>
                <w:rFonts w:eastAsia="SimSun"/>
                <w:kern w:val="2"/>
                <w:sz w:val="22"/>
                <w:szCs w:val="22"/>
              </w:rPr>
              <w:t xml:space="preserve"> until the CG-SDT procedure is terminated.</w:t>
            </w:r>
          </w:p>
          <w:p w14:paraId="05E22DDA" w14:textId="77777777" w:rsidR="00653DFF" w:rsidRDefault="00653DFF">
            <w:pPr>
              <w:autoSpaceDE/>
              <w:autoSpaceDN/>
              <w:adjustRightInd/>
              <w:spacing w:after="0"/>
              <w:contextualSpacing/>
              <w:jc w:val="left"/>
              <w:rPr>
                <w:rFonts w:ascii="Times" w:eastAsia="Batang" w:hAnsi="Times"/>
                <w:bCs/>
                <w:iCs/>
              </w:rPr>
            </w:pPr>
          </w:p>
        </w:tc>
      </w:tr>
    </w:tbl>
    <w:p w14:paraId="65F095CC" w14:textId="77777777" w:rsidR="00653DFF" w:rsidRDefault="00FF501D">
      <w:pPr>
        <w:rPr>
          <w:rFonts w:cs="Arial"/>
          <w:lang w:eastAsia="zh-CN"/>
        </w:rPr>
      </w:pPr>
      <w:r>
        <w:rPr>
          <w:rFonts w:hint="eastAsia"/>
          <w:b/>
          <w:bCs/>
          <w:lang w:eastAsia="zh-CN"/>
        </w:rPr>
        <w:t>FL observation:</w:t>
      </w:r>
    </w:p>
    <w:p w14:paraId="59AFA41A" w14:textId="77777777" w:rsidR="00653DFF" w:rsidRDefault="00FF501D">
      <w:pPr>
        <w:rPr>
          <w:rFonts w:cs="Arial"/>
          <w:lang w:eastAsia="zh-CN"/>
        </w:rPr>
      </w:pPr>
      <w:r>
        <w:rPr>
          <w:rFonts w:cs="Arial" w:hint="eastAsia"/>
          <w:lang w:eastAsia="zh-CN"/>
        </w:rPr>
        <w:t xml:space="preserve">RAN2 assumes that when there is an CG-SDT procedure ongoing, </w:t>
      </w:r>
      <w:r>
        <w:rPr>
          <w:rFonts w:cs="Arial"/>
          <w:lang w:eastAsia="zh-CN"/>
        </w:rPr>
        <w:t>“</w:t>
      </w:r>
      <w:r>
        <w:rPr>
          <w:rFonts w:cs="Arial" w:hint="eastAsia"/>
          <w:lang w:eastAsia="zh-CN"/>
        </w:rPr>
        <w:t>CS-RNTI</w:t>
      </w:r>
      <w:r>
        <w:rPr>
          <w:rFonts w:cs="Arial"/>
          <w:lang w:eastAsia="zh-CN"/>
        </w:rPr>
        <w:t>”</w:t>
      </w:r>
      <w:r>
        <w:rPr>
          <w:rFonts w:cs="Arial" w:hint="eastAsia"/>
          <w:lang w:eastAsia="zh-CN"/>
        </w:rPr>
        <w:t xml:space="preserve"> in RAN2 spec refers to </w:t>
      </w:r>
      <w:r>
        <w:rPr>
          <w:rFonts w:cs="Arial"/>
          <w:lang w:eastAsia="zh-CN"/>
        </w:rPr>
        <w:t>“</w:t>
      </w:r>
      <w:r>
        <w:rPr>
          <w:rFonts w:cs="Arial" w:hint="eastAsia"/>
          <w:lang w:eastAsia="zh-CN"/>
        </w:rPr>
        <w:t>CG-SDT-CS-RNTI</w:t>
      </w:r>
      <w:r>
        <w:rPr>
          <w:rFonts w:cs="Arial"/>
          <w:lang w:eastAsia="zh-CN"/>
        </w:rPr>
        <w:t>”</w:t>
      </w:r>
      <w:r>
        <w:rPr>
          <w:rFonts w:cs="Arial" w:hint="eastAsia"/>
          <w:lang w:eastAsia="zh-CN"/>
        </w:rPr>
        <w:t>, they didn</w:t>
      </w:r>
      <w:r>
        <w:rPr>
          <w:rFonts w:cs="Arial"/>
          <w:lang w:eastAsia="zh-CN"/>
        </w:rPr>
        <w:t>’</w:t>
      </w:r>
      <w:r>
        <w:rPr>
          <w:rFonts w:cs="Arial" w:hint="eastAsia"/>
          <w:lang w:eastAsia="zh-CN"/>
        </w:rPr>
        <w:t xml:space="preserve">t add </w:t>
      </w:r>
      <w:r>
        <w:rPr>
          <w:rFonts w:cs="Arial"/>
          <w:lang w:eastAsia="zh-CN"/>
        </w:rPr>
        <w:t>“</w:t>
      </w:r>
      <w:r>
        <w:rPr>
          <w:rFonts w:cs="Arial" w:hint="eastAsia"/>
          <w:lang w:eastAsia="zh-CN"/>
        </w:rPr>
        <w:t>CG-SDT-CS-RNTI</w:t>
      </w:r>
      <w:r>
        <w:rPr>
          <w:rFonts w:cs="Arial"/>
          <w:lang w:eastAsia="zh-CN"/>
        </w:rPr>
        <w:t>”</w:t>
      </w:r>
      <w:r>
        <w:rPr>
          <w:rFonts w:cs="Arial" w:hint="eastAsia"/>
          <w:lang w:eastAsia="zh-CN"/>
        </w:rPr>
        <w:t xml:space="preserve"> in all places in which this RNTI may be used.</w:t>
      </w:r>
    </w:p>
    <w:p w14:paraId="42374FFD" w14:textId="77777777" w:rsidR="00653DFF" w:rsidRDefault="00FF501D">
      <w:pPr>
        <w:rPr>
          <w:b/>
          <w:bCs/>
          <w:lang w:eastAsia="zh-CN"/>
        </w:rPr>
      </w:pPr>
      <w:r>
        <w:rPr>
          <w:rFonts w:hint="eastAsia"/>
          <w:b/>
          <w:bCs/>
          <w:lang w:eastAsia="zh-CN"/>
        </w:rPr>
        <w:t>FL suggestion:</w:t>
      </w:r>
    </w:p>
    <w:p w14:paraId="5F046EE1" w14:textId="77777777" w:rsidR="00653DFF" w:rsidRDefault="00FF501D">
      <w:pPr>
        <w:rPr>
          <w:lang w:eastAsia="zh-CN"/>
        </w:rPr>
      </w:pPr>
      <w:r>
        <w:rPr>
          <w:rFonts w:hint="eastAsia"/>
          <w:lang w:eastAsia="zh-CN"/>
        </w:rPr>
        <w:t>Companies are encouraged to check the following potential options to handle this issue:</w:t>
      </w:r>
    </w:p>
    <w:p w14:paraId="481EA300" w14:textId="77777777" w:rsidR="00653DFF" w:rsidRDefault="00FF501D">
      <w:pPr>
        <w:rPr>
          <w:rFonts w:cs="Arial"/>
          <w:lang w:eastAsia="zh-CN"/>
        </w:rPr>
      </w:pPr>
      <w:r>
        <w:rPr>
          <w:rFonts w:hint="eastAsia"/>
          <w:lang w:eastAsia="zh-CN"/>
        </w:rPr>
        <w:t xml:space="preserve">- Option 1: Identify all positions in RAN1 spec in which </w:t>
      </w:r>
      <w:r>
        <w:rPr>
          <w:rFonts w:cs="Arial" w:hint="eastAsia"/>
          <w:lang w:eastAsia="zh-CN"/>
        </w:rPr>
        <w:t>CG-SDT-CS-RNTI may be used and add the RNTI name.</w:t>
      </w:r>
    </w:p>
    <w:p w14:paraId="5A601B1A" w14:textId="77777777" w:rsidR="00653DFF" w:rsidRDefault="00FF501D">
      <w:pPr>
        <w:ind w:firstLine="420"/>
        <w:rPr>
          <w:rFonts w:cs="Arial"/>
          <w:lang w:eastAsia="zh-CN"/>
        </w:rPr>
      </w:pPr>
      <w:r>
        <w:rPr>
          <w:rFonts w:cs="Arial" w:hint="eastAsia"/>
          <w:lang w:eastAsia="zh-CN"/>
        </w:rPr>
        <w:t xml:space="preserve">-  Note: If this option is adopted, draft CR in R1-2302742 can be starting point for discussion by considering that CG-SDT-CS-RNTI is only used to schedule </w:t>
      </w:r>
      <w:r>
        <w:rPr>
          <w:rFonts w:cs="Arial" w:hint="eastAsia"/>
          <w:b/>
          <w:bCs/>
          <w:lang w:eastAsia="zh-CN"/>
        </w:rPr>
        <w:t>UL re-transmission for CG-SDT</w:t>
      </w:r>
      <w:r>
        <w:rPr>
          <w:rFonts w:cs="Arial" w:hint="eastAsia"/>
          <w:lang w:eastAsia="zh-CN"/>
        </w:rPr>
        <w:t>.</w:t>
      </w:r>
    </w:p>
    <w:p w14:paraId="33FCA810" w14:textId="77777777" w:rsidR="00653DFF" w:rsidRDefault="00FF501D">
      <w:pPr>
        <w:rPr>
          <w:lang w:eastAsia="zh-CN"/>
        </w:rPr>
      </w:pPr>
      <w:r>
        <w:rPr>
          <w:rFonts w:hint="eastAsia"/>
          <w:lang w:eastAsia="zh-CN"/>
        </w:rPr>
        <w:t xml:space="preserve">- Option 2: Add a similar note in RAN1 spec, e.g. </w:t>
      </w:r>
      <w:r>
        <w:rPr>
          <w:lang w:eastAsia="zh-CN"/>
        </w:rPr>
        <w:t>“</w:t>
      </w:r>
      <w:r>
        <w:rPr>
          <w:rFonts w:hint="eastAsia"/>
          <w:lang w:eastAsia="zh-CN"/>
        </w:rPr>
        <w:t>CG-SDT-CS-RNTI is used  equivalent to that of CS-RNTI when there is an CG-SDT procedure ongoing</w:t>
      </w:r>
      <w:r>
        <w:rPr>
          <w:lang w:eastAsia="zh-CN"/>
        </w:rPr>
        <w:t>”</w:t>
      </w:r>
    </w:p>
    <w:p w14:paraId="7EC82BB3" w14:textId="77777777" w:rsidR="00653DFF" w:rsidRDefault="00FF501D">
      <w:pPr>
        <w:rPr>
          <w:lang w:eastAsia="zh-CN"/>
        </w:rPr>
      </w:pPr>
      <w:r>
        <w:rPr>
          <w:lang w:eastAsia="zh-CN"/>
        </w:rPr>
        <w:t>- Option 3: Assume that the Note 3 in</w:t>
      </w:r>
      <w:r>
        <w:rPr>
          <w:rFonts w:hint="eastAsia"/>
          <w:lang w:eastAsia="zh-CN"/>
        </w:rPr>
        <w:t xml:space="preserve"> Table 7.1-2 in</w:t>
      </w:r>
      <w:r>
        <w:rPr>
          <w:lang w:eastAsia="zh-CN"/>
        </w:rPr>
        <w:t xml:space="preserve"> TS 38.321 also applies to RAN1 spec. No spec change in RAN1 is </w:t>
      </w:r>
      <w:r>
        <w:rPr>
          <w:rFonts w:hint="eastAsia"/>
          <w:lang w:eastAsia="zh-CN"/>
        </w:rPr>
        <w:t>required</w:t>
      </w:r>
      <w:r>
        <w:rPr>
          <w:lang w:eastAsia="zh-CN"/>
        </w:rPr>
        <w:t>.</w:t>
      </w:r>
    </w:p>
    <w:p w14:paraId="60417394" w14:textId="77777777" w:rsidR="00653DFF" w:rsidRDefault="00FF501D">
      <w:pPr>
        <w:rPr>
          <w:lang w:eastAsia="zh-CN"/>
        </w:rPr>
      </w:pPr>
      <w:r>
        <w:rPr>
          <w:lang w:eastAsia="zh-CN"/>
        </w:rPr>
        <w:t xml:space="preserve">Any comment on FL observation/suggestion and suggested priority (Low/Medium/High)? </w:t>
      </w:r>
    </w:p>
    <w:tbl>
      <w:tblPr>
        <w:tblStyle w:val="TableGrid"/>
        <w:tblW w:w="9446" w:type="dxa"/>
        <w:tblLayout w:type="fixed"/>
        <w:tblLook w:val="04A0" w:firstRow="1" w:lastRow="0" w:firstColumn="1" w:lastColumn="0" w:noHBand="0" w:noVBand="1"/>
      </w:tblPr>
      <w:tblGrid>
        <w:gridCol w:w="1286"/>
        <w:gridCol w:w="1168"/>
        <w:gridCol w:w="6992"/>
      </w:tblGrid>
      <w:tr w:rsidR="00653DFF" w14:paraId="7233C2B5" w14:textId="77777777">
        <w:tc>
          <w:tcPr>
            <w:tcW w:w="1286" w:type="dxa"/>
          </w:tcPr>
          <w:p w14:paraId="49FBD0DA" w14:textId="77777777" w:rsidR="00653DFF" w:rsidRDefault="00FF501D">
            <w:r>
              <w:rPr>
                <w:rFonts w:hint="eastAsia"/>
              </w:rPr>
              <w:lastRenderedPageBreak/>
              <w:t>Company</w:t>
            </w:r>
          </w:p>
        </w:tc>
        <w:tc>
          <w:tcPr>
            <w:tcW w:w="1168" w:type="dxa"/>
          </w:tcPr>
          <w:p w14:paraId="5C881E19" w14:textId="77777777" w:rsidR="00653DFF" w:rsidRDefault="00FF501D">
            <w:pPr>
              <w:rPr>
                <w:lang w:eastAsia="zh-CN"/>
              </w:rPr>
            </w:pPr>
            <w:r>
              <w:rPr>
                <w:rFonts w:hint="eastAsia"/>
                <w:lang w:eastAsia="zh-CN"/>
              </w:rPr>
              <w:t>Priority</w:t>
            </w:r>
          </w:p>
        </w:tc>
        <w:tc>
          <w:tcPr>
            <w:tcW w:w="6992" w:type="dxa"/>
          </w:tcPr>
          <w:p w14:paraId="6CF79C4A" w14:textId="77777777" w:rsidR="00653DFF" w:rsidRDefault="00FF501D">
            <w:pPr>
              <w:rPr>
                <w:lang w:eastAsia="zh-CN"/>
              </w:rPr>
            </w:pPr>
            <w:r>
              <w:rPr>
                <w:rFonts w:hint="eastAsia"/>
                <w:lang w:eastAsia="zh-CN"/>
              </w:rPr>
              <w:t>Comment</w:t>
            </w:r>
          </w:p>
        </w:tc>
      </w:tr>
      <w:tr w:rsidR="00653DFF" w14:paraId="018F431D" w14:textId="77777777">
        <w:tc>
          <w:tcPr>
            <w:tcW w:w="1286" w:type="dxa"/>
          </w:tcPr>
          <w:p w14:paraId="46C19576" w14:textId="77777777" w:rsidR="00653DFF" w:rsidRDefault="00FF501D">
            <w:pPr>
              <w:rPr>
                <w:rFonts w:eastAsia="Malgun Gothic"/>
                <w:lang w:eastAsia="ko-KR"/>
              </w:rPr>
            </w:pPr>
            <w:r>
              <w:rPr>
                <w:rFonts w:eastAsia="Malgun Gothic"/>
                <w:lang w:eastAsia="ko-KR"/>
              </w:rPr>
              <w:t>NewH3C</w:t>
            </w:r>
          </w:p>
        </w:tc>
        <w:tc>
          <w:tcPr>
            <w:tcW w:w="1168" w:type="dxa"/>
          </w:tcPr>
          <w:p w14:paraId="0B8FA584" w14:textId="77777777" w:rsidR="00653DFF" w:rsidRDefault="00FF501D">
            <w:pPr>
              <w:rPr>
                <w:lang w:eastAsia="zh-CN"/>
              </w:rPr>
            </w:pPr>
            <w:r>
              <w:rPr>
                <w:lang w:eastAsia="zh-CN"/>
              </w:rPr>
              <w:t>High</w:t>
            </w:r>
          </w:p>
        </w:tc>
        <w:tc>
          <w:tcPr>
            <w:tcW w:w="6992" w:type="dxa"/>
          </w:tcPr>
          <w:p w14:paraId="20CD5DAC" w14:textId="77777777" w:rsidR="00653DFF" w:rsidRDefault="00FF501D">
            <w:pPr>
              <w:rPr>
                <w:lang w:eastAsia="zh-CN"/>
              </w:rPr>
            </w:pPr>
            <w:r>
              <w:rPr>
                <w:lang w:eastAsia="zh-CN"/>
              </w:rPr>
              <w:t>Slightly prefer option 3.</w:t>
            </w:r>
          </w:p>
        </w:tc>
      </w:tr>
      <w:tr w:rsidR="00653DFF" w14:paraId="02FA2E4E" w14:textId="77777777">
        <w:tc>
          <w:tcPr>
            <w:tcW w:w="1286" w:type="dxa"/>
          </w:tcPr>
          <w:p w14:paraId="700E68C7" w14:textId="77777777" w:rsidR="00653DFF" w:rsidRDefault="00FF501D">
            <w:pPr>
              <w:rPr>
                <w:lang w:eastAsia="zh-CN"/>
              </w:rPr>
            </w:pPr>
            <w:r>
              <w:rPr>
                <w:rFonts w:eastAsia="Malgun Gothic"/>
                <w:lang w:eastAsia="ko-KR"/>
              </w:rPr>
              <w:t xml:space="preserve">Vivo </w:t>
            </w:r>
          </w:p>
        </w:tc>
        <w:tc>
          <w:tcPr>
            <w:tcW w:w="1168" w:type="dxa"/>
          </w:tcPr>
          <w:p w14:paraId="73D691CD" w14:textId="77777777" w:rsidR="00653DFF" w:rsidRDefault="00FF501D">
            <w:pPr>
              <w:rPr>
                <w:lang w:eastAsia="zh-CN"/>
              </w:rPr>
            </w:pPr>
            <w:r>
              <w:rPr>
                <w:lang w:eastAsia="zh-CN"/>
              </w:rPr>
              <w:t>High</w:t>
            </w:r>
          </w:p>
        </w:tc>
        <w:tc>
          <w:tcPr>
            <w:tcW w:w="6992" w:type="dxa"/>
          </w:tcPr>
          <w:p w14:paraId="09A4666E" w14:textId="77777777" w:rsidR="00653DFF" w:rsidRDefault="00FF501D">
            <w:pPr>
              <w:rPr>
                <w:lang w:eastAsia="zh-CN"/>
              </w:rPr>
            </w:pPr>
            <w:r>
              <w:rPr>
                <w:lang w:eastAsia="zh-CN"/>
              </w:rPr>
              <w:t>Option 3 is a bit preferred.</w:t>
            </w:r>
          </w:p>
        </w:tc>
      </w:tr>
      <w:tr w:rsidR="00653DFF" w14:paraId="6BE10EF8" w14:textId="77777777">
        <w:tc>
          <w:tcPr>
            <w:tcW w:w="1286" w:type="dxa"/>
          </w:tcPr>
          <w:p w14:paraId="52CF1D7B" w14:textId="77777777" w:rsidR="00653DFF" w:rsidRDefault="00FF501D">
            <w:pPr>
              <w:rPr>
                <w:rFonts w:eastAsia="Malgun Gothic"/>
                <w:lang w:eastAsia="ko-KR"/>
              </w:rPr>
            </w:pPr>
            <w:r>
              <w:rPr>
                <w:rFonts w:eastAsia="Malgun Gothic" w:hint="eastAsia"/>
                <w:lang w:eastAsia="ko-KR"/>
              </w:rPr>
              <w:t>Huawei</w:t>
            </w:r>
          </w:p>
        </w:tc>
        <w:tc>
          <w:tcPr>
            <w:tcW w:w="1168" w:type="dxa"/>
          </w:tcPr>
          <w:p w14:paraId="6EAAEBE6" w14:textId="77777777" w:rsidR="00653DFF" w:rsidRDefault="00FF501D">
            <w:pPr>
              <w:rPr>
                <w:lang w:eastAsia="zh-CN"/>
              </w:rPr>
            </w:pPr>
            <w:r>
              <w:rPr>
                <w:rFonts w:hint="eastAsia"/>
                <w:lang w:eastAsia="zh-CN"/>
              </w:rPr>
              <w:t>H</w:t>
            </w:r>
            <w:r>
              <w:rPr>
                <w:lang w:eastAsia="zh-CN"/>
              </w:rPr>
              <w:t>igh</w:t>
            </w:r>
          </w:p>
        </w:tc>
        <w:tc>
          <w:tcPr>
            <w:tcW w:w="6992" w:type="dxa"/>
          </w:tcPr>
          <w:p w14:paraId="2E28BCD5" w14:textId="77777777" w:rsidR="00653DFF" w:rsidRDefault="00653DFF">
            <w:pPr>
              <w:rPr>
                <w:rFonts w:eastAsia="Malgun Gothic"/>
                <w:lang w:eastAsia="ko-KR"/>
              </w:rPr>
            </w:pPr>
          </w:p>
        </w:tc>
      </w:tr>
      <w:tr w:rsidR="00653DFF" w14:paraId="7D27A858" w14:textId="77777777">
        <w:tc>
          <w:tcPr>
            <w:tcW w:w="1286" w:type="dxa"/>
          </w:tcPr>
          <w:p w14:paraId="340826E5" w14:textId="77777777" w:rsidR="00653DFF" w:rsidRDefault="00FF501D">
            <w:pPr>
              <w:rPr>
                <w:rFonts w:eastAsia="SimSun"/>
                <w:lang w:eastAsia="zh-CN"/>
              </w:rPr>
            </w:pPr>
            <w:r>
              <w:rPr>
                <w:lang w:eastAsia="zh-CN"/>
              </w:rPr>
              <w:t>Samsung</w:t>
            </w:r>
          </w:p>
        </w:tc>
        <w:tc>
          <w:tcPr>
            <w:tcW w:w="1168" w:type="dxa"/>
          </w:tcPr>
          <w:p w14:paraId="37C90120" w14:textId="77777777" w:rsidR="00653DFF" w:rsidRDefault="00FF501D">
            <w:pPr>
              <w:rPr>
                <w:rFonts w:eastAsia="SimSun"/>
                <w:lang w:eastAsia="zh-CN"/>
              </w:rPr>
            </w:pPr>
            <w:r>
              <w:rPr>
                <w:rFonts w:hint="eastAsia"/>
                <w:lang w:eastAsia="zh-CN"/>
              </w:rPr>
              <w:t>M</w:t>
            </w:r>
          </w:p>
        </w:tc>
        <w:tc>
          <w:tcPr>
            <w:tcW w:w="6992" w:type="dxa"/>
          </w:tcPr>
          <w:p w14:paraId="353CEB9D" w14:textId="77777777" w:rsidR="00653DFF" w:rsidRDefault="00FF501D">
            <w:pPr>
              <w:rPr>
                <w:rFonts w:eastAsia="SimSun"/>
                <w:lang w:eastAsia="zh-CN"/>
              </w:rPr>
            </w:pPr>
            <w:r>
              <w:rPr>
                <w:lang w:eastAsia="zh-CN"/>
              </w:rPr>
              <w:t>Option 3, following RAN2 logic.</w:t>
            </w:r>
          </w:p>
        </w:tc>
      </w:tr>
      <w:tr w:rsidR="00653DFF" w14:paraId="16B5CA95" w14:textId="77777777">
        <w:tc>
          <w:tcPr>
            <w:tcW w:w="1286" w:type="dxa"/>
          </w:tcPr>
          <w:p w14:paraId="75722EA7" w14:textId="77777777" w:rsidR="00653DFF" w:rsidRDefault="00FF501D">
            <w:pPr>
              <w:rPr>
                <w:lang w:eastAsia="zh-CN"/>
              </w:rPr>
            </w:pPr>
            <w:r>
              <w:rPr>
                <w:rFonts w:eastAsia="SimSun" w:hint="eastAsia"/>
                <w:lang w:eastAsia="zh-CN"/>
              </w:rPr>
              <w:t>Intel</w:t>
            </w:r>
          </w:p>
        </w:tc>
        <w:tc>
          <w:tcPr>
            <w:tcW w:w="1168" w:type="dxa"/>
          </w:tcPr>
          <w:p w14:paraId="3874B215" w14:textId="77777777" w:rsidR="00653DFF" w:rsidRDefault="00FF501D">
            <w:pPr>
              <w:rPr>
                <w:lang w:eastAsia="zh-CN"/>
              </w:rPr>
            </w:pPr>
            <w:r>
              <w:rPr>
                <w:rFonts w:eastAsia="SimSun"/>
                <w:lang w:eastAsia="zh-CN"/>
              </w:rPr>
              <w:t>High</w:t>
            </w:r>
          </w:p>
        </w:tc>
        <w:tc>
          <w:tcPr>
            <w:tcW w:w="6992" w:type="dxa"/>
          </w:tcPr>
          <w:p w14:paraId="6FE09B61" w14:textId="77777777" w:rsidR="00653DFF" w:rsidRDefault="00FF501D">
            <w:pPr>
              <w:rPr>
                <w:lang w:eastAsia="zh-CN"/>
              </w:rPr>
            </w:pPr>
            <w:r>
              <w:rPr>
                <w:lang w:eastAsia="zh-CN"/>
              </w:rPr>
              <w:t xml:space="preserve">We prefer Option 3. </w:t>
            </w:r>
          </w:p>
        </w:tc>
      </w:tr>
      <w:tr w:rsidR="00653DFF" w14:paraId="6FDC772A" w14:textId="77777777">
        <w:tc>
          <w:tcPr>
            <w:tcW w:w="1286" w:type="dxa"/>
          </w:tcPr>
          <w:p w14:paraId="572970CC" w14:textId="77777777" w:rsidR="00653DFF" w:rsidRDefault="00FF501D">
            <w:pPr>
              <w:rPr>
                <w:rFonts w:eastAsia="SimSun"/>
                <w:lang w:eastAsia="zh-CN"/>
              </w:rPr>
            </w:pPr>
            <w:r>
              <w:rPr>
                <w:rFonts w:eastAsia="SimSun" w:hint="eastAsia"/>
                <w:lang w:eastAsia="zh-CN"/>
              </w:rPr>
              <w:t>X</w:t>
            </w:r>
            <w:r>
              <w:rPr>
                <w:rFonts w:eastAsia="SimSun"/>
                <w:lang w:eastAsia="zh-CN"/>
              </w:rPr>
              <w:t>iaomi</w:t>
            </w:r>
          </w:p>
        </w:tc>
        <w:tc>
          <w:tcPr>
            <w:tcW w:w="1168" w:type="dxa"/>
          </w:tcPr>
          <w:p w14:paraId="6BD92490" w14:textId="77777777" w:rsidR="00653DFF" w:rsidRDefault="00FF501D">
            <w:pPr>
              <w:rPr>
                <w:rFonts w:eastAsia="SimSun"/>
                <w:lang w:eastAsia="zh-CN"/>
              </w:rPr>
            </w:pPr>
            <w:r>
              <w:rPr>
                <w:rFonts w:eastAsia="SimSun" w:hint="eastAsia"/>
                <w:lang w:eastAsia="zh-CN"/>
              </w:rPr>
              <w:t>High</w:t>
            </w:r>
          </w:p>
        </w:tc>
        <w:tc>
          <w:tcPr>
            <w:tcW w:w="6992" w:type="dxa"/>
          </w:tcPr>
          <w:p w14:paraId="045C9C15" w14:textId="77777777" w:rsidR="00653DFF" w:rsidRDefault="00FF501D">
            <w:pPr>
              <w:rPr>
                <w:lang w:eastAsia="zh-CN"/>
              </w:rPr>
            </w:pPr>
            <w:r>
              <w:rPr>
                <w:lang w:eastAsia="zh-CN"/>
              </w:rPr>
              <w:t>Down-select between Option 2 and Option 3.</w:t>
            </w:r>
          </w:p>
        </w:tc>
      </w:tr>
      <w:tr w:rsidR="00653DFF" w14:paraId="14F13BFB" w14:textId="77777777">
        <w:tc>
          <w:tcPr>
            <w:tcW w:w="1286" w:type="dxa"/>
          </w:tcPr>
          <w:p w14:paraId="77D48688" w14:textId="77777777" w:rsidR="00653DFF" w:rsidRDefault="00FF501D">
            <w:pPr>
              <w:rPr>
                <w:rFonts w:eastAsia="SimSun"/>
                <w:lang w:eastAsia="zh-CN"/>
              </w:rPr>
            </w:pPr>
            <w:r>
              <w:rPr>
                <w:rFonts w:eastAsia="SimSun"/>
                <w:lang w:eastAsia="zh-CN"/>
              </w:rPr>
              <w:t>Ericsson</w:t>
            </w:r>
          </w:p>
        </w:tc>
        <w:tc>
          <w:tcPr>
            <w:tcW w:w="1168" w:type="dxa"/>
          </w:tcPr>
          <w:p w14:paraId="2F3A0E69" w14:textId="77777777" w:rsidR="00653DFF" w:rsidRDefault="00653DFF">
            <w:pPr>
              <w:rPr>
                <w:rFonts w:eastAsia="SimSun"/>
                <w:lang w:eastAsia="zh-CN"/>
              </w:rPr>
            </w:pPr>
          </w:p>
        </w:tc>
        <w:tc>
          <w:tcPr>
            <w:tcW w:w="6992" w:type="dxa"/>
          </w:tcPr>
          <w:p w14:paraId="6147A77C" w14:textId="77777777" w:rsidR="00653DFF" w:rsidRDefault="00FF501D">
            <w:pPr>
              <w:rPr>
                <w:lang w:eastAsia="zh-CN"/>
              </w:rPr>
            </w:pPr>
            <w:r>
              <w:rPr>
                <w:lang w:eastAsia="zh-CN"/>
              </w:rPr>
              <w:t>Option 3 is the simplest way to address the issue.</w:t>
            </w:r>
          </w:p>
        </w:tc>
      </w:tr>
      <w:tr w:rsidR="00653DFF" w14:paraId="78538EE9" w14:textId="77777777">
        <w:tc>
          <w:tcPr>
            <w:tcW w:w="1286" w:type="dxa"/>
          </w:tcPr>
          <w:p w14:paraId="0596D04C" w14:textId="77777777" w:rsidR="00653DFF" w:rsidRDefault="00FF501D">
            <w:pPr>
              <w:rPr>
                <w:lang w:eastAsia="zh-CN"/>
              </w:rPr>
            </w:pPr>
            <w:r>
              <w:rPr>
                <w:rFonts w:eastAsia="SimSun" w:hint="eastAsia"/>
                <w:lang w:eastAsia="zh-CN"/>
              </w:rPr>
              <w:t>LG Electronics</w:t>
            </w:r>
          </w:p>
        </w:tc>
        <w:tc>
          <w:tcPr>
            <w:tcW w:w="1168" w:type="dxa"/>
          </w:tcPr>
          <w:p w14:paraId="05C1AB5C" w14:textId="77777777" w:rsidR="00653DFF" w:rsidRDefault="00FF501D">
            <w:pPr>
              <w:rPr>
                <w:lang w:eastAsia="zh-CN"/>
              </w:rPr>
            </w:pPr>
            <w:r>
              <w:rPr>
                <w:rFonts w:eastAsia="SimSun"/>
                <w:lang w:eastAsia="zh-CN"/>
              </w:rPr>
              <w:t>High</w:t>
            </w:r>
          </w:p>
        </w:tc>
        <w:tc>
          <w:tcPr>
            <w:tcW w:w="6992" w:type="dxa"/>
          </w:tcPr>
          <w:p w14:paraId="71D7A14A" w14:textId="77777777" w:rsidR="00653DFF" w:rsidRDefault="00FF501D">
            <w:pPr>
              <w:rPr>
                <w:rFonts w:eastAsia="SimSun"/>
                <w:lang w:eastAsia="zh-CN"/>
              </w:rPr>
            </w:pPr>
            <w:r>
              <w:rPr>
                <w:lang w:eastAsia="zh-CN"/>
              </w:rPr>
              <w:t>We slightly prefer option 3.</w:t>
            </w:r>
          </w:p>
        </w:tc>
      </w:tr>
    </w:tbl>
    <w:p w14:paraId="389E8ABD" w14:textId="77777777" w:rsidR="00653DFF" w:rsidRDefault="00653DFF"/>
    <w:p w14:paraId="353D4582" w14:textId="77777777" w:rsidR="00653DFF" w:rsidRDefault="00FF501D">
      <w:pPr>
        <w:pStyle w:val="Heading3"/>
        <w:numPr>
          <w:ilvl w:val="2"/>
          <w:numId w:val="1"/>
        </w:numPr>
        <w:tabs>
          <w:tab w:val="clear" w:pos="720"/>
        </w:tabs>
        <w:rPr>
          <w:lang w:eastAsia="zh-CN"/>
        </w:rPr>
      </w:pPr>
      <w:r>
        <w:rPr>
          <w:rFonts w:hint="eastAsia"/>
          <w:lang w:eastAsia="zh-CN"/>
        </w:rPr>
        <w:t>Second round discussion</w:t>
      </w:r>
    </w:p>
    <w:p w14:paraId="0AA065B2" w14:textId="77777777" w:rsidR="00653DFF" w:rsidRDefault="00FF501D">
      <w:pPr>
        <w:rPr>
          <w:lang w:eastAsia="zh-CN"/>
        </w:rPr>
      </w:pPr>
      <w:r>
        <w:rPr>
          <w:rFonts w:hint="eastAsia"/>
          <w:lang w:eastAsia="zh-CN"/>
        </w:rPr>
        <w:t>Most companies suggest this as high priority and prefer Option 3, i.e. assuming that the Note 3 in Table 7.1-2 in TS 38.321 also applies to RAN1 spec. With this, FL suggests to make a conclusion to reflect the RAN1 understanding.</w:t>
      </w:r>
    </w:p>
    <w:p w14:paraId="466A0C7F" w14:textId="77777777" w:rsidR="00653DFF" w:rsidRDefault="00FF501D">
      <w:pPr>
        <w:rPr>
          <w:b/>
          <w:bCs/>
          <w:highlight w:val="yellow"/>
          <w:lang w:eastAsia="zh-CN"/>
        </w:rPr>
      </w:pPr>
      <w:r>
        <w:rPr>
          <w:rFonts w:hint="eastAsia"/>
          <w:b/>
          <w:bCs/>
          <w:highlight w:val="yellow"/>
          <w:lang w:eastAsia="zh-CN"/>
        </w:rPr>
        <w:t>Conclusion 2.2:</w:t>
      </w:r>
    </w:p>
    <w:p w14:paraId="6D6E2BC4" w14:textId="77777777" w:rsidR="00653DFF" w:rsidRDefault="00FF501D">
      <w:pPr>
        <w:rPr>
          <w:lang w:eastAsia="zh-CN"/>
        </w:rPr>
      </w:pPr>
      <w:r>
        <w:rPr>
          <w:rFonts w:hint="eastAsia"/>
          <w:lang w:eastAsia="zh-CN"/>
        </w:rPr>
        <w:t>It</w:t>
      </w:r>
      <w:r>
        <w:rPr>
          <w:lang w:eastAsia="zh-CN"/>
        </w:rPr>
        <w:t>’</w:t>
      </w:r>
      <w:r>
        <w:rPr>
          <w:rFonts w:hint="eastAsia"/>
          <w:lang w:eastAsia="zh-CN"/>
        </w:rPr>
        <w:t>s RAN1</w:t>
      </w:r>
      <w:r>
        <w:rPr>
          <w:lang w:eastAsia="zh-CN"/>
        </w:rPr>
        <w:t>’</w:t>
      </w:r>
      <w:r>
        <w:rPr>
          <w:rFonts w:hint="eastAsia"/>
          <w:lang w:eastAsia="zh-CN"/>
        </w:rPr>
        <w:t>s common understanding that the usage of CG-SDT-CS-RNTI is equivalent to that of CS-RNTI in RAN1 spec when there is an CG-SDT procedure ongoing.</w:t>
      </w:r>
    </w:p>
    <w:p w14:paraId="3691F0EB" w14:textId="77777777" w:rsidR="00653DFF" w:rsidRDefault="00FF501D">
      <w:pPr>
        <w:rPr>
          <w:lang w:eastAsia="zh-CN"/>
        </w:rPr>
      </w:pPr>
      <w:r>
        <w:rPr>
          <w:rFonts w:hint="eastAsia"/>
          <w:lang w:eastAsia="zh-CN"/>
        </w:rPr>
        <w:t>-  No need to introduce CG-SDT-CS-RNTI in RAN1 spec.</w:t>
      </w:r>
    </w:p>
    <w:p w14:paraId="17D444CF" w14:textId="77777777" w:rsidR="00653DFF" w:rsidRDefault="00653DFF"/>
    <w:p w14:paraId="45608015" w14:textId="77777777" w:rsidR="00653DFF" w:rsidRDefault="00FF501D">
      <w:pPr>
        <w:rPr>
          <w:lang w:eastAsia="zh-CN"/>
        </w:rPr>
      </w:pPr>
      <w:r>
        <w:rPr>
          <w:rFonts w:hint="eastAsia"/>
          <w:lang w:eastAsia="zh-CN"/>
        </w:rPr>
        <w:t xml:space="preserve">Any comments? </w:t>
      </w:r>
    </w:p>
    <w:tbl>
      <w:tblPr>
        <w:tblStyle w:val="TableGrid"/>
        <w:tblW w:w="0" w:type="auto"/>
        <w:tblLook w:val="04A0" w:firstRow="1" w:lastRow="0" w:firstColumn="1" w:lastColumn="0" w:noHBand="0" w:noVBand="1"/>
      </w:tblPr>
      <w:tblGrid>
        <w:gridCol w:w="1606"/>
        <w:gridCol w:w="7701"/>
      </w:tblGrid>
      <w:tr w:rsidR="00653DFF" w14:paraId="0AC2A780" w14:textId="77777777">
        <w:tc>
          <w:tcPr>
            <w:tcW w:w="1606" w:type="dxa"/>
          </w:tcPr>
          <w:p w14:paraId="221E7907" w14:textId="77777777" w:rsidR="00653DFF" w:rsidRDefault="00FF501D">
            <w:pPr>
              <w:rPr>
                <w:lang w:eastAsia="zh-CN"/>
              </w:rPr>
            </w:pPr>
            <w:r>
              <w:rPr>
                <w:rFonts w:hint="eastAsia"/>
                <w:lang w:eastAsia="zh-CN"/>
              </w:rPr>
              <w:t>Company</w:t>
            </w:r>
          </w:p>
        </w:tc>
        <w:tc>
          <w:tcPr>
            <w:tcW w:w="7701" w:type="dxa"/>
          </w:tcPr>
          <w:p w14:paraId="0615BB64" w14:textId="77777777" w:rsidR="00653DFF" w:rsidRDefault="00FF501D">
            <w:pPr>
              <w:rPr>
                <w:lang w:eastAsia="zh-CN"/>
              </w:rPr>
            </w:pPr>
            <w:r>
              <w:rPr>
                <w:rFonts w:hint="eastAsia"/>
                <w:lang w:eastAsia="zh-CN"/>
              </w:rPr>
              <w:t>Comment</w:t>
            </w:r>
          </w:p>
        </w:tc>
      </w:tr>
      <w:tr w:rsidR="00653DFF" w14:paraId="22699D26" w14:textId="77777777">
        <w:tc>
          <w:tcPr>
            <w:tcW w:w="1606" w:type="dxa"/>
          </w:tcPr>
          <w:p w14:paraId="68A08781" w14:textId="77777777" w:rsidR="00653DFF" w:rsidRDefault="00FF501D">
            <w:pPr>
              <w:rPr>
                <w:lang w:eastAsia="zh-CN"/>
              </w:rPr>
            </w:pPr>
            <w:r>
              <w:rPr>
                <w:rFonts w:hint="eastAsia"/>
                <w:lang w:eastAsia="zh-CN"/>
              </w:rPr>
              <w:t>Xiaomi</w:t>
            </w:r>
          </w:p>
        </w:tc>
        <w:tc>
          <w:tcPr>
            <w:tcW w:w="7701" w:type="dxa"/>
          </w:tcPr>
          <w:p w14:paraId="717B4DEE" w14:textId="77777777" w:rsidR="00653DFF" w:rsidRDefault="00FF501D">
            <w:pPr>
              <w:rPr>
                <w:lang w:eastAsia="zh-CN"/>
              </w:rPr>
            </w:pPr>
            <w:r>
              <w:rPr>
                <w:lang w:eastAsia="zh-CN"/>
              </w:rPr>
              <w:t>Fine with the conclusion.</w:t>
            </w:r>
          </w:p>
        </w:tc>
      </w:tr>
      <w:tr w:rsidR="00653DFF" w14:paraId="4848FC48" w14:textId="77777777">
        <w:tc>
          <w:tcPr>
            <w:tcW w:w="1606" w:type="dxa"/>
          </w:tcPr>
          <w:p w14:paraId="48BE6DAE" w14:textId="77777777" w:rsidR="00653DFF" w:rsidRDefault="00FF501D">
            <w:pPr>
              <w:rPr>
                <w:lang w:eastAsia="zh-CN"/>
              </w:rPr>
            </w:pPr>
            <w:r>
              <w:rPr>
                <w:lang w:eastAsia="zh-CN"/>
              </w:rPr>
              <w:t>NewH3C</w:t>
            </w:r>
          </w:p>
        </w:tc>
        <w:tc>
          <w:tcPr>
            <w:tcW w:w="7701" w:type="dxa"/>
          </w:tcPr>
          <w:p w14:paraId="4C8292DD" w14:textId="77777777" w:rsidR="00653DFF" w:rsidRDefault="00FF501D">
            <w:pPr>
              <w:rPr>
                <w:lang w:eastAsia="zh-CN"/>
              </w:rPr>
            </w:pPr>
            <w:r>
              <w:rPr>
                <w:lang w:eastAsia="zh-CN"/>
              </w:rPr>
              <w:t>OK</w:t>
            </w:r>
          </w:p>
        </w:tc>
      </w:tr>
      <w:tr w:rsidR="00653DFF" w14:paraId="0862D66A" w14:textId="77777777">
        <w:tc>
          <w:tcPr>
            <w:tcW w:w="1606" w:type="dxa"/>
          </w:tcPr>
          <w:p w14:paraId="33032163" w14:textId="77777777" w:rsidR="00653DFF" w:rsidRDefault="00FF501D">
            <w:pPr>
              <w:rPr>
                <w:lang w:eastAsia="zh-CN"/>
              </w:rPr>
            </w:pPr>
            <w:r>
              <w:rPr>
                <w:rFonts w:hint="eastAsia"/>
                <w:lang w:eastAsia="zh-CN"/>
              </w:rPr>
              <w:t>H</w:t>
            </w:r>
            <w:r>
              <w:rPr>
                <w:lang w:eastAsia="zh-CN"/>
              </w:rPr>
              <w:t>uawei</w:t>
            </w:r>
          </w:p>
        </w:tc>
        <w:tc>
          <w:tcPr>
            <w:tcW w:w="7701" w:type="dxa"/>
          </w:tcPr>
          <w:p w14:paraId="1A249488" w14:textId="77777777" w:rsidR="00653DFF" w:rsidRDefault="00FF501D">
            <w:pPr>
              <w:rPr>
                <w:lang w:eastAsia="zh-CN"/>
              </w:rPr>
            </w:pPr>
            <w:r>
              <w:rPr>
                <w:lang w:eastAsia="zh-CN"/>
              </w:rPr>
              <w:t>I</w:t>
            </w:r>
            <w:r>
              <w:rPr>
                <w:rFonts w:hint="eastAsia"/>
                <w:lang w:eastAsia="zh-CN"/>
              </w:rPr>
              <w:t>t</w:t>
            </w:r>
            <w:r>
              <w:rPr>
                <w:lang w:eastAsia="zh-CN"/>
              </w:rPr>
              <w:t xml:space="preserve"> is better to allow more time for companies to check whether they are indeed equivalent. </w:t>
            </w:r>
          </w:p>
        </w:tc>
      </w:tr>
      <w:tr w:rsidR="00653DFF" w14:paraId="26FBB153" w14:textId="77777777">
        <w:tc>
          <w:tcPr>
            <w:tcW w:w="1606" w:type="dxa"/>
          </w:tcPr>
          <w:p w14:paraId="52C84C0A" w14:textId="77777777" w:rsidR="00653DFF" w:rsidRDefault="00FF501D">
            <w:pPr>
              <w:rPr>
                <w:lang w:eastAsia="zh-CN"/>
              </w:rPr>
            </w:pPr>
            <w:r>
              <w:rPr>
                <w:lang w:eastAsia="zh-CN"/>
              </w:rPr>
              <w:t>Apple</w:t>
            </w:r>
          </w:p>
        </w:tc>
        <w:tc>
          <w:tcPr>
            <w:tcW w:w="7701" w:type="dxa"/>
          </w:tcPr>
          <w:p w14:paraId="691A09ED" w14:textId="77777777" w:rsidR="00653DFF" w:rsidRDefault="00FF501D">
            <w:pPr>
              <w:rPr>
                <w:lang w:eastAsia="zh-CN"/>
              </w:rPr>
            </w:pPr>
            <w:r>
              <w:rPr>
                <w:lang w:eastAsia="zh-CN"/>
              </w:rPr>
              <w:t>OK with the conclusion.</w:t>
            </w:r>
          </w:p>
        </w:tc>
      </w:tr>
      <w:tr w:rsidR="00653DFF" w14:paraId="356F1138" w14:textId="77777777">
        <w:tc>
          <w:tcPr>
            <w:tcW w:w="1606" w:type="dxa"/>
          </w:tcPr>
          <w:p w14:paraId="20CE8A08" w14:textId="77777777" w:rsidR="00653DFF" w:rsidRDefault="00FF501D">
            <w:pPr>
              <w:rPr>
                <w:lang w:eastAsia="zh-CN"/>
              </w:rPr>
            </w:pPr>
            <w:r>
              <w:rPr>
                <w:lang w:eastAsia="zh-CN"/>
              </w:rPr>
              <w:t>Intel</w:t>
            </w:r>
          </w:p>
        </w:tc>
        <w:tc>
          <w:tcPr>
            <w:tcW w:w="7701" w:type="dxa"/>
          </w:tcPr>
          <w:p w14:paraId="2E921652" w14:textId="77777777" w:rsidR="00653DFF" w:rsidRDefault="00FF501D">
            <w:pPr>
              <w:rPr>
                <w:lang w:eastAsia="zh-CN"/>
              </w:rPr>
            </w:pPr>
            <w:r>
              <w:rPr>
                <w:lang w:eastAsia="zh-CN"/>
              </w:rPr>
              <w:t>Support the conclusion</w:t>
            </w:r>
          </w:p>
        </w:tc>
      </w:tr>
      <w:tr w:rsidR="00653DFF" w14:paraId="25090F58" w14:textId="77777777">
        <w:tc>
          <w:tcPr>
            <w:tcW w:w="1606" w:type="dxa"/>
          </w:tcPr>
          <w:p w14:paraId="00F46B7D" w14:textId="77777777" w:rsidR="00653DFF" w:rsidRDefault="00FF501D">
            <w:pPr>
              <w:rPr>
                <w:lang w:eastAsia="zh-CN"/>
              </w:rPr>
            </w:pPr>
            <w:r>
              <w:rPr>
                <w:lang w:eastAsia="zh-CN"/>
              </w:rPr>
              <w:t>Ericsson</w:t>
            </w:r>
          </w:p>
        </w:tc>
        <w:tc>
          <w:tcPr>
            <w:tcW w:w="7701" w:type="dxa"/>
          </w:tcPr>
          <w:p w14:paraId="3BCC3B3B" w14:textId="77777777" w:rsidR="00653DFF" w:rsidRDefault="00FF501D">
            <w:pPr>
              <w:rPr>
                <w:lang w:eastAsia="zh-CN"/>
              </w:rPr>
            </w:pPr>
            <w:r>
              <w:rPr>
                <w:lang w:eastAsia="zh-CN"/>
              </w:rPr>
              <w:t>Fine with the conclusion.</w:t>
            </w:r>
          </w:p>
        </w:tc>
      </w:tr>
      <w:tr w:rsidR="00653DFF" w14:paraId="10FA086B" w14:textId="77777777">
        <w:tc>
          <w:tcPr>
            <w:tcW w:w="1606" w:type="dxa"/>
          </w:tcPr>
          <w:p w14:paraId="679E57CB" w14:textId="77777777" w:rsidR="00653DFF" w:rsidRDefault="00FF501D">
            <w:pPr>
              <w:rPr>
                <w:lang w:eastAsia="zh-CN"/>
              </w:rPr>
            </w:pPr>
            <w:r>
              <w:rPr>
                <w:lang w:eastAsia="zh-CN"/>
              </w:rPr>
              <w:t>Qualcomm</w:t>
            </w:r>
          </w:p>
        </w:tc>
        <w:tc>
          <w:tcPr>
            <w:tcW w:w="7701" w:type="dxa"/>
          </w:tcPr>
          <w:p w14:paraId="409AE2C2" w14:textId="77777777" w:rsidR="00653DFF" w:rsidRDefault="00FF501D">
            <w:pPr>
              <w:rPr>
                <w:lang w:eastAsia="zh-CN"/>
              </w:rPr>
            </w:pPr>
            <w:r>
              <w:rPr>
                <w:lang w:eastAsia="zh-CN"/>
              </w:rPr>
              <w:t>OK</w:t>
            </w:r>
          </w:p>
        </w:tc>
      </w:tr>
      <w:tr w:rsidR="00653DFF" w14:paraId="5D1A68DC" w14:textId="77777777">
        <w:tc>
          <w:tcPr>
            <w:tcW w:w="1606" w:type="dxa"/>
            <w:shd w:val="clear" w:color="auto" w:fill="C7D9F1" w:themeFill="text2" w:themeFillTint="32"/>
          </w:tcPr>
          <w:p w14:paraId="63219F7A" w14:textId="77777777" w:rsidR="00653DFF" w:rsidRDefault="00FF501D">
            <w:pPr>
              <w:rPr>
                <w:lang w:eastAsia="zh-CN"/>
              </w:rPr>
            </w:pPr>
            <w:r>
              <w:rPr>
                <w:rFonts w:hint="eastAsia"/>
                <w:lang w:eastAsia="zh-CN"/>
              </w:rPr>
              <w:t>FL</w:t>
            </w:r>
          </w:p>
        </w:tc>
        <w:tc>
          <w:tcPr>
            <w:tcW w:w="7701" w:type="dxa"/>
            <w:shd w:val="clear" w:color="auto" w:fill="C7D9F1" w:themeFill="text2" w:themeFillTint="32"/>
          </w:tcPr>
          <w:p w14:paraId="1BEFE46A" w14:textId="77777777" w:rsidR="00653DFF" w:rsidRDefault="00FF501D">
            <w:pPr>
              <w:rPr>
                <w:lang w:eastAsia="zh-CN"/>
              </w:rPr>
            </w:pPr>
            <w:r>
              <w:rPr>
                <w:rFonts w:hint="eastAsia"/>
                <w:lang w:eastAsia="zh-CN"/>
              </w:rPr>
              <w:t>@Huawei The conclusion is just to apply the RAN2 note to RAN1 spec to avoid adding CG-SDT-CS-RNTI to all places in RAN1 spec, it seems we don</w:t>
            </w:r>
            <w:r>
              <w:rPr>
                <w:lang w:eastAsia="zh-CN"/>
              </w:rPr>
              <w:t>’</w:t>
            </w:r>
            <w:r>
              <w:rPr>
                <w:rFonts w:hint="eastAsia"/>
                <w:lang w:eastAsia="zh-CN"/>
              </w:rPr>
              <w:t>t need to check the note itself since it</w:t>
            </w:r>
            <w:r>
              <w:rPr>
                <w:lang w:eastAsia="zh-CN"/>
              </w:rPr>
              <w:t>’</w:t>
            </w:r>
            <w:r>
              <w:rPr>
                <w:rFonts w:hint="eastAsia"/>
                <w:lang w:eastAsia="zh-CN"/>
              </w:rPr>
              <w:t>s already agreed in RAN2.</w:t>
            </w:r>
          </w:p>
        </w:tc>
      </w:tr>
    </w:tbl>
    <w:p w14:paraId="59359C28" w14:textId="77777777" w:rsidR="00653DFF" w:rsidRDefault="00653DFF"/>
    <w:p w14:paraId="78B49B5F" w14:textId="77777777" w:rsidR="00653DFF" w:rsidRDefault="00FF501D">
      <w:pPr>
        <w:pStyle w:val="Heading2"/>
        <w:rPr>
          <w:lang w:eastAsia="zh-CN"/>
        </w:rPr>
      </w:pPr>
      <w:r>
        <w:rPr>
          <w:rFonts w:hint="eastAsia"/>
          <w:lang w:eastAsia="zh-CN"/>
        </w:rPr>
        <w:lastRenderedPageBreak/>
        <w:t>Issue#3 Simultaneous reception of SDT and other channels</w:t>
      </w:r>
    </w:p>
    <w:p w14:paraId="43B97A7B" w14:textId="77777777" w:rsidR="00653DFF" w:rsidRDefault="00FF501D">
      <w:pPr>
        <w:pStyle w:val="Heading3"/>
        <w:numPr>
          <w:ilvl w:val="2"/>
          <w:numId w:val="1"/>
        </w:numPr>
        <w:tabs>
          <w:tab w:val="clear" w:pos="720"/>
        </w:tabs>
        <w:rPr>
          <w:lang w:eastAsia="zh-CN"/>
        </w:rPr>
      </w:pPr>
      <w:r>
        <w:rPr>
          <w:rFonts w:hint="eastAsia"/>
          <w:lang w:eastAsia="zh-CN"/>
        </w:rPr>
        <w:t>First round discussion</w:t>
      </w:r>
    </w:p>
    <w:p w14:paraId="3D9C9AF9" w14:textId="77777777" w:rsidR="00653DFF" w:rsidRDefault="00FF501D">
      <w:pPr>
        <w:rPr>
          <w:lang w:eastAsia="zh-CN"/>
        </w:rPr>
      </w:pPr>
      <w:r>
        <w:rPr>
          <w:rFonts w:hint="eastAsia"/>
          <w:lang w:eastAsia="zh-CN"/>
        </w:rPr>
        <w:t>In R1-2302957, Xiaomi mentions that i</w:t>
      </w:r>
      <w:r>
        <w:rPr>
          <w:lang w:eastAsia="zh-CN"/>
        </w:rPr>
        <w:t>n Rel-15, the UE shall be able to decode two broadcast/unicast downlink channels simultaneously during the RRC_INACTIVE state, including PBCH, SIB1, OSI, paging, Msg2/B and Msg4</w:t>
      </w:r>
      <w:r>
        <w:rPr>
          <w:rFonts w:hint="eastAsia"/>
          <w:lang w:eastAsia="zh-CN"/>
        </w:rPr>
        <w:t>.</w:t>
      </w:r>
      <w:r>
        <w:rPr>
          <w:lang w:eastAsia="zh-CN"/>
        </w:rPr>
        <w:t xml:space="preserve"> </w:t>
      </w:r>
      <w:r>
        <w:rPr>
          <w:rFonts w:hint="eastAsia"/>
          <w:lang w:eastAsia="zh-CN"/>
        </w:rPr>
        <w:t>T</w:t>
      </w:r>
      <w:r>
        <w:rPr>
          <w:lang w:eastAsia="zh-CN"/>
        </w:rPr>
        <w:t>he physical downlink channel of SDT is the same as physical downlink channels of Msg3/4, w</w:t>
      </w:r>
      <w:r>
        <w:rPr>
          <w:rFonts w:hint="eastAsia"/>
          <w:lang w:eastAsia="zh-CN"/>
        </w:rPr>
        <w:t>hich</w:t>
      </w:r>
      <w:r>
        <w:rPr>
          <w:lang w:eastAsia="zh-CN"/>
        </w:rPr>
        <w:t xml:space="preserve"> can be regarded as a kind of unicast channel in the inactive state, so SDT should have a similar situation to Msg3/4. That is, the UE shall be able to simultaneously receive the PDCCH/PDSCH of SDT and one of other multiple broadcast/unicast physical downlink channels during the inactive state.</w:t>
      </w:r>
      <w:r>
        <w:rPr>
          <w:rFonts w:hint="eastAsia"/>
          <w:lang w:eastAsia="zh-CN"/>
        </w:rPr>
        <w:t xml:space="preserve"> The TPs for TS 38.214 and TS 38.202 are shown in section 5.3 and 5.4 respectively.</w:t>
      </w:r>
    </w:p>
    <w:p w14:paraId="3BF21793" w14:textId="77777777" w:rsidR="00653DFF" w:rsidRDefault="00FF501D">
      <w:pPr>
        <w:rPr>
          <w:rFonts w:eastAsia="SimSun"/>
          <w:lang w:eastAsia="zh-CN"/>
        </w:rPr>
      </w:pPr>
      <w:r>
        <w:rPr>
          <w:rFonts w:hint="eastAsia"/>
          <w:lang w:eastAsia="zh-CN"/>
        </w:rPr>
        <w:t>FL thinks that TP#3 is reasonable since C-RNTI scheduled PDSCH is possible during SDT in inactive state, it can be added along with other RNTIs. As for TP#4, it</w:t>
      </w:r>
      <w:r>
        <w:rPr>
          <w:lang w:eastAsia="zh-CN"/>
        </w:rPr>
        <w:t>’</w:t>
      </w:r>
      <w:r>
        <w:rPr>
          <w:rFonts w:hint="eastAsia"/>
          <w:lang w:eastAsia="zh-CN"/>
        </w:rPr>
        <w:t>s not clear whether it</w:t>
      </w:r>
      <w:r>
        <w:rPr>
          <w:lang w:eastAsia="zh-CN"/>
        </w:rPr>
        <w:t>’</w:t>
      </w:r>
      <w:r>
        <w:rPr>
          <w:rFonts w:hint="eastAsia"/>
          <w:lang w:eastAsia="zh-CN"/>
        </w:rPr>
        <w:t>s really needed, if so, it may need some revisions, e.g. the reception type combinations</w:t>
      </w:r>
      <w:r>
        <w:rPr>
          <w:lang w:eastAsia="zh-CN"/>
        </w:rPr>
        <w:t xml:space="preserve"> </w:t>
      </w:r>
      <w:r>
        <w:rPr>
          <w:rFonts w:eastAsia="DengXian"/>
          <w:lang w:val="en-GB" w:eastAsia="ja-JP"/>
        </w:rPr>
        <w:t xml:space="preserve">A + (B and/or (C1 or Q) and/or </w:t>
      </w:r>
      <w:r>
        <w:rPr>
          <w:rFonts w:eastAsia="MS Mincho"/>
          <w:lang w:val="en-GB" w:eastAsia="ja-JP"/>
        </w:rPr>
        <w:t>D0 and/or D1) + F0+F1</w:t>
      </w:r>
      <w:r>
        <w:rPr>
          <w:rFonts w:eastAsia="SimSun"/>
          <w:color w:val="FF0000"/>
          <w:lang w:eastAsia="zh-CN"/>
        </w:rPr>
        <w:t xml:space="preserve"> </w:t>
      </w:r>
      <w:r>
        <w:rPr>
          <w:rFonts w:eastAsia="SimSun"/>
          <w:lang w:eastAsia="zh-CN"/>
        </w:rPr>
        <w:t>can be added in a new row namely “UEs supporting SDT”</w:t>
      </w:r>
      <w:r>
        <w:rPr>
          <w:rFonts w:eastAsia="SimSun" w:hint="eastAsia"/>
          <w:lang w:eastAsia="zh-CN"/>
        </w:rPr>
        <w:t xml:space="preserve"> instead of </w:t>
      </w:r>
      <w:r>
        <w:rPr>
          <w:rFonts w:eastAsia="SimSun"/>
          <w:lang w:eastAsia="zh-CN"/>
        </w:rPr>
        <w:t>“</w:t>
      </w:r>
      <w:r>
        <w:rPr>
          <w:rFonts w:eastAsia="SimSun" w:hint="eastAsia"/>
          <w:lang w:eastAsia="zh-CN"/>
        </w:rPr>
        <w:t>All UEs</w:t>
      </w:r>
      <w:r>
        <w:rPr>
          <w:rFonts w:eastAsia="SimSun"/>
          <w:lang w:eastAsia="zh-CN"/>
        </w:rPr>
        <w:t>”.</w:t>
      </w:r>
      <w:r>
        <w:rPr>
          <w:rFonts w:eastAsia="SimSun" w:hint="eastAsia"/>
          <w:lang w:eastAsia="zh-CN"/>
        </w:rPr>
        <w:t xml:space="preserve"> In addition, whether CG-SDT-CS-RNTI should be added can wait for the discussion of section 2.2.</w:t>
      </w:r>
    </w:p>
    <w:p w14:paraId="517F496E" w14:textId="77777777" w:rsidR="00653DFF" w:rsidRDefault="00FF501D">
      <w:pPr>
        <w:pStyle w:val="Heading4"/>
        <w:numPr>
          <w:ilvl w:val="1"/>
          <w:numId w:val="0"/>
        </w:numPr>
        <w:rPr>
          <w:lang w:eastAsia="zh-CN"/>
        </w:rPr>
      </w:pPr>
      <w:r>
        <w:rPr>
          <w:rFonts w:hint="eastAsia"/>
          <w:lang w:eastAsia="zh-CN"/>
        </w:rPr>
        <w:t>Revised TP#4</w:t>
      </w:r>
    </w:p>
    <w:tbl>
      <w:tblPr>
        <w:tblStyle w:val="TableGrid"/>
        <w:tblW w:w="0" w:type="auto"/>
        <w:tblInd w:w="76" w:type="dxa"/>
        <w:tblLook w:val="04A0" w:firstRow="1" w:lastRow="0" w:firstColumn="1" w:lastColumn="0" w:noHBand="0" w:noVBand="1"/>
      </w:tblPr>
      <w:tblGrid>
        <w:gridCol w:w="8940"/>
      </w:tblGrid>
      <w:tr w:rsidR="00653DFF" w14:paraId="41456788" w14:textId="77777777">
        <w:tc>
          <w:tcPr>
            <w:tcW w:w="8940" w:type="dxa"/>
          </w:tcPr>
          <w:p w14:paraId="1B30D170" w14:textId="77777777" w:rsidR="00653DFF" w:rsidRDefault="00FF501D">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t>Downlink</w:t>
            </w:r>
          </w:p>
          <w:p w14:paraId="3ADF6C50" w14:textId="77777777" w:rsidR="00653DFF" w:rsidRDefault="00FF501D">
            <w:pPr>
              <w:spacing w:before="120"/>
              <w:jc w:val="center"/>
              <w:rPr>
                <w:rFonts w:eastAsia="DengXian"/>
                <w:sz w:val="20"/>
                <w:szCs w:val="20"/>
                <w:lang w:val="en-GB"/>
              </w:rPr>
            </w:pPr>
            <w:r>
              <w:rPr>
                <w:b/>
                <w:color w:val="FF0000"/>
              </w:rPr>
              <w:t>&lt;Unchanged parts omitted&gt;</w:t>
            </w:r>
          </w:p>
          <w:p w14:paraId="284AFC80" w14:textId="77777777" w:rsidR="00653DFF" w:rsidRDefault="00FF501D">
            <w:pPr>
              <w:keepNext/>
              <w:keepLines/>
              <w:autoSpaceDE/>
              <w:autoSpaceDN/>
              <w:adjustRightInd/>
              <w:snapToGrid/>
              <w:spacing w:before="60" w:after="180"/>
              <w:jc w:val="center"/>
              <w:rPr>
                <w:rFonts w:ascii="Arial" w:eastAsia="SimSun" w:hAnsi="Arial"/>
                <w:b/>
                <w:sz w:val="20"/>
                <w:szCs w:val="20"/>
                <w:lang w:val="en-GB" w:eastAsia="zh-CN"/>
              </w:rPr>
            </w:pPr>
            <w:r>
              <w:rPr>
                <w:rFonts w:ascii="Arial" w:eastAsia="DengXian" w:hAnsi="Arial"/>
                <w:b/>
                <w:sz w:val="20"/>
                <w:szCs w:val="20"/>
                <w:lang w:val="en-GB"/>
              </w:rPr>
              <w:t xml:space="preserve">Table </w:t>
            </w:r>
            <w:r>
              <w:rPr>
                <w:rFonts w:ascii="Arial" w:eastAsia="DengXian" w:hAnsi="Arial"/>
                <w:b/>
                <w:sz w:val="20"/>
                <w:szCs w:val="20"/>
              </w:rPr>
              <w:t>6</w:t>
            </w:r>
            <w:r>
              <w:rPr>
                <w:rFonts w:ascii="Arial" w:eastAsia="DengXian" w:hAnsi="Arial"/>
                <w:b/>
                <w:sz w:val="20"/>
                <w:szCs w:val="20"/>
                <w:lang w:val="en-GB"/>
              </w:rPr>
              <w:t>.2-2: Downlink “Reception Type” combinations</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45"/>
              <w:gridCol w:w="2246"/>
              <w:gridCol w:w="264"/>
              <w:gridCol w:w="583"/>
              <w:gridCol w:w="120"/>
              <w:gridCol w:w="1122"/>
            </w:tblGrid>
            <w:tr w:rsidR="00653DFF" w14:paraId="54AC657C" w14:textId="77777777">
              <w:trPr>
                <w:trHeight w:val="257"/>
                <w:jc w:val="center"/>
              </w:trPr>
              <w:tc>
                <w:tcPr>
                  <w:tcW w:w="6510" w:type="dxa"/>
                  <w:gridSpan w:val="5"/>
                  <w:tcBorders>
                    <w:top w:val="single" w:sz="4" w:space="0" w:color="auto"/>
                    <w:left w:val="single" w:sz="4" w:space="0" w:color="auto"/>
                    <w:bottom w:val="single" w:sz="4" w:space="0" w:color="auto"/>
                    <w:right w:val="single" w:sz="4" w:space="0" w:color="auto"/>
                  </w:tcBorders>
                </w:tcPr>
                <w:p w14:paraId="5FC58042"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 xml:space="preserve">Supported Combinations </w:t>
                  </w:r>
                </w:p>
              </w:tc>
              <w:tc>
                <w:tcPr>
                  <w:tcW w:w="1242" w:type="dxa"/>
                  <w:gridSpan w:val="2"/>
                  <w:vMerge w:val="restart"/>
                  <w:tcBorders>
                    <w:top w:val="single" w:sz="4" w:space="0" w:color="auto"/>
                    <w:left w:val="single" w:sz="4" w:space="0" w:color="auto"/>
                    <w:bottom w:val="single" w:sz="4" w:space="0" w:color="auto"/>
                    <w:right w:val="single" w:sz="4" w:space="0" w:color="auto"/>
                  </w:tcBorders>
                </w:tcPr>
                <w:p w14:paraId="36D641F0"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653DFF" w14:paraId="2249940B" w14:textId="77777777">
              <w:trPr>
                <w:trHeight w:val="257"/>
                <w:jc w:val="center"/>
              </w:trPr>
              <w:tc>
                <w:tcPr>
                  <w:tcW w:w="2972" w:type="dxa"/>
                </w:tcPr>
                <w:p w14:paraId="74BE22F4"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Pcell</w:t>
                  </w:r>
                </w:p>
              </w:tc>
              <w:tc>
                <w:tcPr>
                  <w:tcW w:w="2691" w:type="dxa"/>
                  <w:gridSpan w:val="2"/>
                </w:tcPr>
                <w:p w14:paraId="3D4FF3D6"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PSCell</w:t>
                  </w:r>
                </w:p>
              </w:tc>
              <w:tc>
                <w:tcPr>
                  <w:tcW w:w="847" w:type="dxa"/>
                  <w:gridSpan w:val="2"/>
                </w:tcPr>
                <w:p w14:paraId="3F4A22B2"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Scell</w:t>
                  </w:r>
                </w:p>
              </w:tc>
              <w:tc>
                <w:tcPr>
                  <w:tcW w:w="1242" w:type="dxa"/>
                  <w:gridSpan w:val="2"/>
                  <w:vMerge/>
                </w:tcPr>
                <w:p w14:paraId="1A21EB38" w14:textId="77777777" w:rsidR="00653DFF" w:rsidRDefault="00653DFF">
                  <w:pPr>
                    <w:keepNext/>
                    <w:keepLines/>
                    <w:autoSpaceDE/>
                    <w:autoSpaceDN/>
                    <w:adjustRightInd/>
                    <w:snapToGrid/>
                    <w:spacing w:after="0"/>
                    <w:jc w:val="center"/>
                    <w:rPr>
                      <w:rFonts w:ascii="Arial" w:eastAsia="MS Mincho" w:hAnsi="Arial"/>
                      <w:b/>
                      <w:sz w:val="18"/>
                      <w:szCs w:val="20"/>
                      <w:lang w:val="en-GB" w:eastAsia="ja-JP"/>
                    </w:rPr>
                  </w:pPr>
                </w:p>
              </w:tc>
            </w:tr>
            <w:tr w:rsidR="00653DFF" w14:paraId="3E2F331E" w14:textId="77777777">
              <w:trPr>
                <w:trHeight w:val="273"/>
                <w:jc w:val="center"/>
              </w:trPr>
              <w:tc>
                <w:tcPr>
                  <w:tcW w:w="7752" w:type="dxa"/>
                  <w:gridSpan w:val="7"/>
                </w:tcPr>
                <w:p w14:paraId="7BC13585" w14:textId="77777777" w:rsidR="00653DFF" w:rsidRDefault="00FF501D">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 RRC_INACTIVE</w:t>
                  </w:r>
                </w:p>
              </w:tc>
            </w:tr>
            <w:tr w:rsidR="00653DFF" w14:paraId="3967C7EC" w14:textId="77777777">
              <w:trPr>
                <w:trHeight w:val="273"/>
                <w:jc w:val="center"/>
              </w:trPr>
              <w:tc>
                <w:tcPr>
                  <w:tcW w:w="7752" w:type="dxa"/>
                  <w:gridSpan w:val="7"/>
                </w:tcPr>
                <w:p w14:paraId="33C8CCDB" w14:textId="77777777" w:rsidR="00653DFF" w:rsidRDefault="00FF501D">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2.1 All UEs</w:t>
                  </w:r>
                </w:p>
              </w:tc>
            </w:tr>
            <w:tr w:rsidR="00653DFF" w14:paraId="20FE4AC8" w14:textId="77777777">
              <w:trPr>
                <w:trHeight w:val="554"/>
                <w:jc w:val="center"/>
              </w:trPr>
              <w:tc>
                <w:tcPr>
                  <w:tcW w:w="2972" w:type="dxa"/>
                </w:tcPr>
                <w:p w14:paraId="5D6D84D2" w14:textId="77777777" w:rsidR="00653DFF" w:rsidRDefault="00FF501D">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 xml:space="preserve">A + (B and/or (C1 or Q) and/or </w:t>
                  </w:r>
                  <w:r>
                    <w:rPr>
                      <w:rFonts w:ascii="Arial" w:eastAsia="MS Mincho" w:hAnsi="Arial"/>
                      <w:sz w:val="18"/>
                      <w:szCs w:val="20"/>
                      <w:lang w:val="en-GB" w:eastAsia="ja-JP"/>
                    </w:rPr>
                    <w:t>D0) + F0</w:t>
                  </w:r>
                </w:p>
              </w:tc>
              <w:tc>
                <w:tcPr>
                  <w:tcW w:w="2691" w:type="dxa"/>
                  <w:gridSpan w:val="2"/>
                </w:tcPr>
                <w:p w14:paraId="4D8D4F32"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847" w:type="dxa"/>
                  <w:gridSpan w:val="2"/>
                </w:tcPr>
                <w:p w14:paraId="41240203"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1242" w:type="dxa"/>
                  <w:gridSpan w:val="2"/>
                </w:tcPr>
                <w:p w14:paraId="1D6E068F" w14:textId="77777777" w:rsidR="00653DFF" w:rsidRDefault="00FF501D">
                  <w:pPr>
                    <w:keepNext/>
                    <w:keepLines/>
                    <w:overflowPunct w:val="0"/>
                    <w:snapToGrid/>
                    <w:spacing w:after="0"/>
                    <w:jc w:val="center"/>
                    <w:textAlignment w:val="baseline"/>
                    <w:rPr>
                      <w:rFonts w:ascii="Arial" w:eastAsia="MS Mincho" w:hAnsi="Arial"/>
                      <w:sz w:val="18"/>
                      <w:szCs w:val="20"/>
                      <w:lang w:val="en-GB" w:eastAsia="ja-JP"/>
                    </w:rPr>
                  </w:pPr>
                  <w:r>
                    <w:rPr>
                      <w:rFonts w:ascii="Arial" w:eastAsia="MS Mincho" w:hAnsi="Arial"/>
                      <w:sz w:val="18"/>
                      <w:szCs w:val="20"/>
                      <w:lang w:val="en-GB" w:eastAsia="ja-JP"/>
                    </w:rPr>
                    <w:t>Note 1</w:t>
                  </w:r>
                </w:p>
              </w:tc>
            </w:tr>
            <w:tr w:rsidR="00653DFF" w14:paraId="2C69BD3C" w14:textId="77777777">
              <w:trPr>
                <w:trHeight w:val="167"/>
                <w:jc w:val="center"/>
              </w:trPr>
              <w:tc>
                <w:tcPr>
                  <w:tcW w:w="7752" w:type="dxa"/>
                  <w:gridSpan w:val="7"/>
                </w:tcPr>
                <w:p w14:paraId="5687A249" w14:textId="77777777" w:rsidR="00653DFF" w:rsidRDefault="00FF501D">
                  <w:pPr>
                    <w:keepNext/>
                    <w:overflowPunct w:val="0"/>
                    <w:adjustRightInd/>
                    <w:snapToGrid/>
                    <w:spacing w:after="180" w:line="252" w:lineRule="auto"/>
                    <w:jc w:val="left"/>
                    <w:textAlignment w:val="baseline"/>
                    <w:rPr>
                      <w:rFonts w:ascii="Arial" w:eastAsia="DengXian" w:hAnsi="Arial" w:cs="Arial"/>
                      <w:sz w:val="18"/>
                      <w:szCs w:val="18"/>
                      <w:u w:val="single"/>
                      <w:lang w:val="en-GB" w:eastAsia="ja-JP"/>
                    </w:rPr>
                  </w:pPr>
                  <w:r>
                    <w:rPr>
                      <w:rFonts w:ascii="Arial" w:eastAsia="MS Mincho" w:hAnsi="Arial"/>
                      <w:sz w:val="18"/>
                      <w:szCs w:val="20"/>
                      <w:lang w:val="en-GB" w:eastAsia="ja-JP"/>
                    </w:rPr>
                    <w:t>2.2 UEs supporting MBS broadcast reception</w:t>
                  </w:r>
                  <w:r>
                    <w:rPr>
                      <w:rFonts w:ascii="Arial" w:eastAsia="DengXian" w:hAnsi="Arial" w:cs="Arial"/>
                      <w:sz w:val="18"/>
                      <w:szCs w:val="18"/>
                      <w:u w:val="single"/>
                      <w:lang w:val="en-GB" w:eastAsia="ja-JP"/>
                    </w:rPr>
                    <w:t xml:space="preserve"> </w:t>
                  </w:r>
                </w:p>
              </w:tc>
            </w:tr>
            <w:tr w:rsidR="00653DFF" w14:paraId="7549DD01" w14:textId="77777777">
              <w:trPr>
                <w:trHeight w:val="554"/>
                <w:jc w:val="center"/>
              </w:trPr>
              <w:tc>
                <w:tcPr>
                  <w:tcW w:w="3417" w:type="dxa"/>
                  <w:gridSpan w:val="2"/>
                </w:tcPr>
                <w:p w14:paraId="6F8D8428" w14:textId="77777777" w:rsidR="00653DFF" w:rsidRDefault="00FF501D">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A+D5</w:t>
                  </w:r>
                </w:p>
              </w:tc>
              <w:tc>
                <w:tcPr>
                  <w:tcW w:w="2510" w:type="dxa"/>
                  <w:gridSpan w:val="2"/>
                </w:tcPr>
                <w:p w14:paraId="2313D8CF"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703" w:type="dxa"/>
                  <w:gridSpan w:val="2"/>
                </w:tcPr>
                <w:p w14:paraId="4B7154CA"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1122" w:type="dxa"/>
                </w:tcPr>
                <w:p w14:paraId="55CEB02F"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r>
            <w:tr w:rsidR="00653DFF" w14:paraId="614826F1" w14:textId="77777777">
              <w:trPr>
                <w:trHeight w:val="554"/>
                <w:jc w:val="center"/>
              </w:trPr>
              <w:tc>
                <w:tcPr>
                  <w:tcW w:w="7752" w:type="dxa"/>
                  <w:gridSpan w:val="7"/>
                </w:tcPr>
                <w:p w14:paraId="2DB058B7" w14:textId="77777777" w:rsidR="00653DFF" w:rsidRDefault="00FF501D">
                  <w:pPr>
                    <w:keepNext/>
                    <w:keepLines/>
                    <w:overflowPunct w:val="0"/>
                    <w:snapToGrid/>
                    <w:spacing w:after="0"/>
                    <w:textAlignment w:val="baseline"/>
                    <w:rPr>
                      <w:rFonts w:ascii="Arial" w:eastAsia="SimSun" w:hAnsi="Arial"/>
                      <w:color w:val="FF0000"/>
                      <w:sz w:val="18"/>
                      <w:szCs w:val="20"/>
                      <w:lang w:eastAsia="zh-CN"/>
                    </w:rPr>
                  </w:pPr>
                  <w:ins w:id="16" w:author="ZTE - Ziyang" w:date="2023-04-13T14:15:00Z">
                    <w:r>
                      <w:rPr>
                        <w:rFonts w:ascii="Arial" w:eastAsia="SimSun" w:hAnsi="Arial" w:hint="eastAsia"/>
                        <w:color w:val="FF0000"/>
                        <w:sz w:val="18"/>
                        <w:szCs w:val="20"/>
                        <w:lang w:eastAsia="zh-CN"/>
                      </w:rPr>
                      <w:t>2.3 UEs supporting SDT</w:t>
                    </w:r>
                  </w:ins>
                </w:p>
              </w:tc>
            </w:tr>
            <w:tr w:rsidR="00653DFF" w14:paraId="6C1C541B" w14:textId="77777777">
              <w:trPr>
                <w:trHeight w:val="554"/>
                <w:jc w:val="center"/>
              </w:trPr>
              <w:tc>
                <w:tcPr>
                  <w:tcW w:w="3417" w:type="dxa"/>
                  <w:gridSpan w:val="2"/>
                </w:tcPr>
                <w:p w14:paraId="280AC9D0" w14:textId="77777777" w:rsidR="00653DFF" w:rsidRDefault="00FF501D">
                  <w:pPr>
                    <w:keepNext/>
                    <w:keepLines/>
                    <w:overflowPunct w:val="0"/>
                    <w:snapToGrid/>
                    <w:spacing w:after="0"/>
                    <w:jc w:val="center"/>
                    <w:textAlignment w:val="baseline"/>
                    <w:rPr>
                      <w:rFonts w:ascii="Arial" w:eastAsia="DengXian" w:hAnsi="Arial"/>
                      <w:color w:val="FF0000"/>
                      <w:sz w:val="18"/>
                      <w:szCs w:val="20"/>
                      <w:lang w:val="en-GB" w:eastAsia="ja-JP"/>
                    </w:rPr>
                  </w:pPr>
                  <w:ins w:id="17" w:author="ZTE - Ziyang" w:date="2023-04-13T14:15:00Z">
                    <w:r>
                      <w:rPr>
                        <w:rFonts w:ascii="Arial" w:eastAsia="DengXian" w:hAnsi="Arial"/>
                        <w:color w:val="FF0000"/>
                        <w:sz w:val="18"/>
                        <w:szCs w:val="20"/>
                        <w:lang w:val="en-GB" w:eastAsia="ja-JP"/>
                      </w:rPr>
                      <w:t xml:space="preserve">A + (B and/or (C1 or Q) and/or </w:t>
                    </w:r>
                    <w:r>
                      <w:rPr>
                        <w:rFonts w:ascii="Arial" w:eastAsia="MS Mincho" w:hAnsi="Arial"/>
                        <w:color w:val="FF0000"/>
                        <w:sz w:val="18"/>
                        <w:szCs w:val="20"/>
                        <w:lang w:val="en-GB" w:eastAsia="ja-JP"/>
                      </w:rPr>
                      <w:t>D0 and/or D1) + F0+F1</w:t>
                    </w:r>
                  </w:ins>
                </w:p>
              </w:tc>
              <w:tc>
                <w:tcPr>
                  <w:tcW w:w="2510" w:type="dxa"/>
                  <w:gridSpan w:val="2"/>
                </w:tcPr>
                <w:p w14:paraId="40ECF75F" w14:textId="77777777" w:rsidR="00653DFF" w:rsidRDefault="00653DFF">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703" w:type="dxa"/>
                  <w:gridSpan w:val="2"/>
                </w:tcPr>
                <w:p w14:paraId="5DDAC3F0" w14:textId="77777777" w:rsidR="00653DFF" w:rsidRDefault="00653DFF">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1122" w:type="dxa"/>
                </w:tcPr>
                <w:p w14:paraId="2C9BB285" w14:textId="77777777" w:rsidR="00653DFF" w:rsidRDefault="00653DFF">
                  <w:pPr>
                    <w:keepNext/>
                    <w:keepLines/>
                    <w:overflowPunct w:val="0"/>
                    <w:snapToGrid/>
                    <w:spacing w:after="0"/>
                    <w:jc w:val="center"/>
                    <w:textAlignment w:val="baseline"/>
                    <w:rPr>
                      <w:rFonts w:ascii="Arial" w:eastAsia="MS Mincho" w:hAnsi="Arial"/>
                      <w:color w:val="FF0000"/>
                      <w:sz w:val="18"/>
                      <w:szCs w:val="20"/>
                      <w:lang w:val="en-GB" w:eastAsia="ja-JP"/>
                    </w:rPr>
                  </w:pPr>
                </w:p>
              </w:tc>
            </w:tr>
            <w:tr w:rsidR="00653DFF" w14:paraId="785BF4F1" w14:textId="77777777">
              <w:trPr>
                <w:trHeight w:val="257"/>
                <w:jc w:val="center"/>
              </w:trPr>
              <w:tc>
                <w:tcPr>
                  <w:tcW w:w="7752" w:type="dxa"/>
                  <w:gridSpan w:val="7"/>
                </w:tcPr>
                <w:p w14:paraId="15D38E11"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UE is not required to decode more than two PDSCH simultaneously, and decoding prioritization when more than two are received is up to UE implementation.</w:t>
                  </w:r>
                </w:p>
                <w:p w14:paraId="6FFDD832" w14:textId="77777777" w:rsidR="00653DFF" w:rsidRDefault="00653DFF">
                  <w:pPr>
                    <w:keepNext/>
                    <w:keepLines/>
                    <w:autoSpaceDE/>
                    <w:autoSpaceDN/>
                    <w:adjustRightInd/>
                    <w:snapToGrid/>
                    <w:spacing w:after="0"/>
                    <w:jc w:val="left"/>
                    <w:rPr>
                      <w:rFonts w:ascii="Arial" w:eastAsia="DengXian" w:hAnsi="Arial"/>
                      <w:sz w:val="18"/>
                      <w:szCs w:val="20"/>
                      <w:lang w:val="en-GB"/>
                    </w:rPr>
                  </w:pPr>
                </w:p>
              </w:tc>
            </w:tr>
          </w:tbl>
          <w:p w14:paraId="7AD0A846" w14:textId="77777777" w:rsidR="00653DFF" w:rsidRDefault="00FF501D">
            <w:pPr>
              <w:spacing w:before="120"/>
              <w:jc w:val="center"/>
              <w:rPr>
                <w:sz w:val="20"/>
                <w:szCs w:val="20"/>
              </w:rPr>
            </w:pPr>
            <w:r>
              <w:rPr>
                <w:b/>
                <w:color w:val="FF0000"/>
              </w:rPr>
              <w:t>&lt;Unchanged parts omitted&gt;</w:t>
            </w:r>
          </w:p>
          <w:p w14:paraId="31D486D5" w14:textId="77777777" w:rsidR="00653DFF" w:rsidRDefault="00653DFF">
            <w:pPr>
              <w:pStyle w:val="Doc-text2"/>
              <w:ind w:left="0" w:firstLine="0"/>
              <w:rPr>
                <w:rFonts w:cs="Arial"/>
                <w:color w:val="000000"/>
                <w:sz w:val="20"/>
                <w:szCs w:val="20"/>
              </w:rPr>
            </w:pPr>
          </w:p>
        </w:tc>
      </w:tr>
    </w:tbl>
    <w:p w14:paraId="1EA19131" w14:textId="77777777" w:rsidR="00653DFF" w:rsidRDefault="00653DFF">
      <w:pPr>
        <w:rPr>
          <w:rFonts w:eastAsia="SimSun"/>
          <w:lang w:eastAsia="zh-CN"/>
        </w:rPr>
      </w:pPr>
    </w:p>
    <w:p w14:paraId="374BD4E6" w14:textId="77777777" w:rsidR="00653DFF" w:rsidRDefault="00FF501D">
      <w:pPr>
        <w:rPr>
          <w:lang w:eastAsia="zh-CN"/>
        </w:rPr>
      </w:pPr>
      <w:r>
        <w:rPr>
          <w:rFonts w:hint="eastAsia"/>
          <w:lang w:eastAsia="zh-CN"/>
        </w:rPr>
        <w:t xml:space="preserve">In addition, Xiaomi also proposes to consider whether to support the simultaneous reception of MBS and SDT during the inactive state. </w:t>
      </w:r>
    </w:p>
    <w:p w14:paraId="73335C0F" w14:textId="77777777" w:rsidR="00653DFF" w:rsidRDefault="00FF501D">
      <w:pPr>
        <w:rPr>
          <w:b/>
          <w:bCs/>
          <w:lang w:eastAsia="zh-CN"/>
        </w:rPr>
      </w:pPr>
      <w:r>
        <w:rPr>
          <w:rFonts w:hint="eastAsia"/>
          <w:b/>
          <w:bCs/>
          <w:lang w:eastAsia="zh-CN"/>
        </w:rPr>
        <w:t>FL suggestion:</w:t>
      </w:r>
    </w:p>
    <w:p w14:paraId="145FA9DB" w14:textId="77777777" w:rsidR="00653DFF" w:rsidRDefault="00FF501D">
      <w:pPr>
        <w:numPr>
          <w:ilvl w:val="0"/>
          <w:numId w:val="11"/>
        </w:numPr>
        <w:rPr>
          <w:lang w:eastAsia="zh-CN"/>
        </w:rPr>
      </w:pPr>
      <w:r>
        <w:rPr>
          <w:rFonts w:hint="eastAsia"/>
          <w:lang w:eastAsia="zh-CN"/>
        </w:rPr>
        <w:t>Adopt TP#3 in section 5.3 for TS 38.214.</w:t>
      </w:r>
    </w:p>
    <w:p w14:paraId="3503FA85" w14:textId="77777777" w:rsidR="00653DFF" w:rsidRDefault="00FF501D">
      <w:pPr>
        <w:numPr>
          <w:ilvl w:val="0"/>
          <w:numId w:val="11"/>
        </w:numPr>
        <w:rPr>
          <w:lang w:eastAsia="zh-CN"/>
        </w:rPr>
      </w:pPr>
      <w:r>
        <w:rPr>
          <w:rFonts w:hint="eastAsia"/>
          <w:lang w:eastAsia="zh-CN"/>
        </w:rPr>
        <w:t>Companies are encouraged to check whether TP#4 for TS 38.202 is needed, if so, whether TP#4 needs to be revised?</w:t>
      </w:r>
    </w:p>
    <w:p w14:paraId="74AE907D" w14:textId="77777777" w:rsidR="00653DFF" w:rsidRDefault="00FF501D">
      <w:pPr>
        <w:numPr>
          <w:ilvl w:val="0"/>
          <w:numId w:val="11"/>
        </w:numPr>
        <w:rPr>
          <w:lang w:eastAsia="zh-CN"/>
        </w:rPr>
      </w:pPr>
      <w:r>
        <w:rPr>
          <w:rFonts w:hint="eastAsia"/>
          <w:lang w:eastAsia="zh-CN"/>
        </w:rPr>
        <w:lastRenderedPageBreak/>
        <w:t>Companies are encouraged to check whether to support the simultaneous reception of MBS and SDT during the inactive state.</w:t>
      </w:r>
    </w:p>
    <w:p w14:paraId="67E9F2E2" w14:textId="77777777" w:rsidR="00653DFF" w:rsidRDefault="00653DFF">
      <w:pPr>
        <w:rPr>
          <w:lang w:eastAsia="zh-CN"/>
        </w:rPr>
      </w:pPr>
    </w:p>
    <w:p w14:paraId="1517C276" w14:textId="77777777" w:rsidR="00653DFF" w:rsidRDefault="00FF501D">
      <w:pPr>
        <w:rPr>
          <w:lang w:eastAsia="zh-CN"/>
        </w:rPr>
      </w:pPr>
      <w:r>
        <w:rPr>
          <w:rFonts w:hint="eastAsia"/>
          <w:lang w:eastAsia="zh-CN"/>
        </w:rPr>
        <w:t xml:space="preserve">Any comment on TP#3, 4 and suggested priority (Low/Medium/High)? </w:t>
      </w:r>
    </w:p>
    <w:tbl>
      <w:tblPr>
        <w:tblStyle w:val="TableGrid"/>
        <w:tblW w:w="9446" w:type="dxa"/>
        <w:tblLayout w:type="fixed"/>
        <w:tblLook w:val="04A0" w:firstRow="1" w:lastRow="0" w:firstColumn="1" w:lastColumn="0" w:noHBand="0" w:noVBand="1"/>
      </w:tblPr>
      <w:tblGrid>
        <w:gridCol w:w="1286"/>
        <w:gridCol w:w="1168"/>
        <w:gridCol w:w="6992"/>
      </w:tblGrid>
      <w:tr w:rsidR="00653DFF" w14:paraId="66149998" w14:textId="77777777">
        <w:tc>
          <w:tcPr>
            <w:tcW w:w="1286" w:type="dxa"/>
          </w:tcPr>
          <w:p w14:paraId="4B8BF418" w14:textId="77777777" w:rsidR="00653DFF" w:rsidRDefault="00FF501D">
            <w:r>
              <w:rPr>
                <w:rFonts w:hint="eastAsia"/>
              </w:rPr>
              <w:t>Company</w:t>
            </w:r>
          </w:p>
        </w:tc>
        <w:tc>
          <w:tcPr>
            <w:tcW w:w="1168" w:type="dxa"/>
          </w:tcPr>
          <w:p w14:paraId="532024A5" w14:textId="77777777" w:rsidR="00653DFF" w:rsidRDefault="00FF501D">
            <w:pPr>
              <w:rPr>
                <w:lang w:eastAsia="zh-CN"/>
              </w:rPr>
            </w:pPr>
            <w:r>
              <w:rPr>
                <w:rFonts w:hint="eastAsia"/>
                <w:lang w:eastAsia="zh-CN"/>
              </w:rPr>
              <w:t>Priority</w:t>
            </w:r>
          </w:p>
        </w:tc>
        <w:tc>
          <w:tcPr>
            <w:tcW w:w="6992" w:type="dxa"/>
          </w:tcPr>
          <w:p w14:paraId="132AA550" w14:textId="77777777" w:rsidR="00653DFF" w:rsidRDefault="00FF501D">
            <w:pPr>
              <w:rPr>
                <w:lang w:eastAsia="zh-CN"/>
              </w:rPr>
            </w:pPr>
            <w:r>
              <w:rPr>
                <w:rFonts w:hint="eastAsia"/>
                <w:lang w:eastAsia="zh-CN"/>
              </w:rPr>
              <w:t>Comment</w:t>
            </w:r>
          </w:p>
        </w:tc>
      </w:tr>
      <w:tr w:rsidR="00653DFF" w14:paraId="6BD1893F" w14:textId="77777777">
        <w:tc>
          <w:tcPr>
            <w:tcW w:w="1286" w:type="dxa"/>
          </w:tcPr>
          <w:p w14:paraId="3F554A83" w14:textId="77777777" w:rsidR="00653DFF" w:rsidRDefault="00FF501D">
            <w:pPr>
              <w:rPr>
                <w:rFonts w:eastAsia="Malgun Gothic"/>
                <w:lang w:eastAsia="ko-KR"/>
              </w:rPr>
            </w:pPr>
            <w:r>
              <w:rPr>
                <w:rFonts w:eastAsia="Malgun Gothic"/>
                <w:lang w:eastAsia="ko-KR"/>
              </w:rPr>
              <w:t>New H3C</w:t>
            </w:r>
          </w:p>
        </w:tc>
        <w:tc>
          <w:tcPr>
            <w:tcW w:w="1168" w:type="dxa"/>
          </w:tcPr>
          <w:p w14:paraId="46186BD1" w14:textId="77777777" w:rsidR="00653DFF" w:rsidRDefault="00FF501D">
            <w:pPr>
              <w:rPr>
                <w:lang w:eastAsia="zh-CN"/>
              </w:rPr>
            </w:pPr>
            <w:r>
              <w:rPr>
                <w:lang w:eastAsia="zh-CN"/>
              </w:rPr>
              <w:t>High</w:t>
            </w:r>
          </w:p>
        </w:tc>
        <w:tc>
          <w:tcPr>
            <w:tcW w:w="6992" w:type="dxa"/>
          </w:tcPr>
          <w:p w14:paraId="31ECFDCE" w14:textId="77777777" w:rsidR="00653DFF" w:rsidRDefault="00653DFF">
            <w:pPr>
              <w:rPr>
                <w:lang w:eastAsia="zh-CN"/>
              </w:rPr>
            </w:pPr>
          </w:p>
        </w:tc>
      </w:tr>
      <w:tr w:rsidR="00653DFF" w14:paraId="1FCF2AED" w14:textId="77777777">
        <w:tc>
          <w:tcPr>
            <w:tcW w:w="1286" w:type="dxa"/>
          </w:tcPr>
          <w:p w14:paraId="608B25AE" w14:textId="77777777" w:rsidR="00653DFF" w:rsidRDefault="00FF501D">
            <w:pPr>
              <w:rPr>
                <w:lang w:eastAsia="zh-CN"/>
              </w:rPr>
            </w:pPr>
            <w:r>
              <w:rPr>
                <w:lang w:eastAsia="zh-CN"/>
              </w:rPr>
              <w:t xml:space="preserve">vivo </w:t>
            </w:r>
          </w:p>
        </w:tc>
        <w:tc>
          <w:tcPr>
            <w:tcW w:w="1168" w:type="dxa"/>
          </w:tcPr>
          <w:p w14:paraId="55315E59" w14:textId="77777777" w:rsidR="00653DFF" w:rsidRDefault="00FF501D">
            <w:pPr>
              <w:rPr>
                <w:lang w:eastAsia="zh-CN"/>
              </w:rPr>
            </w:pPr>
            <w:r>
              <w:rPr>
                <w:lang w:eastAsia="zh-CN"/>
              </w:rPr>
              <w:t>High</w:t>
            </w:r>
          </w:p>
        </w:tc>
        <w:tc>
          <w:tcPr>
            <w:tcW w:w="6992" w:type="dxa"/>
          </w:tcPr>
          <w:p w14:paraId="61FD69E0" w14:textId="77777777" w:rsidR="00653DFF" w:rsidRDefault="00FF501D">
            <w:pPr>
              <w:rPr>
                <w:b/>
                <w:bCs/>
                <w:lang w:eastAsia="zh-CN"/>
              </w:rPr>
            </w:pPr>
            <w:r>
              <w:rPr>
                <w:b/>
                <w:bCs/>
                <w:lang w:eastAsia="zh-CN"/>
              </w:rPr>
              <w:t>For section 5.1 of 38.214:</w:t>
            </w:r>
          </w:p>
          <w:p w14:paraId="51D3A5A5" w14:textId="77777777" w:rsidR="00653DFF" w:rsidRDefault="00FF501D">
            <w:pPr>
              <w:rPr>
                <w:lang w:eastAsia="zh-CN"/>
              </w:rPr>
            </w:pPr>
            <w:r>
              <w:rPr>
                <w:lang w:eastAsia="zh-CN"/>
              </w:rPr>
              <w:t xml:space="preserve">Basically, this is about the overlapping between C-RNTI scheduling and SI-RNTI scheduling during SDT procedure. In our view, the C-RNTI scheduling in SDT, i.e. the subsequent transmission should have lower priority than SI (i.e. the UE does not need to decode two PDSCH transmissions). Therefore, no change is needed. </w:t>
            </w:r>
          </w:p>
          <w:p w14:paraId="3F867AAA" w14:textId="77777777" w:rsidR="00653DFF" w:rsidRDefault="00FF501D">
            <w:pPr>
              <w:rPr>
                <w:lang w:eastAsia="zh-CN"/>
              </w:rPr>
            </w:pPr>
            <w:r>
              <w:rPr>
                <w:lang w:eastAsia="zh-CN"/>
              </w:rPr>
              <w:t>It should also be noted that P-RNTI/RA-RTNI/TC-RNTI scheduling overlapping with C-RTNI is impossible for SDT. And C-RNTI is not used for IDLE either.</w:t>
            </w:r>
          </w:p>
          <w:p w14:paraId="251CAFCA" w14:textId="77777777" w:rsidR="00653DFF" w:rsidRDefault="00653DFF">
            <w:pPr>
              <w:rPr>
                <w:lang w:eastAsia="zh-CN"/>
              </w:rPr>
            </w:pPr>
          </w:p>
          <w:p w14:paraId="58909EAA" w14:textId="77777777" w:rsidR="00653DFF" w:rsidRDefault="00FF501D">
            <w:pPr>
              <w:rPr>
                <w:b/>
                <w:bCs/>
                <w:lang w:eastAsia="zh-CN"/>
              </w:rPr>
            </w:pPr>
            <w:r>
              <w:rPr>
                <w:b/>
                <w:bCs/>
                <w:lang w:eastAsia="zh-CN"/>
              </w:rPr>
              <w:t>For 38.202 CR:</w:t>
            </w:r>
          </w:p>
          <w:p w14:paraId="3F23C822" w14:textId="77777777" w:rsidR="00653DFF" w:rsidRDefault="00FF501D">
            <w:pPr>
              <w:rPr>
                <w:lang w:eastAsia="zh-CN"/>
              </w:rPr>
            </w:pPr>
            <w:r>
              <w:rPr>
                <w:lang w:eastAsia="zh-CN"/>
              </w:rPr>
              <w:t>It is needed. However, the proposed CR is not correct as current type can not be simply reused and the relationship between existing type D/F and SDT specific type D/F should be “or”.</w:t>
            </w:r>
          </w:p>
          <w:p w14:paraId="5AC19B2A" w14:textId="77777777" w:rsidR="00653DFF" w:rsidRDefault="00FF501D">
            <w:pPr>
              <w:rPr>
                <w:lang w:eastAsia="zh-CN"/>
              </w:rPr>
            </w:pPr>
            <w:r>
              <w:rPr>
                <w:lang w:eastAsia="zh-CN"/>
              </w:rPr>
              <w:t xml:space="preserve">For RRC inactive state, for SDT, we should define </w:t>
            </w:r>
            <w:r>
              <w:rPr>
                <w:color w:val="FF0000"/>
                <w:lang w:eastAsia="zh-CN"/>
              </w:rPr>
              <w:t xml:space="preserve">D7= C-RNTI </w:t>
            </w:r>
            <w:r>
              <w:rPr>
                <w:lang w:eastAsia="zh-CN"/>
              </w:rPr>
              <w:t xml:space="preserve">for PDCCH+PDSCH; </w:t>
            </w:r>
            <w:r>
              <w:rPr>
                <w:color w:val="FF0000"/>
                <w:lang w:eastAsia="zh-CN"/>
              </w:rPr>
              <w:t xml:space="preserve">F2= CG-SDT-CS-RNTI+C-RNTI </w:t>
            </w:r>
            <w:r>
              <w:rPr>
                <w:lang w:eastAsia="zh-CN"/>
              </w:rPr>
              <w:t>for PDCCH scheduling UL-SCH.</w:t>
            </w:r>
          </w:p>
          <w:p w14:paraId="506A79CA" w14:textId="77777777" w:rsidR="00653DFF" w:rsidRDefault="00FF501D">
            <w:pPr>
              <w:rPr>
                <w:lang w:eastAsia="zh-CN"/>
              </w:rPr>
            </w:pPr>
            <w:r>
              <w:rPr>
                <w:lang w:eastAsia="zh-CN"/>
              </w:rPr>
              <w:t xml:space="preserve">And for all UEs in RRC inactive state: A + (B and/or (C1 or Q) and/or </w:t>
            </w:r>
            <w:r>
              <w:rPr>
                <w:color w:val="FF0000"/>
                <w:lang w:eastAsia="zh-CN"/>
              </w:rPr>
              <w:t>(</w:t>
            </w:r>
            <w:r>
              <w:rPr>
                <w:lang w:eastAsia="zh-CN"/>
              </w:rPr>
              <w:t xml:space="preserve">D0 </w:t>
            </w:r>
            <w:r>
              <w:rPr>
                <w:color w:val="FF0000"/>
                <w:lang w:eastAsia="zh-CN"/>
              </w:rPr>
              <w:t>or D7)</w:t>
            </w:r>
            <w:r>
              <w:rPr>
                <w:lang w:eastAsia="zh-CN"/>
              </w:rPr>
              <w:t xml:space="preserve">) + </w:t>
            </w:r>
            <w:r>
              <w:rPr>
                <w:color w:val="FF0000"/>
                <w:lang w:eastAsia="zh-CN"/>
              </w:rPr>
              <w:t>(</w:t>
            </w:r>
            <w:r>
              <w:rPr>
                <w:lang w:eastAsia="zh-CN"/>
              </w:rPr>
              <w:t xml:space="preserve">F0 </w:t>
            </w:r>
            <w:r>
              <w:rPr>
                <w:color w:val="FF0000"/>
                <w:lang w:eastAsia="zh-CN"/>
              </w:rPr>
              <w:t xml:space="preserve">or F2) </w:t>
            </w:r>
          </w:p>
        </w:tc>
      </w:tr>
      <w:tr w:rsidR="00653DFF" w14:paraId="3D85A90A" w14:textId="77777777">
        <w:tc>
          <w:tcPr>
            <w:tcW w:w="1286" w:type="dxa"/>
          </w:tcPr>
          <w:p w14:paraId="69AE9931" w14:textId="77777777" w:rsidR="00653DFF" w:rsidRDefault="00FF501D">
            <w:pPr>
              <w:rPr>
                <w:rFonts w:eastAsia="Malgun Gothic"/>
                <w:lang w:eastAsia="ko-KR"/>
              </w:rPr>
            </w:pPr>
            <w:r>
              <w:rPr>
                <w:rFonts w:eastAsia="Malgun Gothic"/>
                <w:lang w:eastAsia="ko-KR"/>
              </w:rPr>
              <w:t>Qualcomm</w:t>
            </w:r>
          </w:p>
        </w:tc>
        <w:tc>
          <w:tcPr>
            <w:tcW w:w="1168" w:type="dxa"/>
          </w:tcPr>
          <w:p w14:paraId="6A37D77F" w14:textId="77777777" w:rsidR="00653DFF" w:rsidRDefault="00FF501D">
            <w:pPr>
              <w:rPr>
                <w:rFonts w:eastAsia="Malgun Gothic"/>
                <w:lang w:eastAsia="ko-KR"/>
              </w:rPr>
            </w:pPr>
            <w:r>
              <w:rPr>
                <w:rFonts w:eastAsia="Malgun Gothic"/>
                <w:lang w:eastAsia="ko-KR"/>
              </w:rPr>
              <w:t>High</w:t>
            </w:r>
          </w:p>
        </w:tc>
        <w:tc>
          <w:tcPr>
            <w:tcW w:w="6992" w:type="dxa"/>
          </w:tcPr>
          <w:p w14:paraId="7B531626" w14:textId="77777777" w:rsidR="00653DFF" w:rsidRDefault="00653DFF">
            <w:pPr>
              <w:rPr>
                <w:rFonts w:eastAsia="Malgun Gothic"/>
                <w:lang w:eastAsia="ko-KR"/>
              </w:rPr>
            </w:pPr>
          </w:p>
        </w:tc>
      </w:tr>
      <w:tr w:rsidR="00653DFF" w14:paraId="73B4316B" w14:textId="77777777">
        <w:tc>
          <w:tcPr>
            <w:tcW w:w="1286" w:type="dxa"/>
          </w:tcPr>
          <w:p w14:paraId="4BB2BA93" w14:textId="77777777" w:rsidR="00653DFF" w:rsidRDefault="00FF501D">
            <w:pPr>
              <w:rPr>
                <w:rFonts w:eastAsia="SimSun"/>
                <w:lang w:eastAsia="zh-CN"/>
              </w:rPr>
            </w:pPr>
            <w:r>
              <w:rPr>
                <w:rFonts w:eastAsia="SimSun" w:hint="eastAsia"/>
                <w:lang w:eastAsia="zh-CN"/>
              </w:rPr>
              <w:t>Huawei</w:t>
            </w:r>
          </w:p>
        </w:tc>
        <w:tc>
          <w:tcPr>
            <w:tcW w:w="1168" w:type="dxa"/>
          </w:tcPr>
          <w:p w14:paraId="22AC805B" w14:textId="77777777" w:rsidR="00653DFF" w:rsidRDefault="00FF501D">
            <w:pPr>
              <w:rPr>
                <w:rFonts w:eastAsia="SimSun"/>
                <w:lang w:eastAsia="zh-CN"/>
              </w:rPr>
            </w:pPr>
            <w:r>
              <w:rPr>
                <w:rFonts w:eastAsia="SimSun"/>
                <w:lang w:eastAsia="zh-CN"/>
              </w:rPr>
              <w:t>High</w:t>
            </w:r>
          </w:p>
        </w:tc>
        <w:tc>
          <w:tcPr>
            <w:tcW w:w="6992" w:type="dxa"/>
          </w:tcPr>
          <w:p w14:paraId="4EC4EC90" w14:textId="77777777" w:rsidR="00653DFF" w:rsidRDefault="00653DFF">
            <w:pPr>
              <w:rPr>
                <w:rFonts w:eastAsia="SimSun"/>
                <w:lang w:eastAsia="zh-CN"/>
              </w:rPr>
            </w:pPr>
          </w:p>
        </w:tc>
      </w:tr>
      <w:tr w:rsidR="00653DFF" w14:paraId="49A9493D" w14:textId="77777777">
        <w:tc>
          <w:tcPr>
            <w:tcW w:w="1286" w:type="dxa"/>
          </w:tcPr>
          <w:p w14:paraId="62D8BF4B" w14:textId="77777777" w:rsidR="00653DFF" w:rsidRDefault="00FF501D">
            <w:pPr>
              <w:rPr>
                <w:rFonts w:eastAsia="SimSun"/>
                <w:lang w:eastAsia="zh-CN"/>
              </w:rPr>
            </w:pPr>
            <w:r>
              <w:rPr>
                <w:rFonts w:eastAsia="SimSun"/>
                <w:lang w:eastAsia="zh-CN"/>
              </w:rPr>
              <w:t xml:space="preserve">Samsung </w:t>
            </w:r>
          </w:p>
        </w:tc>
        <w:tc>
          <w:tcPr>
            <w:tcW w:w="1168" w:type="dxa"/>
          </w:tcPr>
          <w:p w14:paraId="302F8FF7" w14:textId="77777777" w:rsidR="00653DFF" w:rsidRDefault="00FF501D">
            <w:pPr>
              <w:rPr>
                <w:rFonts w:eastAsia="SimSun"/>
                <w:lang w:eastAsia="zh-CN"/>
              </w:rPr>
            </w:pPr>
            <w:r>
              <w:rPr>
                <w:rFonts w:eastAsia="SimSun" w:hint="eastAsia"/>
                <w:lang w:eastAsia="zh-CN"/>
              </w:rPr>
              <w:t>M</w:t>
            </w:r>
          </w:p>
        </w:tc>
        <w:tc>
          <w:tcPr>
            <w:tcW w:w="6992" w:type="dxa"/>
          </w:tcPr>
          <w:p w14:paraId="2BB2C9E7" w14:textId="77777777" w:rsidR="00653DFF" w:rsidRDefault="00FF501D">
            <w:pPr>
              <w:rPr>
                <w:rFonts w:eastAsia="SimSun"/>
                <w:lang w:eastAsia="zh-CN"/>
              </w:rPr>
            </w:pPr>
            <w:r>
              <w:rPr>
                <w:rFonts w:eastAsia="SimSun"/>
                <w:lang w:eastAsia="zh-CN"/>
              </w:rPr>
              <w:t>First of all, if nothing is being modified in spec, we think the UE behavior is still clear, after all the simultaneous reception over 2 PDSCH will left to UE implementation. I see no issue that if UE handles any one involving SDT PDSCH;</w:t>
            </w:r>
          </w:p>
          <w:p w14:paraId="04F86E3A" w14:textId="77777777" w:rsidR="00653DFF" w:rsidRDefault="00FF501D">
            <w:pPr>
              <w:rPr>
                <w:rFonts w:eastAsia="SimSun"/>
                <w:lang w:eastAsia="zh-CN"/>
              </w:rPr>
            </w:pPr>
            <w:r>
              <w:rPr>
                <w:rFonts w:eastAsia="SimSun"/>
                <w:lang w:eastAsia="zh-CN"/>
              </w:rPr>
              <w:t>Second of all, from strictly correct specification point of view, TP3 is acceptable, and TP4 the first part is not needed (e.g., no need to add the CG-SDT-CS-RNTI), as discussed in issue#2, it acts same as CS-RNTI without putting its name everywhere. The second part is needed, and we think D1 and F1 should be ok, instead of the vivo’s introduction of new D7 and F2 , which is covered by D1 and F1.</w:t>
            </w:r>
          </w:p>
        </w:tc>
      </w:tr>
      <w:tr w:rsidR="00653DFF" w14:paraId="2368F893" w14:textId="77777777">
        <w:tc>
          <w:tcPr>
            <w:tcW w:w="1286" w:type="dxa"/>
          </w:tcPr>
          <w:p w14:paraId="7E6B7C67" w14:textId="77777777" w:rsidR="00653DFF" w:rsidRDefault="00FF501D">
            <w:pPr>
              <w:rPr>
                <w:rFonts w:eastAsia="SimSun"/>
                <w:lang w:eastAsia="zh-CN"/>
              </w:rPr>
            </w:pPr>
            <w:r>
              <w:rPr>
                <w:rFonts w:eastAsia="SimSun" w:hint="eastAsia"/>
                <w:lang w:eastAsia="zh-CN"/>
              </w:rPr>
              <w:t>Intel</w:t>
            </w:r>
          </w:p>
        </w:tc>
        <w:tc>
          <w:tcPr>
            <w:tcW w:w="1168" w:type="dxa"/>
          </w:tcPr>
          <w:p w14:paraId="7C90740D" w14:textId="77777777" w:rsidR="00653DFF" w:rsidRDefault="00FF501D">
            <w:pPr>
              <w:rPr>
                <w:rFonts w:eastAsia="SimSun"/>
                <w:lang w:eastAsia="zh-CN"/>
              </w:rPr>
            </w:pPr>
            <w:r>
              <w:rPr>
                <w:rFonts w:eastAsia="SimSun"/>
                <w:lang w:eastAsia="zh-CN"/>
              </w:rPr>
              <w:t>High</w:t>
            </w:r>
          </w:p>
        </w:tc>
        <w:tc>
          <w:tcPr>
            <w:tcW w:w="6992" w:type="dxa"/>
          </w:tcPr>
          <w:p w14:paraId="4CC101A5" w14:textId="77777777" w:rsidR="00653DFF" w:rsidRDefault="00653DFF">
            <w:pPr>
              <w:rPr>
                <w:rFonts w:eastAsia="SimSun"/>
                <w:lang w:eastAsia="zh-CN"/>
              </w:rPr>
            </w:pPr>
          </w:p>
        </w:tc>
      </w:tr>
      <w:tr w:rsidR="00653DFF" w14:paraId="0FD0EC6F" w14:textId="77777777">
        <w:tc>
          <w:tcPr>
            <w:tcW w:w="1286" w:type="dxa"/>
          </w:tcPr>
          <w:p w14:paraId="0D14ECE2" w14:textId="77777777" w:rsidR="00653DFF" w:rsidRDefault="00FF501D">
            <w:pPr>
              <w:rPr>
                <w:rFonts w:eastAsia="SimSun"/>
                <w:lang w:eastAsia="zh-CN"/>
              </w:rPr>
            </w:pPr>
            <w:r>
              <w:rPr>
                <w:rFonts w:eastAsia="SimSun" w:hint="eastAsia"/>
                <w:lang w:eastAsia="zh-CN"/>
              </w:rPr>
              <w:t>X</w:t>
            </w:r>
            <w:r>
              <w:rPr>
                <w:rFonts w:eastAsia="SimSun"/>
                <w:lang w:eastAsia="zh-CN"/>
              </w:rPr>
              <w:t>iaomi</w:t>
            </w:r>
          </w:p>
        </w:tc>
        <w:tc>
          <w:tcPr>
            <w:tcW w:w="1168" w:type="dxa"/>
          </w:tcPr>
          <w:p w14:paraId="76D04688" w14:textId="77777777" w:rsidR="00653DFF" w:rsidRDefault="00FF501D">
            <w:pPr>
              <w:rPr>
                <w:rFonts w:eastAsia="SimSun"/>
                <w:lang w:eastAsia="zh-CN"/>
              </w:rPr>
            </w:pPr>
            <w:r>
              <w:rPr>
                <w:rFonts w:eastAsia="SimSun" w:hint="eastAsia"/>
                <w:lang w:eastAsia="zh-CN"/>
              </w:rPr>
              <w:t>High</w:t>
            </w:r>
          </w:p>
        </w:tc>
        <w:tc>
          <w:tcPr>
            <w:tcW w:w="6992" w:type="dxa"/>
          </w:tcPr>
          <w:p w14:paraId="2F2EC498" w14:textId="77777777" w:rsidR="00653DFF" w:rsidRDefault="00FF501D">
            <w:pPr>
              <w:rPr>
                <w:rFonts w:eastAsia="SimSun"/>
                <w:lang w:eastAsia="zh-CN"/>
              </w:rPr>
            </w:pPr>
            <w:r>
              <w:rPr>
                <w:rFonts w:eastAsia="SimSun" w:hint="eastAsia"/>
                <w:lang w:eastAsia="zh-CN"/>
              </w:rPr>
              <w:t>F</w:t>
            </w:r>
            <w:r>
              <w:rPr>
                <w:rFonts w:eastAsia="SimSun"/>
                <w:lang w:eastAsia="zh-CN"/>
              </w:rPr>
              <w:t xml:space="preserve">rom UE implementation perspective, the UE has the capability to decode one unicast PDSCH and one broadcast PDSCH at the same time, since the capability has already been implemented during connected state for the simultaneous reception of OSI and unicast PDSCH. So, we think the same </w:t>
            </w:r>
            <w:r>
              <w:rPr>
                <w:rFonts w:eastAsia="SimSun"/>
                <w:lang w:eastAsia="zh-CN"/>
              </w:rPr>
              <w:lastRenderedPageBreak/>
              <w:t>requirement can be reused for DL reception during SDT procedure in indicative state.</w:t>
            </w:r>
          </w:p>
          <w:p w14:paraId="3038D85B" w14:textId="77777777" w:rsidR="00653DFF" w:rsidRDefault="00FF501D">
            <w:pPr>
              <w:rPr>
                <w:rFonts w:eastAsia="SimSun"/>
                <w:lang w:eastAsia="zh-CN"/>
              </w:rPr>
            </w:pPr>
            <w:r>
              <w:rPr>
                <w:rFonts w:eastAsia="SimSun"/>
                <w:lang w:eastAsia="zh-CN"/>
              </w:rPr>
              <w:t>We are fine with Samsung’s suggestion on the first part of TP4 that not introducing CG-SDT-CG-RNTI as discussed in Issue#2</w:t>
            </w:r>
          </w:p>
        </w:tc>
      </w:tr>
      <w:tr w:rsidR="00653DFF" w14:paraId="5AD80D81" w14:textId="77777777">
        <w:tc>
          <w:tcPr>
            <w:tcW w:w="1286" w:type="dxa"/>
          </w:tcPr>
          <w:p w14:paraId="5D0B1BD7" w14:textId="77777777" w:rsidR="00653DFF" w:rsidRDefault="00FF501D">
            <w:pPr>
              <w:rPr>
                <w:rFonts w:eastAsia="SimSun"/>
                <w:lang w:eastAsia="zh-CN"/>
              </w:rPr>
            </w:pPr>
            <w:r>
              <w:rPr>
                <w:rFonts w:eastAsia="SimSun"/>
                <w:lang w:eastAsia="zh-CN"/>
              </w:rPr>
              <w:lastRenderedPageBreak/>
              <w:t>Ericsson</w:t>
            </w:r>
          </w:p>
        </w:tc>
        <w:tc>
          <w:tcPr>
            <w:tcW w:w="1168" w:type="dxa"/>
          </w:tcPr>
          <w:p w14:paraId="0E37E5D1" w14:textId="77777777" w:rsidR="00653DFF" w:rsidRDefault="00FF501D">
            <w:pPr>
              <w:rPr>
                <w:rFonts w:eastAsia="SimSun"/>
                <w:lang w:eastAsia="zh-CN"/>
              </w:rPr>
            </w:pPr>
            <w:r>
              <w:rPr>
                <w:rFonts w:eastAsia="SimSun"/>
                <w:lang w:eastAsia="zh-CN"/>
              </w:rPr>
              <w:t>High</w:t>
            </w:r>
          </w:p>
        </w:tc>
        <w:tc>
          <w:tcPr>
            <w:tcW w:w="6992" w:type="dxa"/>
          </w:tcPr>
          <w:p w14:paraId="11784D2F" w14:textId="77777777" w:rsidR="00653DFF" w:rsidRDefault="00FF501D">
            <w:pPr>
              <w:rPr>
                <w:rFonts w:eastAsia="SimSun"/>
                <w:lang w:eastAsia="zh-CN"/>
              </w:rPr>
            </w:pPr>
            <w:r>
              <w:rPr>
                <w:rFonts w:eastAsia="SimSun"/>
                <w:lang w:eastAsia="zh-CN"/>
              </w:rPr>
              <w:t>TP#3 is fine with us.</w:t>
            </w:r>
          </w:p>
          <w:p w14:paraId="4F35B7C6" w14:textId="77777777" w:rsidR="00653DFF" w:rsidRDefault="00FF501D">
            <w:pPr>
              <w:rPr>
                <w:rFonts w:eastAsia="SimSun"/>
                <w:lang w:eastAsia="zh-CN"/>
              </w:rPr>
            </w:pPr>
            <w:r>
              <w:rPr>
                <w:rFonts w:eastAsia="SimSun"/>
                <w:lang w:eastAsia="zh-CN"/>
              </w:rPr>
              <w:t xml:space="preserve">For TP#4 and </w:t>
            </w:r>
            <w:r>
              <w:rPr>
                <w:lang w:eastAsia="zh-CN"/>
              </w:rPr>
              <w:t>simultaneous</w:t>
            </w:r>
            <w:r>
              <w:rPr>
                <w:rFonts w:hint="eastAsia"/>
                <w:lang w:eastAsia="zh-CN"/>
              </w:rPr>
              <w:t xml:space="preserve"> reception of MBS and SDT</w:t>
            </w:r>
            <w:r>
              <w:rPr>
                <w:lang w:eastAsia="zh-CN"/>
              </w:rPr>
              <w:t xml:space="preserve">, we will check further and provide our views in the next round. </w:t>
            </w:r>
          </w:p>
        </w:tc>
      </w:tr>
      <w:tr w:rsidR="00653DFF" w14:paraId="0CEB3743" w14:textId="77777777">
        <w:tc>
          <w:tcPr>
            <w:tcW w:w="1286" w:type="dxa"/>
          </w:tcPr>
          <w:p w14:paraId="2D8B0141" w14:textId="77777777" w:rsidR="00653DFF" w:rsidRDefault="00FF501D">
            <w:pPr>
              <w:rPr>
                <w:lang w:eastAsia="zh-CN"/>
              </w:rPr>
            </w:pPr>
            <w:r>
              <w:rPr>
                <w:rFonts w:eastAsia="SimSun" w:hint="eastAsia"/>
                <w:lang w:eastAsia="zh-CN"/>
              </w:rPr>
              <w:t>LG Electronics</w:t>
            </w:r>
          </w:p>
        </w:tc>
        <w:tc>
          <w:tcPr>
            <w:tcW w:w="1168" w:type="dxa"/>
          </w:tcPr>
          <w:p w14:paraId="48BBE9F6" w14:textId="77777777" w:rsidR="00653DFF" w:rsidRDefault="00FF501D">
            <w:pPr>
              <w:rPr>
                <w:lang w:eastAsia="zh-CN"/>
              </w:rPr>
            </w:pPr>
            <w:r>
              <w:rPr>
                <w:rFonts w:eastAsia="SimSun"/>
                <w:lang w:eastAsia="zh-CN"/>
              </w:rPr>
              <w:t>High</w:t>
            </w:r>
          </w:p>
        </w:tc>
        <w:tc>
          <w:tcPr>
            <w:tcW w:w="6992" w:type="dxa"/>
          </w:tcPr>
          <w:p w14:paraId="6C0B69EA" w14:textId="77777777" w:rsidR="00653DFF" w:rsidRDefault="00653DFF">
            <w:pPr>
              <w:rPr>
                <w:rFonts w:eastAsia="SimSun"/>
                <w:lang w:eastAsia="zh-CN"/>
              </w:rPr>
            </w:pPr>
          </w:p>
        </w:tc>
      </w:tr>
    </w:tbl>
    <w:p w14:paraId="36B3C58E" w14:textId="77777777" w:rsidR="00653DFF" w:rsidRDefault="00653DFF"/>
    <w:p w14:paraId="29AEA59D" w14:textId="77777777" w:rsidR="00653DFF" w:rsidRDefault="00FF501D">
      <w:pPr>
        <w:pStyle w:val="Heading3"/>
        <w:numPr>
          <w:ilvl w:val="2"/>
          <w:numId w:val="1"/>
        </w:numPr>
        <w:tabs>
          <w:tab w:val="clear" w:pos="720"/>
        </w:tabs>
        <w:rPr>
          <w:lang w:eastAsia="zh-CN"/>
        </w:rPr>
      </w:pPr>
      <w:r>
        <w:rPr>
          <w:rFonts w:hint="eastAsia"/>
          <w:lang w:eastAsia="zh-CN"/>
        </w:rPr>
        <w:t>Second round discussion</w:t>
      </w:r>
    </w:p>
    <w:p w14:paraId="2C144763" w14:textId="77777777" w:rsidR="00653DFF" w:rsidRDefault="00FF501D">
      <w:pPr>
        <w:rPr>
          <w:lang w:eastAsia="zh-CN"/>
        </w:rPr>
      </w:pPr>
      <w:r>
        <w:rPr>
          <w:rFonts w:hint="eastAsia"/>
          <w:lang w:eastAsia="zh-CN"/>
        </w:rPr>
        <w:t xml:space="preserve">Most companies suggest that this issue should be high priority, but companies have different views on the exact TP. </w:t>
      </w:r>
    </w:p>
    <w:p w14:paraId="21036228" w14:textId="77777777" w:rsidR="00653DFF" w:rsidRDefault="00FF501D">
      <w:pPr>
        <w:rPr>
          <w:lang w:eastAsia="zh-CN"/>
        </w:rPr>
      </w:pPr>
      <w:r>
        <w:rPr>
          <w:rFonts w:hint="eastAsia"/>
          <w:lang w:eastAsia="zh-CN"/>
        </w:rPr>
        <w:t>For TP#3, vivo thinks this TP is not needed since UE does not need to simultaneously receive 2 PDSCHs in which one of them is C-RNTI scheduled PDSCH in SDT, but Samsung, Ericsson and Xiaomi support TP#3 with the understanding that UE already has the capability to decode 2 PDSCHs in inactive state, the requirement also applies to PDSCH scheduled during SDT procedure. From FL</w:t>
      </w:r>
      <w:r>
        <w:rPr>
          <w:lang w:eastAsia="zh-CN"/>
        </w:rPr>
        <w:t>’</w:t>
      </w:r>
      <w:r>
        <w:rPr>
          <w:rFonts w:hint="eastAsia"/>
          <w:lang w:eastAsia="zh-CN"/>
        </w:rPr>
        <w:t>s perspective, it</w:t>
      </w:r>
      <w:r>
        <w:rPr>
          <w:lang w:eastAsia="zh-CN"/>
        </w:rPr>
        <w:t>’</w:t>
      </w:r>
      <w:r>
        <w:rPr>
          <w:rFonts w:hint="eastAsia"/>
          <w:lang w:eastAsia="zh-CN"/>
        </w:rPr>
        <w:t>s reasonable to add C-RNTI as one of the possible RNTIs for scheduling PDSCH in inactive state, it does not change the capability of UE.</w:t>
      </w:r>
    </w:p>
    <w:p w14:paraId="19D94D0F" w14:textId="77777777" w:rsidR="00653DFF" w:rsidRDefault="00FF501D">
      <w:pPr>
        <w:rPr>
          <w:lang w:eastAsia="zh-CN"/>
        </w:rPr>
      </w:pPr>
      <w:r>
        <w:rPr>
          <w:rFonts w:hint="eastAsia"/>
          <w:lang w:eastAsia="zh-CN"/>
        </w:rPr>
        <w:t>Then the following proposal is provided:</w:t>
      </w:r>
    </w:p>
    <w:p w14:paraId="406DF897" w14:textId="77777777" w:rsidR="00653DFF" w:rsidRDefault="00FF501D">
      <w:pPr>
        <w:rPr>
          <w:b/>
          <w:bCs/>
          <w:highlight w:val="yellow"/>
          <w:lang w:eastAsia="zh-CN"/>
        </w:rPr>
      </w:pPr>
      <w:r>
        <w:rPr>
          <w:rFonts w:hint="eastAsia"/>
          <w:b/>
          <w:bCs/>
          <w:highlight w:val="yellow"/>
          <w:lang w:eastAsia="zh-CN"/>
        </w:rPr>
        <w:t>Proposal 2.3:</w:t>
      </w:r>
    </w:p>
    <w:p w14:paraId="55E67EEA" w14:textId="77777777" w:rsidR="00653DFF" w:rsidRDefault="00FF501D">
      <w:pPr>
        <w:rPr>
          <w:lang w:eastAsia="zh-CN"/>
        </w:rPr>
      </w:pPr>
      <w:r>
        <w:rPr>
          <w:rFonts w:hint="eastAsia"/>
          <w:lang w:eastAsia="zh-CN"/>
        </w:rPr>
        <w:t>Adopt the following TP in TS 38.214 as alignment CR for editors.</w:t>
      </w:r>
    </w:p>
    <w:tbl>
      <w:tblPr>
        <w:tblStyle w:val="TableGrid"/>
        <w:tblW w:w="0" w:type="auto"/>
        <w:tblInd w:w="76" w:type="dxa"/>
        <w:tblLook w:val="04A0" w:firstRow="1" w:lastRow="0" w:firstColumn="1" w:lastColumn="0" w:noHBand="0" w:noVBand="1"/>
      </w:tblPr>
      <w:tblGrid>
        <w:gridCol w:w="8940"/>
      </w:tblGrid>
      <w:tr w:rsidR="00653DFF" w14:paraId="021BFF88" w14:textId="77777777">
        <w:tc>
          <w:tcPr>
            <w:tcW w:w="8940" w:type="dxa"/>
          </w:tcPr>
          <w:p w14:paraId="069FAA7B" w14:textId="77777777" w:rsidR="00653DFF" w:rsidRDefault="00FF501D">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5.1</w:t>
            </w:r>
            <w:r>
              <w:rPr>
                <w:rFonts w:ascii="Arial" w:hAnsi="Arial" w:cs="Arial"/>
                <w:sz w:val="24"/>
                <w:szCs w:val="22"/>
              </w:rPr>
              <w:tab/>
              <w:t>UE procedure for receiving the physical downlink shared channel</w:t>
            </w:r>
          </w:p>
          <w:p w14:paraId="365BF17F" w14:textId="77777777" w:rsidR="00653DFF" w:rsidRDefault="00FF501D">
            <w:pPr>
              <w:spacing w:before="120"/>
              <w:jc w:val="center"/>
              <w:rPr>
                <w:b/>
                <w:color w:val="FF0000"/>
              </w:rPr>
            </w:pPr>
            <w:r>
              <w:rPr>
                <w:b/>
                <w:color w:val="FF0000"/>
              </w:rPr>
              <w:t>&lt;Unchanged parts omitted&gt;</w:t>
            </w:r>
          </w:p>
          <w:p w14:paraId="004C738D" w14:textId="77777777" w:rsidR="00653DFF" w:rsidRDefault="00FF501D">
            <w:pPr>
              <w:autoSpaceDE/>
              <w:autoSpaceDN/>
              <w:adjustRightInd/>
              <w:snapToGrid/>
              <w:spacing w:after="180"/>
              <w:jc w:val="left"/>
              <w:rPr>
                <w:rFonts w:eastAsia="SimSun"/>
                <w:color w:val="000000"/>
                <w:kern w:val="2"/>
                <w:sz w:val="20"/>
                <w:szCs w:val="20"/>
                <w:lang w:val="en-GB" w:eastAsia="zh-CN"/>
              </w:rPr>
            </w:pPr>
            <w:r>
              <w:rPr>
                <w:rFonts w:eastAsia="SimSun"/>
                <w:color w:val="000000"/>
                <w:kern w:val="2"/>
                <w:sz w:val="20"/>
                <w:szCs w:val="20"/>
                <w:lang w:val="en-GB" w:eastAsia="zh-CN"/>
              </w:rPr>
              <w:t>The UE in RRC_IDLE and RRC_INACTIVE modes shall be able to decode two PDSCHs each scheduled with SI-RNTI, P-RNTI, RA-RNTI</w:t>
            </w:r>
            <w:r>
              <w:rPr>
                <w:rFonts w:eastAsia="SimSun"/>
                <w:color w:val="FF0000"/>
                <w:kern w:val="2"/>
                <w:sz w:val="20"/>
                <w:szCs w:val="20"/>
                <w:lang w:val="en-GB" w:eastAsia="zh-CN"/>
              </w:rPr>
              <w:t>, C-RNTI</w:t>
            </w:r>
            <w:r>
              <w:rPr>
                <w:rFonts w:eastAsia="SimSun"/>
                <w:color w:val="000000"/>
                <w:kern w:val="2"/>
                <w:sz w:val="20"/>
                <w:szCs w:val="20"/>
                <w:lang w:val="en-GB" w:eastAsia="zh-CN"/>
              </w:rPr>
              <w:t xml:space="preserve"> or TC-RNTI, with the two PDSCHs partially or fully overlapping in time in non-overlapping PRBs.</w:t>
            </w:r>
          </w:p>
          <w:p w14:paraId="0FF9969B" w14:textId="77777777" w:rsidR="00653DFF" w:rsidRDefault="00FF501D">
            <w:pPr>
              <w:spacing w:before="120"/>
              <w:jc w:val="center"/>
              <w:rPr>
                <w:i/>
                <w:sz w:val="20"/>
                <w:szCs w:val="20"/>
              </w:rPr>
            </w:pPr>
            <w:r>
              <w:rPr>
                <w:b/>
                <w:color w:val="FF0000"/>
              </w:rPr>
              <w:t>&lt;Unchanged parts omitted&gt;</w:t>
            </w:r>
          </w:p>
          <w:p w14:paraId="75137C7E" w14:textId="77777777" w:rsidR="00653DFF" w:rsidRDefault="00653DFF">
            <w:pPr>
              <w:pStyle w:val="B1"/>
              <w:tabs>
                <w:tab w:val="left" w:pos="425"/>
              </w:tabs>
            </w:pPr>
          </w:p>
          <w:p w14:paraId="079BE139" w14:textId="77777777" w:rsidR="00653DFF" w:rsidRDefault="00653DFF">
            <w:pPr>
              <w:pStyle w:val="Doc-text2"/>
              <w:ind w:left="0" w:firstLine="0"/>
              <w:rPr>
                <w:rFonts w:cs="Arial"/>
                <w:color w:val="000000"/>
                <w:sz w:val="20"/>
                <w:szCs w:val="20"/>
              </w:rPr>
            </w:pPr>
          </w:p>
        </w:tc>
      </w:tr>
    </w:tbl>
    <w:p w14:paraId="0726C440" w14:textId="77777777" w:rsidR="00653DFF" w:rsidRDefault="00653DFF">
      <w:pPr>
        <w:rPr>
          <w:lang w:eastAsia="zh-CN"/>
        </w:rPr>
      </w:pPr>
    </w:p>
    <w:p w14:paraId="7543756F" w14:textId="77777777" w:rsidR="00653DFF" w:rsidRDefault="00FF501D">
      <w:pPr>
        <w:rPr>
          <w:lang w:eastAsia="zh-CN"/>
        </w:rPr>
      </w:pPr>
      <w:r>
        <w:rPr>
          <w:rFonts w:hint="eastAsia"/>
          <w:lang w:eastAsia="zh-CN"/>
        </w:rPr>
        <w:t xml:space="preserve">Any comments? </w:t>
      </w:r>
    </w:p>
    <w:tbl>
      <w:tblPr>
        <w:tblStyle w:val="TableGrid"/>
        <w:tblW w:w="0" w:type="auto"/>
        <w:tblLook w:val="04A0" w:firstRow="1" w:lastRow="0" w:firstColumn="1" w:lastColumn="0" w:noHBand="0" w:noVBand="1"/>
      </w:tblPr>
      <w:tblGrid>
        <w:gridCol w:w="1605"/>
        <w:gridCol w:w="7702"/>
      </w:tblGrid>
      <w:tr w:rsidR="00653DFF" w14:paraId="1E812735" w14:textId="77777777">
        <w:tc>
          <w:tcPr>
            <w:tcW w:w="1605" w:type="dxa"/>
          </w:tcPr>
          <w:p w14:paraId="37FD1E46" w14:textId="77777777" w:rsidR="00653DFF" w:rsidRDefault="00FF501D">
            <w:pPr>
              <w:rPr>
                <w:lang w:eastAsia="zh-CN"/>
              </w:rPr>
            </w:pPr>
            <w:r>
              <w:rPr>
                <w:rFonts w:hint="eastAsia"/>
                <w:lang w:eastAsia="zh-CN"/>
              </w:rPr>
              <w:t>Company</w:t>
            </w:r>
          </w:p>
        </w:tc>
        <w:tc>
          <w:tcPr>
            <w:tcW w:w="7702" w:type="dxa"/>
          </w:tcPr>
          <w:p w14:paraId="047F30D6" w14:textId="77777777" w:rsidR="00653DFF" w:rsidRDefault="00FF501D">
            <w:pPr>
              <w:rPr>
                <w:lang w:eastAsia="zh-CN"/>
              </w:rPr>
            </w:pPr>
            <w:r>
              <w:rPr>
                <w:rFonts w:hint="eastAsia"/>
                <w:lang w:eastAsia="zh-CN"/>
              </w:rPr>
              <w:t>Comment</w:t>
            </w:r>
          </w:p>
        </w:tc>
      </w:tr>
      <w:tr w:rsidR="00653DFF" w14:paraId="74B06FC6" w14:textId="77777777">
        <w:tc>
          <w:tcPr>
            <w:tcW w:w="1605" w:type="dxa"/>
          </w:tcPr>
          <w:p w14:paraId="5BC9EF33" w14:textId="77777777" w:rsidR="00653DFF" w:rsidRDefault="00FF501D">
            <w:pPr>
              <w:rPr>
                <w:lang w:eastAsia="zh-CN"/>
              </w:rPr>
            </w:pPr>
            <w:r>
              <w:rPr>
                <w:rFonts w:hint="eastAsia"/>
                <w:lang w:eastAsia="zh-CN"/>
              </w:rPr>
              <w:t>Xi</w:t>
            </w:r>
            <w:r>
              <w:rPr>
                <w:lang w:eastAsia="zh-CN"/>
              </w:rPr>
              <w:t>aomi</w:t>
            </w:r>
          </w:p>
        </w:tc>
        <w:tc>
          <w:tcPr>
            <w:tcW w:w="7702" w:type="dxa"/>
          </w:tcPr>
          <w:p w14:paraId="6CEA5449" w14:textId="77777777" w:rsidR="00653DFF" w:rsidRDefault="00FF501D">
            <w:pPr>
              <w:rPr>
                <w:lang w:eastAsia="zh-CN"/>
              </w:rPr>
            </w:pPr>
            <w:r>
              <w:rPr>
                <w:rFonts w:hint="eastAsia"/>
                <w:lang w:eastAsia="zh-CN"/>
              </w:rPr>
              <w:t>S</w:t>
            </w:r>
            <w:r>
              <w:rPr>
                <w:lang w:eastAsia="zh-CN"/>
              </w:rPr>
              <w:t>upport</w:t>
            </w:r>
          </w:p>
        </w:tc>
      </w:tr>
      <w:tr w:rsidR="00653DFF" w14:paraId="6B153C78" w14:textId="77777777">
        <w:tc>
          <w:tcPr>
            <w:tcW w:w="1605" w:type="dxa"/>
          </w:tcPr>
          <w:p w14:paraId="2FBCF77E" w14:textId="77777777" w:rsidR="00653DFF" w:rsidRDefault="00FF501D">
            <w:pPr>
              <w:rPr>
                <w:lang w:eastAsia="zh-CN"/>
              </w:rPr>
            </w:pPr>
            <w:r>
              <w:rPr>
                <w:lang w:eastAsia="zh-CN"/>
              </w:rPr>
              <w:t xml:space="preserve">Vivo  </w:t>
            </w:r>
          </w:p>
        </w:tc>
        <w:tc>
          <w:tcPr>
            <w:tcW w:w="7702" w:type="dxa"/>
          </w:tcPr>
          <w:p w14:paraId="7F6F5A49" w14:textId="77777777" w:rsidR="00653DFF" w:rsidRDefault="00FF501D">
            <w:pPr>
              <w:rPr>
                <w:lang w:eastAsia="zh-CN"/>
              </w:rPr>
            </w:pPr>
            <w:r>
              <w:rPr>
                <w:lang w:eastAsia="zh-CN"/>
              </w:rPr>
              <w:t xml:space="preserve">Do not support. </w:t>
            </w:r>
          </w:p>
          <w:p w14:paraId="6DE7A797" w14:textId="77777777" w:rsidR="00653DFF" w:rsidRDefault="00FF501D">
            <w:pPr>
              <w:rPr>
                <w:lang w:eastAsia="zh-CN"/>
              </w:rPr>
            </w:pPr>
            <w:r>
              <w:rPr>
                <w:lang w:eastAsia="zh-CN"/>
              </w:rPr>
              <w:t>We didn’t discuss such UE behavior in normative SDT work item, and at such maintenance stage, it would be preferred to just keep it as it is.</w:t>
            </w:r>
          </w:p>
        </w:tc>
      </w:tr>
      <w:tr w:rsidR="00653DFF" w14:paraId="1E952D4A" w14:textId="77777777">
        <w:tc>
          <w:tcPr>
            <w:tcW w:w="1605" w:type="dxa"/>
          </w:tcPr>
          <w:p w14:paraId="28BDC819" w14:textId="77777777" w:rsidR="00653DFF" w:rsidRDefault="00FF501D">
            <w:pPr>
              <w:rPr>
                <w:lang w:eastAsia="zh-CN"/>
              </w:rPr>
            </w:pPr>
            <w:r>
              <w:rPr>
                <w:lang w:eastAsia="zh-CN"/>
              </w:rPr>
              <w:t>NewH3C</w:t>
            </w:r>
          </w:p>
        </w:tc>
        <w:tc>
          <w:tcPr>
            <w:tcW w:w="7702" w:type="dxa"/>
          </w:tcPr>
          <w:p w14:paraId="13B22E58" w14:textId="77777777" w:rsidR="00653DFF" w:rsidRDefault="00FF501D">
            <w:pPr>
              <w:rPr>
                <w:rFonts w:eastAsia="SimSun"/>
                <w:color w:val="000000"/>
                <w:kern w:val="2"/>
                <w:sz w:val="20"/>
                <w:szCs w:val="20"/>
                <w:lang w:val="en-GB" w:eastAsia="zh-CN"/>
              </w:rPr>
            </w:pPr>
            <w:r>
              <w:rPr>
                <w:lang w:eastAsia="zh-CN"/>
              </w:rPr>
              <w:t xml:space="preserve">Proposed text mentioned </w:t>
            </w:r>
            <w:r>
              <w:rPr>
                <w:rFonts w:eastAsia="SimSun"/>
                <w:color w:val="000000"/>
                <w:kern w:val="2"/>
                <w:sz w:val="20"/>
                <w:szCs w:val="20"/>
                <w:lang w:val="en-GB" w:eastAsia="zh-CN"/>
              </w:rPr>
              <w:t xml:space="preserve">the </w:t>
            </w:r>
            <w:r>
              <w:rPr>
                <w:rFonts w:eastAsia="SimSun"/>
                <w:color w:val="FF0000"/>
                <w:kern w:val="2"/>
                <w:sz w:val="20"/>
                <w:szCs w:val="20"/>
                <w:lang w:val="en-GB" w:eastAsia="zh-CN"/>
              </w:rPr>
              <w:t xml:space="preserve">UE in RRC_IDLE and RRC_INACTIVE </w:t>
            </w:r>
            <w:r>
              <w:rPr>
                <w:rFonts w:eastAsia="SimSun"/>
                <w:color w:val="000000"/>
                <w:kern w:val="2"/>
                <w:sz w:val="20"/>
                <w:szCs w:val="20"/>
                <w:lang w:val="en-GB" w:eastAsia="zh-CN"/>
              </w:rPr>
              <w:t xml:space="preserve">can decode PDSCH with C-RNTI. First of all, STD doesn’t work in idle mode not in inactive mode. This potentially extended SDT work scope from inactive mode to idle mode. In addition, this motivation of </w:t>
            </w:r>
            <w:r>
              <w:rPr>
                <w:rFonts w:eastAsia="SimSun"/>
                <w:color w:val="000000"/>
                <w:kern w:val="2"/>
                <w:sz w:val="20"/>
                <w:szCs w:val="20"/>
                <w:lang w:val="en-GB" w:eastAsia="zh-CN"/>
              </w:rPr>
              <w:lastRenderedPageBreak/>
              <w:t>proposal isn’t clear to us and why UE can decode PDSCH with C-RNTI in inactive mode.</w:t>
            </w:r>
          </w:p>
          <w:p w14:paraId="35A88F7B" w14:textId="77777777" w:rsidR="00653DFF" w:rsidRDefault="00FF501D">
            <w:pPr>
              <w:rPr>
                <w:lang w:eastAsia="zh-CN"/>
              </w:rPr>
            </w:pPr>
            <w:r>
              <w:rPr>
                <w:rFonts w:eastAsia="SimSun"/>
                <w:color w:val="000000"/>
                <w:kern w:val="2"/>
                <w:sz w:val="20"/>
                <w:szCs w:val="20"/>
                <w:lang w:val="en-GB" w:eastAsia="zh-CN"/>
              </w:rPr>
              <w:t>In the end, current proposed text isn’t required.</w:t>
            </w:r>
          </w:p>
        </w:tc>
      </w:tr>
      <w:tr w:rsidR="00653DFF" w14:paraId="6A668EB0" w14:textId="77777777">
        <w:tc>
          <w:tcPr>
            <w:tcW w:w="1605" w:type="dxa"/>
          </w:tcPr>
          <w:p w14:paraId="5BF72DEC" w14:textId="77777777" w:rsidR="00653DFF" w:rsidRDefault="00FF501D">
            <w:pPr>
              <w:rPr>
                <w:lang w:eastAsia="zh-CN"/>
              </w:rPr>
            </w:pPr>
            <w:r>
              <w:rPr>
                <w:lang w:eastAsia="zh-CN"/>
              </w:rPr>
              <w:lastRenderedPageBreak/>
              <w:t>Apple</w:t>
            </w:r>
          </w:p>
        </w:tc>
        <w:tc>
          <w:tcPr>
            <w:tcW w:w="7702" w:type="dxa"/>
          </w:tcPr>
          <w:p w14:paraId="34A99FDC" w14:textId="77777777" w:rsidR="00653DFF" w:rsidRDefault="00FF501D">
            <w:pPr>
              <w:rPr>
                <w:lang w:eastAsia="zh-CN"/>
              </w:rPr>
            </w:pPr>
            <w:r>
              <w:rPr>
                <w:lang w:eastAsia="zh-CN"/>
              </w:rPr>
              <w:t>Current TP is not correct, it extends to decode PDSCH address by C-RNTI to RRC idle mode.</w:t>
            </w:r>
          </w:p>
        </w:tc>
      </w:tr>
      <w:tr w:rsidR="00653DFF" w14:paraId="6AC1B61C" w14:textId="77777777">
        <w:tc>
          <w:tcPr>
            <w:tcW w:w="1605" w:type="dxa"/>
          </w:tcPr>
          <w:p w14:paraId="7B7CF8FC" w14:textId="77777777" w:rsidR="00653DFF" w:rsidRDefault="00FF501D">
            <w:pPr>
              <w:rPr>
                <w:lang w:eastAsia="zh-CN"/>
              </w:rPr>
            </w:pPr>
            <w:r>
              <w:rPr>
                <w:lang w:eastAsia="zh-CN"/>
              </w:rPr>
              <w:t>Intel</w:t>
            </w:r>
          </w:p>
        </w:tc>
        <w:tc>
          <w:tcPr>
            <w:tcW w:w="7702" w:type="dxa"/>
          </w:tcPr>
          <w:p w14:paraId="0468CFD7" w14:textId="77777777" w:rsidR="00653DFF" w:rsidRDefault="00FF501D">
            <w:pPr>
              <w:rPr>
                <w:lang w:eastAsia="zh-CN"/>
              </w:rPr>
            </w:pPr>
            <w:r>
              <w:rPr>
                <w:lang w:eastAsia="zh-CN"/>
              </w:rPr>
              <w:t xml:space="preserve">We share similar concern as Vivo. For SDT in RRC inactive mode, it is expected that the traffic is sporadic, which indicates the PDSCH transmission with C-RNTI should not be frequently scheduled. gNB scheduler or UE implementation can handle such overlapping. </w:t>
            </w:r>
          </w:p>
          <w:p w14:paraId="43FA1AFC" w14:textId="77777777" w:rsidR="00653DFF" w:rsidRDefault="00FF501D">
            <w:pPr>
              <w:rPr>
                <w:lang w:eastAsia="zh-CN"/>
              </w:rPr>
            </w:pPr>
            <w:r>
              <w:rPr>
                <w:lang w:eastAsia="zh-CN"/>
              </w:rPr>
              <w:t xml:space="preserve">In addition, as mentioned by other companies, this does not apply for RRC idle mode. </w:t>
            </w:r>
          </w:p>
          <w:p w14:paraId="6CEA1202" w14:textId="77777777" w:rsidR="00653DFF" w:rsidRDefault="00FF501D">
            <w:pPr>
              <w:rPr>
                <w:lang w:eastAsia="zh-CN"/>
              </w:rPr>
            </w:pPr>
            <w:r>
              <w:rPr>
                <w:lang w:eastAsia="zh-CN"/>
              </w:rPr>
              <w:t xml:space="preserve">We do not support this CR.  </w:t>
            </w:r>
          </w:p>
        </w:tc>
      </w:tr>
      <w:tr w:rsidR="00653DFF" w14:paraId="73BF8F53" w14:textId="77777777">
        <w:tc>
          <w:tcPr>
            <w:tcW w:w="1605" w:type="dxa"/>
          </w:tcPr>
          <w:p w14:paraId="247432DB" w14:textId="77777777" w:rsidR="00653DFF" w:rsidRDefault="00FF501D">
            <w:pPr>
              <w:rPr>
                <w:lang w:eastAsia="zh-CN"/>
              </w:rPr>
            </w:pPr>
            <w:r>
              <w:rPr>
                <w:lang w:eastAsia="zh-CN"/>
              </w:rPr>
              <w:t>Ericsson</w:t>
            </w:r>
          </w:p>
        </w:tc>
        <w:tc>
          <w:tcPr>
            <w:tcW w:w="7702" w:type="dxa"/>
          </w:tcPr>
          <w:p w14:paraId="18CFB781" w14:textId="77777777" w:rsidR="00653DFF" w:rsidRDefault="00FF501D">
            <w:pPr>
              <w:rPr>
                <w:lang w:eastAsia="zh-CN"/>
              </w:rPr>
            </w:pPr>
            <w:r>
              <w:rPr>
                <w:lang w:eastAsia="zh-CN"/>
              </w:rPr>
              <w:t xml:space="preserve">We would be fine if it is clarified that C-RNTI in the TP applies only to RRC_INACTIVE. </w:t>
            </w:r>
          </w:p>
        </w:tc>
      </w:tr>
      <w:tr w:rsidR="00653DFF" w14:paraId="1BF3A47C" w14:textId="77777777">
        <w:tc>
          <w:tcPr>
            <w:tcW w:w="1605" w:type="dxa"/>
          </w:tcPr>
          <w:p w14:paraId="16EA5D97" w14:textId="77777777" w:rsidR="00653DFF" w:rsidRDefault="00FF501D">
            <w:pPr>
              <w:rPr>
                <w:lang w:eastAsia="zh-CN"/>
              </w:rPr>
            </w:pPr>
            <w:r>
              <w:rPr>
                <w:lang w:eastAsia="zh-CN"/>
              </w:rPr>
              <w:t>Qualcomm</w:t>
            </w:r>
          </w:p>
        </w:tc>
        <w:tc>
          <w:tcPr>
            <w:tcW w:w="7702" w:type="dxa"/>
          </w:tcPr>
          <w:p w14:paraId="381515D7" w14:textId="77777777" w:rsidR="00653DFF" w:rsidRDefault="00FF501D">
            <w:pPr>
              <w:rPr>
                <w:lang w:eastAsia="zh-CN"/>
              </w:rPr>
            </w:pPr>
            <w:r>
              <w:rPr>
                <w:lang w:eastAsia="zh-CN"/>
              </w:rPr>
              <w:t>Same view as Ericsson</w:t>
            </w:r>
          </w:p>
        </w:tc>
      </w:tr>
    </w:tbl>
    <w:p w14:paraId="6CF9F88B" w14:textId="77777777" w:rsidR="00653DFF" w:rsidRDefault="00653DFF">
      <w:pPr>
        <w:rPr>
          <w:lang w:eastAsia="zh-CN"/>
        </w:rPr>
      </w:pPr>
    </w:p>
    <w:p w14:paraId="4CC0E1FC" w14:textId="77777777" w:rsidR="00653DFF" w:rsidRDefault="00FF501D">
      <w:pPr>
        <w:rPr>
          <w:lang w:eastAsia="zh-CN"/>
        </w:rPr>
      </w:pPr>
      <w:r>
        <w:rPr>
          <w:rFonts w:hint="eastAsia"/>
          <w:lang w:eastAsia="zh-CN"/>
        </w:rPr>
        <w:t xml:space="preserve">For TP#4, vivo prefers to </w:t>
      </w:r>
      <w:r>
        <w:rPr>
          <w:lang w:eastAsia="zh-CN"/>
        </w:rPr>
        <w:t xml:space="preserve">define </w:t>
      </w:r>
      <w:r>
        <w:rPr>
          <w:color w:val="FF0000"/>
          <w:lang w:eastAsia="zh-CN"/>
        </w:rPr>
        <w:t xml:space="preserve">D7= C-RNTI </w:t>
      </w:r>
      <w:r>
        <w:rPr>
          <w:lang w:eastAsia="zh-CN"/>
        </w:rPr>
        <w:t xml:space="preserve">for PDCCH+PDSCH; </w:t>
      </w:r>
      <w:r>
        <w:rPr>
          <w:color w:val="FF0000"/>
          <w:lang w:eastAsia="zh-CN"/>
        </w:rPr>
        <w:t xml:space="preserve">F2= CG-SDT-CS-RNTI+C-RNTI </w:t>
      </w:r>
      <w:r>
        <w:rPr>
          <w:lang w:eastAsia="zh-CN"/>
        </w:rPr>
        <w:t>for PDCCH scheduling UL-SCH</w:t>
      </w:r>
      <w:r>
        <w:rPr>
          <w:rFonts w:hint="eastAsia"/>
          <w:lang w:eastAsia="zh-CN"/>
        </w:rPr>
        <w:t xml:space="preserve">, while Samsung thinks D1 and F1 can be reused since D7 and F2 can be covered by D1 and F1. In addition, in the discussion of Issue#2, most companies prefer to not introduce CG-SDT-CS-RNTI in RAN1 spec, so the same logic can be followed in this section. </w:t>
      </w:r>
    </w:p>
    <w:p w14:paraId="1EAA5332" w14:textId="77777777" w:rsidR="00653DFF" w:rsidRDefault="00FF501D">
      <w:pPr>
        <w:rPr>
          <w:lang w:eastAsia="zh-CN"/>
        </w:rPr>
      </w:pPr>
      <w:r>
        <w:rPr>
          <w:rFonts w:hint="eastAsia"/>
          <w:lang w:eastAsia="zh-CN"/>
        </w:rPr>
        <w:t>FL thinks TP is needed but it</w:t>
      </w:r>
      <w:r>
        <w:rPr>
          <w:lang w:eastAsia="zh-CN"/>
        </w:rPr>
        <w:t>’</w:t>
      </w:r>
      <w:r>
        <w:rPr>
          <w:rFonts w:hint="eastAsia"/>
          <w:lang w:eastAsia="zh-CN"/>
        </w:rPr>
        <w:t>s better to align companies</w:t>
      </w:r>
      <w:r>
        <w:rPr>
          <w:lang w:eastAsia="zh-CN"/>
        </w:rPr>
        <w:t>’</w:t>
      </w:r>
      <w:r>
        <w:rPr>
          <w:rFonts w:hint="eastAsia"/>
          <w:lang w:eastAsia="zh-CN"/>
        </w:rPr>
        <w:t xml:space="preserve"> understanding on the following questions before making further revisions on the TP.</w:t>
      </w:r>
    </w:p>
    <w:p w14:paraId="0746660E" w14:textId="77777777" w:rsidR="00653DFF" w:rsidRDefault="00FF501D">
      <w:pPr>
        <w:rPr>
          <w:lang w:eastAsia="zh-CN"/>
        </w:rPr>
      </w:pPr>
      <w:r>
        <w:rPr>
          <w:rFonts w:hint="eastAsia"/>
          <w:lang w:eastAsia="zh-CN"/>
        </w:rPr>
        <w:t xml:space="preserve">Q1: Do you prefer to define new reception types for SDT, i.e. </w:t>
      </w:r>
      <w:r>
        <w:rPr>
          <w:color w:val="FF0000"/>
          <w:lang w:eastAsia="zh-CN"/>
        </w:rPr>
        <w:t xml:space="preserve">D7= C-RNTI </w:t>
      </w:r>
      <w:r>
        <w:rPr>
          <w:lang w:eastAsia="zh-CN"/>
        </w:rPr>
        <w:t xml:space="preserve">for PDCCH+PDSCH; </w:t>
      </w:r>
      <w:r>
        <w:rPr>
          <w:color w:val="FF0000"/>
          <w:lang w:eastAsia="zh-CN"/>
        </w:rPr>
        <w:t xml:space="preserve">F2= CS-RNTI+C-RNTI </w:t>
      </w:r>
      <w:r>
        <w:rPr>
          <w:lang w:eastAsia="zh-CN"/>
        </w:rPr>
        <w:t>for PDCCH scheduling UL-SCH</w:t>
      </w:r>
      <w:r>
        <w:rPr>
          <w:rFonts w:hint="eastAsia"/>
          <w:lang w:eastAsia="zh-CN"/>
        </w:rPr>
        <w:t xml:space="preserve">, or reuse existing reception types for SDT, i.e. D1=C-RNTI, CS-RNTI, MCS-C-RNTI for </w:t>
      </w:r>
      <w:r>
        <w:rPr>
          <w:lang w:eastAsia="zh-CN"/>
        </w:rPr>
        <w:t>PDCCH+PDSCH</w:t>
      </w:r>
      <w:r>
        <w:rPr>
          <w:rFonts w:hint="eastAsia"/>
          <w:lang w:eastAsia="zh-CN"/>
        </w:rPr>
        <w:t xml:space="preserve">; F1=C-RNTI, CS-RNTI, MCS-C-RNTI for PDCCH scheduling UL-SCH? </w:t>
      </w:r>
    </w:p>
    <w:p w14:paraId="32C5E61A" w14:textId="77777777" w:rsidR="00653DFF" w:rsidRDefault="00FF501D">
      <w:pPr>
        <w:rPr>
          <w:lang w:eastAsia="zh-CN"/>
        </w:rPr>
      </w:pPr>
      <w:r>
        <w:rPr>
          <w:rFonts w:hint="eastAsia"/>
          <w:lang w:eastAsia="zh-CN"/>
        </w:rPr>
        <w:t>Q2: For supported combinations in Table 6.2-2, do you prefer to directly modify 2.1 All UEs or add a new row 2.3 UEs supporting SDT?</w:t>
      </w:r>
    </w:p>
    <w:p w14:paraId="6D194411" w14:textId="77777777" w:rsidR="00653DFF" w:rsidRDefault="00653DFF">
      <w:pPr>
        <w:rPr>
          <w:lang w:eastAsia="zh-CN"/>
        </w:rPr>
      </w:pPr>
    </w:p>
    <w:p w14:paraId="7D552B18" w14:textId="77777777" w:rsidR="00653DFF" w:rsidRDefault="00FF501D">
      <w:pPr>
        <w:rPr>
          <w:lang w:eastAsia="zh-CN"/>
        </w:rPr>
      </w:pPr>
      <w:r>
        <w:rPr>
          <w:rFonts w:hint="eastAsia"/>
          <w:lang w:eastAsia="zh-CN"/>
        </w:rPr>
        <w:t xml:space="preserve">Any comments on Q1, Q2 and anything else? </w:t>
      </w:r>
    </w:p>
    <w:tbl>
      <w:tblPr>
        <w:tblStyle w:val="TableGrid"/>
        <w:tblW w:w="0" w:type="auto"/>
        <w:tblLook w:val="04A0" w:firstRow="1" w:lastRow="0" w:firstColumn="1" w:lastColumn="0" w:noHBand="0" w:noVBand="1"/>
      </w:tblPr>
      <w:tblGrid>
        <w:gridCol w:w="1604"/>
        <w:gridCol w:w="7703"/>
      </w:tblGrid>
      <w:tr w:rsidR="00653DFF" w14:paraId="44B695AC" w14:textId="77777777">
        <w:tc>
          <w:tcPr>
            <w:tcW w:w="1604" w:type="dxa"/>
          </w:tcPr>
          <w:p w14:paraId="47633FB7" w14:textId="77777777" w:rsidR="00653DFF" w:rsidRDefault="00FF501D">
            <w:pPr>
              <w:rPr>
                <w:lang w:eastAsia="zh-CN"/>
              </w:rPr>
            </w:pPr>
            <w:r>
              <w:rPr>
                <w:rFonts w:hint="eastAsia"/>
                <w:lang w:eastAsia="zh-CN"/>
              </w:rPr>
              <w:t>Company</w:t>
            </w:r>
          </w:p>
        </w:tc>
        <w:tc>
          <w:tcPr>
            <w:tcW w:w="7703" w:type="dxa"/>
          </w:tcPr>
          <w:p w14:paraId="45901D08" w14:textId="77777777" w:rsidR="00653DFF" w:rsidRDefault="00FF501D">
            <w:pPr>
              <w:rPr>
                <w:lang w:eastAsia="zh-CN"/>
              </w:rPr>
            </w:pPr>
            <w:r>
              <w:rPr>
                <w:rFonts w:hint="eastAsia"/>
                <w:lang w:eastAsia="zh-CN"/>
              </w:rPr>
              <w:t>Comment</w:t>
            </w:r>
          </w:p>
        </w:tc>
      </w:tr>
      <w:tr w:rsidR="00653DFF" w14:paraId="28639144" w14:textId="77777777">
        <w:tc>
          <w:tcPr>
            <w:tcW w:w="1604" w:type="dxa"/>
          </w:tcPr>
          <w:p w14:paraId="2B98B231" w14:textId="77777777" w:rsidR="00653DFF" w:rsidRDefault="00FF501D">
            <w:pPr>
              <w:rPr>
                <w:lang w:eastAsia="zh-CN"/>
              </w:rPr>
            </w:pPr>
            <w:r>
              <w:rPr>
                <w:rFonts w:hint="eastAsia"/>
                <w:lang w:eastAsia="zh-CN"/>
              </w:rPr>
              <w:t>X</w:t>
            </w:r>
            <w:r>
              <w:rPr>
                <w:lang w:eastAsia="zh-CN"/>
              </w:rPr>
              <w:t>iaomi</w:t>
            </w:r>
          </w:p>
        </w:tc>
        <w:tc>
          <w:tcPr>
            <w:tcW w:w="7703" w:type="dxa"/>
          </w:tcPr>
          <w:p w14:paraId="1BF8B8F3" w14:textId="77777777" w:rsidR="00653DFF" w:rsidRDefault="00FF501D">
            <w:pPr>
              <w:rPr>
                <w:rFonts w:ascii="Arial" w:eastAsia="MS Mincho" w:hAnsi="Arial"/>
                <w:sz w:val="18"/>
                <w:szCs w:val="20"/>
                <w:lang w:val="en-GB" w:eastAsia="ja-JP"/>
              </w:rPr>
            </w:pPr>
            <w:r>
              <w:rPr>
                <w:rFonts w:ascii="Arial" w:eastAsia="MS Mincho" w:hAnsi="Arial"/>
                <w:sz w:val="18"/>
                <w:szCs w:val="20"/>
                <w:lang w:val="en-GB" w:eastAsia="ja-JP"/>
              </w:rPr>
              <w:t xml:space="preserve">For Q1, if “,” in “C-RNTI, CS-RNTI, MCS-C-RNTI” denotes “and”, a new </w:t>
            </w:r>
            <w:r>
              <w:rPr>
                <w:rFonts w:ascii="Arial" w:eastAsia="MS Mincho" w:hAnsi="Arial"/>
                <w:color w:val="FF0000"/>
                <w:sz w:val="18"/>
                <w:szCs w:val="20"/>
                <w:lang w:val="en-GB" w:eastAsia="ja-JP"/>
              </w:rPr>
              <w:t>D7= C-RNTI for PDCCH+PDSCH</w:t>
            </w:r>
            <w:r>
              <w:rPr>
                <w:rFonts w:ascii="Arial" w:eastAsia="MS Mincho" w:hAnsi="Arial"/>
                <w:sz w:val="18"/>
                <w:szCs w:val="20"/>
                <w:lang w:val="en-GB" w:eastAsia="ja-JP"/>
              </w:rPr>
              <w:t xml:space="preserve">, and a new </w:t>
            </w:r>
            <w:r>
              <w:rPr>
                <w:rFonts w:ascii="Arial" w:eastAsia="MS Mincho" w:hAnsi="Arial"/>
                <w:color w:val="FF0000"/>
                <w:sz w:val="18"/>
                <w:szCs w:val="20"/>
                <w:lang w:val="en-GB" w:eastAsia="ja-JP"/>
              </w:rPr>
              <w:t>F2= CS-RNTI+C-RNTI for PDCCH scheduling UL-SCH</w:t>
            </w:r>
            <w:r>
              <w:rPr>
                <w:rFonts w:ascii="Arial" w:eastAsia="MS Mincho" w:hAnsi="Arial"/>
                <w:sz w:val="18"/>
                <w:szCs w:val="20"/>
                <w:lang w:val="en-GB" w:eastAsia="ja-JP"/>
              </w:rPr>
              <w:t xml:space="preserve"> can be introduced; else if it denotes “or”, then the D1 can be reused.</w:t>
            </w:r>
          </w:p>
          <w:p w14:paraId="2FDC1021" w14:textId="77777777" w:rsidR="00653DFF" w:rsidRDefault="00FF501D">
            <w:pPr>
              <w:rPr>
                <w:rFonts w:ascii="Arial" w:eastAsia="MS Mincho" w:hAnsi="Arial"/>
                <w:sz w:val="18"/>
                <w:szCs w:val="20"/>
                <w:lang w:val="en-GB" w:eastAsia="ja-JP"/>
              </w:rPr>
            </w:pPr>
            <w:r>
              <w:rPr>
                <w:rFonts w:ascii="Arial" w:eastAsia="MS Mincho" w:hAnsi="Arial"/>
                <w:sz w:val="18"/>
                <w:szCs w:val="20"/>
                <w:lang w:val="en-GB" w:eastAsia="ja-JP"/>
              </w:rPr>
              <w:t xml:space="preserve">For Q2, </w:t>
            </w:r>
            <w:r>
              <w:rPr>
                <w:rFonts w:ascii="Arial" w:eastAsia="MS Mincho" w:hAnsi="Arial" w:hint="eastAsia"/>
                <w:sz w:val="18"/>
                <w:szCs w:val="20"/>
                <w:lang w:val="en-GB" w:eastAsia="ja-JP"/>
              </w:rPr>
              <w:t xml:space="preserve">both </w:t>
            </w:r>
            <w:r>
              <w:rPr>
                <w:rFonts w:ascii="Arial" w:eastAsia="MS Mincho" w:hAnsi="Arial"/>
                <w:sz w:val="18"/>
                <w:szCs w:val="20"/>
                <w:lang w:val="en-GB" w:eastAsia="ja-JP"/>
              </w:rPr>
              <w:t xml:space="preserve">ways </w:t>
            </w:r>
            <w:r>
              <w:rPr>
                <w:rFonts w:ascii="Arial" w:eastAsia="MS Mincho" w:hAnsi="Arial" w:hint="eastAsia"/>
                <w:sz w:val="18"/>
                <w:szCs w:val="20"/>
                <w:lang w:val="en-GB" w:eastAsia="ja-JP"/>
              </w:rPr>
              <w:t xml:space="preserve">summarized by FL </w:t>
            </w:r>
            <w:r>
              <w:rPr>
                <w:rFonts w:ascii="Arial" w:eastAsia="MS Mincho" w:hAnsi="Arial"/>
                <w:sz w:val="18"/>
                <w:szCs w:val="20"/>
                <w:lang w:val="en-GB" w:eastAsia="ja-JP"/>
              </w:rPr>
              <w:t>are OK for us.</w:t>
            </w:r>
          </w:p>
        </w:tc>
      </w:tr>
      <w:tr w:rsidR="00653DFF" w14:paraId="4B4233BF" w14:textId="77777777">
        <w:tc>
          <w:tcPr>
            <w:tcW w:w="1604" w:type="dxa"/>
          </w:tcPr>
          <w:p w14:paraId="0EC897ED" w14:textId="77777777" w:rsidR="00653DFF" w:rsidRDefault="00FF501D">
            <w:pPr>
              <w:rPr>
                <w:lang w:eastAsia="zh-CN"/>
              </w:rPr>
            </w:pPr>
            <w:r>
              <w:rPr>
                <w:lang w:eastAsia="zh-CN"/>
              </w:rPr>
              <w:t xml:space="preserve">Vivo  </w:t>
            </w:r>
          </w:p>
        </w:tc>
        <w:tc>
          <w:tcPr>
            <w:tcW w:w="7703" w:type="dxa"/>
          </w:tcPr>
          <w:p w14:paraId="407917BE" w14:textId="77777777" w:rsidR="00653DFF" w:rsidRDefault="00FF501D">
            <w:pPr>
              <w:rPr>
                <w:rFonts w:eastAsia="MS Mincho"/>
                <w:lang w:eastAsia="ja-JP"/>
              </w:rPr>
            </w:pPr>
            <w:r>
              <w:rPr>
                <w:lang w:eastAsia="zh-CN"/>
              </w:rPr>
              <w:t xml:space="preserve">For Q1, in our understanding, it is obvious that </w:t>
            </w:r>
            <w:r>
              <w:rPr>
                <w:i/>
                <w:iCs/>
                <w:lang w:eastAsia="zh-CN"/>
              </w:rPr>
              <w:t>CS-RNTI</w:t>
            </w:r>
            <w:r>
              <w:rPr>
                <w:lang w:eastAsia="zh-CN"/>
              </w:rPr>
              <w:t xml:space="preserve"> and </w:t>
            </w:r>
            <w:r>
              <w:rPr>
                <w:i/>
                <w:iCs/>
                <w:lang w:eastAsia="zh-CN"/>
              </w:rPr>
              <w:t>MCS-C-RNTI</w:t>
            </w:r>
            <w:r>
              <w:rPr>
                <w:lang w:eastAsia="zh-CN"/>
              </w:rPr>
              <w:t xml:space="preserve"> (for PDCCH+PDSCH) are not supported in RRC inactive state, which means D1 can not be simply reused and a separate definition of D7 is needed. Similarly, MCS-C-RNTI (for PDCCH+ULSCH) is not supported in RRC inactive state either, thus a definition of F2 would be needed.</w:t>
            </w:r>
            <w:r>
              <w:rPr>
                <w:rFonts w:eastAsia="MS Mincho"/>
                <w:lang w:eastAsia="ja-JP"/>
              </w:rPr>
              <w:t xml:space="preserve"> Maybe Samsung can clarify a bit more on the different understanding in last round as is also pointed out by Xiaomi?</w:t>
            </w:r>
          </w:p>
          <w:p w14:paraId="0090BA28" w14:textId="77777777" w:rsidR="00653DFF" w:rsidRDefault="00FF501D">
            <w:pPr>
              <w:rPr>
                <w:lang w:eastAsia="zh-CN"/>
              </w:rPr>
            </w:pPr>
            <w:r>
              <w:rPr>
                <w:lang w:eastAsia="zh-CN"/>
              </w:rPr>
              <w:t xml:space="preserve">For Q2, </w:t>
            </w:r>
            <w:r>
              <w:rPr>
                <w:rFonts w:hint="eastAsia"/>
                <w:lang w:eastAsia="zh-CN"/>
              </w:rPr>
              <w:t xml:space="preserve">modify 2.1 </w:t>
            </w:r>
            <w:r>
              <w:rPr>
                <w:lang w:eastAsia="zh-CN"/>
              </w:rPr>
              <w:t>for a</w:t>
            </w:r>
            <w:r>
              <w:rPr>
                <w:rFonts w:hint="eastAsia"/>
                <w:lang w:eastAsia="zh-CN"/>
              </w:rPr>
              <w:t>ll UEs</w:t>
            </w:r>
            <w:r>
              <w:rPr>
                <w:lang w:eastAsia="zh-CN"/>
              </w:rPr>
              <w:t xml:space="preserve"> as we commented in last round should be enough at least according to our understanding.</w:t>
            </w:r>
          </w:p>
        </w:tc>
      </w:tr>
      <w:tr w:rsidR="00653DFF" w14:paraId="35C95C88" w14:textId="77777777">
        <w:tc>
          <w:tcPr>
            <w:tcW w:w="1604" w:type="dxa"/>
          </w:tcPr>
          <w:p w14:paraId="45C80E77" w14:textId="77777777" w:rsidR="00653DFF" w:rsidRDefault="00FF501D">
            <w:pPr>
              <w:rPr>
                <w:lang w:eastAsia="zh-CN"/>
              </w:rPr>
            </w:pPr>
            <w:r>
              <w:rPr>
                <w:lang w:eastAsia="zh-CN"/>
              </w:rPr>
              <w:t>Intel</w:t>
            </w:r>
          </w:p>
        </w:tc>
        <w:tc>
          <w:tcPr>
            <w:tcW w:w="7703" w:type="dxa"/>
          </w:tcPr>
          <w:p w14:paraId="26DFB5A3" w14:textId="77777777" w:rsidR="00653DFF" w:rsidRDefault="00FF501D">
            <w:pPr>
              <w:rPr>
                <w:lang w:eastAsia="zh-CN"/>
              </w:rPr>
            </w:pPr>
            <w:r>
              <w:rPr>
                <w:lang w:eastAsia="zh-CN"/>
              </w:rPr>
              <w:t xml:space="preserve">Q1: it seems a new D7 and F2 are needed given that MCS-C-RNTI is not supported </w:t>
            </w:r>
            <w:r>
              <w:rPr>
                <w:lang w:eastAsia="zh-CN"/>
              </w:rPr>
              <w:lastRenderedPageBreak/>
              <w:t xml:space="preserve">for SDT, but we would like to hear more views from companies. </w:t>
            </w:r>
          </w:p>
          <w:p w14:paraId="6F47EFD9" w14:textId="77777777" w:rsidR="00653DFF" w:rsidRDefault="00FF501D">
            <w:pPr>
              <w:rPr>
                <w:lang w:eastAsia="zh-CN"/>
              </w:rPr>
            </w:pPr>
            <w:r>
              <w:rPr>
                <w:lang w:eastAsia="zh-CN"/>
              </w:rPr>
              <w:t xml:space="preserve">Q2: it may be good to separate SDT operation from all UEs. </w:t>
            </w:r>
          </w:p>
        </w:tc>
      </w:tr>
      <w:tr w:rsidR="00653DFF" w14:paraId="7ABF9776" w14:textId="77777777">
        <w:tc>
          <w:tcPr>
            <w:tcW w:w="1604" w:type="dxa"/>
          </w:tcPr>
          <w:p w14:paraId="08EF9B43" w14:textId="77777777" w:rsidR="00653DFF" w:rsidRDefault="00FF501D">
            <w:pPr>
              <w:rPr>
                <w:lang w:eastAsia="zh-CN"/>
              </w:rPr>
            </w:pPr>
            <w:r>
              <w:rPr>
                <w:lang w:eastAsia="zh-CN"/>
              </w:rPr>
              <w:lastRenderedPageBreak/>
              <w:t>Ericsson</w:t>
            </w:r>
          </w:p>
        </w:tc>
        <w:tc>
          <w:tcPr>
            <w:tcW w:w="7703" w:type="dxa"/>
          </w:tcPr>
          <w:p w14:paraId="6B240240" w14:textId="77777777" w:rsidR="00653DFF" w:rsidRDefault="00FF501D">
            <w:pPr>
              <w:rPr>
                <w:lang w:eastAsia="zh-CN"/>
              </w:rPr>
            </w:pPr>
            <w:r>
              <w:rPr>
                <w:lang w:eastAsia="zh-CN"/>
              </w:rPr>
              <w:t>Q1: Our preference would be to add new reception types for SDT.</w:t>
            </w:r>
          </w:p>
          <w:p w14:paraId="5F7731D5" w14:textId="77777777" w:rsidR="00653DFF" w:rsidRDefault="00FF501D">
            <w:pPr>
              <w:rPr>
                <w:lang w:eastAsia="zh-CN"/>
              </w:rPr>
            </w:pPr>
            <w:r>
              <w:rPr>
                <w:lang w:eastAsia="zh-CN"/>
              </w:rPr>
              <w:t xml:space="preserve">Q2: Our preference would be to add a new row for UEs supporting SDT. </w:t>
            </w:r>
          </w:p>
        </w:tc>
      </w:tr>
    </w:tbl>
    <w:p w14:paraId="232276F7" w14:textId="77777777" w:rsidR="00653DFF" w:rsidRDefault="00653DFF"/>
    <w:p w14:paraId="7C3AA730" w14:textId="77777777" w:rsidR="00653DFF" w:rsidRDefault="00FF501D">
      <w:pPr>
        <w:pStyle w:val="Heading3"/>
        <w:numPr>
          <w:ilvl w:val="2"/>
          <w:numId w:val="1"/>
        </w:numPr>
        <w:tabs>
          <w:tab w:val="clear" w:pos="720"/>
        </w:tabs>
        <w:rPr>
          <w:lang w:eastAsia="zh-CN"/>
        </w:rPr>
      </w:pPr>
      <w:r>
        <w:rPr>
          <w:rFonts w:hint="eastAsia"/>
          <w:lang w:eastAsia="zh-CN"/>
        </w:rPr>
        <w:t>Third round discussion</w:t>
      </w:r>
    </w:p>
    <w:p w14:paraId="712CC4E3" w14:textId="77777777" w:rsidR="00653DFF" w:rsidRDefault="00FF501D">
      <w:pPr>
        <w:rPr>
          <w:lang w:eastAsia="zh-CN"/>
        </w:rPr>
      </w:pPr>
      <w:r>
        <w:rPr>
          <w:rFonts w:hint="eastAsia"/>
          <w:lang w:eastAsia="zh-CN"/>
        </w:rPr>
        <w:t>For TP#3, multiple companies have concern on this TP especially that it may extend PDSCH scheduled by C-RNTI to RRC_IDLE mode, so this TP can be dropped in this meeting.</w:t>
      </w:r>
    </w:p>
    <w:p w14:paraId="5D8A1A65" w14:textId="77777777" w:rsidR="00653DFF" w:rsidRDefault="00FF501D">
      <w:pPr>
        <w:rPr>
          <w:lang w:eastAsia="zh-CN"/>
        </w:rPr>
      </w:pPr>
      <w:r>
        <w:rPr>
          <w:rFonts w:hint="eastAsia"/>
          <w:lang w:eastAsia="zh-CN"/>
        </w:rPr>
        <w:t>For TP#4,  Xiaomi, vivo, Intel and Ericsson agree to add new reception types, meanwhile, vivo prefers to modify the supported combinations for all UEs, Intel and Ericsson prefer to add a new row to only specify the supported combinations for SDT. From FL</w:t>
      </w:r>
      <w:r>
        <w:rPr>
          <w:lang w:eastAsia="zh-CN"/>
        </w:rPr>
        <w:t>’</w:t>
      </w:r>
      <w:r>
        <w:rPr>
          <w:rFonts w:hint="eastAsia"/>
          <w:lang w:eastAsia="zh-CN"/>
        </w:rPr>
        <w:t>s understanding, since SDT is a new feature in Rel-17, it might be better to mix with legacy UEs.</w:t>
      </w:r>
    </w:p>
    <w:p w14:paraId="16237E1E" w14:textId="77777777" w:rsidR="00653DFF" w:rsidRDefault="00FF501D">
      <w:pPr>
        <w:rPr>
          <w:lang w:eastAsia="zh-CN"/>
        </w:rPr>
      </w:pPr>
      <w:r>
        <w:rPr>
          <w:rFonts w:hint="eastAsia"/>
          <w:lang w:eastAsia="zh-CN"/>
        </w:rPr>
        <w:t>Therefore, the following TP is provided to check companies</w:t>
      </w:r>
      <w:r>
        <w:rPr>
          <w:lang w:eastAsia="zh-CN"/>
        </w:rPr>
        <w:t>’</w:t>
      </w:r>
      <w:r>
        <w:rPr>
          <w:rFonts w:hint="eastAsia"/>
          <w:lang w:eastAsia="zh-CN"/>
        </w:rPr>
        <w:t xml:space="preserve"> views:</w:t>
      </w:r>
    </w:p>
    <w:p w14:paraId="6AAA0E2D" w14:textId="77777777" w:rsidR="00653DFF" w:rsidRDefault="00FF501D">
      <w:pPr>
        <w:pStyle w:val="Heading4"/>
        <w:numPr>
          <w:ilvl w:val="1"/>
          <w:numId w:val="0"/>
        </w:numPr>
        <w:rPr>
          <w:lang w:eastAsia="zh-CN"/>
        </w:rPr>
      </w:pPr>
      <w:r>
        <w:rPr>
          <w:rFonts w:hint="eastAsia"/>
          <w:lang w:eastAsia="zh-CN"/>
        </w:rPr>
        <w:t>TP#4a for TS 38.202</w:t>
      </w:r>
    </w:p>
    <w:tbl>
      <w:tblPr>
        <w:tblStyle w:val="TableGrid"/>
        <w:tblW w:w="0" w:type="auto"/>
        <w:tblInd w:w="76" w:type="dxa"/>
        <w:tblLook w:val="04A0" w:firstRow="1" w:lastRow="0" w:firstColumn="1" w:lastColumn="0" w:noHBand="0" w:noVBand="1"/>
      </w:tblPr>
      <w:tblGrid>
        <w:gridCol w:w="9231"/>
      </w:tblGrid>
      <w:tr w:rsidR="00653DFF" w14:paraId="0B29DE64" w14:textId="77777777">
        <w:tc>
          <w:tcPr>
            <w:tcW w:w="8940" w:type="dxa"/>
          </w:tcPr>
          <w:p w14:paraId="18EEC6EA" w14:textId="77777777" w:rsidR="00653DFF" w:rsidRDefault="00FF501D">
            <w:pPr>
              <w:pStyle w:val="References"/>
              <w:numPr>
                <w:ilvl w:val="255"/>
                <w:numId w:val="0"/>
              </w:numPr>
              <w:tabs>
                <w:tab w:val="clear" w:pos="360"/>
              </w:tabs>
              <w:spacing w:before="120" w:after="120"/>
              <w:rPr>
                <w:rFonts w:ascii="Arial" w:hAnsi="Arial" w:cs="Arial"/>
                <w:sz w:val="24"/>
                <w:szCs w:val="22"/>
              </w:rPr>
            </w:pPr>
            <w:bookmarkStart w:id="18" w:name="_Toc11160623"/>
            <w:bookmarkStart w:id="19" w:name="_Toc28959265"/>
            <w:bookmarkStart w:id="20" w:name="_Toc121821944"/>
            <w:r>
              <w:rPr>
                <w:rFonts w:ascii="Arial" w:hAnsi="Arial" w:cs="Arial"/>
                <w:sz w:val="24"/>
                <w:szCs w:val="22"/>
              </w:rPr>
              <w:t>3.3</w:t>
            </w:r>
            <w:r>
              <w:rPr>
                <w:rFonts w:ascii="Arial" w:hAnsi="Arial" w:cs="Arial"/>
                <w:sz w:val="24"/>
                <w:szCs w:val="22"/>
              </w:rPr>
              <w:tab/>
              <w:t>Abbreviations</w:t>
            </w:r>
            <w:bookmarkEnd w:id="18"/>
            <w:bookmarkEnd w:id="19"/>
            <w:bookmarkEnd w:id="20"/>
          </w:p>
          <w:p w14:paraId="1B51CE6F" w14:textId="77777777" w:rsidR="00653DFF" w:rsidRDefault="00FF501D">
            <w:pPr>
              <w:pStyle w:val="EW"/>
              <w:rPr>
                <w:color w:val="FF0000"/>
              </w:rPr>
            </w:pPr>
            <w:r>
              <w:rPr>
                <w:rFonts w:hint="eastAsia"/>
                <w:color w:val="FF0000"/>
                <w:lang w:eastAsia="zh-CN"/>
              </w:rPr>
              <w:t>SDT</w:t>
            </w:r>
            <w:r>
              <w:rPr>
                <w:color w:val="FF0000"/>
              </w:rPr>
              <w:tab/>
            </w:r>
            <w:r>
              <w:rPr>
                <w:rFonts w:hint="eastAsia"/>
                <w:color w:val="FF0000"/>
                <w:lang w:eastAsia="zh-CN"/>
              </w:rPr>
              <w:t>Small data transmission</w:t>
            </w:r>
          </w:p>
          <w:p w14:paraId="2C69407B" w14:textId="77777777" w:rsidR="00653DFF" w:rsidRDefault="00653DFF">
            <w:pPr>
              <w:pStyle w:val="References"/>
              <w:numPr>
                <w:ilvl w:val="255"/>
                <w:numId w:val="0"/>
              </w:numPr>
              <w:tabs>
                <w:tab w:val="clear" w:pos="360"/>
              </w:tabs>
              <w:spacing w:before="120" w:after="120"/>
              <w:rPr>
                <w:rFonts w:ascii="Arial" w:hAnsi="Arial" w:cs="Arial"/>
                <w:sz w:val="24"/>
                <w:szCs w:val="22"/>
              </w:rPr>
            </w:pPr>
          </w:p>
          <w:p w14:paraId="5CDB8573" w14:textId="77777777" w:rsidR="00653DFF" w:rsidRDefault="00FF501D">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t>Downlink</w:t>
            </w:r>
          </w:p>
          <w:p w14:paraId="6C9B73A7" w14:textId="77777777" w:rsidR="00653DFF" w:rsidRDefault="00FF501D">
            <w:pPr>
              <w:pStyle w:val="TH"/>
              <w:rPr>
                <w:rFonts w:eastAsia="SimSun"/>
                <w:lang w:eastAsia="zh-CN"/>
              </w:rPr>
            </w:pPr>
            <w:r>
              <w:t xml:space="preserve">Table </w:t>
            </w:r>
            <w:r>
              <w:rPr>
                <w:lang w:val="en-US"/>
              </w:rPr>
              <w:t>6</w:t>
            </w:r>
            <w:r>
              <w:t>.2-1: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2095"/>
              <w:gridCol w:w="2539"/>
              <w:gridCol w:w="1991"/>
              <w:gridCol w:w="1989"/>
            </w:tblGrid>
            <w:tr w:rsidR="00653DFF" w14:paraId="471DDC55" w14:textId="77777777">
              <w:trPr>
                <w:trHeight w:val="488"/>
              </w:trPr>
              <w:tc>
                <w:tcPr>
                  <w:tcW w:w="1274" w:type="dxa"/>
                </w:tcPr>
                <w:p w14:paraId="22B0B692" w14:textId="77777777" w:rsidR="00653DFF" w:rsidRDefault="00FF501D">
                  <w:pPr>
                    <w:pStyle w:val="TAH"/>
                    <w:rPr>
                      <w:rFonts w:eastAsia="MS Mincho"/>
                      <w:lang w:eastAsia="ja-JP"/>
                    </w:rPr>
                  </w:pPr>
                  <w:r>
                    <w:rPr>
                      <w:rFonts w:eastAsia="MS Mincho"/>
                      <w:lang w:eastAsia="ja-JP"/>
                    </w:rPr>
                    <w:t>"Reception Type"</w:t>
                  </w:r>
                </w:p>
              </w:tc>
              <w:tc>
                <w:tcPr>
                  <w:tcW w:w="2095" w:type="dxa"/>
                </w:tcPr>
                <w:p w14:paraId="7058BDE7" w14:textId="77777777" w:rsidR="00653DFF" w:rsidRDefault="00FF501D">
                  <w:pPr>
                    <w:pStyle w:val="TAH"/>
                    <w:rPr>
                      <w:rFonts w:eastAsia="MS Mincho"/>
                      <w:lang w:eastAsia="ja-JP"/>
                    </w:rPr>
                  </w:pPr>
                  <w:r>
                    <w:rPr>
                      <w:rFonts w:eastAsia="MS Mincho"/>
                      <w:lang w:eastAsia="ja-JP"/>
                    </w:rPr>
                    <w:t>Physical Channel(s)</w:t>
                  </w:r>
                </w:p>
              </w:tc>
              <w:tc>
                <w:tcPr>
                  <w:tcW w:w="2539" w:type="dxa"/>
                </w:tcPr>
                <w:p w14:paraId="177A2FF8" w14:textId="77777777" w:rsidR="00653DFF" w:rsidRDefault="00FF501D">
                  <w:pPr>
                    <w:pStyle w:val="TAH"/>
                    <w:rPr>
                      <w:rFonts w:eastAsia="MS Mincho"/>
                      <w:lang w:eastAsia="ja-JP"/>
                    </w:rPr>
                  </w:pPr>
                  <w:r>
                    <w:rPr>
                      <w:rFonts w:eastAsia="MS Mincho"/>
                      <w:lang w:eastAsia="ja-JP"/>
                    </w:rPr>
                    <w:t>Monitored</w:t>
                  </w:r>
                  <w:r>
                    <w:rPr>
                      <w:rFonts w:eastAsia="MS Mincho"/>
                      <w:lang w:eastAsia="ja-JP"/>
                    </w:rPr>
                    <w:br/>
                    <w:t>RNTI</w:t>
                  </w:r>
                </w:p>
              </w:tc>
              <w:tc>
                <w:tcPr>
                  <w:tcW w:w="1991" w:type="dxa"/>
                </w:tcPr>
                <w:p w14:paraId="458F0A0C" w14:textId="77777777" w:rsidR="00653DFF" w:rsidRDefault="00FF501D">
                  <w:pPr>
                    <w:pStyle w:val="TAH"/>
                    <w:rPr>
                      <w:rFonts w:eastAsia="MS Mincho"/>
                      <w:lang w:eastAsia="ja-JP"/>
                    </w:rPr>
                  </w:pPr>
                  <w:r>
                    <w:rPr>
                      <w:rFonts w:eastAsia="MS Mincho"/>
                      <w:lang w:eastAsia="ja-JP"/>
                    </w:rPr>
                    <w:t>Associated</w:t>
                  </w:r>
                  <w:r>
                    <w:rPr>
                      <w:rFonts w:eastAsia="MS Mincho"/>
                      <w:lang w:eastAsia="ja-JP"/>
                    </w:rPr>
                    <w:br/>
                    <w:t>Transport Channel</w:t>
                  </w:r>
                </w:p>
              </w:tc>
              <w:tc>
                <w:tcPr>
                  <w:tcW w:w="1989" w:type="dxa"/>
                </w:tcPr>
                <w:p w14:paraId="1B8136BE" w14:textId="77777777" w:rsidR="00653DFF" w:rsidRDefault="00FF501D">
                  <w:pPr>
                    <w:pStyle w:val="TAH"/>
                    <w:rPr>
                      <w:rFonts w:eastAsia="MS Mincho"/>
                      <w:lang w:eastAsia="ja-JP"/>
                    </w:rPr>
                  </w:pPr>
                  <w:r>
                    <w:rPr>
                      <w:rFonts w:eastAsia="MS Mincho"/>
                      <w:lang w:eastAsia="ja-JP"/>
                    </w:rPr>
                    <w:t>Comment</w:t>
                  </w:r>
                </w:p>
              </w:tc>
            </w:tr>
            <w:tr w:rsidR="00653DFF" w14:paraId="74115360" w14:textId="77777777">
              <w:trPr>
                <w:trHeight w:val="283"/>
              </w:trPr>
              <w:tc>
                <w:tcPr>
                  <w:tcW w:w="1274" w:type="dxa"/>
                </w:tcPr>
                <w:p w14:paraId="5F9A8364" w14:textId="77777777" w:rsidR="00653DFF" w:rsidRDefault="00FF501D">
                  <w:pPr>
                    <w:pStyle w:val="TAC"/>
                    <w:rPr>
                      <w:rFonts w:eastAsia="MS Mincho"/>
                      <w:lang w:eastAsia="ja-JP"/>
                    </w:rPr>
                  </w:pPr>
                  <w:r>
                    <w:rPr>
                      <w:rFonts w:eastAsia="MS Mincho"/>
                      <w:lang w:eastAsia="ja-JP"/>
                    </w:rPr>
                    <w:t>A</w:t>
                  </w:r>
                </w:p>
              </w:tc>
              <w:tc>
                <w:tcPr>
                  <w:tcW w:w="2095" w:type="dxa"/>
                </w:tcPr>
                <w:p w14:paraId="45AF7D5A" w14:textId="77777777" w:rsidR="00653DFF" w:rsidRDefault="00FF501D">
                  <w:pPr>
                    <w:pStyle w:val="TAL"/>
                    <w:rPr>
                      <w:rFonts w:eastAsia="MS Mincho"/>
                      <w:lang w:eastAsia="ja-JP"/>
                    </w:rPr>
                  </w:pPr>
                  <w:r>
                    <w:rPr>
                      <w:rFonts w:eastAsia="MS Mincho"/>
                      <w:lang w:eastAsia="ja-JP"/>
                    </w:rPr>
                    <w:t>PBCH</w:t>
                  </w:r>
                </w:p>
              </w:tc>
              <w:tc>
                <w:tcPr>
                  <w:tcW w:w="2539" w:type="dxa"/>
                </w:tcPr>
                <w:p w14:paraId="7868C05B" w14:textId="77777777" w:rsidR="00653DFF" w:rsidRDefault="00FF501D">
                  <w:pPr>
                    <w:pStyle w:val="TAL"/>
                    <w:rPr>
                      <w:rFonts w:eastAsia="MS Mincho"/>
                      <w:lang w:eastAsia="ja-JP"/>
                    </w:rPr>
                  </w:pPr>
                  <w:r>
                    <w:rPr>
                      <w:rFonts w:eastAsia="MS Mincho"/>
                      <w:lang w:eastAsia="ja-JP"/>
                    </w:rPr>
                    <w:t>N/A</w:t>
                  </w:r>
                </w:p>
              </w:tc>
              <w:tc>
                <w:tcPr>
                  <w:tcW w:w="1991" w:type="dxa"/>
                </w:tcPr>
                <w:p w14:paraId="65A85B04" w14:textId="77777777" w:rsidR="00653DFF" w:rsidRDefault="00FF501D">
                  <w:pPr>
                    <w:pStyle w:val="TAL"/>
                    <w:rPr>
                      <w:rFonts w:eastAsia="MS Mincho"/>
                      <w:lang w:eastAsia="ja-JP"/>
                    </w:rPr>
                  </w:pPr>
                  <w:r>
                    <w:rPr>
                      <w:rFonts w:eastAsia="MS Mincho"/>
                      <w:lang w:eastAsia="ja-JP"/>
                    </w:rPr>
                    <w:t>BCH</w:t>
                  </w:r>
                </w:p>
              </w:tc>
              <w:tc>
                <w:tcPr>
                  <w:tcW w:w="1989" w:type="dxa"/>
                </w:tcPr>
                <w:p w14:paraId="06B8A151" w14:textId="77777777" w:rsidR="00653DFF" w:rsidRDefault="00653DFF">
                  <w:pPr>
                    <w:pStyle w:val="TAL"/>
                    <w:rPr>
                      <w:rFonts w:eastAsia="MS Mincho"/>
                      <w:lang w:eastAsia="ja-JP"/>
                    </w:rPr>
                  </w:pPr>
                </w:p>
              </w:tc>
            </w:tr>
            <w:tr w:rsidR="00653DFF" w14:paraId="69C28017" w14:textId="77777777">
              <w:trPr>
                <w:trHeight w:val="267"/>
              </w:trPr>
              <w:tc>
                <w:tcPr>
                  <w:tcW w:w="1274" w:type="dxa"/>
                </w:tcPr>
                <w:p w14:paraId="57B8777E" w14:textId="77777777" w:rsidR="00653DFF" w:rsidRDefault="00FF501D">
                  <w:pPr>
                    <w:pStyle w:val="TAC"/>
                    <w:rPr>
                      <w:rFonts w:eastAsia="MS Mincho"/>
                      <w:lang w:eastAsia="ja-JP"/>
                    </w:rPr>
                  </w:pPr>
                  <w:r>
                    <w:rPr>
                      <w:rFonts w:eastAsia="MS Mincho"/>
                      <w:lang w:eastAsia="ja-JP"/>
                    </w:rPr>
                    <w:t>B</w:t>
                  </w:r>
                </w:p>
              </w:tc>
              <w:tc>
                <w:tcPr>
                  <w:tcW w:w="2095" w:type="dxa"/>
                </w:tcPr>
                <w:p w14:paraId="5ACD1315" w14:textId="77777777" w:rsidR="00653DFF" w:rsidRDefault="00FF501D">
                  <w:pPr>
                    <w:pStyle w:val="TAL"/>
                    <w:rPr>
                      <w:rFonts w:eastAsia="MS Mincho"/>
                      <w:lang w:eastAsia="ja-JP"/>
                    </w:rPr>
                  </w:pPr>
                  <w:r>
                    <w:rPr>
                      <w:rFonts w:eastAsia="MS Mincho"/>
                      <w:lang w:eastAsia="ja-JP"/>
                    </w:rPr>
                    <w:t>PDCCH+PDSCH</w:t>
                  </w:r>
                </w:p>
              </w:tc>
              <w:tc>
                <w:tcPr>
                  <w:tcW w:w="2539" w:type="dxa"/>
                </w:tcPr>
                <w:p w14:paraId="08620591" w14:textId="77777777" w:rsidR="00653DFF" w:rsidRDefault="00FF501D">
                  <w:pPr>
                    <w:pStyle w:val="TAL"/>
                    <w:rPr>
                      <w:rFonts w:eastAsia="MS Mincho"/>
                      <w:lang w:eastAsia="ja-JP"/>
                    </w:rPr>
                  </w:pPr>
                  <w:r>
                    <w:rPr>
                      <w:rFonts w:eastAsia="MS Mincho"/>
                      <w:lang w:eastAsia="ja-JP"/>
                    </w:rPr>
                    <w:t>SI-RNTI</w:t>
                  </w:r>
                </w:p>
              </w:tc>
              <w:tc>
                <w:tcPr>
                  <w:tcW w:w="1991" w:type="dxa"/>
                </w:tcPr>
                <w:p w14:paraId="337C4599" w14:textId="77777777" w:rsidR="00653DFF" w:rsidRDefault="00FF501D">
                  <w:pPr>
                    <w:pStyle w:val="TAL"/>
                    <w:rPr>
                      <w:rFonts w:eastAsia="MS Mincho"/>
                      <w:lang w:eastAsia="ja-JP"/>
                    </w:rPr>
                  </w:pPr>
                  <w:r>
                    <w:rPr>
                      <w:rFonts w:eastAsia="MS Mincho"/>
                      <w:lang w:eastAsia="ja-JP"/>
                    </w:rPr>
                    <w:t>DL-SCH</w:t>
                  </w:r>
                </w:p>
              </w:tc>
              <w:tc>
                <w:tcPr>
                  <w:tcW w:w="1989" w:type="dxa"/>
                </w:tcPr>
                <w:p w14:paraId="4186C1B8" w14:textId="77777777" w:rsidR="00653DFF" w:rsidRDefault="00FF501D">
                  <w:pPr>
                    <w:pStyle w:val="TAL"/>
                    <w:rPr>
                      <w:rFonts w:eastAsia="MS Mincho"/>
                      <w:lang w:eastAsia="ja-JP"/>
                    </w:rPr>
                  </w:pPr>
                  <w:r>
                    <w:rPr>
                      <w:rFonts w:eastAsia="MS Mincho"/>
                      <w:lang w:eastAsia="ja-JP"/>
                    </w:rPr>
                    <w:t>Note 1</w:t>
                  </w:r>
                </w:p>
              </w:tc>
            </w:tr>
            <w:tr w:rsidR="00653DFF" w14:paraId="02F92286" w14:textId="77777777">
              <w:trPr>
                <w:trHeight w:val="283"/>
              </w:trPr>
              <w:tc>
                <w:tcPr>
                  <w:tcW w:w="1274" w:type="dxa"/>
                </w:tcPr>
                <w:p w14:paraId="65B8E0CC" w14:textId="77777777" w:rsidR="00653DFF" w:rsidRDefault="00FF501D">
                  <w:pPr>
                    <w:keepNext/>
                    <w:keepLines/>
                    <w:overflowPunct w:val="0"/>
                    <w:spacing w:after="0"/>
                    <w:jc w:val="center"/>
                    <w:textAlignment w:val="baseline"/>
                    <w:rPr>
                      <w:rFonts w:ascii="Arial" w:eastAsia="MS Mincho" w:hAnsi="Arial"/>
                      <w:sz w:val="18"/>
                      <w:lang w:eastAsia="ja-JP"/>
                    </w:rPr>
                  </w:pPr>
                  <w:r>
                    <w:rPr>
                      <w:rFonts w:ascii="Arial" w:eastAsia="MS Mincho" w:hAnsi="Arial"/>
                      <w:sz w:val="18"/>
                      <w:lang w:eastAsia="ja-JP"/>
                    </w:rPr>
                    <w:t>C0</w:t>
                  </w:r>
                </w:p>
              </w:tc>
              <w:tc>
                <w:tcPr>
                  <w:tcW w:w="2095" w:type="dxa"/>
                </w:tcPr>
                <w:p w14:paraId="0094E847" w14:textId="77777777" w:rsidR="00653DFF" w:rsidRDefault="00FF501D">
                  <w:pPr>
                    <w:keepNext/>
                    <w:keepLines/>
                    <w:overflowPunct w:val="0"/>
                    <w:spacing w:after="0"/>
                    <w:textAlignment w:val="baseline"/>
                    <w:rPr>
                      <w:rFonts w:ascii="Arial" w:eastAsia="MS Mincho" w:hAnsi="Arial"/>
                      <w:sz w:val="18"/>
                      <w:lang w:eastAsia="ja-JP"/>
                    </w:rPr>
                  </w:pPr>
                  <w:r>
                    <w:rPr>
                      <w:rFonts w:ascii="Arial" w:eastAsia="MS Mincho" w:hAnsi="Arial"/>
                      <w:sz w:val="18"/>
                      <w:lang w:eastAsia="ja-JP"/>
                    </w:rPr>
                    <w:t>PDCCH</w:t>
                  </w:r>
                </w:p>
              </w:tc>
              <w:tc>
                <w:tcPr>
                  <w:tcW w:w="2539" w:type="dxa"/>
                </w:tcPr>
                <w:p w14:paraId="6B9F8A10" w14:textId="77777777" w:rsidR="00653DFF" w:rsidRDefault="00FF501D">
                  <w:pPr>
                    <w:keepNext/>
                    <w:keepLines/>
                    <w:overflowPunct w:val="0"/>
                    <w:spacing w:after="0"/>
                    <w:textAlignment w:val="baseline"/>
                    <w:rPr>
                      <w:rFonts w:ascii="Arial" w:eastAsia="MS Mincho" w:hAnsi="Arial"/>
                      <w:sz w:val="18"/>
                      <w:lang w:eastAsia="ja-JP"/>
                    </w:rPr>
                  </w:pPr>
                  <w:r>
                    <w:rPr>
                      <w:rFonts w:ascii="Arial" w:eastAsia="MS Mincho" w:hAnsi="Arial"/>
                      <w:sz w:val="18"/>
                      <w:lang w:eastAsia="ja-JP"/>
                    </w:rPr>
                    <w:t>P-RNTI</w:t>
                  </w:r>
                </w:p>
              </w:tc>
              <w:tc>
                <w:tcPr>
                  <w:tcW w:w="1991" w:type="dxa"/>
                </w:tcPr>
                <w:p w14:paraId="62807056" w14:textId="77777777" w:rsidR="00653DFF" w:rsidRDefault="00FF501D">
                  <w:pPr>
                    <w:keepNext/>
                    <w:keepLines/>
                    <w:overflowPunct w:val="0"/>
                    <w:spacing w:after="0"/>
                    <w:textAlignment w:val="baseline"/>
                    <w:rPr>
                      <w:rFonts w:ascii="Arial" w:eastAsia="MS Mincho" w:hAnsi="Arial"/>
                      <w:sz w:val="18"/>
                      <w:lang w:eastAsia="ja-JP"/>
                    </w:rPr>
                  </w:pPr>
                  <w:r>
                    <w:rPr>
                      <w:rFonts w:ascii="Arial" w:eastAsia="MS Mincho" w:hAnsi="Arial"/>
                      <w:sz w:val="18"/>
                      <w:lang w:eastAsia="ja-JP"/>
                    </w:rPr>
                    <w:t>N/A</w:t>
                  </w:r>
                </w:p>
              </w:tc>
              <w:tc>
                <w:tcPr>
                  <w:tcW w:w="1989" w:type="dxa"/>
                </w:tcPr>
                <w:p w14:paraId="7462879A" w14:textId="77777777" w:rsidR="00653DFF" w:rsidRDefault="00FF501D">
                  <w:pPr>
                    <w:keepNext/>
                    <w:keepLines/>
                    <w:overflowPunct w:val="0"/>
                    <w:spacing w:after="0"/>
                    <w:textAlignment w:val="baseline"/>
                    <w:rPr>
                      <w:rFonts w:ascii="Arial" w:eastAsia="MS Mincho" w:hAnsi="Arial"/>
                      <w:sz w:val="18"/>
                      <w:lang w:eastAsia="ja-JP"/>
                    </w:rPr>
                  </w:pPr>
                  <w:r>
                    <w:rPr>
                      <w:rFonts w:ascii="Arial" w:eastAsia="MS Mincho" w:hAnsi="Arial"/>
                      <w:sz w:val="18"/>
                      <w:lang w:eastAsia="ja-JP"/>
                    </w:rPr>
                    <w:t>Note 1, Note 2</w:t>
                  </w:r>
                </w:p>
              </w:tc>
            </w:tr>
            <w:tr w:rsidR="00653DFF" w14:paraId="6D5DE84E" w14:textId="77777777">
              <w:trPr>
                <w:trHeight w:val="283"/>
              </w:trPr>
              <w:tc>
                <w:tcPr>
                  <w:tcW w:w="1274" w:type="dxa"/>
                </w:tcPr>
                <w:p w14:paraId="2AAE20A9" w14:textId="77777777" w:rsidR="00653DFF" w:rsidRDefault="00FF501D">
                  <w:pPr>
                    <w:pStyle w:val="TAC"/>
                    <w:rPr>
                      <w:rFonts w:eastAsia="MS Mincho"/>
                      <w:lang w:eastAsia="ja-JP"/>
                    </w:rPr>
                  </w:pPr>
                  <w:r>
                    <w:rPr>
                      <w:rFonts w:eastAsia="MS Mincho"/>
                      <w:lang w:eastAsia="ja-JP"/>
                    </w:rPr>
                    <w:t>C1</w:t>
                  </w:r>
                </w:p>
              </w:tc>
              <w:tc>
                <w:tcPr>
                  <w:tcW w:w="2095" w:type="dxa"/>
                </w:tcPr>
                <w:p w14:paraId="7527ACCA" w14:textId="77777777" w:rsidR="00653DFF" w:rsidRDefault="00FF501D">
                  <w:pPr>
                    <w:pStyle w:val="TAL"/>
                    <w:rPr>
                      <w:rFonts w:eastAsia="MS Mincho"/>
                      <w:lang w:eastAsia="ja-JP"/>
                    </w:rPr>
                  </w:pPr>
                  <w:r>
                    <w:rPr>
                      <w:rFonts w:eastAsia="MS Mincho"/>
                      <w:lang w:eastAsia="ja-JP"/>
                    </w:rPr>
                    <w:t>PDCCH+PDSCH</w:t>
                  </w:r>
                </w:p>
              </w:tc>
              <w:tc>
                <w:tcPr>
                  <w:tcW w:w="2539" w:type="dxa"/>
                </w:tcPr>
                <w:p w14:paraId="0E1CB779" w14:textId="77777777" w:rsidR="00653DFF" w:rsidRDefault="00FF501D">
                  <w:pPr>
                    <w:pStyle w:val="TAL"/>
                    <w:rPr>
                      <w:rFonts w:eastAsia="MS Mincho"/>
                      <w:lang w:eastAsia="ja-JP"/>
                    </w:rPr>
                  </w:pPr>
                  <w:r>
                    <w:rPr>
                      <w:rFonts w:eastAsia="MS Mincho"/>
                      <w:lang w:eastAsia="ja-JP"/>
                    </w:rPr>
                    <w:t>P-RNTI</w:t>
                  </w:r>
                </w:p>
              </w:tc>
              <w:tc>
                <w:tcPr>
                  <w:tcW w:w="1991" w:type="dxa"/>
                </w:tcPr>
                <w:p w14:paraId="7EB75A9F" w14:textId="77777777" w:rsidR="00653DFF" w:rsidRDefault="00FF501D">
                  <w:pPr>
                    <w:pStyle w:val="TAL"/>
                    <w:rPr>
                      <w:rFonts w:eastAsia="MS Mincho"/>
                      <w:lang w:eastAsia="ja-JP"/>
                    </w:rPr>
                  </w:pPr>
                  <w:r>
                    <w:rPr>
                      <w:rFonts w:eastAsia="MS Mincho"/>
                      <w:lang w:eastAsia="ja-JP"/>
                    </w:rPr>
                    <w:t>PCH</w:t>
                  </w:r>
                </w:p>
              </w:tc>
              <w:tc>
                <w:tcPr>
                  <w:tcW w:w="1989" w:type="dxa"/>
                </w:tcPr>
                <w:p w14:paraId="5B1C7268" w14:textId="77777777" w:rsidR="00653DFF" w:rsidRDefault="00FF501D">
                  <w:pPr>
                    <w:pStyle w:val="TAL"/>
                    <w:rPr>
                      <w:rFonts w:eastAsia="MS Mincho"/>
                      <w:lang w:eastAsia="ja-JP"/>
                    </w:rPr>
                  </w:pPr>
                  <w:r>
                    <w:rPr>
                      <w:rFonts w:eastAsia="MS Mincho"/>
                      <w:lang w:eastAsia="ja-JP"/>
                    </w:rPr>
                    <w:t>Note 1</w:t>
                  </w:r>
                </w:p>
              </w:tc>
            </w:tr>
            <w:tr w:rsidR="00653DFF" w14:paraId="278E45C9" w14:textId="77777777">
              <w:trPr>
                <w:trHeight w:val="488"/>
              </w:trPr>
              <w:tc>
                <w:tcPr>
                  <w:tcW w:w="1274" w:type="dxa"/>
                </w:tcPr>
                <w:p w14:paraId="46A5E116" w14:textId="77777777" w:rsidR="00653DFF" w:rsidRDefault="00FF501D">
                  <w:pPr>
                    <w:pStyle w:val="TAC"/>
                    <w:rPr>
                      <w:rFonts w:eastAsia="MS Mincho"/>
                      <w:lang w:eastAsia="ja-JP"/>
                    </w:rPr>
                  </w:pPr>
                  <w:r>
                    <w:rPr>
                      <w:rFonts w:eastAsia="MS Mincho"/>
                      <w:lang w:eastAsia="ja-JP"/>
                    </w:rPr>
                    <w:t>D0</w:t>
                  </w:r>
                </w:p>
              </w:tc>
              <w:tc>
                <w:tcPr>
                  <w:tcW w:w="2095" w:type="dxa"/>
                  <w:shd w:val="clear" w:color="auto" w:fill="auto"/>
                </w:tcPr>
                <w:p w14:paraId="64B8E06E" w14:textId="77777777" w:rsidR="00653DFF" w:rsidRDefault="00FF501D">
                  <w:pPr>
                    <w:pStyle w:val="TAL"/>
                    <w:rPr>
                      <w:rFonts w:eastAsia="MS Mincho"/>
                      <w:lang w:eastAsia="ja-JP"/>
                    </w:rPr>
                  </w:pPr>
                  <w:r>
                    <w:rPr>
                      <w:rFonts w:eastAsia="MS Mincho"/>
                      <w:lang w:eastAsia="ja-JP"/>
                    </w:rPr>
                    <w:t>PDCCH+PDSCH</w:t>
                  </w:r>
                </w:p>
              </w:tc>
              <w:tc>
                <w:tcPr>
                  <w:tcW w:w="2539" w:type="dxa"/>
                </w:tcPr>
                <w:p w14:paraId="2386DB31" w14:textId="77777777" w:rsidR="00653DFF" w:rsidRDefault="00FF501D">
                  <w:pPr>
                    <w:pStyle w:val="TAL"/>
                    <w:rPr>
                      <w:rFonts w:eastAsia="MS Mincho"/>
                      <w:lang w:eastAsia="ja-JP"/>
                    </w:rPr>
                  </w:pPr>
                  <w:r>
                    <w:rPr>
                      <w:rFonts w:eastAsia="MS Mincho"/>
                      <w:lang w:eastAsia="ja-JP"/>
                    </w:rPr>
                    <w:t>RA-RNTI or Temporary C-RNTI or  MsgB-RNTI</w:t>
                  </w:r>
                </w:p>
              </w:tc>
              <w:tc>
                <w:tcPr>
                  <w:tcW w:w="1991" w:type="dxa"/>
                </w:tcPr>
                <w:p w14:paraId="0793AA9D" w14:textId="77777777" w:rsidR="00653DFF" w:rsidRDefault="00FF501D">
                  <w:pPr>
                    <w:pStyle w:val="TAL"/>
                    <w:rPr>
                      <w:rFonts w:eastAsia="MS Mincho"/>
                      <w:lang w:eastAsia="ja-JP"/>
                    </w:rPr>
                  </w:pPr>
                  <w:r>
                    <w:rPr>
                      <w:rFonts w:eastAsia="MS Mincho"/>
                      <w:lang w:eastAsia="ja-JP"/>
                    </w:rPr>
                    <w:t>DL-SCH</w:t>
                  </w:r>
                </w:p>
              </w:tc>
              <w:tc>
                <w:tcPr>
                  <w:tcW w:w="1989" w:type="dxa"/>
                </w:tcPr>
                <w:p w14:paraId="47050B46" w14:textId="77777777" w:rsidR="00653DFF" w:rsidRDefault="00FF501D">
                  <w:pPr>
                    <w:pStyle w:val="TAL"/>
                    <w:rPr>
                      <w:rFonts w:eastAsia="MS Mincho"/>
                      <w:lang w:eastAsia="ja-JP"/>
                    </w:rPr>
                  </w:pPr>
                  <w:r>
                    <w:rPr>
                      <w:rFonts w:eastAsia="MS Mincho"/>
                      <w:lang w:eastAsia="ja-JP"/>
                    </w:rPr>
                    <w:t>Note 3</w:t>
                  </w:r>
                </w:p>
              </w:tc>
            </w:tr>
            <w:tr w:rsidR="00653DFF" w14:paraId="36D56301" w14:textId="77777777">
              <w:trPr>
                <w:trHeight w:val="267"/>
              </w:trPr>
              <w:tc>
                <w:tcPr>
                  <w:tcW w:w="1274" w:type="dxa"/>
                </w:tcPr>
                <w:p w14:paraId="18180331" w14:textId="77777777" w:rsidR="00653DFF" w:rsidRDefault="00FF501D">
                  <w:pPr>
                    <w:pStyle w:val="TAC"/>
                    <w:rPr>
                      <w:rFonts w:eastAsia="MS Mincho"/>
                      <w:lang w:eastAsia="ja-JP"/>
                    </w:rPr>
                  </w:pPr>
                  <w:r>
                    <w:rPr>
                      <w:rFonts w:eastAsia="MS Mincho"/>
                      <w:lang w:eastAsia="ja-JP"/>
                    </w:rPr>
                    <w:t>D1</w:t>
                  </w:r>
                </w:p>
              </w:tc>
              <w:tc>
                <w:tcPr>
                  <w:tcW w:w="2095" w:type="dxa"/>
                </w:tcPr>
                <w:p w14:paraId="6C3F3A1A" w14:textId="77777777" w:rsidR="00653DFF" w:rsidRDefault="00FF501D">
                  <w:pPr>
                    <w:pStyle w:val="TAL"/>
                    <w:rPr>
                      <w:rFonts w:eastAsia="MS Mincho"/>
                      <w:lang w:eastAsia="ja-JP"/>
                    </w:rPr>
                  </w:pPr>
                  <w:r>
                    <w:rPr>
                      <w:rFonts w:eastAsia="MS Mincho"/>
                      <w:lang w:eastAsia="ja-JP"/>
                    </w:rPr>
                    <w:t>PDCCH+PDSCH</w:t>
                  </w:r>
                </w:p>
              </w:tc>
              <w:tc>
                <w:tcPr>
                  <w:tcW w:w="2539" w:type="dxa"/>
                </w:tcPr>
                <w:p w14:paraId="50A4E657" w14:textId="77777777" w:rsidR="00653DFF" w:rsidRDefault="00FF501D">
                  <w:pPr>
                    <w:pStyle w:val="TAL"/>
                    <w:rPr>
                      <w:rFonts w:eastAsia="MS Mincho"/>
                      <w:lang w:eastAsia="ja-JP"/>
                    </w:rPr>
                  </w:pPr>
                  <w:r>
                    <w:rPr>
                      <w:rFonts w:eastAsia="MS Mincho"/>
                      <w:lang w:eastAsia="ja-JP"/>
                    </w:rPr>
                    <w:t>C-RNTI, CS-RNTI, MCS-C-RNTI</w:t>
                  </w:r>
                </w:p>
              </w:tc>
              <w:tc>
                <w:tcPr>
                  <w:tcW w:w="1991" w:type="dxa"/>
                </w:tcPr>
                <w:p w14:paraId="61256AD9" w14:textId="77777777" w:rsidR="00653DFF" w:rsidRDefault="00FF501D">
                  <w:pPr>
                    <w:pStyle w:val="TAL"/>
                    <w:rPr>
                      <w:rFonts w:eastAsia="MS Mincho"/>
                      <w:lang w:eastAsia="ja-JP"/>
                    </w:rPr>
                  </w:pPr>
                  <w:r>
                    <w:rPr>
                      <w:rFonts w:eastAsia="MS Mincho"/>
                      <w:lang w:eastAsia="ja-JP"/>
                    </w:rPr>
                    <w:t>DL-SCH</w:t>
                  </w:r>
                </w:p>
              </w:tc>
              <w:tc>
                <w:tcPr>
                  <w:tcW w:w="1989" w:type="dxa"/>
                </w:tcPr>
                <w:p w14:paraId="7380FF77" w14:textId="77777777" w:rsidR="00653DFF" w:rsidRDefault="00653DFF">
                  <w:pPr>
                    <w:pStyle w:val="TAL"/>
                    <w:rPr>
                      <w:rFonts w:eastAsia="MS Mincho"/>
                      <w:lang w:eastAsia="ja-JP"/>
                    </w:rPr>
                  </w:pPr>
                </w:p>
              </w:tc>
            </w:tr>
            <w:tr w:rsidR="00653DFF" w14:paraId="456891D1" w14:textId="77777777">
              <w:trPr>
                <w:trHeight w:val="267"/>
              </w:trPr>
              <w:tc>
                <w:tcPr>
                  <w:tcW w:w="1274" w:type="dxa"/>
                </w:tcPr>
                <w:p w14:paraId="3343F10F" w14:textId="77777777" w:rsidR="00653DFF" w:rsidRDefault="00FF501D">
                  <w:pPr>
                    <w:pStyle w:val="TAC"/>
                    <w:rPr>
                      <w:rFonts w:eastAsia="MS Mincho"/>
                      <w:lang w:eastAsia="ja-JP"/>
                    </w:rPr>
                  </w:pPr>
                  <w:r>
                    <w:rPr>
                      <w:rFonts w:eastAsia="MS Mincho"/>
                      <w:lang w:eastAsia="ja-JP"/>
                    </w:rPr>
                    <w:t>D2</w:t>
                  </w:r>
                </w:p>
              </w:tc>
              <w:tc>
                <w:tcPr>
                  <w:tcW w:w="2095" w:type="dxa"/>
                </w:tcPr>
                <w:p w14:paraId="5083A22B" w14:textId="77777777" w:rsidR="00653DFF" w:rsidRDefault="00FF501D">
                  <w:pPr>
                    <w:pStyle w:val="TAL"/>
                    <w:rPr>
                      <w:rFonts w:eastAsia="MS Mincho"/>
                      <w:lang w:eastAsia="ja-JP"/>
                    </w:rPr>
                  </w:pPr>
                  <w:r>
                    <w:rPr>
                      <w:rFonts w:eastAsia="MS Mincho"/>
                      <w:lang w:eastAsia="ja-JP"/>
                    </w:rPr>
                    <w:t>PDCCH</w:t>
                  </w:r>
                </w:p>
              </w:tc>
              <w:tc>
                <w:tcPr>
                  <w:tcW w:w="2539" w:type="dxa"/>
                </w:tcPr>
                <w:p w14:paraId="64F11DAA" w14:textId="77777777" w:rsidR="00653DFF" w:rsidRDefault="00FF501D">
                  <w:pPr>
                    <w:pStyle w:val="TAL"/>
                    <w:rPr>
                      <w:rFonts w:eastAsia="MS Mincho"/>
                      <w:lang w:eastAsia="ja-JP"/>
                    </w:rPr>
                  </w:pPr>
                  <w:r>
                    <w:rPr>
                      <w:rFonts w:eastAsia="MS Mincho"/>
                      <w:lang w:eastAsia="ja-JP"/>
                    </w:rPr>
                    <w:t>C-RNTI, CS-RNTI, MCS-C-RNTI</w:t>
                  </w:r>
                </w:p>
              </w:tc>
              <w:tc>
                <w:tcPr>
                  <w:tcW w:w="1991" w:type="dxa"/>
                </w:tcPr>
                <w:p w14:paraId="110BFEFE" w14:textId="77777777" w:rsidR="00653DFF" w:rsidRDefault="00FF501D">
                  <w:pPr>
                    <w:pStyle w:val="TAL"/>
                    <w:rPr>
                      <w:rFonts w:eastAsia="MS Mincho"/>
                      <w:lang w:eastAsia="ja-JP"/>
                    </w:rPr>
                  </w:pPr>
                  <w:r>
                    <w:rPr>
                      <w:rFonts w:eastAsia="MS Mincho"/>
                      <w:lang w:eastAsia="ja-JP"/>
                    </w:rPr>
                    <w:t>DL-SCH</w:t>
                  </w:r>
                </w:p>
              </w:tc>
              <w:tc>
                <w:tcPr>
                  <w:tcW w:w="1989" w:type="dxa"/>
                </w:tcPr>
                <w:p w14:paraId="14420FE5" w14:textId="77777777" w:rsidR="00653DFF" w:rsidRDefault="00653DFF">
                  <w:pPr>
                    <w:pStyle w:val="TAL"/>
                    <w:rPr>
                      <w:rFonts w:eastAsia="MS Mincho"/>
                      <w:lang w:eastAsia="ja-JP"/>
                    </w:rPr>
                  </w:pPr>
                </w:p>
              </w:tc>
            </w:tr>
            <w:tr w:rsidR="00653DFF" w14:paraId="7DABE79C" w14:textId="77777777">
              <w:trPr>
                <w:trHeight w:val="86"/>
              </w:trPr>
              <w:tc>
                <w:tcPr>
                  <w:tcW w:w="1274" w:type="dxa"/>
                </w:tcPr>
                <w:p w14:paraId="57AEDFA8" w14:textId="77777777" w:rsidR="00653DFF" w:rsidRDefault="00FF501D">
                  <w:pPr>
                    <w:pStyle w:val="TAC"/>
                    <w:rPr>
                      <w:rFonts w:eastAsia="MS Mincho"/>
                      <w:lang w:eastAsia="ja-JP"/>
                    </w:rPr>
                  </w:pPr>
                  <w:r>
                    <w:rPr>
                      <w:rFonts w:eastAsia="MS Mincho"/>
                      <w:lang w:eastAsia="ja-JP"/>
                    </w:rPr>
                    <w:t>D3</w:t>
                  </w:r>
                </w:p>
              </w:tc>
              <w:tc>
                <w:tcPr>
                  <w:tcW w:w="2095" w:type="dxa"/>
                </w:tcPr>
                <w:p w14:paraId="6AC71CFA" w14:textId="77777777" w:rsidR="00653DFF" w:rsidRDefault="00FF501D">
                  <w:pPr>
                    <w:pStyle w:val="TAL"/>
                    <w:rPr>
                      <w:rFonts w:eastAsia="MS Mincho"/>
                      <w:lang w:eastAsia="ja-JP"/>
                    </w:rPr>
                  </w:pPr>
                  <w:r>
                    <w:rPr>
                      <w:rFonts w:eastAsia="MS Mincho"/>
                      <w:lang w:eastAsia="ja-JP"/>
                    </w:rPr>
                    <w:t>PDCCH+PDSCH</w:t>
                  </w:r>
                </w:p>
              </w:tc>
              <w:tc>
                <w:tcPr>
                  <w:tcW w:w="2539" w:type="dxa"/>
                </w:tcPr>
                <w:p w14:paraId="73AF80B4" w14:textId="77777777" w:rsidR="00653DFF" w:rsidRDefault="00FF501D">
                  <w:pPr>
                    <w:pStyle w:val="TAL"/>
                    <w:rPr>
                      <w:rFonts w:eastAsia="MS Mincho"/>
                      <w:lang w:eastAsia="ja-JP"/>
                    </w:rPr>
                  </w:pPr>
                  <w:r>
                    <w:rPr>
                      <w:rFonts w:eastAsia="MS Mincho"/>
                      <w:lang w:eastAsia="ja-JP"/>
                    </w:rPr>
                    <w:t>G-RNTI, G-CS-RNTI</w:t>
                  </w:r>
                </w:p>
              </w:tc>
              <w:tc>
                <w:tcPr>
                  <w:tcW w:w="1991" w:type="dxa"/>
                </w:tcPr>
                <w:p w14:paraId="2EE96A29" w14:textId="77777777" w:rsidR="00653DFF" w:rsidRDefault="00FF501D">
                  <w:pPr>
                    <w:pStyle w:val="TAL"/>
                    <w:rPr>
                      <w:rFonts w:eastAsia="MS Mincho"/>
                      <w:lang w:eastAsia="ja-JP"/>
                    </w:rPr>
                  </w:pPr>
                  <w:r>
                    <w:rPr>
                      <w:rFonts w:eastAsia="MS Mincho"/>
                      <w:lang w:eastAsia="ja-JP"/>
                    </w:rPr>
                    <w:t>DL-SCH</w:t>
                  </w:r>
                </w:p>
              </w:tc>
              <w:tc>
                <w:tcPr>
                  <w:tcW w:w="1989" w:type="dxa"/>
                </w:tcPr>
                <w:p w14:paraId="4B9A689B" w14:textId="77777777" w:rsidR="00653DFF" w:rsidRDefault="00FF501D">
                  <w:pPr>
                    <w:pStyle w:val="TAL"/>
                    <w:rPr>
                      <w:rFonts w:eastAsia="MS Mincho"/>
                      <w:lang w:eastAsia="ja-JP"/>
                    </w:rPr>
                  </w:pPr>
                  <w:r>
                    <w:rPr>
                      <w:rFonts w:eastAsia="MS Mincho"/>
                      <w:lang w:eastAsia="ja-JP"/>
                    </w:rPr>
                    <w:t>Note 6</w:t>
                  </w:r>
                </w:p>
              </w:tc>
            </w:tr>
            <w:tr w:rsidR="00653DFF" w14:paraId="524016F5" w14:textId="77777777">
              <w:trPr>
                <w:trHeight w:val="53"/>
              </w:trPr>
              <w:tc>
                <w:tcPr>
                  <w:tcW w:w="1274" w:type="dxa"/>
                </w:tcPr>
                <w:p w14:paraId="46E13BB1" w14:textId="77777777" w:rsidR="00653DFF" w:rsidRDefault="00FF501D">
                  <w:pPr>
                    <w:pStyle w:val="TAC"/>
                    <w:rPr>
                      <w:rFonts w:eastAsia="MS Mincho"/>
                      <w:lang w:eastAsia="ja-JP"/>
                    </w:rPr>
                  </w:pPr>
                  <w:r>
                    <w:rPr>
                      <w:rFonts w:eastAsia="MS Mincho"/>
                      <w:lang w:eastAsia="ja-JP"/>
                    </w:rPr>
                    <w:t>D4</w:t>
                  </w:r>
                </w:p>
              </w:tc>
              <w:tc>
                <w:tcPr>
                  <w:tcW w:w="2095" w:type="dxa"/>
                </w:tcPr>
                <w:p w14:paraId="49BBBE0E" w14:textId="77777777" w:rsidR="00653DFF" w:rsidRDefault="00FF501D">
                  <w:pPr>
                    <w:pStyle w:val="TAL"/>
                    <w:rPr>
                      <w:rFonts w:eastAsia="MS Mincho"/>
                      <w:lang w:eastAsia="ja-JP"/>
                    </w:rPr>
                  </w:pPr>
                  <w:r>
                    <w:rPr>
                      <w:rFonts w:eastAsia="MS Mincho"/>
                      <w:lang w:eastAsia="ja-JP"/>
                    </w:rPr>
                    <w:t>PDCCH</w:t>
                  </w:r>
                </w:p>
              </w:tc>
              <w:tc>
                <w:tcPr>
                  <w:tcW w:w="2539" w:type="dxa"/>
                </w:tcPr>
                <w:p w14:paraId="4277073D" w14:textId="77777777" w:rsidR="00653DFF" w:rsidRDefault="00FF501D">
                  <w:pPr>
                    <w:pStyle w:val="TAL"/>
                    <w:rPr>
                      <w:rFonts w:eastAsia="MS Mincho"/>
                      <w:lang w:eastAsia="ja-JP"/>
                    </w:rPr>
                  </w:pPr>
                  <w:r>
                    <w:rPr>
                      <w:rFonts w:eastAsia="MS Mincho"/>
                      <w:lang w:eastAsia="ja-JP"/>
                    </w:rPr>
                    <w:t>G-CS-RNTI</w:t>
                  </w:r>
                </w:p>
              </w:tc>
              <w:tc>
                <w:tcPr>
                  <w:tcW w:w="1991" w:type="dxa"/>
                </w:tcPr>
                <w:p w14:paraId="6B5D7511" w14:textId="77777777" w:rsidR="00653DFF" w:rsidRDefault="00FF501D">
                  <w:pPr>
                    <w:pStyle w:val="TAL"/>
                    <w:rPr>
                      <w:rFonts w:eastAsia="MS Mincho"/>
                      <w:lang w:eastAsia="ja-JP"/>
                    </w:rPr>
                  </w:pPr>
                  <w:r>
                    <w:rPr>
                      <w:rFonts w:eastAsia="MS Mincho"/>
                      <w:lang w:eastAsia="ja-JP"/>
                    </w:rPr>
                    <w:t>N/A</w:t>
                  </w:r>
                </w:p>
              </w:tc>
              <w:tc>
                <w:tcPr>
                  <w:tcW w:w="1989" w:type="dxa"/>
                </w:tcPr>
                <w:p w14:paraId="7B60F912" w14:textId="77777777" w:rsidR="00653DFF" w:rsidRDefault="00FF501D">
                  <w:pPr>
                    <w:pStyle w:val="TAL"/>
                    <w:rPr>
                      <w:rFonts w:eastAsia="MS Mincho"/>
                      <w:lang w:eastAsia="ja-JP"/>
                    </w:rPr>
                  </w:pPr>
                  <w:r>
                    <w:rPr>
                      <w:rFonts w:eastAsia="MS Mincho"/>
                      <w:lang w:eastAsia="ja-JP"/>
                    </w:rPr>
                    <w:t>Note 7</w:t>
                  </w:r>
                </w:p>
              </w:tc>
            </w:tr>
            <w:tr w:rsidR="00653DFF" w14:paraId="7EEE0A96" w14:textId="77777777">
              <w:trPr>
                <w:trHeight w:val="267"/>
              </w:trPr>
              <w:tc>
                <w:tcPr>
                  <w:tcW w:w="1274" w:type="dxa"/>
                </w:tcPr>
                <w:p w14:paraId="7FBD92BC" w14:textId="77777777" w:rsidR="00653DFF" w:rsidRDefault="00FF501D">
                  <w:pPr>
                    <w:pStyle w:val="TAC"/>
                    <w:rPr>
                      <w:rFonts w:eastAsia="MS Mincho"/>
                      <w:lang w:eastAsia="ja-JP"/>
                    </w:rPr>
                  </w:pPr>
                  <w:r>
                    <w:rPr>
                      <w:rFonts w:eastAsia="MS Mincho"/>
                      <w:lang w:eastAsia="ja-JP"/>
                    </w:rPr>
                    <w:t>D5</w:t>
                  </w:r>
                </w:p>
              </w:tc>
              <w:tc>
                <w:tcPr>
                  <w:tcW w:w="2095" w:type="dxa"/>
                </w:tcPr>
                <w:p w14:paraId="26B33F6B" w14:textId="77777777" w:rsidR="00653DFF" w:rsidRDefault="00FF501D">
                  <w:pPr>
                    <w:pStyle w:val="TAL"/>
                    <w:rPr>
                      <w:rFonts w:eastAsia="MS Mincho"/>
                      <w:lang w:eastAsia="ja-JP"/>
                    </w:rPr>
                  </w:pPr>
                  <w:r>
                    <w:rPr>
                      <w:rFonts w:eastAsia="MS Mincho"/>
                      <w:lang w:eastAsia="ja-JP"/>
                    </w:rPr>
                    <w:t>PDCCH+PDSCH</w:t>
                  </w:r>
                </w:p>
              </w:tc>
              <w:tc>
                <w:tcPr>
                  <w:tcW w:w="2539" w:type="dxa"/>
                </w:tcPr>
                <w:p w14:paraId="4594AEEF" w14:textId="77777777" w:rsidR="00653DFF" w:rsidRDefault="00FF501D">
                  <w:pPr>
                    <w:pStyle w:val="TAL"/>
                    <w:rPr>
                      <w:rFonts w:eastAsia="MS Mincho"/>
                      <w:lang w:eastAsia="ja-JP"/>
                    </w:rPr>
                  </w:pPr>
                  <w:r>
                    <w:rPr>
                      <w:rFonts w:eastAsia="MS Mincho"/>
                      <w:lang w:eastAsia="ja-JP"/>
                    </w:rPr>
                    <w:t>MCCH-RNTI</w:t>
                  </w:r>
                </w:p>
              </w:tc>
              <w:tc>
                <w:tcPr>
                  <w:tcW w:w="1991" w:type="dxa"/>
                </w:tcPr>
                <w:p w14:paraId="7407D01A" w14:textId="77777777" w:rsidR="00653DFF" w:rsidRDefault="00FF501D">
                  <w:pPr>
                    <w:pStyle w:val="TAL"/>
                    <w:rPr>
                      <w:rFonts w:eastAsia="MS Mincho"/>
                      <w:lang w:eastAsia="ja-JP"/>
                    </w:rPr>
                  </w:pPr>
                  <w:r>
                    <w:rPr>
                      <w:rFonts w:eastAsia="MS Mincho"/>
                      <w:lang w:eastAsia="ja-JP"/>
                    </w:rPr>
                    <w:t>DL-SCH</w:t>
                  </w:r>
                </w:p>
              </w:tc>
              <w:tc>
                <w:tcPr>
                  <w:tcW w:w="1989" w:type="dxa"/>
                </w:tcPr>
                <w:p w14:paraId="6AC76802" w14:textId="77777777" w:rsidR="00653DFF" w:rsidRDefault="00FF501D">
                  <w:pPr>
                    <w:pStyle w:val="TAL"/>
                    <w:rPr>
                      <w:rFonts w:eastAsia="MS Mincho"/>
                      <w:lang w:eastAsia="ja-JP"/>
                    </w:rPr>
                  </w:pPr>
                  <w:r>
                    <w:rPr>
                      <w:rFonts w:eastAsia="MS Mincho"/>
                      <w:lang w:eastAsia="ja-JP"/>
                    </w:rPr>
                    <w:t>Note 8</w:t>
                  </w:r>
                </w:p>
              </w:tc>
            </w:tr>
            <w:tr w:rsidR="00653DFF" w14:paraId="7F91F872" w14:textId="77777777">
              <w:trPr>
                <w:trHeight w:val="267"/>
              </w:trPr>
              <w:tc>
                <w:tcPr>
                  <w:tcW w:w="1274" w:type="dxa"/>
                </w:tcPr>
                <w:p w14:paraId="0D19120F" w14:textId="77777777" w:rsidR="00653DFF" w:rsidRDefault="00FF501D">
                  <w:pPr>
                    <w:pStyle w:val="TAC"/>
                    <w:rPr>
                      <w:rFonts w:eastAsia="MS Mincho"/>
                      <w:lang w:eastAsia="ja-JP"/>
                    </w:rPr>
                  </w:pPr>
                  <w:r>
                    <w:rPr>
                      <w:rFonts w:eastAsia="MS Mincho"/>
                      <w:lang w:eastAsia="ja-JP"/>
                    </w:rPr>
                    <w:t>D6</w:t>
                  </w:r>
                </w:p>
              </w:tc>
              <w:tc>
                <w:tcPr>
                  <w:tcW w:w="2095" w:type="dxa"/>
                </w:tcPr>
                <w:p w14:paraId="15D67CC7" w14:textId="77777777" w:rsidR="00653DFF" w:rsidRDefault="00FF501D">
                  <w:pPr>
                    <w:pStyle w:val="TAL"/>
                    <w:rPr>
                      <w:rFonts w:eastAsia="MS Mincho"/>
                      <w:lang w:eastAsia="ja-JP"/>
                    </w:rPr>
                  </w:pPr>
                  <w:r>
                    <w:rPr>
                      <w:rFonts w:eastAsia="MS Mincho"/>
                      <w:lang w:eastAsia="ja-JP"/>
                    </w:rPr>
                    <w:t>PDCCH+PDSCH</w:t>
                  </w:r>
                </w:p>
              </w:tc>
              <w:tc>
                <w:tcPr>
                  <w:tcW w:w="2539" w:type="dxa"/>
                </w:tcPr>
                <w:p w14:paraId="607DA207" w14:textId="77777777" w:rsidR="00653DFF" w:rsidRDefault="00FF501D">
                  <w:pPr>
                    <w:pStyle w:val="TAL"/>
                    <w:rPr>
                      <w:rFonts w:eastAsia="MS Mincho"/>
                      <w:lang w:eastAsia="ja-JP"/>
                    </w:rPr>
                  </w:pPr>
                  <w:r>
                    <w:rPr>
                      <w:rFonts w:eastAsia="MS Mincho"/>
                      <w:lang w:eastAsia="ja-JP"/>
                    </w:rPr>
                    <w:t>G-RNTI</w:t>
                  </w:r>
                </w:p>
              </w:tc>
              <w:tc>
                <w:tcPr>
                  <w:tcW w:w="1991" w:type="dxa"/>
                </w:tcPr>
                <w:p w14:paraId="4EBDC82D" w14:textId="77777777" w:rsidR="00653DFF" w:rsidRDefault="00FF501D">
                  <w:pPr>
                    <w:pStyle w:val="TAL"/>
                    <w:rPr>
                      <w:rFonts w:eastAsia="MS Mincho"/>
                      <w:lang w:eastAsia="ja-JP"/>
                    </w:rPr>
                  </w:pPr>
                  <w:r>
                    <w:rPr>
                      <w:rFonts w:eastAsia="MS Mincho"/>
                      <w:lang w:eastAsia="ja-JP"/>
                    </w:rPr>
                    <w:t>DL-SCH</w:t>
                  </w:r>
                </w:p>
              </w:tc>
              <w:tc>
                <w:tcPr>
                  <w:tcW w:w="1989" w:type="dxa"/>
                </w:tcPr>
                <w:p w14:paraId="61B533D2" w14:textId="77777777" w:rsidR="00653DFF" w:rsidRDefault="00FF501D">
                  <w:pPr>
                    <w:pStyle w:val="TAL"/>
                    <w:rPr>
                      <w:rFonts w:eastAsia="MS Mincho"/>
                      <w:lang w:eastAsia="ja-JP"/>
                    </w:rPr>
                  </w:pPr>
                  <w:r>
                    <w:rPr>
                      <w:rFonts w:eastAsia="MS Mincho"/>
                      <w:lang w:eastAsia="ja-JP"/>
                    </w:rPr>
                    <w:t>Note 9</w:t>
                  </w:r>
                </w:p>
              </w:tc>
            </w:tr>
            <w:tr w:rsidR="00653DFF" w14:paraId="3382CD08" w14:textId="77777777">
              <w:trPr>
                <w:trHeight w:val="267"/>
              </w:trPr>
              <w:tc>
                <w:tcPr>
                  <w:tcW w:w="1274" w:type="dxa"/>
                </w:tcPr>
                <w:p w14:paraId="1DF5229B" w14:textId="77777777" w:rsidR="00653DFF" w:rsidRDefault="00FF501D">
                  <w:pPr>
                    <w:pStyle w:val="TAC"/>
                    <w:rPr>
                      <w:rFonts w:eastAsia="MS Mincho"/>
                      <w:color w:val="FF0000"/>
                      <w:lang w:eastAsia="ja-JP"/>
                    </w:rPr>
                  </w:pPr>
                  <w:r>
                    <w:rPr>
                      <w:rFonts w:eastAsia="SimSun" w:hint="eastAsia"/>
                      <w:color w:val="FF0000"/>
                      <w:lang w:val="en-US" w:eastAsia="zh-CN"/>
                    </w:rPr>
                    <w:t>D7</w:t>
                  </w:r>
                </w:p>
              </w:tc>
              <w:tc>
                <w:tcPr>
                  <w:tcW w:w="2095" w:type="dxa"/>
                </w:tcPr>
                <w:p w14:paraId="603D4B14" w14:textId="77777777" w:rsidR="00653DFF" w:rsidRDefault="00FF501D">
                  <w:pPr>
                    <w:pStyle w:val="TAL"/>
                    <w:rPr>
                      <w:rFonts w:eastAsia="MS Mincho"/>
                      <w:color w:val="FF0000"/>
                      <w:lang w:eastAsia="ja-JP"/>
                    </w:rPr>
                  </w:pPr>
                  <w:r>
                    <w:rPr>
                      <w:rFonts w:eastAsia="MS Mincho"/>
                      <w:color w:val="FF0000"/>
                      <w:lang w:eastAsia="ja-JP"/>
                    </w:rPr>
                    <w:t>PDCCH+PDSCH</w:t>
                  </w:r>
                </w:p>
              </w:tc>
              <w:tc>
                <w:tcPr>
                  <w:tcW w:w="2539" w:type="dxa"/>
                </w:tcPr>
                <w:p w14:paraId="2A763601" w14:textId="77777777" w:rsidR="00653DFF" w:rsidRDefault="00FF501D">
                  <w:pPr>
                    <w:pStyle w:val="TAL"/>
                    <w:rPr>
                      <w:rFonts w:eastAsia="MS Mincho"/>
                      <w:color w:val="FF0000"/>
                      <w:lang w:eastAsia="ja-JP"/>
                    </w:rPr>
                  </w:pPr>
                  <w:r>
                    <w:rPr>
                      <w:rFonts w:eastAsia="SimSun" w:hint="eastAsia"/>
                      <w:color w:val="FF0000"/>
                      <w:lang w:val="en-US" w:eastAsia="zh-CN"/>
                    </w:rPr>
                    <w:t>C-RNTI</w:t>
                  </w:r>
                </w:p>
              </w:tc>
              <w:tc>
                <w:tcPr>
                  <w:tcW w:w="1991" w:type="dxa"/>
                </w:tcPr>
                <w:p w14:paraId="140281E2" w14:textId="77777777" w:rsidR="00653DFF" w:rsidRDefault="00FF501D">
                  <w:pPr>
                    <w:pStyle w:val="TAL"/>
                    <w:rPr>
                      <w:rFonts w:eastAsia="MS Mincho"/>
                      <w:color w:val="FF0000"/>
                      <w:lang w:eastAsia="ja-JP"/>
                    </w:rPr>
                  </w:pPr>
                  <w:r>
                    <w:rPr>
                      <w:rFonts w:eastAsia="SimSun" w:hint="eastAsia"/>
                      <w:color w:val="FF0000"/>
                      <w:lang w:val="en-US" w:eastAsia="zh-CN"/>
                    </w:rPr>
                    <w:t>DL-SCH</w:t>
                  </w:r>
                </w:p>
              </w:tc>
              <w:tc>
                <w:tcPr>
                  <w:tcW w:w="1989" w:type="dxa"/>
                </w:tcPr>
                <w:p w14:paraId="3F3D7373" w14:textId="77777777" w:rsidR="00653DFF" w:rsidRDefault="00FF501D">
                  <w:pPr>
                    <w:pStyle w:val="TAL"/>
                    <w:rPr>
                      <w:rFonts w:eastAsia="MS Mincho"/>
                      <w:color w:val="FF0000"/>
                      <w:lang w:eastAsia="ja-JP"/>
                    </w:rPr>
                  </w:pPr>
                  <w:r>
                    <w:rPr>
                      <w:rFonts w:eastAsia="SimSun" w:hint="eastAsia"/>
                      <w:color w:val="FF0000"/>
                      <w:lang w:val="en-US" w:eastAsia="zh-CN"/>
                    </w:rPr>
                    <w:t>Note 10</w:t>
                  </w:r>
                </w:p>
              </w:tc>
            </w:tr>
            <w:tr w:rsidR="00653DFF" w14:paraId="0C14D38D" w14:textId="77777777">
              <w:trPr>
                <w:trHeight w:val="283"/>
              </w:trPr>
              <w:tc>
                <w:tcPr>
                  <w:tcW w:w="1274" w:type="dxa"/>
                </w:tcPr>
                <w:p w14:paraId="3C0085F8" w14:textId="77777777" w:rsidR="00653DFF" w:rsidRDefault="00FF501D">
                  <w:pPr>
                    <w:pStyle w:val="TAC"/>
                    <w:rPr>
                      <w:rFonts w:eastAsia="MS Mincho"/>
                      <w:lang w:eastAsia="ja-JP"/>
                    </w:rPr>
                  </w:pPr>
                  <w:r>
                    <w:rPr>
                      <w:rFonts w:eastAsia="MS Mincho"/>
                      <w:lang w:eastAsia="ja-JP"/>
                    </w:rPr>
                    <w:t>E</w:t>
                  </w:r>
                </w:p>
              </w:tc>
              <w:tc>
                <w:tcPr>
                  <w:tcW w:w="2095" w:type="dxa"/>
                </w:tcPr>
                <w:p w14:paraId="7B2061AB" w14:textId="77777777" w:rsidR="00653DFF" w:rsidRDefault="00FF501D">
                  <w:pPr>
                    <w:pStyle w:val="TAL"/>
                    <w:rPr>
                      <w:rFonts w:eastAsia="MS Mincho"/>
                      <w:lang w:eastAsia="ja-JP"/>
                    </w:rPr>
                  </w:pPr>
                  <w:r>
                    <w:rPr>
                      <w:rFonts w:eastAsia="MS Mincho"/>
                      <w:lang w:eastAsia="ja-JP"/>
                    </w:rPr>
                    <w:t>PDCCH</w:t>
                  </w:r>
                </w:p>
              </w:tc>
              <w:tc>
                <w:tcPr>
                  <w:tcW w:w="2539" w:type="dxa"/>
                </w:tcPr>
                <w:p w14:paraId="244FD083" w14:textId="77777777" w:rsidR="00653DFF" w:rsidRDefault="00FF501D">
                  <w:pPr>
                    <w:pStyle w:val="TAL"/>
                    <w:rPr>
                      <w:rFonts w:eastAsia="MS Mincho"/>
                      <w:lang w:eastAsia="ja-JP"/>
                    </w:rPr>
                  </w:pPr>
                  <w:r>
                    <w:rPr>
                      <w:rFonts w:eastAsia="MS Mincho"/>
                      <w:lang w:eastAsia="ja-JP"/>
                    </w:rPr>
                    <w:t>C-RNTI</w:t>
                  </w:r>
                </w:p>
              </w:tc>
              <w:tc>
                <w:tcPr>
                  <w:tcW w:w="1991" w:type="dxa"/>
                </w:tcPr>
                <w:p w14:paraId="24FF00F1" w14:textId="77777777" w:rsidR="00653DFF" w:rsidRDefault="00FF501D">
                  <w:pPr>
                    <w:pStyle w:val="TAL"/>
                    <w:rPr>
                      <w:rFonts w:eastAsia="MS Mincho"/>
                      <w:lang w:eastAsia="ja-JP"/>
                    </w:rPr>
                  </w:pPr>
                  <w:r>
                    <w:rPr>
                      <w:rFonts w:eastAsia="MS Mincho"/>
                      <w:lang w:eastAsia="ja-JP"/>
                    </w:rPr>
                    <w:t>N/A</w:t>
                  </w:r>
                </w:p>
              </w:tc>
              <w:tc>
                <w:tcPr>
                  <w:tcW w:w="1989" w:type="dxa"/>
                </w:tcPr>
                <w:p w14:paraId="65D3DEBD" w14:textId="77777777" w:rsidR="00653DFF" w:rsidRDefault="00FF501D">
                  <w:pPr>
                    <w:pStyle w:val="TAL"/>
                    <w:rPr>
                      <w:rFonts w:eastAsia="MS Mincho"/>
                      <w:lang w:eastAsia="ja-JP"/>
                    </w:rPr>
                  </w:pPr>
                  <w:r>
                    <w:rPr>
                      <w:rFonts w:eastAsia="MS Mincho"/>
                      <w:lang w:eastAsia="ja-JP"/>
                    </w:rPr>
                    <w:t>Note 4</w:t>
                  </w:r>
                </w:p>
              </w:tc>
            </w:tr>
            <w:tr w:rsidR="00653DFF" w14:paraId="5C8618E8" w14:textId="77777777">
              <w:trPr>
                <w:trHeight w:val="283"/>
              </w:trPr>
              <w:tc>
                <w:tcPr>
                  <w:tcW w:w="1274" w:type="dxa"/>
                </w:tcPr>
                <w:p w14:paraId="1604885D" w14:textId="77777777" w:rsidR="00653DFF" w:rsidRDefault="00FF501D">
                  <w:pPr>
                    <w:pStyle w:val="TAC"/>
                    <w:rPr>
                      <w:rFonts w:eastAsia="MS Mincho"/>
                      <w:lang w:eastAsia="ja-JP"/>
                    </w:rPr>
                  </w:pPr>
                  <w:r>
                    <w:rPr>
                      <w:rFonts w:eastAsia="MS Mincho"/>
                      <w:lang w:eastAsia="ja-JP"/>
                    </w:rPr>
                    <w:t>F0</w:t>
                  </w:r>
                </w:p>
              </w:tc>
              <w:tc>
                <w:tcPr>
                  <w:tcW w:w="2095" w:type="dxa"/>
                </w:tcPr>
                <w:p w14:paraId="46F01DD8" w14:textId="77777777" w:rsidR="00653DFF" w:rsidRDefault="00FF501D">
                  <w:pPr>
                    <w:pStyle w:val="TAL"/>
                    <w:rPr>
                      <w:rFonts w:eastAsia="MS Mincho"/>
                      <w:lang w:eastAsia="ja-JP"/>
                    </w:rPr>
                  </w:pPr>
                  <w:r>
                    <w:rPr>
                      <w:rFonts w:eastAsia="MS Mincho"/>
                      <w:lang w:eastAsia="ja-JP"/>
                    </w:rPr>
                    <w:t>PDCCH</w:t>
                  </w:r>
                </w:p>
              </w:tc>
              <w:tc>
                <w:tcPr>
                  <w:tcW w:w="2539" w:type="dxa"/>
                </w:tcPr>
                <w:p w14:paraId="04B5BAF1" w14:textId="77777777" w:rsidR="00653DFF" w:rsidRDefault="00FF501D">
                  <w:pPr>
                    <w:pStyle w:val="TAL"/>
                    <w:rPr>
                      <w:rFonts w:eastAsia="MS Mincho"/>
                      <w:lang w:eastAsia="ja-JP"/>
                    </w:rPr>
                  </w:pPr>
                  <w:r>
                    <w:rPr>
                      <w:rFonts w:eastAsia="MS Mincho"/>
                      <w:lang w:eastAsia="ja-JP"/>
                    </w:rPr>
                    <w:t>Temporary C-RNTI</w:t>
                  </w:r>
                </w:p>
              </w:tc>
              <w:tc>
                <w:tcPr>
                  <w:tcW w:w="1991" w:type="dxa"/>
                </w:tcPr>
                <w:p w14:paraId="4AD1705D" w14:textId="77777777" w:rsidR="00653DFF" w:rsidRDefault="00FF501D">
                  <w:pPr>
                    <w:pStyle w:val="TAL"/>
                    <w:rPr>
                      <w:rFonts w:eastAsia="MS Mincho"/>
                      <w:lang w:eastAsia="ja-JP"/>
                    </w:rPr>
                  </w:pPr>
                  <w:r>
                    <w:rPr>
                      <w:rFonts w:eastAsia="MS Mincho"/>
                      <w:lang w:eastAsia="ja-JP"/>
                    </w:rPr>
                    <w:t>UL-SCH</w:t>
                  </w:r>
                </w:p>
              </w:tc>
              <w:tc>
                <w:tcPr>
                  <w:tcW w:w="1989" w:type="dxa"/>
                </w:tcPr>
                <w:p w14:paraId="5FD07E31" w14:textId="77777777" w:rsidR="00653DFF" w:rsidRDefault="00FF501D">
                  <w:pPr>
                    <w:pStyle w:val="TAL"/>
                    <w:rPr>
                      <w:rFonts w:eastAsia="MS Mincho"/>
                      <w:lang w:eastAsia="ja-JP"/>
                    </w:rPr>
                  </w:pPr>
                  <w:r>
                    <w:rPr>
                      <w:rFonts w:eastAsia="MS Mincho"/>
                      <w:lang w:eastAsia="ja-JP"/>
                    </w:rPr>
                    <w:t>Note 3</w:t>
                  </w:r>
                </w:p>
              </w:tc>
            </w:tr>
            <w:tr w:rsidR="00653DFF" w14:paraId="5E4EBBD7" w14:textId="77777777">
              <w:trPr>
                <w:trHeight w:val="283"/>
              </w:trPr>
              <w:tc>
                <w:tcPr>
                  <w:tcW w:w="1274" w:type="dxa"/>
                </w:tcPr>
                <w:p w14:paraId="1F7666D5" w14:textId="77777777" w:rsidR="00653DFF" w:rsidRDefault="00FF501D">
                  <w:pPr>
                    <w:pStyle w:val="TAC"/>
                    <w:rPr>
                      <w:rFonts w:eastAsia="MS Mincho"/>
                      <w:lang w:eastAsia="ja-JP"/>
                    </w:rPr>
                  </w:pPr>
                  <w:r>
                    <w:rPr>
                      <w:rFonts w:eastAsia="MS Mincho"/>
                      <w:lang w:eastAsia="ja-JP"/>
                    </w:rPr>
                    <w:t>F1</w:t>
                  </w:r>
                </w:p>
              </w:tc>
              <w:tc>
                <w:tcPr>
                  <w:tcW w:w="2095" w:type="dxa"/>
                </w:tcPr>
                <w:p w14:paraId="1C53B819" w14:textId="77777777" w:rsidR="00653DFF" w:rsidRDefault="00FF501D">
                  <w:pPr>
                    <w:pStyle w:val="TAL"/>
                    <w:rPr>
                      <w:rFonts w:eastAsia="MS Mincho"/>
                      <w:lang w:eastAsia="ja-JP"/>
                    </w:rPr>
                  </w:pPr>
                  <w:r>
                    <w:rPr>
                      <w:rFonts w:eastAsia="MS Mincho"/>
                      <w:lang w:eastAsia="ja-JP"/>
                    </w:rPr>
                    <w:t>PDCCH</w:t>
                  </w:r>
                </w:p>
              </w:tc>
              <w:tc>
                <w:tcPr>
                  <w:tcW w:w="2539" w:type="dxa"/>
                </w:tcPr>
                <w:p w14:paraId="52CA4BD5" w14:textId="77777777" w:rsidR="00653DFF" w:rsidRDefault="00FF501D">
                  <w:pPr>
                    <w:pStyle w:val="TAL"/>
                    <w:rPr>
                      <w:rFonts w:eastAsia="MS Mincho"/>
                      <w:lang w:eastAsia="ja-JP"/>
                    </w:rPr>
                  </w:pPr>
                  <w:r>
                    <w:rPr>
                      <w:rFonts w:eastAsia="MS Mincho"/>
                      <w:lang w:eastAsia="ja-JP"/>
                    </w:rPr>
                    <w:t>C-RNTI, CS-RNTI, MCS-C-RNTI</w:t>
                  </w:r>
                </w:p>
              </w:tc>
              <w:tc>
                <w:tcPr>
                  <w:tcW w:w="1991" w:type="dxa"/>
                </w:tcPr>
                <w:p w14:paraId="35CBFF6C" w14:textId="77777777" w:rsidR="00653DFF" w:rsidRDefault="00FF501D">
                  <w:pPr>
                    <w:pStyle w:val="TAL"/>
                    <w:rPr>
                      <w:rFonts w:eastAsia="MS Mincho"/>
                      <w:lang w:eastAsia="ja-JP"/>
                    </w:rPr>
                  </w:pPr>
                  <w:r>
                    <w:rPr>
                      <w:rFonts w:eastAsia="MS Mincho"/>
                      <w:lang w:eastAsia="ja-JP"/>
                    </w:rPr>
                    <w:t>UL-SCH</w:t>
                  </w:r>
                </w:p>
              </w:tc>
              <w:tc>
                <w:tcPr>
                  <w:tcW w:w="1989" w:type="dxa"/>
                </w:tcPr>
                <w:p w14:paraId="6E12B24A" w14:textId="77777777" w:rsidR="00653DFF" w:rsidRDefault="00653DFF">
                  <w:pPr>
                    <w:pStyle w:val="TAL"/>
                    <w:rPr>
                      <w:rFonts w:eastAsia="MS Mincho"/>
                      <w:lang w:eastAsia="ja-JP"/>
                    </w:rPr>
                  </w:pPr>
                </w:p>
              </w:tc>
            </w:tr>
            <w:tr w:rsidR="00653DFF" w14:paraId="578D7B7D" w14:textId="77777777">
              <w:trPr>
                <w:trHeight w:val="283"/>
              </w:trPr>
              <w:tc>
                <w:tcPr>
                  <w:tcW w:w="1274" w:type="dxa"/>
                </w:tcPr>
                <w:p w14:paraId="0D8903CC" w14:textId="77777777" w:rsidR="00653DFF" w:rsidRDefault="00FF501D">
                  <w:pPr>
                    <w:pStyle w:val="TAC"/>
                    <w:rPr>
                      <w:rFonts w:eastAsia="SimSun"/>
                      <w:color w:val="FF0000"/>
                      <w:lang w:val="en-US" w:eastAsia="ja-JP"/>
                    </w:rPr>
                  </w:pPr>
                  <w:r>
                    <w:rPr>
                      <w:rFonts w:eastAsia="SimSun" w:hint="eastAsia"/>
                      <w:color w:val="FF0000"/>
                      <w:lang w:val="en-US" w:eastAsia="zh-CN"/>
                    </w:rPr>
                    <w:t>F2</w:t>
                  </w:r>
                </w:p>
              </w:tc>
              <w:tc>
                <w:tcPr>
                  <w:tcW w:w="2095" w:type="dxa"/>
                </w:tcPr>
                <w:p w14:paraId="5C6350AC" w14:textId="77777777" w:rsidR="00653DFF" w:rsidRDefault="00FF501D">
                  <w:pPr>
                    <w:pStyle w:val="TAL"/>
                    <w:rPr>
                      <w:rFonts w:eastAsia="SimSun"/>
                      <w:color w:val="FF0000"/>
                      <w:lang w:val="en-US" w:eastAsia="ja-JP"/>
                    </w:rPr>
                  </w:pPr>
                  <w:r>
                    <w:rPr>
                      <w:rFonts w:eastAsia="SimSun" w:hint="eastAsia"/>
                      <w:color w:val="FF0000"/>
                      <w:lang w:val="en-US" w:eastAsia="zh-CN"/>
                    </w:rPr>
                    <w:t>PDCCH</w:t>
                  </w:r>
                </w:p>
              </w:tc>
              <w:tc>
                <w:tcPr>
                  <w:tcW w:w="2539" w:type="dxa"/>
                </w:tcPr>
                <w:p w14:paraId="691AACBA" w14:textId="77777777" w:rsidR="00653DFF" w:rsidRDefault="00FF501D">
                  <w:pPr>
                    <w:pStyle w:val="TAL"/>
                    <w:rPr>
                      <w:rFonts w:eastAsia="SimSun"/>
                      <w:color w:val="FF0000"/>
                      <w:lang w:val="en-US" w:eastAsia="ja-JP"/>
                    </w:rPr>
                  </w:pPr>
                  <w:r>
                    <w:rPr>
                      <w:rFonts w:eastAsia="SimSun" w:hint="eastAsia"/>
                      <w:color w:val="FF0000"/>
                      <w:lang w:val="en-US" w:eastAsia="zh-CN"/>
                    </w:rPr>
                    <w:t>C-RNTI, CS-RNTI</w:t>
                  </w:r>
                </w:p>
              </w:tc>
              <w:tc>
                <w:tcPr>
                  <w:tcW w:w="1991" w:type="dxa"/>
                </w:tcPr>
                <w:p w14:paraId="3F613808" w14:textId="77777777" w:rsidR="00653DFF" w:rsidRDefault="00FF501D">
                  <w:pPr>
                    <w:pStyle w:val="TAL"/>
                    <w:rPr>
                      <w:rFonts w:eastAsia="SimSun"/>
                      <w:color w:val="FF0000"/>
                      <w:lang w:val="en-US" w:eastAsia="ja-JP"/>
                    </w:rPr>
                  </w:pPr>
                  <w:r>
                    <w:rPr>
                      <w:rFonts w:eastAsia="SimSun" w:hint="eastAsia"/>
                      <w:color w:val="FF0000"/>
                      <w:lang w:val="en-US" w:eastAsia="zh-CN"/>
                    </w:rPr>
                    <w:t>UL-SCH</w:t>
                  </w:r>
                </w:p>
              </w:tc>
              <w:tc>
                <w:tcPr>
                  <w:tcW w:w="1989" w:type="dxa"/>
                </w:tcPr>
                <w:p w14:paraId="0FAF6A4B" w14:textId="77777777" w:rsidR="00653DFF" w:rsidRDefault="00FF501D">
                  <w:pPr>
                    <w:pStyle w:val="TAL"/>
                    <w:rPr>
                      <w:rFonts w:eastAsia="SimSun"/>
                      <w:color w:val="FF0000"/>
                      <w:lang w:val="en-US" w:eastAsia="ja-JP"/>
                    </w:rPr>
                  </w:pPr>
                  <w:r>
                    <w:rPr>
                      <w:rFonts w:eastAsia="SimSun" w:hint="eastAsia"/>
                      <w:color w:val="FF0000"/>
                      <w:lang w:val="en-US" w:eastAsia="zh-CN"/>
                    </w:rPr>
                    <w:t>Note 10</w:t>
                  </w:r>
                </w:p>
              </w:tc>
            </w:tr>
            <w:tr w:rsidR="00653DFF" w14:paraId="6C725E62" w14:textId="77777777">
              <w:trPr>
                <w:trHeight w:val="356"/>
              </w:trPr>
              <w:tc>
                <w:tcPr>
                  <w:tcW w:w="1274" w:type="dxa"/>
                </w:tcPr>
                <w:p w14:paraId="69C745BF" w14:textId="77777777" w:rsidR="00653DFF" w:rsidRDefault="00FF501D">
                  <w:pPr>
                    <w:pStyle w:val="TAC"/>
                    <w:rPr>
                      <w:rFonts w:eastAsia="MS Mincho"/>
                      <w:lang w:eastAsia="ja-JP"/>
                    </w:rPr>
                  </w:pPr>
                  <w:r>
                    <w:rPr>
                      <w:rFonts w:eastAsia="MS Mincho"/>
                      <w:lang w:eastAsia="ja-JP"/>
                    </w:rPr>
                    <w:t>G</w:t>
                  </w:r>
                </w:p>
              </w:tc>
              <w:tc>
                <w:tcPr>
                  <w:tcW w:w="2095" w:type="dxa"/>
                </w:tcPr>
                <w:p w14:paraId="1CCB9A56" w14:textId="77777777" w:rsidR="00653DFF" w:rsidRDefault="00FF501D">
                  <w:pPr>
                    <w:pStyle w:val="TAL"/>
                    <w:rPr>
                      <w:rFonts w:eastAsia="MS Mincho"/>
                      <w:lang w:eastAsia="ja-JP"/>
                    </w:rPr>
                  </w:pPr>
                  <w:r>
                    <w:rPr>
                      <w:rFonts w:eastAsia="MS Mincho"/>
                      <w:lang w:eastAsia="ja-JP"/>
                    </w:rPr>
                    <w:t>PDCCH</w:t>
                  </w:r>
                </w:p>
              </w:tc>
              <w:tc>
                <w:tcPr>
                  <w:tcW w:w="2539" w:type="dxa"/>
                </w:tcPr>
                <w:p w14:paraId="49ECA8F0" w14:textId="77777777" w:rsidR="00653DFF" w:rsidRDefault="00FF501D">
                  <w:pPr>
                    <w:pStyle w:val="TAL"/>
                    <w:rPr>
                      <w:rFonts w:eastAsia="MS Mincho"/>
                      <w:lang w:eastAsia="ja-JP"/>
                    </w:rPr>
                  </w:pPr>
                  <w:r>
                    <w:rPr>
                      <w:lang w:val="en-US"/>
                    </w:rPr>
                    <w:t xml:space="preserve">SFI-RNTI </w:t>
                  </w:r>
                </w:p>
              </w:tc>
              <w:tc>
                <w:tcPr>
                  <w:tcW w:w="1991" w:type="dxa"/>
                </w:tcPr>
                <w:p w14:paraId="1719D4E9" w14:textId="77777777" w:rsidR="00653DFF" w:rsidRDefault="00FF501D">
                  <w:pPr>
                    <w:pStyle w:val="TAL"/>
                    <w:rPr>
                      <w:rFonts w:eastAsia="MS Mincho"/>
                      <w:lang w:eastAsia="ja-JP"/>
                    </w:rPr>
                  </w:pPr>
                  <w:r>
                    <w:rPr>
                      <w:rFonts w:eastAsia="MS Mincho"/>
                      <w:lang w:eastAsia="ja-JP"/>
                    </w:rPr>
                    <w:t>N/A</w:t>
                  </w:r>
                </w:p>
              </w:tc>
              <w:tc>
                <w:tcPr>
                  <w:tcW w:w="1989" w:type="dxa"/>
                </w:tcPr>
                <w:p w14:paraId="55099A54" w14:textId="77777777" w:rsidR="00653DFF" w:rsidRDefault="00653DFF">
                  <w:pPr>
                    <w:pStyle w:val="TAL"/>
                    <w:rPr>
                      <w:rFonts w:eastAsia="MS Mincho"/>
                      <w:lang w:eastAsia="ja-JP"/>
                    </w:rPr>
                  </w:pPr>
                </w:p>
              </w:tc>
            </w:tr>
            <w:tr w:rsidR="00653DFF" w14:paraId="5ED0F284" w14:textId="77777777">
              <w:trPr>
                <w:trHeight w:val="266"/>
              </w:trPr>
              <w:tc>
                <w:tcPr>
                  <w:tcW w:w="1274" w:type="dxa"/>
                </w:tcPr>
                <w:p w14:paraId="7A9BB595" w14:textId="77777777" w:rsidR="00653DFF" w:rsidRDefault="00FF501D">
                  <w:pPr>
                    <w:pStyle w:val="TAC"/>
                    <w:rPr>
                      <w:rFonts w:eastAsia="MS Mincho"/>
                      <w:lang w:eastAsia="ja-JP"/>
                    </w:rPr>
                  </w:pPr>
                  <w:r>
                    <w:rPr>
                      <w:rFonts w:eastAsia="MS Mincho"/>
                      <w:lang w:eastAsia="ja-JP"/>
                    </w:rPr>
                    <w:t>H</w:t>
                  </w:r>
                </w:p>
              </w:tc>
              <w:tc>
                <w:tcPr>
                  <w:tcW w:w="2095" w:type="dxa"/>
                </w:tcPr>
                <w:p w14:paraId="42920931" w14:textId="77777777" w:rsidR="00653DFF" w:rsidRDefault="00FF501D">
                  <w:pPr>
                    <w:pStyle w:val="TAL"/>
                    <w:rPr>
                      <w:rFonts w:eastAsia="MS Mincho"/>
                      <w:lang w:eastAsia="ja-JP"/>
                    </w:rPr>
                  </w:pPr>
                  <w:r>
                    <w:rPr>
                      <w:rFonts w:eastAsia="MS Mincho"/>
                      <w:lang w:eastAsia="ja-JP"/>
                    </w:rPr>
                    <w:t>PDCCH</w:t>
                  </w:r>
                </w:p>
              </w:tc>
              <w:tc>
                <w:tcPr>
                  <w:tcW w:w="2539" w:type="dxa"/>
                </w:tcPr>
                <w:p w14:paraId="77778493" w14:textId="77777777" w:rsidR="00653DFF" w:rsidRDefault="00FF501D">
                  <w:pPr>
                    <w:pStyle w:val="TAL"/>
                    <w:rPr>
                      <w:lang w:val="en-US"/>
                    </w:rPr>
                  </w:pPr>
                  <w:r>
                    <w:rPr>
                      <w:lang w:val="en-US"/>
                    </w:rPr>
                    <w:t xml:space="preserve">INT-RNTI </w:t>
                  </w:r>
                </w:p>
              </w:tc>
              <w:tc>
                <w:tcPr>
                  <w:tcW w:w="1991" w:type="dxa"/>
                </w:tcPr>
                <w:p w14:paraId="3F25EB32" w14:textId="77777777" w:rsidR="00653DFF" w:rsidRDefault="00FF501D">
                  <w:pPr>
                    <w:pStyle w:val="TAL"/>
                    <w:rPr>
                      <w:rFonts w:eastAsia="MS Mincho"/>
                      <w:lang w:eastAsia="ja-JP"/>
                    </w:rPr>
                  </w:pPr>
                  <w:r>
                    <w:rPr>
                      <w:rFonts w:eastAsia="MS Mincho"/>
                      <w:lang w:eastAsia="ja-JP"/>
                    </w:rPr>
                    <w:t>N/A</w:t>
                  </w:r>
                </w:p>
              </w:tc>
              <w:tc>
                <w:tcPr>
                  <w:tcW w:w="1989" w:type="dxa"/>
                </w:tcPr>
                <w:p w14:paraId="2CBCB74E" w14:textId="77777777" w:rsidR="00653DFF" w:rsidRDefault="00653DFF">
                  <w:pPr>
                    <w:pStyle w:val="TAL"/>
                    <w:rPr>
                      <w:rFonts w:eastAsia="MS Mincho"/>
                      <w:lang w:eastAsia="ja-JP"/>
                    </w:rPr>
                  </w:pPr>
                </w:p>
              </w:tc>
            </w:tr>
            <w:tr w:rsidR="00653DFF" w14:paraId="17A3332F" w14:textId="77777777">
              <w:trPr>
                <w:trHeight w:val="428"/>
              </w:trPr>
              <w:tc>
                <w:tcPr>
                  <w:tcW w:w="1274" w:type="dxa"/>
                </w:tcPr>
                <w:p w14:paraId="10F4A13A" w14:textId="77777777" w:rsidR="00653DFF" w:rsidRDefault="00FF501D">
                  <w:pPr>
                    <w:pStyle w:val="TAC"/>
                    <w:rPr>
                      <w:rFonts w:eastAsia="MS Mincho"/>
                      <w:lang w:eastAsia="ja-JP"/>
                    </w:rPr>
                  </w:pPr>
                  <w:r>
                    <w:rPr>
                      <w:rFonts w:eastAsia="MS Mincho"/>
                      <w:lang w:eastAsia="ja-JP"/>
                    </w:rPr>
                    <w:lastRenderedPageBreak/>
                    <w:t>J0</w:t>
                  </w:r>
                </w:p>
              </w:tc>
              <w:tc>
                <w:tcPr>
                  <w:tcW w:w="2095" w:type="dxa"/>
                </w:tcPr>
                <w:p w14:paraId="13D9D76F" w14:textId="77777777" w:rsidR="00653DFF" w:rsidRDefault="00FF501D">
                  <w:pPr>
                    <w:pStyle w:val="TAL"/>
                    <w:rPr>
                      <w:rFonts w:eastAsia="MS Mincho"/>
                      <w:lang w:eastAsia="ja-JP"/>
                    </w:rPr>
                  </w:pPr>
                  <w:r>
                    <w:rPr>
                      <w:rFonts w:eastAsia="MS Mincho"/>
                      <w:lang w:eastAsia="ja-JP"/>
                    </w:rPr>
                    <w:t>PDCCH</w:t>
                  </w:r>
                </w:p>
              </w:tc>
              <w:tc>
                <w:tcPr>
                  <w:tcW w:w="2539" w:type="dxa"/>
                </w:tcPr>
                <w:p w14:paraId="272A7AFE" w14:textId="77777777" w:rsidR="00653DFF" w:rsidRDefault="00FF501D">
                  <w:pPr>
                    <w:pStyle w:val="TAL"/>
                    <w:rPr>
                      <w:lang w:val="en-US"/>
                    </w:rPr>
                  </w:pPr>
                  <w:r>
                    <w:rPr>
                      <w:lang w:val="en-US"/>
                    </w:rPr>
                    <w:t>TPC-PUSCH-RNTI</w:t>
                  </w:r>
                </w:p>
              </w:tc>
              <w:tc>
                <w:tcPr>
                  <w:tcW w:w="1991" w:type="dxa"/>
                </w:tcPr>
                <w:p w14:paraId="23BD288F" w14:textId="77777777" w:rsidR="00653DFF" w:rsidRDefault="00FF501D">
                  <w:pPr>
                    <w:pStyle w:val="TAL"/>
                    <w:rPr>
                      <w:rFonts w:eastAsia="MS Mincho"/>
                      <w:lang w:eastAsia="ja-JP"/>
                    </w:rPr>
                  </w:pPr>
                  <w:r>
                    <w:rPr>
                      <w:rFonts w:eastAsia="MS Mincho"/>
                      <w:lang w:eastAsia="ja-JP"/>
                    </w:rPr>
                    <w:t>N/A</w:t>
                  </w:r>
                </w:p>
              </w:tc>
              <w:tc>
                <w:tcPr>
                  <w:tcW w:w="1989" w:type="dxa"/>
                </w:tcPr>
                <w:p w14:paraId="2AC9B7F6" w14:textId="77777777" w:rsidR="00653DFF" w:rsidRDefault="00653DFF">
                  <w:pPr>
                    <w:pStyle w:val="TAL"/>
                    <w:rPr>
                      <w:rFonts w:eastAsia="MS Mincho"/>
                      <w:lang w:eastAsia="ja-JP"/>
                    </w:rPr>
                  </w:pPr>
                </w:p>
              </w:tc>
            </w:tr>
            <w:tr w:rsidR="00653DFF" w14:paraId="1A03CBBA" w14:textId="77777777">
              <w:trPr>
                <w:trHeight w:val="428"/>
              </w:trPr>
              <w:tc>
                <w:tcPr>
                  <w:tcW w:w="1274" w:type="dxa"/>
                </w:tcPr>
                <w:p w14:paraId="6AEF4B3E" w14:textId="77777777" w:rsidR="00653DFF" w:rsidRDefault="00FF501D">
                  <w:pPr>
                    <w:pStyle w:val="TAC"/>
                    <w:rPr>
                      <w:rFonts w:eastAsia="MS Mincho"/>
                      <w:lang w:eastAsia="ja-JP"/>
                    </w:rPr>
                  </w:pPr>
                  <w:r>
                    <w:rPr>
                      <w:rFonts w:eastAsia="MS Mincho"/>
                      <w:lang w:eastAsia="ja-JP"/>
                    </w:rPr>
                    <w:t>J1</w:t>
                  </w:r>
                </w:p>
              </w:tc>
              <w:tc>
                <w:tcPr>
                  <w:tcW w:w="2095" w:type="dxa"/>
                </w:tcPr>
                <w:p w14:paraId="79267A10" w14:textId="77777777" w:rsidR="00653DFF" w:rsidRDefault="00FF501D">
                  <w:pPr>
                    <w:pStyle w:val="TAL"/>
                    <w:rPr>
                      <w:rFonts w:eastAsia="MS Mincho"/>
                      <w:lang w:eastAsia="ja-JP"/>
                    </w:rPr>
                  </w:pPr>
                  <w:r>
                    <w:rPr>
                      <w:rFonts w:eastAsia="MS Mincho"/>
                      <w:lang w:eastAsia="ja-JP"/>
                    </w:rPr>
                    <w:t>PDCCH</w:t>
                  </w:r>
                </w:p>
              </w:tc>
              <w:tc>
                <w:tcPr>
                  <w:tcW w:w="2539" w:type="dxa"/>
                </w:tcPr>
                <w:p w14:paraId="5425B16C" w14:textId="77777777" w:rsidR="00653DFF" w:rsidRDefault="00FF501D">
                  <w:pPr>
                    <w:pStyle w:val="TAL"/>
                    <w:rPr>
                      <w:lang w:val="en-US"/>
                    </w:rPr>
                  </w:pPr>
                  <w:r>
                    <w:rPr>
                      <w:lang w:val="en-US"/>
                    </w:rPr>
                    <w:t>TPC-PUCCH-RNTI</w:t>
                  </w:r>
                </w:p>
              </w:tc>
              <w:tc>
                <w:tcPr>
                  <w:tcW w:w="1991" w:type="dxa"/>
                </w:tcPr>
                <w:p w14:paraId="45144E95" w14:textId="77777777" w:rsidR="00653DFF" w:rsidRDefault="00FF501D">
                  <w:pPr>
                    <w:pStyle w:val="TAL"/>
                    <w:rPr>
                      <w:rFonts w:eastAsia="MS Mincho"/>
                      <w:lang w:eastAsia="ja-JP"/>
                    </w:rPr>
                  </w:pPr>
                  <w:r>
                    <w:rPr>
                      <w:rFonts w:eastAsia="MS Mincho"/>
                      <w:lang w:eastAsia="ja-JP"/>
                    </w:rPr>
                    <w:t>N/A</w:t>
                  </w:r>
                </w:p>
              </w:tc>
              <w:tc>
                <w:tcPr>
                  <w:tcW w:w="1989" w:type="dxa"/>
                </w:tcPr>
                <w:p w14:paraId="37177582" w14:textId="77777777" w:rsidR="00653DFF" w:rsidRDefault="00653DFF">
                  <w:pPr>
                    <w:pStyle w:val="TAL"/>
                    <w:rPr>
                      <w:rFonts w:eastAsia="MS Mincho"/>
                      <w:lang w:eastAsia="ja-JP"/>
                    </w:rPr>
                  </w:pPr>
                </w:p>
              </w:tc>
            </w:tr>
            <w:tr w:rsidR="00653DFF" w14:paraId="3DC62A97" w14:textId="77777777">
              <w:trPr>
                <w:trHeight w:val="311"/>
              </w:trPr>
              <w:tc>
                <w:tcPr>
                  <w:tcW w:w="1274" w:type="dxa"/>
                </w:tcPr>
                <w:p w14:paraId="1EAB6DB2" w14:textId="77777777" w:rsidR="00653DFF" w:rsidRDefault="00FF501D">
                  <w:pPr>
                    <w:pStyle w:val="TAC"/>
                    <w:rPr>
                      <w:rFonts w:eastAsia="MS Mincho"/>
                      <w:lang w:eastAsia="ja-JP"/>
                    </w:rPr>
                  </w:pPr>
                  <w:r>
                    <w:rPr>
                      <w:rFonts w:eastAsia="MS Mincho"/>
                      <w:lang w:eastAsia="ja-JP"/>
                    </w:rPr>
                    <w:t>J2</w:t>
                  </w:r>
                </w:p>
              </w:tc>
              <w:tc>
                <w:tcPr>
                  <w:tcW w:w="2095" w:type="dxa"/>
                </w:tcPr>
                <w:p w14:paraId="319C1850" w14:textId="77777777" w:rsidR="00653DFF" w:rsidRDefault="00FF501D">
                  <w:pPr>
                    <w:pStyle w:val="TAL"/>
                    <w:rPr>
                      <w:rFonts w:eastAsia="MS Mincho"/>
                      <w:lang w:eastAsia="ja-JP"/>
                    </w:rPr>
                  </w:pPr>
                  <w:r>
                    <w:rPr>
                      <w:rFonts w:eastAsia="MS Mincho"/>
                      <w:lang w:eastAsia="ja-JP"/>
                    </w:rPr>
                    <w:t>PDCCH</w:t>
                  </w:r>
                </w:p>
              </w:tc>
              <w:tc>
                <w:tcPr>
                  <w:tcW w:w="2539" w:type="dxa"/>
                </w:tcPr>
                <w:p w14:paraId="4C5D75F3" w14:textId="77777777" w:rsidR="00653DFF" w:rsidRDefault="00FF501D">
                  <w:pPr>
                    <w:pStyle w:val="TAL"/>
                    <w:rPr>
                      <w:lang w:val="en-US"/>
                    </w:rPr>
                  </w:pPr>
                  <w:r>
                    <w:rPr>
                      <w:lang w:val="en-US"/>
                    </w:rPr>
                    <w:t>TPC-SRS-RNTI</w:t>
                  </w:r>
                </w:p>
              </w:tc>
              <w:tc>
                <w:tcPr>
                  <w:tcW w:w="1991" w:type="dxa"/>
                </w:tcPr>
                <w:p w14:paraId="3882D0A8" w14:textId="77777777" w:rsidR="00653DFF" w:rsidRDefault="00FF501D">
                  <w:pPr>
                    <w:pStyle w:val="TAL"/>
                    <w:rPr>
                      <w:rFonts w:eastAsia="MS Mincho"/>
                      <w:lang w:eastAsia="ja-JP"/>
                    </w:rPr>
                  </w:pPr>
                  <w:r>
                    <w:rPr>
                      <w:rFonts w:eastAsia="MS Mincho"/>
                      <w:lang w:eastAsia="ja-JP"/>
                    </w:rPr>
                    <w:t>N/A</w:t>
                  </w:r>
                </w:p>
              </w:tc>
              <w:tc>
                <w:tcPr>
                  <w:tcW w:w="1989" w:type="dxa"/>
                </w:tcPr>
                <w:p w14:paraId="0D8B8DA8" w14:textId="77777777" w:rsidR="00653DFF" w:rsidRDefault="00653DFF">
                  <w:pPr>
                    <w:pStyle w:val="TAL"/>
                    <w:rPr>
                      <w:rFonts w:eastAsia="MS Mincho"/>
                      <w:lang w:eastAsia="ja-JP"/>
                    </w:rPr>
                  </w:pPr>
                </w:p>
              </w:tc>
            </w:tr>
            <w:tr w:rsidR="00653DFF" w14:paraId="2336995D" w14:textId="77777777">
              <w:trPr>
                <w:trHeight w:val="311"/>
              </w:trPr>
              <w:tc>
                <w:tcPr>
                  <w:tcW w:w="1274" w:type="dxa"/>
                </w:tcPr>
                <w:p w14:paraId="765CC469" w14:textId="77777777" w:rsidR="00653DFF" w:rsidRDefault="00FF501D">
                  <w:pPr>
                    <w:pStyle w:val="TAC"/>
                    <w:rPr>
                      <w:rFonts w:eastAsia="MS Mincho"/>
                      <w:lang w:eastAsia="ja-JP"/>
                    </w:rPr>
                  </w:pPr>
                  <w:r>
                    <w:rPr>
                      <w:rFonts w:eastAsia="MS Mincho"/>
                      <w:lang w:eastAsia="ja-JP"/>
                    </w:rPr>
                    <w:t>K</w:t>
                  </w:r>
                </w:p>
              </w:tc>
              <w:tc>
                <w:tcPr>
                  <w:tcW w:w="2095" w:type="dxa"/>
                </w:tcPr>
                <w:p w14:paraId="5FE7DD04" w14:textId="77777777" w:rsidR="00653DFF" w:rsidRDefault="00FF501D">
                  <w:pPr>
                    <w:pStyle w:val="TAL"/>
                    <w:rPr>
                      <w:rFonts w:eastAsia="MS Mincho"/>
                      <w:lang w:eastAsia="ja-JP"/>
                    </w:rPr>
                  </w:pPr>
                  <w:r>
                    <w:rPr>
                      <w:rFonts w:eastAsia="MS Mincho"/>
                      <w:lang w:eastAsia="ja-JP"/>
                    </w:rPr>
                    <w:t>PDCCH</w:t>
                  </w:r>
                </w:p>
              </w:tc>
              <w:tc>
                <w:tcPr>
                  <w:tcW w:w="2539" w:type="dxa"/>
                </w:tcPr>
                <w:p w14:paraId="5D16B972" w14:textId="77777777" w:rsidR="00653DFF" w:rsidRDefault="00FF501D">
                  <w:pPr>
                    <w:pStyle w:val="TAL"/>
                    <w:rPr>
                      <w:lang w:val="en-US"/>
                    </w:rPr>
                  </w:pPr>
                  <w:r>
                    <w:rPr>
                      <w:lang w:val="en-US"/>
                    </w:rPr>
                    <w:t>SP-CSI-RNTI</w:t>
                  </w:r>
                </w:p>
              </w:tc>
              <w:tc>
                <w:tcPr>
                  <w:tcW w:w="1991" w:type="dxa"/>
                </w:tcPr>
                <w:p w14:paraId="4BD51FD5" w14:textId="77777777" w:rsidR="00653DFF" w:rsidRDefault="00FF501D">
                  <w:pPr>
                    <w:pStyle w:val="TAL"/>
                    <w:rPr>
                      <w:rFonts w:eastAsia="MS Mincho"/>
                      <w:lang w:eastAsia="ja-JP"/>
                    </w:rPr>
                  </w:pPr>
                  <w:r>
                    <w:rPr>
                      <w:rFonts w:eastAsia="MS Mincho"/>
                      <w:lang w:eastAsia="ja-JP"/>
                    </w:rPr>
                    <w:t>N/A</w:t>
                  </w:r>
                </w:p>
              </w:tc>
              <w:tc>
                <w:tcPr>
                  <w:tcW w:w="1989" w:type="dxa"/>
                </w:tcPr>
                <w:p w14:paraId="4A330AEA" w14:textId="77777777" w:rsidR="00653DFF" w:rsidRDefault="00653DFF">
                  <w:pPr>
                    <w:pStyle w:val="TAL"/>
                    <w:rPr>
                      <w:rFonts w:eastAsia="MS Mincho"/>
                      <w:lang w:eastAsia="ja-JP"/>
                    </w:rPr>
                  </w:pPr>
                </w:p>
              </w:tc>
            </w:tr>
            <w:tr w:rsidR="00653DFF" w14:paraId="6A31B8D2" w14:textId="77777777">
              <w:trPr>
                <w:trHeight w:val="311"/>
              </w:trPr>
              <w:tc>
                <w:tcPr>
                  <w:tcW w:w="1274" w:type="dxa"/>
                </w:tcPr>
                <w:p w14:paraId="00A63CE9" w14:textId="77777777" w:rsidR="00653DFF" w:rsidRDefault="00FF501D">
                  <w:pPr>
                    <w:pStyle w:val="TAC"/>
                    <w:rPr>
                      <w:rFonts w:eastAsia="MS Mincho"/>
                      <w:lang w:eastAsia="ja-JP"/>
                    </w:rPr>
                  </w:pPr>
                  <w:r>
                    <w:rPr>
                      <w:rFonts w:eastAsia="MS Mincho"/>
                      <w:lang w:eastAsia="ja-JP"/>
                    </w:rPr>
                    <w:t>L0</w:t>
                  </w:r>
                </w:p>
              </w:tc>
              <w:tc>
                <w:tcPr>
                  <w:tcW w:w="2095" w:type="dxa"/>
                </w:tcPr>
                <w:p w14:paraId="047B6BFF" w14:textId="77777777" w:rsidR="00653DFF" w:rsidRDefault="00FF501D">
                  <w:pPr>
                    <w:pStyle w:val="TAL"/>
                    <w:rPr>
                      <w:rFonts w:eastAsia="MS Mincho"/>
                      <w:lang w:eastAsia="ja-JP"/>
                    </w:rPr>
                  </w:pPr>
                  <w:r>
                    <w:rPr>
                      <w:rFonts w:eastAsia="MS Mincho"/>
                      <w:lang w:eastAsia="ja-JP"/>
                    </w:rPr>
                    <w:t>PDCCH</w:t>
                  </w:r>
                </w:p>
              </w:tc>
              <w:tc>
                <w:tcPr>
                  <w:tcW w:w="2539" w:type="dxa"/>
                </w:tcPr>
                <w:p w14:paraId="0DEAD5B4" w14:textId="77777777" w:rsidR="00653DFF" w:rsidRDefault="00FF501D">
                  <w:pPr>
                    <w:pStyle w:val="TAL"/>
                    <w:rPr>
                      <w:lang w:val="en-US"/>
                    </w:rPr>
                  </w:pPr>
                  <w:r>
                    <w:rPr>
                      <w:rFonts w:eastAsia="MS Mincho"/>
                      <w:lang w:eastAsia="ja-JP"/>
                    </w:rPr>
                    <w:t>SL-RNTI</w:t>
                  </w:r>
                </w:p>
              </w:tc>
              <w:tc>
                <w:tcPr>
                  <w:tcW w:w="1991" w:type="dxa"/>
                </w:tcPr>
                <w:p w14:paraId="051524FB" w14:textId="77777777" w:rsidR="00653DFF" w:rsidRDefault="00FF501D">
                  <w:pPr>
                    <w:pStyle w:val="TAL"/>
                    <w:rPr>
                      <w:rFonts w:eastAsia="MS Mincho"/>
                      <w:lang w:eastAsia="ja-JP"/>
                    </w:rPr>
                  </w:pPr>
                  <w:r>
                    <w:rPr>
                      <w:lang w:eastAsia="zh-CN"/>
                    </w:rPr>
                    <w:t>SL-SCH</w:t>
                  </w:r>
                </w:p>
              </w:tc>
              <w:tc>
                <w:tcPr>
                  <w:tcW w:w="1989" w:type="dxa"/>
                </w:tcPr>
                <w:p w14:paraId="17386970" w14:textId="77777777" w:rsidR="00653DFF" w:rsidRDefault="00653DFF">
                  <w:pPr>
                    <w:pStyle w:val="TAL"/>
                    <w:rPr>
                      <w:rFonts w:eastAsia="MS Mincho"/>
                      <w:lang w:eastAsia="ja-JP"/>
                    </w:rPr>
                  </w:pPr>
                </w:p>
              </w:tc>
            </w:tr>
            <w:tr w:rsidR="00653DFF" w14:paraId="7D7FCFAF" w14:textId="77777777">
              <w:trPr>
                <w:trHeight w:val="311"/>
              </w:trPr>
              <w:tc>
                <w:tcPr>
                  <w:tcW w:w="1274" w:type="dxa"/>
                </w:tcPr>
                <w:p w14:paraId="108C3919" w14:textId="77777777" w:rsidR="00653DFF" w:rsidRDefault="00FF501D">
                  <w:pPr>
                    <w:pStyle w:val="TAC"/>
                    <w:rPr>
                      <w:rFonts w:eastAsia="MS Mincho"/>
                      <w:lang w:eastAsia="ja-JP"/>
                    </w:rPr>
                  </w:pPr>
                  <w:r>
                    <w:rPr>
                      <w:rFonts w:eastAsia="MS Mincho"/>
                      <w:lang w:eastAsia="ja-JP"/>
                    </w:rPr>
                    <w:t>L1</w:t>
                  </w:r>
                </w:p>
              </w:tc>
              <w:tc>
                <w:tcPr>
                  <w:tcW w:w="2095" w:type="dxa"/>
                </w:tcPr>
                <w:p w14:paraId="6E7733D8" w14:textId="77777777" w:rsidR="00653DFF" w:rsidRDefault="00FF501D">
                  <w:pPr>
                    <w:pStyle w:val="TAL"/>
                    <w:rPr>
                      <w:rFonts w:eastAsia="MS Mincho"/>
                      <w:lang w:eastAsia="ja-JP"/>
                    </w:rPr>
                  </w:pPr>
                  <w:r>
                    <w:rPr>
                      <w:lang w:eastAsia="zh-CN"/>
                    </w:rPr>
                    <w:t>PDCCH</w:t>
                  </w:r>
                </w:p>
              </w:tc>
              <w:tc>
                <w:tcPr>
                  <w:tcW w:w="2539" w:type="dxa"/>
                </w:tcPr>
                <w:p w14:paraId="6E0CD569" w14:textId="77777777" w:rsidR="00653DFF" w:rsidRDefault="00FF501D">
                  <w:pPr>
                    <w:pStyle w:val="TAL"/>
                    <w:rPr>
                      <w:lang w:val="en-US"/>
                    </w:rPr>
                  </w:pPr>
                  <w:r>
                    <w:rPr>
                      <w:lang w:eastAsia="zh-CN"/>
                    </w:rPr>
                    <w:t>SL-CS-RNTI</w:t>
                  </w:r>
                </w:p>
              </w:tc>
              <w:tc>
                <w:tcPr>
                  <w:tcW w:w="1991" w:type="dxa"/>
                </w:tcPr>
                <w:p w14:paraId="7D64055E" w14:textId="77777777" w:rsidR="00653DFF" w:rsidRDefault="00FF501D">
                  <w:pPr>
                    <w:pStyle w:val="TAL"/>
                    <w:rPr>
                      <w:rFonts w:eastAsia="MS Mincho"/>
                      <w:lang w:eastAsia="ja-JP"/>
                    </w:rPr>
                  </w:pPr>
                  <w:r>
                    <w:rPr>
                      <w:lang w:eastAsia="zh-CN"/>
                    </w:rPr>
                    <w:t>SL-SCH</w:t>
                  </w:r>
                </w:p>
              </w:tc>
              <w:tc>
                <w:tcPr>
                  <w:tcW w:w="1989" w:type="dxa"/>
                </w:tcPr>
                <w:p w14:paraId="012EDA78" w14:textId="77777777" w:rsidR="00653DFF" w:rsidRDefault="00653DFF">
                  <w:pPr>
                    <w:pStyle w:val="TAL"/>
                    <w:rPr>
                      <w:rFonts w:eastAsia="MS Mincho"/>
                      <w:lang w:eastAsia="ja-JP"/>
                    </w:rPr>
                  </w:pPr>
                </w:p>
              </w:tc>
            </w:tr>
            <w:tr w:rsidR="00653DFF" w14:paraId="0C7C0E00" w14:textId="77777777">
              <w:trPr>
                <w:trHeight w:val="311"/>
              </w:trPr>
              <w:tc>
                <w:tcPr>
                  <w:tcW w:w="1274" w:type="dxa"/>
                </w:tcPr>
                <w:p w14:paraId="2B4F5F38" w14:textId="77777777" w:rsidR="00653DFF" w:rsidRDefault="00FF501D">
                  <w:pPr>
                    <w:pStyle w:val="TAC"/>
                    <w:rPr>
                      <w:rFonts w:eastAsia="MS Mincho"/>
                      <w:lang w:eastAsia="ja-JP"/>
                    </w:rPr>
                  </w:pPr>
                  <w:r>
                    <w:rPr>
                      <w:rFonts w:eastAsia="MS Mincho"/>
                      <w:lang w:eastAsia="ja-JP"/>
                    </w:rPr>
                    <w:t>M</w:t>
                  </w:r>
                </w:p>
              </w:tc>
              <w:tc>
                <w:tcPr>
                  <w:tcW w:w="2095" w:type="dxa"/>
                </w:tcPr>
                <w:p w14:paraId="1F04A2EA" w14:textId="77777777" w:rsidR="00653DFF" w:rsidRDefault="00FF501D">
                  <w:pPr>
                    <w:pStyle w:val="TAL"/>
                    <w:rPr>
                      <w:lang w:eastAsia="zh-CN"/>
                    </w:rPr>
                  </w:pPr>
                  <w:r>
                    <w:rPr>
                      <w:lang w:eastAsia="zh-CN"/>
                    </w:rPr>
                    <w:t>PDCCH</w:t>
                  </w:r>
                </w:p>
              </w:tc>
              <w:tc>
                <w:tcPr>
                  <w:tcW w:w="2539" w:type="dxa"/>
                </w:tcPr>
                <w:p w14:paraId="0FEAADFF" w14:textId="77777777" w:rsidR="00653DFF" w:rsidRDefault="00FF501D">
                  <w:pPr>
                    <w:pStyle w:val="TAL"/>
                    <w:rPr>
                      <w:lang w:eastAsia="zh-CN"/>
                    </w:rPr>
                  </w:pPr>
                  <w:r>
                    <w:t>SL Semi-Persistent Scheduling V-RNTI</w:t>
                  </w:r>
                </w:p>
              </w:tc>
              <w:tc>
                <w:tcPr>
                  <w:tcW w:w="1991" w:type="dxa"/>
                </w:tcPr>
                <w:p w14:paraId="3921D1F3" w14:textId="77777777" w:rsidR="00653DFF" w:rsidRDefault="00FF501D">
                  <w:pPr>
                    <w:pStyle w:val="TAL"/>
                    <w:rPr>
                      <w:lang w:eastAsia="zh-CN"/>
                    </w:rPr>
                  </w:pPr>
                  <w:r>
                    <w:rPr>
                      <w:lang w:eastAsia="zh-CN"/>
                    </w:rPr>
                    <w:t>SL-SCH</w:t>
                  </w:r>
                </w:p>
              </w:tc>
              <w:tc>
                <w:tcPr>
                  <w:tcW w:w="1989" w:type="dxa"/>
                </w:tcPr>
                <w:p w14:paraId="61802799" w14:textId="77777777" w:rsidR="00653DFF" w:rsidRDefault="00FF501D">
                  <w:pPr>
                    <w:pStyle w:val="TAL"/>
                    <w:rPr>
                      <w:rFonts w:eastAsia="MS Mincho"/>
                      <w:lang w:eastAsia="ja-JP"/>
                    </w:rPr>
                  </w:pPr>
                  <w:r>
                    <w:rPr>
                      <w:rFonts w:eastAsia="MS Mincho"/>
                      <w:lang w:eastAsia="ja-JP"/>
                    </w:rPr>
                    <w:t>Note 5</w:t>
                  </w:r>
                </w:p>
              </w:tc>
            </w:tr>
            <w:tr w:rsidR="00653DFF" w14:paraId="08D5ADA3" w14:textId="77777777">
              <w:trPr>
                <w:trHeight w:val="311"/>
              </w:trPr>
              <w:tc>
                <w:tcPr>
                  <w:tcW w:w="1274" w:type="dxa"/>
                </w:tcPr>
                <w:p w14:paraId="0E31BB51" w14:textId="77777777" w:rsidR="00653DFF" w:rsidRDefault="00FF501D">
                  <w:pPr>
                    <w:pStyle w:val="TAC"/>
                    <w:rPr>
                      <w:rFonts w:eastAsia="MS Mincho"/>
                      <w:lang w:eastAsia="ja-JP"/>
                    </w:rPr>
                  </w:pPr>
                  <w:r>
                    <w:rPr>
                      <w:rFonts w:eastAsia="MS Mincho"/>
                      <w:lang w:eastAsia="ja-JP"/>
                    </w:rPr>
                    <w:t>N</w:t>
                  </w:r>
                </w:p>
              </w:tc>
              <w:tc>
                <w:tcPr>
                  <w:tcW w:w="2095" w:type="dxa"/>
                </w:tcPr>
                <w:p w14:paraId="24EBD770" w14:textId="77777777" w:rsidR="00653DFF" w:rsidRDefault="00FF501D">
                  <w:pPr>
                    <w:pStyle w:val="TAL"/>
                    <w:rPr>
                      <w:rFonts w:eastAsia="MS Mincho"/>
                      <w:lang w:eastAsia="ja-JP"/>
                    </w:rPr>
                  </w:pPr>
                  <w:r>
                    <w:rPr>
                      <w:rFonts w:eastAsia="MS Mincho"/>
                      <w:lang w:eastAsia="ja-JP"/>
                    </w:rPr>
                    <w:t>PDCCH</w:t>
                  </w:r>
                </w:p>
              </w:tc>
              <w:tc>
                <w:tcPr>
                  <w:tcW w:w="2539" w:type="dxa"/>
                </w:tcPr>
                <w:p w14:paraId="06B4A255" w14:textId="77777777" w:rsidR="00653DFF" w:rsidRDefault="00FF501D">
                  <w:pPr>
                    <w:pStyle w:val="TAL"/>
                    <w:rPr>
                      <w:lang w:val="en-US"/>
                    </w:rPr>
                  </w:pPr>
                  <w:r>
                    <w:rPr>
                      <w:lang w:val="en-US"/>
                    </w:rPr>
                    <w:t>PS-RNTI</w:t>
                  </w:r>
                </w:p>
              </w:tc>
              <w:tc>
                <w:tcPr>
                  <w:tcW w:w="1991" w:type="dxa"/>
                </w:tcPr>
                <w:p w14:paraId="5AC444A9" w14:textId="77777777" w:rsidR="00653DFF" w:rsidRDefault="00FF501D">
                  <w:pPr>
                    <w:pStyle w:val="TAL"/>
                    <w:rPr>
                      <w:rFonts w:eastAsia="MS Mincho"/>
                      <w:lang w:eastAsia="ja-JP"/>
                    </w:rPr>
                  </w:pPr>
                  <w:r>
                    <w:rPr>
                      <w:rFonts w:eastAsia="MS Mincho"/>
                      <w:lang w:eastAsia="ja-JP"/>
                    </w:rPr>
                    <w:t>N/A</w:t>
                  </w:r>
                </w:p>
              </w:tc>
              <w:tc>
                <w:tcPr>
                  <w:tcW w:w="1989" w:type="dxa"/>
                </w:tcPr>
                <w:p w14:paraId="368AE08F" w14:textId="77777777" w:rsidR="00653DFF" w:rsidRDefault="00653DFF">
                  <w:pPr>
                    <w:pStyle w:val="TAL"/>
                    <w:rPr>
                      <w:rFonts w:eastAsia="MS Mincho"/>
                      <w:lang w:eastAsia="ja-JP"/>
                    </w:rPr>
                  </w:pPr>
                </w:p>
              </w:tc>
            </w:tr>
            <w:tr w:rsidR="00653DFF" w14:paraId="45491705" w14:textId="77777777">
              <w:trPr>
                <w:trHeight w:val="311"/>
              </w:trPr>
              <w:tc>
                <w:tcPr>
                  <w:tcW w:w="1274" w:type="dxa"/>
                </w:tcPr>
                <w:p w14:paraId="0872F7F9" w14:textId="77777777" w:rsidR="00653DFF" w:rsidRDefault="00FF501D">
                  <w:pPr>
                    <w:pStyle w:val="TAC"/>
                    <w:rPr>
                      <w:rFonts w:eastAsia="MS Mincho"/>
                      <w:lang w:eastAsia="ja-JP"/>
                    </w:rPr>
                  </w:pPr>
                  <w:r>
                    <w:rPr>
                      <w:rFonts w:eastAsia="MS Mincho"/>
                      <w:lang w:eastAsia="ja-JP"/>
                    </w:rPr>
                    <w:t>O</w:t>
                  </w:r>
                </w:p>
              </w:tc>
              <w:tc>
                <w:tcPr>
                  <w:tcW w:w="2095" w:type="dxa"/>
                </w:tcPr>
                <w:p w14:paraId="3D9FAFF3" w14:textId="77777777" w:rsidR="00653DFF" w:rsidRDefault="00FF501D">
                  <w:pPr>
                    <w:pStyle w:val="TAL"/>
                    <w:rPr>
                      <w:rFonts w:eastAsia="MS Mincho"/>
                      <w:lang w:eastAsia="ja-JP"/>
                    </w:rPr>
                  </w:pPr>
                  <w:r>
                    <w:rPr>
                      <w:rFonts w:eastAsia="MS Mincho"/>
                      <w:lang w:eastAsia="ja-JP"/>
                    </w:rPr>
                    <w:t>PDCCH</w:t>
                  </w:r>
                </w:p>
              </w:tc>
              <w:tc>
                <w:tcPr>
                  <w:tcW w:w="2539" w:type="dxa"/>
                </w:tcPr>
                <w:p w14:paraId="322DC25D" w14:textId="77777777" w:rsidR="00653DFF" w:rsidRDefault="00FF501D">
                  <w:pPr>
                    <w:pStyle w:val="TAL"/>
                    <w:rPr>
                      <w:lang w:val="en-US"/>
                    </w:rPr>
                  </w:pPr>
                  <w:r>
                    <w:rPr>
                      <w:lang w:val="en-US"/>
                    </w:rPr>
                    <w:t>AI-RNTI</w:t>
                  </w:r>
                </w:p>
              </w:tc>
              <w:tc>
                <w:tcPr>
                  <w:tcW w:w="1991" w:type="dxa"/>
                </w:tcPr>
                <w:p w14:paraId="20862F65" w14:textId="77777777" w:rsidR="00653DFF" w:rsidRDefault="00FF501D">
                  <w:pPr>
                    <w:pStyle w:val="TAL"/>
                    <w:rPr>
                      <w:rFonts w:eastAsia="MS Mincho"/>
                      <w:lang w:eastAsia="ja-JP"/>
                    </w:rPr>
                  </w:pPr>
                  <w:r>
                    <w:rPr>
                      <w:rFonts w:eastAsia="MS Mincho"/>
                      <w:lang w:eastAsia="ja-JP"/>
                    </w:rPr>
                    <w:t>N/A</w:t>
                  </w:r>
                </w:p>
              </w:tc>
              <w:tc>
                <w:tcPr>
                  <w:tcW w:w="1989" w:type="dxa"/>
                </w:tcPr>
                <w:p w14:paraId="56D505B7" w14:textId="77777777" w:rsidR="00653DFF" w:rsidRDefault="00653DFF">
                  <w:pPr>
                    <w:pStyle w:val="TAL"/>
                    <w:rPr>
                      <w:rFonts w:eastAsia="MS Mincho"/>
                      <w:lang w:eastAsia="ja-JP"/>
                    </w:rPr>
                  </w:pPr>
                </w:p>
              </w:tc>
            </w:tr>
            <w:tr w:rsidR="00653DFF" w14:paraId="5C2FEEA2" w14:textId="77777777">
              <w:trPr>
                <w:trHeight w:val="311"/>
              </w:trPr>
              <w:tc>
                <w:tcPr>
                  <w:tcW w:w="1274" w:type="dxa"/>
                </w:tcPr>
                <w:p w14:paraId="2004F6FB" w14:textId="77777777" w:rsidR="00653DFF" w:rsidRDefault="00FF501D">
                  <w:pPr>
                    <w:pStyle w:val="TAC"/>
                    <w:rPr>
                      <w:lang w:eastAsia="zh-CN"/>
                    </w:rPr>
                  </w:pPr>
                  <w:r>
                    <w:rPr>
                      <w:rFonts w:hint="eastAsia"/>
                      <w:lang w:eastAsia="zh-CN"/>
                    </w:rPr>
                    <w:t>P</w:t>
                  </w:r>
                </w:p>
              </w:tc>
              <w:tc>
                <w:tcPr>
                  <w:tcW w:w="2095" w:type="dxa"/>
                </w:tcPr>
                <w:p w14:paraId="7983BEB1" w14:textId="77777777" w:rsidR="00653DFF" w:rsidRDefault="00FF501D">
                  <w:pPr>
                    <w:pStyle w:val="TAL"/>
                    <w:rPr>
                      <w:lang w:eastAsia="zh-CN"/>
                    </w:rPr>
                  </w:pPr>
                  <w:r>
                    <w:rPr>
                      <w:rFonts w:hint="eastAsia"/>
                      <w:lang w:eastAsia="zh-CN"/>
                    </w:rPr>
                    <w:t>P</w:t>
                  </w:r>
                  <w:r>
                    <w:rPr>
                      <w:lang w:eastAsia="zh-CN"/>
                    </w:rPr>
                    <w:t>DCCH</w:t>
                  </w:r>
                </w:p>
              </w:tc>
              <w:tc>
                <w:tcPr>
                  <w:tcW w:w="2539" w:type="dxa"/>
                </w:tcPr>
                <w:p w14:paraId="4E377F64" w14:textId="77777777" w:rsidR="00653DFF" w:rsidRDefault="00FF501D">
                  <w:pPr>
                    <w:pStyle w:val="TAL"/>
                    <w:rPr>
                      <w:lang w:val="en-US" w:eastAsia="zh-CN"/>
                    </w:rPr>
                  </w:pPr>
                  <w:r>
                    <w:rPr>
                      <w:rFonts w:hint="eastAsia"/>
                      <w:lang w:val="en-US" w:eastAsia="zh-CN"/>
                    </w:rPr>
                    <w:t>C</w:t>
                  </w:r>
                  <w:r>
                    <w:rPr>
                      <w:lang w:val="en-US" w:eastAsia="zh-CN"/>
                    </w:rPr>
                    <w:t>I-RNTI</w:t>
                  </w:r>
                </w:p>
              </w:tc>
              <w:tc>
                <w:tcPr>
                  <w:tcW w:w="1991" w:type="dxa"/>
                </w:tcPr>
                <w:p w14:paraId="421EF92B" w14:textId="77777777" w:rsidR="00653DFF" w:rsidRDefault="00FF501D">
                  <w:pPr>
                    <w:pStyle w:val="TAL"/>
                    <w:rPr>
                      <w:lang w:eastAsia="zh-CN"/>
                    </w:rPr>
                  </w:pPr>
                  <w:r>
                    <w:rPr>
                      <w:rFonts w:hint="eastAsia"/>
                      <w:lang w:eastAsia="zh-CN"/>
                    </w:rPr>
                    <w:t>N</w:t>
                  </w:r>
                  <w:r>
                    <w:rPr>
                      <w:lang w:eastAsia="zh-CN"/>
                    </w:rPr>
                    <w:t>/A</w:t>
                  </w:r>
                </w:p>
              </w:tc>
              <w:tc>
                <w:tcPr>
                  <w:tcW w:w="1989" w:type="dxa"/>
                </w:tcPr>
                <w:p w14:paraId="3949B84B" w14:textId="77777777" w:rsidR="00653DFF" w:rsidRDefault="00653DFF">
                  <w:pPr>
                    <w:pStyle w:val="TAL"/>
                    <w:rPr>
                      <w:rFonts w:eastAsia="MS Mincho"/>
                      <w:lang w:eastAsia="ja-JP"/>
                    </w:rPr>
                  </w:pPr>
                </w:p>
              </w:tc>
            </w:tr>
            <w:tr w:rsidR="00653DFF" w14:paraId="7AB4C077" w14:textId="77777777">
              <w:trPr>
                <w:trHeight w:val="311"/>
              </w:trPr>
              <w:tc>
                <w:tcPr>
                  <w:tcW w:w="1274" w:type="dxa"/>
                </w:tcPr>
                <w:p w14:paraId="35E2B171" w14:textId="77777777" w:rsidR="00653DFF" w:rsidRDefault="00FF501D">
                  <w:pPr>
                    <w:keepNext/>
                    <w:keepLines/>
                    <w:spacing w:after="0"/>
                    <w:jc w:val="center"/>
                    <w:rPr>
                      <w:rFonts w:ascii="Arial" w:hAnsi="Arial" w:cs="Arial"/>
                      <w:sz w:val="18"/>
                      <w:szCs w:val="18"/>
                      <w:lang w:eastAsia="zh-CN"/>
                    </w:rPr>
                  </w:pPr>
                  <w:r>
                    <w:rPr>
                      <w:rFonts w:ascii="Arial" w:eastAsia="SimSun" w:hAnsi="Arial" w:cs="Arial"/>
                      <w:sz w:val="18"/>
                      <w:szCs w:val="18"/>
                      <w:u w:val="single"/>
                      <w:lang w:eastAsia="zh-CN"/>
                    </w:rPr>
                    <w:t>Q</w:t>
                  </w:r>
                </w:p>
              </w:tc>
              <w:tc>
                <w:tcPr>
                  <w:tcW w:w="2095" w:type="dxa"/>
                </w:tcPr>
                <w:p w14:paraId="54BE07CD" w14:textId="77777777" w:rsidR="00653DFF" w:rsidRDefault="00FF501D">
                  <w:pPr>
                    <w:keepNext/>
                    <w:keepLines/>
                    <w:spacing w:after="0"/>
                    <w:rPr>
                      <w:rFonts w:ascii="Arial" w:hAnsi="Arial" w:cs="Arial"/>
                      <w:sz w:val="18"/>
                      <w:szCs w:val="18"/>
                      <w:lang w:eastAsia="zh-CN"/>
                    </w:rPr>
                  </w:pPr>
                  <w:r>
                    <w:rPr>
                      <w:rFonts w:ascii="Arial" w:eastAsia="SimSun" w:hAnsi="Arial" w:cs="Arial"/>
                      <w:sz w:val="18"/>
                      <w:szCs w:val="18"/>
                      <w:u w:val="single"/>
                      <w:lang w:eastAsia="zh-CN"/>
                    </w:rPr>
                    <w:t>PDCCH</w:t>
                  </w:r>
                </w:p>
              </w:tc>
              <w:tc>
                <w:tcPr>
                  <w:tcW w:w="2539" w:type="dxa"/>
                </w:tcPr>
                <w:p w14:paraId="193E35D1" w14:textId="77777777" w:rsidR="00653DFF" w:rsidRDefault="00FF501D">
                  <w:pPr>
                    <w:keepNext/>
                    <w:keepLines/>
                    <w:spacing w:after="0"/>
                    <w:rPr>
                      <w:rFonts w:ascii="Arial" w:hAnsi="Arial" w:cs="Arial"/>
                      <w:sz w:val="18"/>
                      <w:szCs w:val="18"/>
                      <w:lang w:eastAsia="zh-CN"/>
                    </w:rPr>
                  </w:pPr>
                  <w:r>
                    <w:rPr>
                      <w:rFonts w:ascii="Arial" w:eastAsia="SimSun" w:hAnsi="Arial" w:cs="Arial"/>
                      <w:sz w:val="18"/>
                      <w:szCs w:val="18"/>
                      <w:u w:val="single"/>
                      <w:lang w:eastAsia="zh-CN"/>
                    </w:rPr>
                    <w:t>PEI-RNTI</w:t>
                  </w:r>
                </w:p>
              </w:tc>
              <w:tc>
                <w:tcPr>
                  <w:tcW w:w="1991" w:type="dxa"/>
                </w:tcPr>
                <w:p w14:paraId="02A34D73" w14:textId="77777777" w:rsidR="00653DFF" w:rsidRDefault="00FF501D">
                  <w:pPr>
                    <w:keepNext/>
                    <w:keepLines/>
                    <w:spacing w:after="0"/>
                    <w:rPr>
                      <w:rFonts w:ascii="Arial" w:hAnsi="Arial" w:cs="Arial"/>
                      <w:sz w:val="18"/>
                      <w:szCs w:val="18"/>
                      <w:lang w:eastAsia="zh-CN"/>
                    </w:rPr>
                  </w:pPr>
                  <w:r>
                    <w:rPr>
                      <w:rFonts w:ascii="Arial" w:eastAsia="SimSun" w:hAnsi="Arial" w:cs="Arial"/>
                      <w:sz w:val="18"/>
                      <w:szCs w:val="18"/>
                      <w:u w:val="single"/>
                      <w:lang w:eastAsia="zh-CN"/>
                    </w:rPr>
                    <w:t>N/A</w:t>
                  </w:r>
                </w:p>
              </w:tc>
              <w:tc>
                <w:tcPr>
                  <w:tcW w:w="1989" w:type="dxa"/>
                </w:tcPr>
                <w:p w14:paraId="4DDEE2EF" w14:textId="77777777" w:rsidR="00653DFF" w:rsidRDefault="00FF501D">
                  <w:pPr>
                    <w:keepNext/>
                    <w:keepLines/>
                    <w:spacing w:after="0"/>
                    <w:rPr>
                      <w:rFonts w:ascii="Arial" w:eastAsia="MS Mincho" w:hAnsi="Arial" w:cs="Arial"/>
                      <w:sz w:val="18"/>
                      <w:szCs w:val="18"/>
                      <w:lang w:eastAsia="ja-JP"/>
                    </w:rPr>
                  </w:pPr>
                  <w:r>
                    <w:rPr>
                      <w:rFonts w:ascii="Arial" w:eastAsia="MS Mincho" w:hAnsi="Arial" w:cs="Arial"/>
                      <w:sz w:val="18"/>
                      <w:szCs w:val="18"/>
                      <w:lang w:eastAsia="ja-JP"/>
                    </w:rPr>
                    <w:t>Note 1</w:t>
                  </w:r>
                </w:p>
              </w:tc>
            </w:tr>
            <w:tr w:rsidR="00653DFF" w14:paraId="2DE15CE9" w14:textId="77777777">
              <w:trPr>
                <w:trHeight w:val="70"/>
              </w:trPr>
              <w:tc>
                <w:tcPr>
                  <w:tcW w:w="9888" w:type="dxa"/>
                  <w:gridSpan w:val="5"/>
                </w:tcPr>
                <w:p w14:paraId="03489DAE" w14:textId="77777777" w:rsidR="00653DFF" w:rsidRDefault="00FF501D">
                  <w:pPr>
                    <w:pStyle w:val="TAN"/>
                    <w:rPr>
                      <w:rFonts w:eastAsia="MS Mincho"/>
                      <w:lang w:eastAsia="ja-JP"/>
                    </w:rPr>
                  </w:pPr>
                  <w:r>
                    <w:rPr>
                      <w:rFonts w:eastAsia="MS Mincho"/>
                      <w:lang w:eastAsia="ja-JP"/>
                    </w:rPr>
                    <w:t>Note 1:</w:t>
                  </w:r>
                  <w:r>
                    <w:rPr>
                      <w:rFonts w:eastAsia="MS Mincho"/>
                      <w:lang w:eastAsia="ja-JP"/>
                    </w:rPr>
                    <w:tab/>
                    <w:t>These are received from PCell only.</w:t>
                  </w:r>
                </w:p>
                <w:p w14:paraId="13D5C6D9" w14:textId="77777777" w:rsidR="00653DFF" w:rsidRDefault="00FF501D">
                  <w:pPr>
                    <w:pStyle w:val="TAN"/>
                    <w:rPr>
                      <w:rFonts w:eastAsia="MS Mincho"/>
                      <w:lang w:eastAsia="ja-JP"/>
                    </w:rPr>
                  </w:pPr>
                  <w:r>
                    <w:rPr>
                      <w:rFonts w:eastAsia="MS Mincho"/>
                      <w:lang w:eastAsia="ja-JP"/>
                    </w:rPr>
                    <w:t>Note 2:</w:t>
                  </w:r>
                  <w:r>
                    <w:rPr>
                      <w:rFonts w:eastAsia="MS Mincho"/>
                      <w:lang w:eastAsia="ja-JP"/>
                    </w:rPr>
                    <w:tab/>
                    <w:t>In some cases UE is only required to monitor the short message within the DCI for P-RNTI.</w:t>
                  </w:r>
                </w:p>
                <w:p w14:paraId="0B3A33E0" w14:textId="77777777" w:rsidR="00653DFF" w:rsidRDefault="00FF501D">
                  <w:pPr>
                    <w:pStyle w:val="TAN"/>
                    <w:rPr>
                      <w:rFonts w:eastAsia="MS Mincho"/>
                      <w:lang w:eastAsia="ja-JP"/>
                    </w:rPr>
                  </w:pPr>
                  <w:r>
                    <w:rPr>
                      <w:rFonts w:eastAsia="MS Mincho"/>
                      <w:lang w:eastAsia="ja-JP"/>
                    </w:rPr>
                    <w:t>Note 3:</w:t>
                  </w:r>
                  <w:r>
                    <w:rPr>
                      <w:rFonts w:eastAsia="MS Mincho"/>
                      <w:lang w:eastAsia="ja-JP"/>
                    </w:rPr>
                    <w:tab/>
                    <w:t>These are received from PCell or PSCell.</w:t>
                  </w:r>
                </w:p>
                <w:p w14:paraId="52E4D5F7" w14:textId="77777777" w:rsidR="00653DFF" w:rsidRDefault="00FF501D">
                  <w:pPr>
                    <w:pStyle w:val="TAN"/>
                    <w:rPr>
                      <w:rFonts w:eastAsia="MS Mincho"/>
                      <w:lang w:eastAsia="ja-JP"/>
                    </w:rPr>
                  </w:pPr>
                  <w:r>
                    <w:rPr>
                      <w:rFonts w:eastAsia="MS Mincho"/>
                      <w:lang w:eastAsia="ja-JP"/>
                    </w:rPr>
                    <w:t>Note 4:</w:t>
                  </w:r>
                  <w:r>
                    <w:rPr>
                      <w:rFonts w:eastAsia="MS Mincho"/>
                      <w:lang w:eastAsia="ja-JP"/>
                    </w:rPr>
                    <w:tab/>
                    <w:t xml:space="preserve">This corresponds to PDCCH-ordered PRACH. </w:t>
                  </w:r>
                </w:p>
                <w:p w14:paraId="2FF14A69" w14:textId="77777777" w:rsidR="00653DFF" w:rsidRDefault="00FF501D">
                  <w:pPr>
                    <w:pStyle w:val="TAN"/>
                    <w:rPr>
                      <w:rFonts w:eastAsia="MS Mincho"/>
                      <w:lang w:eastAsia="ja-JP"/>
                    </w:rPr>
                  </w:pPr>
                  <w:r>
                    <w:rPr>
                      <w:rFonts w:eastAsia="MS Mincho"/>
                      <w:lang w:eastAsia="ja-JP"/>
                    </w:rPr>
                    <w:t>Note 5:</w:t>
                  </w:r>
                  <w:r>
                    <w:rPr>
                      <w:rFonts w:eastAsia="MS Mincho"/>
                      <w:lang w:eastAsia="ja-JP"/>
                    </w:rPr>
                    <w:tab/>
                    <w:t>This corresponds to PDCCH scheduling LTE PC5.</w:t>
                  </w:r>
                </w:p>
                <w:p w14:paraId="56C06447" w14:textId="77777777" w:rsidR="00653DFF" w:rsidRDefault="00FF501D">
                  <w:pPr>
                    <w:pStyle w:val="TAN"/>
                    <w:rPr>
                      <w:rFonts w:eastAsia="MS Mincho"/>
                      <w:lang w:eastAsia="ja-JP"/>
                    </w:rPr>
                  </w:pPr>
                  <w:r>
                    <w:rPr>
                      <w:rFonts w:eastAsia="MS Mincho"/>
                      <w:lang w:eastAsia="ja-JP"/>
                    </w:rPr>
                    <w:t>Note 6:</w:t>
                  </w:r>
                  <w:r>
                    <w:rPr>
                      <w:rFonts w:eastAsia="MS Mincho"/>
                      <w:lang w:eastAsia="ja-JP"/>
                    </w:rPr>
                    <w:tab/>
                    <w:t>This is for multicast in RRC connected state.</w:t>
                  </w:r>
                </w:p>
                <w:p w14:paraId="2DD3D23C" w14:textId="77777777" w:rsidR="00653DFF" w:rsidRDefault="00FF501D">
                  <w:pPr>
                    <w:pStyle w:val="TAN"/>
                    <w:rPr>
                      <w:rFonts w:eastAsia="MS Mincho"/>
                      <w:lang w:eastAsia="ja-JP"/>
                    </w:rPr>
                  </w:pPr>
                  <w:r>
                    <w:rPr>
                      <w:rFonts w:eastAsia="MS Mincho"/>
                      <w:lang w:eastAsia="ja-JP"/>
                    </w:rPr>
                    <w:t>Note 7:</w:t>
                  </w:r>
                  <w:r>
                    <w:rPr>
                      <w:rFonts w:eastAsia="MS Mincho"/>
                      <w:lang w:eastAsia="ja-JP"/>
                    </w:rPr>
                    <w:tab/>
                    <w:t>This corresponds to DL Semi-Persistent Scheduling release for multicast in RRC connected state.</w:t>
                  </w:r>
                </w:p>
                <w:p w14:paraId="3235047D" w14:textId="77777777" w:rsidR="00653DFF" w:rsidRDefault="00FF501D">
                  <w:pPr>
                    <w:pStyle w:val="TAN"/>
                    <w:rPr>
                      <w:rFonts w:eastAsia="MS Mincho"/>
                      <w:lang w:eastAsia="ja-JP"/>
                    </w:rPr>
                  </w:pPr>
                  <w:r>
                    <w:rPr>
                      <w:rFonts w:eastAsia="MS Mincho"/>
                      <w:lang w:eastAsia="ja-JP"/>
                    </w:rPr>
                    <w:t>Note 8:</w:t>
                  </w:r>
                  <w:r>
                    <w:rPr>
                      <w:rFonts w:eastAsia="MS Mincho"/>
                      <w:lang w:eastAsia="ja-JP"/>
                    </w:rPr>
                    <w:tab/>
                    <w:t xml:space="preserve">This is for broadcast MCCH. </w:t>
                  </w:r>
                </w:p>
                <w:p w14:paraId="36FA0E32" w14:textId="77777777" w:rsidR="00653DFF" w:rsidRDefault="00FF501D">
                  <w:pPr>
                    <w:pStyle w:val="TAN"/>
                    <w:rPr>
                      <w:rFonts w:cs="Arial"/>
                      <w:szCs w:val="18"/>
                      <w:lang w:eastAsia="ja-JP"/>
                    </w:rPr>
                  </w:pPr>
                  <w:r>
                    <w:rPr>
                      <w:rFonts w:eastAsia="MS Mincho"/>
                      <w:lang w:eastAsia="ja-JP"/>
                    </w:rPr>
                    <w:t>Note 9:</w:t>
                  </w:r>
                  <w:r>
                    <w:rPr>
                      <w:rFonts w:eastAsia="MS Mincho"/>
                      <w:lang w:eastAsia="ja-JP"/>
                    </w:rPr>
                    <w:tab/>
                    <w:t>This is for broadcast MTCH.</w:t>
                  </w:r>
                  <w:r>
                    <w:rPr>
                      <w:rFonts w:cs="Arial"/>
                      <w:szCs w:val="18"/>
                      <w:lang w:eastAsia="ja-JP"/>
                    </w:rPr>
                    <w:t xml:space="preserve"> UE is not required to decode more than one PDSCH for MTCH simultaneously.</w:t>
                  </w:r>
                </w:p>
                <w:p w14:paraId="31FF6563" w14:textId="77777777" w:rsidR="00653DFF" w:rsidRDefault="00FF501D">
                  <w:pPr>
                    <w:pStyle w:val="TAN"/>
                    <w:rPr>
                      <w:rFonts w:cs="Arial"/>
                      <w:szCs w:val="18"/>
                      <w:lang w:val="en-US" w:eastAsia="zh-CN"/>
                    </w:rPr>
                  </w:pPr>
                  <w:r>
                    <w:rPr>
                      <w:rFonts w:cs="Arial" w:hint="eastAsia"/>
                      <w:color w:val="FF0000"/>
                      <w:szCs w:val="18"/>
                      <w:lang w:val="en-US" w:eastAsia="zh-CN"/>
                    </w:rPr>
                    <w:t>Note 10:    This is for SDT.</w:t>
                  </w:r>
                </w:p>
              </w:tc>
            </w:tr>
          </w:tbl>
          <w:p w14:paraId="39B6173C" w14:textId="77777777" w:rsidR="00653DFF" w:rsidRDefault="00653DFF">
            <w:pPr>
              <w:pStyle w:val="References"/>
              <w:numPr>
                <w:ilvl w:val="255"/>
                <w:numId w:val="0"/>
              </w:numPr>
              <w:tabs>
                <w:tab w:val="clear" w:pos="360"/>
              </w:tabs>
              <w:spacing w:before="120" w:after="120"/>
              <w:rPr>
                <w:rFonts w:ascii="Arial" w:hAnsi="Arial" w:cs="Arial"/>
                <w:sz w:val="24"/>
                <w:szCs w:val="22"/>
              </w:rPr>
            </w:pPr>
          </w:p>
          <w:p w14:paraId="19A6224E" w14:textId="77777777" w:rsidR="00653DFF" w:rsidRDefault="00FF501D">
            <w:pPr>
              <w:spacing w:before="120"/>
              <w:jc w:val="center"/>
              <w:rPr>
                <w:rFonts w:eastAsia="DengXian"/>
                <w:sz w:val="20"/>
                <w:szCs w:val="20"/>
                <w:lang w:val="en-GB"/>
              </w:rPr>
            </w:pPr>
            <w:r>
              <w:rPr>
                <w:b/>
                <w:color w:val="FF0000"/>
              </w:rPr>
              <w:t>&lt;Unchanged parts omitted&gt;</w:t>
            </w:r>
          </w:p>
          <w:p w14:paraId="157EC515" w14:textId="77777777" w:rsidR="00653DFF" w:rsidRDefault="00FF501D">
            <w:pPr>
              <w:keepNext/>
              <w:keepLines/>
              <w:autoSpaceDE/>
              <w:autoSpaceDN/>
              <w:adjustRightInd/>
              <w:snapToGrid/>
              <w:spacing w:before="60" w:after="180"/>
              <w:jc w:val="center"/>
              <w:rPr>
                <w:rFonts w:ascii="Arial" w:eastAsia="SimSun" w:hAnsi="Arial"/>
                <w:b/>
                <w:sz w:val="20"/>
                <w:szCs w:val="20"/>
                <w:lang w:val="en-GB" w:eastAsia="zh-CN"/>
              </w:rPr>
            </w:pPr>
            <w:r>
              <w:rPr>
                <w:rFonts w:ascii="Arial" w:eastAsia="DengXian" w:hAnsi="Arial"/>
                <w:b/>
                <w:sz w:val="20"/>
                <w:szCs w:val="20"/>
                <w:lang w:val="en-GB"/>
              </w:rPr>
              <w:t xml:space="preserve">Table </w:t>
            </w:r>
            <w:r>
              <w:rPr>
                <w:rFonts w:ascii="Arial" w:eastAsia="DengXian" w:hAnsi="Arial"/>
                <w:b/>
                <w:sz w:val="20"/>
                <w:szCs w:val="20"/>
              </w:rPr>
              <w:t>6</w:t>
            </w:r>
            <w:r>
              <w:rPr>
                <w:rFonts w:ascii="Arial" w:eastAsia="DengXian" w:hAnsi="Arial"/>
                <w:b/>
                <w:sz w:val="20"/>
                <w:szCs w:val="20"/>
                <w:lang w:val="en-GB"/>
              </w:rPr>
              <w:t>.2-2: Downlink “Reception Type” combinations</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45"/>
              <w:gridCol w:w="2246"/>
              <w:gridCol w:w="264"/>
              <w:gridCol w:w="583"/>
              <w:gridCol w:w="120"/>
              <w:gridCol w:w="1122"/>
            </w:tblGrid>
            <w:tr w:rsidR="00653DFF" w14:paraId="384BD455" w14:textId="77777777">
              <w:trPr>
                <w:trHeight w:val="257"/>
                <w:jc w:val="center"/>
              </w:trPr>
              <w:tc>
                <w:tcPr>
                  <w:tcW w:w="6510" w:type="dxa"/>
                  <w:gridSpan w:val="5"/>
                  <w:tcBorders>
                    <w:top w:val="single" w:sz="4" w:space="0" w:color="auto"/>
                    <w:left w:val="single" w:sz="4" w:space="0" w:color="auto"/>
                    <w:bottom w:val="single" w:sz="4" w:space="0" w:color="auto"/>
                    <w:right w:val="single" w:sz="4" w:space="0" w:color="auto"/>
                  </w:tcBorders>
                </w:tcPr>
                <w:p w14:paraId="3B5B79B1"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 xml:space="preserve">Supported Combinations </w:t>
                  </w:r>
                </w:p>
              </w:tc>
              <w:tc>
                <w:tcPr>
                  <w:tcW w:w="1242" w:type="dxa"/>
                  <w:gridSpan w:val="2"/>
                  <w:vMerge w:val="restart"/>
                  <w:tcBorders>
                    <w:top w:val="single" w:sz="4" w:space="0" w:color="auto"/>
                    <w:left w:val="single" w:sz="4" w:space="0" w:color="auto"/>
                    <w:bottom w:val="single" w:sz="4" w:space="0" w:color="auto"/>
                    <w:right w:val="single" w:sz="4" w:space="0" w:color="auto"/>
                  </w:tcBorders>
                </w:tcPr>
                <w:p w14:paraId="3F584495"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653DFF" w14:paraId="4B6AB6A0" w14:textId="77777777">
              <w:trPr>
                <w:trHeight w:val="257"/>
                <w:jc w:val="center"/>
              </w:trPr>
              <w:tc>
                <w:tcPr>
                  <w:tcW w:w="2972" w:type="dxa"/>
                </w:tcPr>
                <w:p w14:paraId="501D904D"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Pcell</w:t>
                  </w:r>
                </w:p>
              </w:tc>
              <w:tc>
                <w:tcPr>
                  <w:tcW w:w="2691" w:type="dxa"/>
                  <w:gridSpan w:val="2"/>
                </w:tcPr>
                <w:p w14:paraId="1935C87F"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PSCell</w:t>
                  </w:r>
                </w:p>
              </w:tc>
              <w:tc>
                <w:tcPr>
                  <w:tcW w:w="847" w:type="dxa"/>
                  <w:gridSpan w:val="2"/>
                </w:tcPr>
                <w:p w14:paraId="3F59608A"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Scell</w:t>
                  </w:r>
                </w:p>
              </w:tc>
              <w:tc>
                <w:tcPr>
                  <w:tcW w:w="1242" w:type="dxa"/>
                  <w:gridSpan w:val="2"/>
                  <w:vMerge/>
                </w:tcPr>
                <w:p w14:paraId="62D97502" w14:textId="77777777" w:rsidR="00653DFF" w:rsidRDefault="00653DFF">
                  <w:pPr>
                    <w:keepNext/>
                    <w:keepLines/>
                    <w:autoSpaceDE/>
                    <w:autoSpaceDN/>
                    <w:adjustRightInd/>
                    <w:snapToGrid/>
                    <w:spacing w:after="0"/>
                    <w:jc w:val="center"/>
                    <w:rPr>
                      <w:rFonts w:ascii="Arial" w:eastAsia="MS Mincho" w:hAnsi="Arial"/>
                      <w:b/>
                      <w:sz w:val="18"/>
                      <w:szCs w:val="20"/>
                      <w:lang w:val="en-GB" w:eastAsia="ja-JP"/>
                    </w:rPr>
                  </w:pPr>
                </w:p>
              </w:tc>
            </w:tr>
            <w:tr w:rsidR="00653DFF" w14:paraId="39C04EBF" w14:textId="77777777">
              <w:trPr>
                <w:trHeight w:val="273"/>
                <w:jc w:val="center"/>
              </w:trPr>
              <w:tc>
                <w:tcPr>
                  <w:tcW w:w="7752" w:type="dxa"/>
                  <w:gridSpan w:val="7"/>
                </w:tcPr>
                <w:p w14:paraId="57ECFD5A" w14:textId="77777777" w:rsidR="00653DFF" w:rsidRDefault="00FF501D">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 RRC_INACTIVE</w:t>
                  </w:r>
                </w:p>
              </w:tc>
            </w:tr>
            <w:tr w:rsidR="00653DFF" w14:paraId="22BB8C3F" w14:textId="77777777">
              <w:trPr>
                <w:trHeight w:val="273"/>
                <w:jc w:val="center"/>
              </w:trPr>
              <w:tc>
                <w:tcPr>
                  <w:tcW w:w="7752" w:type="dxa"/>
                  <w:gridSpan w:val="7"/>
                </w:tcPr>
                <w:p w14:paraId="2199C231" w14:textId="77777777" w:rsidR="00653DFF" w:rsidRDefault="00FF501D">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2.1 All UEs</w:t>
                  </w:r>
                </w:p>
              </w:tc>
            </w:tr>
            <w:tr w:rsidR="00653DFF" w14:paraId="2541A9E8" w14:textId="77777777">
              <w:trPr>
                <w:trHeight w:val="554"/>
                <w:jc w:val="center"/>
              </w:trPr>
              <w:tc>
                <w:tcPr>
                  <w:tcW w:w="2972" w:type="dxa"/>
                </w:tcPr>
                <w:p w14:paraId="10001A71" w14:textId="77777777" w:rsidR="00653DFF" w:rsidRDefault="00FF501D">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 xml:space="preserve">A + (B and/or (C1 or Q) and/or </w:t>
                  </w:r>
                  <w:r>
                    <w:rPr>
                      <w:rFonts w:ascii="Arial" w:eastAsia="MS Mincho" w:hAnsi="Arial"/>
                      <w:sz w:val="18"/>
                      <w:szCs w:val="20"/>
                      <w:lang w:val="en-GB" w:eastAsia="ja-JP"/>
                    </w:rPr>
                    <w:t>D0) + F0</w:t>
                  </w:r>
                </w:p>
              </w:tc>
              <w:tc>
                <w:tcPr>
                  <w:tcW w:w="2691" w:type="dxa"/>
                  <w:gridSpan w:val="2"/>
                </w:tcPr>
                <w:p w14:paraId="6F031473"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847" w:type="dxa"/>
                  <w:gridSpan w:val="2"/>
                </w:tcPr>
                <w:p w14:paraId="643470D8"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1242" w:type="dxa"/>
                  <w:gridSpan w:val="2"/>
                </w:tcPr>
                <w:p w14:paraId="4AD9EC0E" w14:textId="77777777" w:rsidR="00653DFF" w:rsidRDefault="00FF501D">
                  <w:pPr>
                    <w:keepNext/>
                    <w:keepLines/>
                    <w:overflowPunct w:val="0"/>
                    <w:snapToGrid/>
                    <w:spacing w:after="0"/>
                    <w:jc w:val="center"/>
                    <w:textAlignment w:val="baseline"/>
                    <w:rPr>
                      <w:rFonts w:ascii="Arial" w:eastAsia="MS Mincho" w:hAnsi="Arial"/>
                      <w:sz w:val="18"/>
                      <w:szCs w:val="20"/>
                      <w:lang w:val="en-GB" w:eastAsia="ja-JP"/>
                    </w:rPr>
                  </w:pPr>
                  <w:r>
                    <w:rPr>
                      <w:rFonts w:ascii="Arial" w:eastAsia="MS Mincho" w:hAnsi="Arial"/>
                      <w:sz w:val="18"/>
                      <w:szCs w:val="20"/>
                      <w:lang w:val="en-GB" w:eastAsia="ja-JP"/>
                    </w:rPr>
                    <w:t>Note 1</w:t>
                  </w:r>
                </w:p>
              </w:tc>
            </w:tr>
            <w:tr w:rsidR="00653DFF" w14:paraId="5BF12748" w14:textId="77777777">
              <w:trPr>
                <w:trHeight w:val="167"/>
                <w:jc w:val="center"/>
              </w:trPr>
              <w:tc>
                <w:tcPr>
                  <w:tcW w:w="7752" w:type="dxa"/>
                  <w:gridSpan w:val="7"/>
                </w:tcPr>
                <w:p w14:paraId="631FF46F" w14:textId="77777777" w:rsidR="00653DFF" w:rsidRDefault="00FF501D">
                  <w:pPr>
                    <w:keepNext/>
                    <w:overflowPunct w:val="0"/>
                    <w:adjustRightInd/>
                    <w:snapToGrid/>
                    <w:spacing w:after="180" w:line="252" w:lineRule="auto"/>
                    <w:jc w:val="left"/>
                    <w:textAlignment w:val="baseline"/>
                    <w:rPr>
                      <w:rFonts w:ascii="Arial" w:eastAsia="DengXian" w:hAnsi="Arial" w:cs="Arial"/>
                      <w:sz w:val="18"/>
                      <w:szCs w:val="18"/>
                      <w:u w:val="single"/>
                      <w:lang w:val="en-GB" w:eastAsia="ja-JP"/>
                    </w:rPr>
                  </w:pPr>
                  <w:r>
                    <w:rPr>
                      <w:rFonts w:ascii="Arial" w:eastAsia="MS Mincho" w:hAnsi="Arial"/>
                      <w:sz w:val="18"/>
                      <w:szCs w:val="20"/>
                      <w:lang w:val="en-GB" w:eastAsia="ja-JP"/>
                    </w:rPr>
                    <w:t>2.2 UEs supporting MBS broadcast reception</w:t>
                  </w:r>
                  <w:r>
                    <w:rPr>
                      <w:rFonts w:ascii="Arial" w:eastAsia="DengXian" w:hAnsi="Arial" w:cs="Arial"/>
                      <w:sz w:val="18"/>
                      <w:szCs w:val="18"/>
                      <w:u w:val="single"/>
                      <w:lang w:val="en-GB" w:eastAsia="ja-JP"/>
                    </w:rPr>
                    <w:t xml:space="preserve"> </w:t>
                  </w:r>
                </w:p>
              </w:tc>
            </w:tr>
            <w:tr w:rsidR="00653DFF" w14:paraId="73B467FF" w14:textId="77777777">
              <w:trPr>
                <w:trHeight w:val="554"/>
                <w:jc w:val="center"/>
              </w:trPr>
              <w:tc>
                <w:tcPr>
                  <w:tcW w:w="3417" w:type="dxa"/>
                  <w:gridSpan w:val="2"/>
                </w:tcPr>
                <w:p w14:paraId="4D7CD0A5" w14:textId="77777777" w:rsidR="00653DFF" w:rsidRDefault="00FF501D">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A+D5</w:t>
                  </w:r>
                </w:p>
              </w:tc>
              <w:tc>
                <w:tcPr>
                  <w:tcW w:w="2510" w:type="dxa"/>
                  <w:gridSpan w:val="2"/>
                </w:tcPr>
                <w:p w14:paraId="485D1B77"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703" w:type="dxa"/>
                  <w:gridSpan w:val="2"/>
                </w:tcPr>
                <w:p w14:paraId="36F36FAF"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1122" w:type="dxa"/>
                </w:tcPr>
                <w:p w14:paraId="3410630B"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r>
            <w:tr w:rsidR="00653DFF" w14:paraId="7775F28B" w14:textId="77777777">
              <w:trPr>
                <w:trHeight w:val="554"/>
                <w:jc w:val="center"/>
              </w:trPr>
              <w:tc>
                <w:tcPr>
                  <w:tcW w:w="7752" w:type="dxa"/>
                  <w:gridSpan w:val="7"/>
                </w:tcPr>
                <w:p w14:paraId="6B069B05" w14:textId="77777777" w:rsidR="00653DFF" w:rsidRDefault="00FF501D">
                  <w:pPr>
                    <w:keepNext/>
                    <w:keepLines/>
                    <w:overflowPunct w:val="0"/>
                    <w:snapToGrid/>
                    <w:spacing w:after="0"/>
                    <w:textAlignment w:val="baseline"/>
                    <w:rPr>
                      <w:rFonts w:ascii="Arial" w:eastAsia="SimSun" w:hAnsi="Arial"/>
                      <w:color w:val="FF0000"/>
                      <w:sz w:val="18"/>
                      <w:szCs w:val="20"/>
                      <w:lang w:eastAsia="zh-CN"/>
                    </w:rPr>
                  </w:pPr>
                  <w:ins w:id="21" w:author="ZTE - Ziyang" w:date="2023-04-13T14:15:00Z">
                    <w:r>
                      <w:rPr>
                        <w:rFonts w:ascii="Arial" w:eastAsia="SimSun" w:hAnsi="Arial" w:hint="eastAsia"/>
                        <w:color w:val="FF0000"/>
                        <w:sz w:val="18"/>
                        <w:szCs w:val="20"/>
                        <w:lang w:eastAsia="zh-CN"/>
                      </w:rPr>
                      <w:t>2.3 UEs supporting SDT</w:t>
                    </w:r>
                  </w:ins>
                </w:p>
              </w:tc>
            </w:tr>
            <w:tr w:rsidR="00653DFF" w14:paraId="38A9D80E" w14:textId="77777777">
              <w:trPr>
                <w:trHeight w:val="554"/>
                <w:jc w:val="center"/>
              </w:trPr>
              <w:tc>
                <w:tcPr>
                  <w:tcW w:w="3417" w:type="dxa"/>
                  <w:gridSpan w:val="2"/>
                </w:tcPr>
                <w:p w14:paraId="02E6B5B6" w14:textId="77777777" w:rsidR="00653DFF" w:rsidRDefault="00FF501D">
                  <w:pPr>
                    <w:keepNext/>
                    <w:keepLines/>
                    <w:overflowPunct w:val="0"/>
                    <w:snapToGrid/>
                    <w:spacing w:after="0"/>
                    <w:jc w:val="center"/>
                    <w:textAlignment w:val="baseline"/>
                    <w:rPr>
                      <w:rFonts w:ascii="Arial" w:eastAsia="SimSun" w:hAnsi="Arial"/>
                      <w:color w:val="FF0000"/>
                      <w:sz w:val="18"/>
                      <w:szCs w:val="20"/>
                      <w:lang w:eastAsia="zh-CN"/>
                    </w:rPr>
                  </w:pPr>
                  <w:ins w:id="22" w:author="ZTE - Ziyang" w:date="2023-04-13T14:15:00Z">
                    <w:r>
                      <w:rPr>
                        <w:rFonts w:ascii="Arial" w:eastAsia="DengXian" w:hAnsi="Arial"/>
                        <w:color w:val="FF0000"/>
                        <w:sz w:val="18"/>
                        <w:szCs w:val="20"/>
                        <w:lang w:val="en-GB" w:eastAsia="ja-JP"/>
                      </w:rPr>
                      <w:t xml:space="preserve">A + (B and/or (C1 or Q) and/or </w:t>
                    </w:r>
                    <w:r>
                      <w:rPr>
                        <w:rFonts w:ascii="Arial" w:eastAsia="MS Mincho" w:hAnsi="Arial"/>
                        <w:color w:val="FF0000"/>
                        <w:sz w:val="18"/>
                        <w:szCs w:val="20"/>
                        <w:lang w:val="en-GB" w:eastAsia="ja-JP"/>
                      </w:rPr>
                      <w:t>D0) +</w:t>
                    </w:r>
                  </w:ins>
                  <w:r>
                    <w:rPr>
                      <w:rFonts w:ascii="Arial" w:eastAsia="SimSun" w:hAnsi="Arial" w:hint="eastAsia"/>
                      <w:color w:val="FF0000"/>
                      <w:sz w:val="18"/>
                      <w:szCs w:val="20"/>
                      <w:lang w:eastAsia="zh-CN"/>
                    </w:rPr>
                    <w:t>D7+</w:t>
                  </w:r>
                  <w:ins w:id="23" w:author="ZTE - Ziyang" w:date="2023-04-13T14:15:00Z">
                    <w:r>
                      <w:rPr>
                        <w:rFonts w:ascii="Arial" w:eastAsia="MS Mincho" w:hAnsi="Arial"/>
                        <w:color w:val="FF0000"/>
                        <w:sz w:val="18"/>
                        <w:szCs w:val="20"/>
                        <w:lang w:val="en-GB" w:eastAsia="ja-JP"/>
                      </w:rPr>
                      <w:t xml:space="preserve"> F0+F</w:t>
                    </w:r>
                  </w:ins>
                  <w:r>
                    <w:rPr>
                      <w:rFonts w:ascii="Arial" w:eastAsia="SimSun" w:hAnsi="Arial" w:hint="eastAsia"/>
                      <w:color w:val="FF0000"/>
                      <w:sz w:val="18"/>
                      <w:szCs w:val="20"/>
                      <w:lang w:eastAsia="zh-CN"/>
                    </w:rPr>
                    <w:t>2</w:t>
                  </w:r>
                </w:p>
              </w:tc>
              <w:tc>
                <w:tcPr>
                  <w:tcW w:w="2510" w:type="dxa"/>
                  <w:gridSpan w:val="2"/>
                </w:tcPr>
                <w:p w14:paraId="67D5BA4B" w14:textId="77777777" w:rsidR="00653DFF" w:rsidRDefault="00653DFF">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703" w:type="dxa"/>
                  <w:gridSpan w:val="2"/>
                </w:tcPr>
                <w:p w14:paraId="0D58AB6A" w14:textId="77777777" w:rsidR="00653DFF" w:rsidRDefault="00653DFF">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1122" w:type="dxa"/>
                </w:tcPr>
                <w:p w14:paraId="1DB4B5A9" w14:textId="77777777" w:rsidR="00653DFF" w:rsidRDefault="00653DFF">
                  <w:pPr>
                    <w:keepNext/>
                    <w:keepLines/>
                    <w:overflowPunct w:val="0"/>
                    <w:snapToGrid/>
                    <w:spacing w:after="0"/>
                    <w:jc w:val="center"/>
                    <w:textAlignment w:val="baseline"/>
                    <w:rPr>
                      <w:rFonts w:ascii="Arial" w:eastAsia="MS Mincho" w:hAnsi="Arial"/>
                      <w:color w:val="FF0000"/>
                      <w:sz w:val="18"/>
                      <w:szCs w:val="20"/>
                      <w:lang w:val="en-GB" w:eastAsia="ja-JP"/>
                    </w:rPr>
                  </w:pPr>
                </w:p>
              </w:tc>
            </w:tr>
            <w:tr w:rsidR="00653DFF" w14:paraId="0ED506C2" w14:textId="77777777">
              <w:trPr>
                <w:trHeight w:val="257"/>
                <w:jc w:val="center"/>
              </w:trPr>
              <w:tc>
                <w:tcPr>
                  <w:tcW w:w="7752" w:type="dxa"/>
                  <w:gridSpan w:val="7"/>
                </w:tcPr>
                <w:p w14:paraId="66D26BBF"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UE is not required to decode more than two PDSCH simultaneously, and decoding prioritization when more than two are received is up to UE implementation.</w:t>
                  </w:r>
                </w:p>
                <w:p w14:paraId="317C7659" w14:textId="77777777" w:rsidR="00653DFF" w:rsidRDefault="00653DFF">
                  <w:pPr>
                    <w:keepNext/>
                    <w:keepLines/>
                    <w:autoSpaceDE/>
                    <w:autoSpaceDN/>
                    <w:adjustRightInd/>
                    <w:snapToGrid/>
                    <w:spacing w:after="0"/>
                    <w:jc w:val="left"/>
                    <w:rPr>
                      <w:rFonts w:ascii="Arial" w:eastAsia="DengXian" w:hAnsi="Arial"/>
                      <w:sz w:val="18"/>
                      <w:szCs w:val="20"/>
                      <w:lang w:val="en-GB"/>
                    </w:rPr>
                  </w:pPr>
                </w:p>
              </w:tc>
            </w:tr>
          </w:tbl>
          <w:p w14:paraId="1D70EC76" w14:textId="77777777" w:rsidR="00653DFF" w:rsidRDefault="00FF501D">
            <w:pPr>
              <w:spacing w:before="120"/>
              <w:jc w:val="center"/>
              <w:rPr>
                <w:sz w:val="20"/>
                <w:szCs w:val="20"/>
              </w:rPr>
            </w:pPr>
            <w:r>
              <w:rPr>
                <w:b/>
                <w:color w:val="FF0000"/>
              </w:rPr>
              <w:t>&lt;Unchanged parts omitted&gt;</w:t>
            </w:r>
          </w:p>
          <w:p w14:paraId="102C3640" w14:textId="77777777" w:rsidR="00653DFF" w:rsidRDefault="00653DFF">
            <w:pPr>
              <w:pStyle w:val="Doc-text2"/>
              <w:ind w:left="0" w:firstLine="0"/>
              <w:rPr>
                <w:rFonts w:cs="Arial"/>
                <w:color w:val="000000"/>
                <w:sz w:val="20"/>
                <w:szCs w:val="20"/>
              </w:rPr>
            </w:pPr>
          </w:p>
        </w:tc>
      </w:tr>
    </w:tbl>
    <w:p w14:paraId="60454B16" w14:textId="77777777" w:rsidR="00653DFF" w:rsidRDefault="00653DFF">
      <w:pPr>
        <w:rPr>
          <w:lang w:eastAsia="zh-CN"/>
        </w:rPr>
      </w:pPr>
    </w:p>
    <w:p w14:paraId="5D5E8400" w14:textId="77777777" w:rsidR="00653DFF" w:rsidRDefault="00FF501D">
      <w:pPr>
        <w:rPr>
          <w:lang w:eastAsia="zh-CN"/>
        </w:rPr>
      </w:pPr>
      <w:r>
        <w:rPr>
          <w:rFonts w:hint="eastAsia"/>
          <w:lang w:eastAsia="zh-CN"/>
        </w:rPr>
        <w:t>Any comments on TP#4a?</w:t>
      </w:r>
    </w:p>
    <w:tbl>
      <w:tblPr>
        <w:tblStyle w:val="TableGrid"/>
        <w:tblW w:w="0" w:type="auto"/>
        <w:tblLook w:val="04A0" w:firstRow="1" w:lastRow="0" w:firstColumn="1" w:lastColumn="0" w:noHBand="0" w:noVBand="1"/>
      </w:tblPr>
      <w:tblGrid>
        <w:gridCol w:w="1605"/>
        <w:gridCol w:w="7702"/>
      </w:tblGrid>
      <w:tr w:rsidR="00653DFF" w14:paraId="5B5CF01C" w14:textId="77777777">
        <w:tc>
          <w:tcPr>
            <w:tcW w:w="1605" w:type="dxa"/>
          </w:tcPr>
          <w:p w14:paraId="0DFADB41" w14:textId="77777777" w:rsidR="00653DFF" w:rsidRDefault="00FF501D">
            <w:pPr>
              <w:rPr>
                <w:lang w:eastAsia="zh-CN"/>
              </w:rPr>
            </w:pPr>
            <w:r>
              <w:rPr>
                <w:rFonts w:hint="eastAsia"/>
                <w:lang w:eastAsia="zh-CN"/>
              </w:rPr>
              <w:t>Company</w:t>
            </w:r>
          </w:p>
        </w:tc>
        <w:tc>
          <w:tcPr>
            <w:tcW w:w="7702" w:type="dxa"/>
          </w:tcPr>
          <w:p w14:paraId="6BBA0BA0" w14:textId="77777777" w:rsidR="00653DFF" w:rsidRDefault="00FF501D">
            <w:pPr>
              <w:rPr>
                <w:lang w:eastAsia="zh-CN"/>
              </w:rPr>
            </w:pPr>
            <w:r>
              <w:rPr>
                <w:rFonts w:hint="eastAsia"/>
                <w:lang w:eastAsia="zh-CN"/>
              </w:rPr>
              <w:t>Comment</w:t>
            </w:r>
          </w:p>
        </w:tc>
      </w:tr>
      <w:tr w:rsidR="00653DFF" w14:paraId="2D919417" w14:textId="77777777">
        <w:tc>
          <w:tcPr>
            <w:tcW w:w="1605" w:type="dxa"/>
          </w:tcPr>
          <w:p w14:paraId="17744D19" w14:textId="77777777" w:rsidR="00653DFF" w:rsidRDefault="00FF501D">
            <w:pPr>
              <w:rPr>
                <w:lang w:eastAsia="zh-CN"/>
              </w:rPr>
            </w:pPr>
            <w:r>
              <w:rPr>
                <w:lang w:eastAsia="zh-CN"/>
              </w:rPr>
              <w:lastRenderedPageBreak/>
              <w:t xml:space="preserve">Samsung </w:t>
            </w:r>
          </w:p>
        </w:tc>
        <w:tc>
          <w:tcPr>
            <w:tcW w:w="7702" w:type="dxa"/>
          </w:tcPr>
          <w:p w14:paraId="63BE7346" w14:textId="77777777" w:rsidR="00653DFF" w:rsidRDefault="00FF501D">
            <w:pPr>
              <w:rPr>
                <w:lang w:eastAsia="zh-CN"/>
              </w:rPr>
            </w:pPr>
            <w:r>
              <w:rPr>
                <w:lang w:eastAsia="zh-CN"/>
              </w:rPr>
              <w:t>Given the potential conclusion,</w:t>
            </w:r>
          </w:p>
          <w:p w14:paraId="1C59314E" w14:textId="77777777" w:rsidR="00653DFF" w:rsidRDefault="00FF501D">
            <w:pPr>
              <w:rPr>
                <w:lang w:eastAsia="zh-CN"/>
              </w:rPr>
            </w:pPr>
            <w:r>
              <w:rPr>
                <w:rFonts w:hint="eastAsia"/>
                <w:lang w:eastAsia="zh-CN"/>
              </w:rPr>
              <w:t>It</w:t>
            </w:r>
            <w:r>
              <w:rPr>
                <w:lang w:eastAsia="zh-CN"/>
              </w:rPr>
              <w:t>’</w:t>
            </w:r>
            <w:r>
              <w:rPr>
                <w:rFonts w:hint="eastAsia"/>
                <w:lang w:eastAsia="zh-CN"/>
              </w:rPr>
              <w:t>s RAN1</w:t>
            </w:r>
            <w:r>
              <w:rPr>
                <w:lang w:eastAsia="zh-CN"/>
              </w:rPr>
              <w:t>’</w:t>
            </w:r>
            <w:r>
              <w:rPr>
                <w:rFonts w:hint="eastAsia"/>
                <w:lang w:eastAsia="zh-CN"/>
              </w:rPr>
              <w:t>s common understanding that the usage of CG-SDT-CS-RNTI is equivalent to that of CS-RNTI in RAN1 spec when there is an CG-SDT procedure ongoing.</w:t>
            </w:r>
          </w:p>
          <w:p w14:paraId="24C52DE4" w14:textId="77777777" w:rsidR="00653DFF" w:rsidRDefault="00653DFF">
            <w:pPr>
              <w:rPr>
                <w:lang w:eastAsia="zh-CN"/>
              </w:rPr>
            </w:pPr>
          </w:p>
          <w:p w14:paraId="3B7E5247" w14:textId="77777777" w:rsidR="00653DFF" w:rsidRDefault="00FF501D">
            <w:pPr>
              <w:rPr>
                <w:lang w:eastAsia="zh-CN"/>
              </w:rPr>
            </w:pPr>
            <w:r>
              <w:rPr>
                <w:lang w:eastAsia="zh-CN"/>
              </w:rPr>
              <w:t>F2 is just subset of F1; Same thing for D1 covering the D7</w:t>
            </w:r>
          </w:p>
          <w:p w14:paraId="78274E73" w14:textId="77777777" w:rsidR="00653DFF" w:rsidRDefault="00FF501D">
            <w:pPr>
              <w:rPr>
                <w:lang w:eastAsia="zh-CN"/>
              </w:rPr>
            </w:pPr>
            <w:r>
              <w:rPr>
                <w:lang w:eastAsia="zh-CN"/>
              </w:rPr>
              <w:t xml:space="preserve">Look at the any rows in the table, each row must carry some new/different information on at least one of Physical Channel(s), Monitored RNTI and Associated Transport Channel. </w:t>
            </w:r>
          </w:p>
          <w:p w14:paraId="16F977C2" w14:textId="77777777" w:rsidR="00653DFF" w:rsidRDefault="00FF501D">
            <w:pPr>
              <w:rPr>
                <w:lang w:eastAsia="zh-CN"/>
              </w:rPr>
            </w:pPr>
            <w:r>
              <w:rPr>
                <w:lang w:eastAsia="zh-CN"/>
              </w:rPr>
              <w:t xml:space="preserve">We still not prefer to adding new rows in the table. </w:t>
            </w:r>
          </w:p>
          <w:p w14:paraId="7B740931" w14:textId="77777777" w:rsidR="00653DFF" w:rsidRDefault="00FF501D">
            <w:pPr>
              <w:rPr>
                <w:lang w:eastAsia="zh-CN"/>
              </w:rPr>
            </w:pPr>
            <w:r>
              <w:rPr>
                <w:lang w:eastAsia="zh-CN"/>
              </w:rPr>
              <w:t>The change in Table 6.2-2 in original TP#4 is ok.</w:t>
            </w:r>
          </w:p>
        </w:tc>
      </w:tr>
      <w:tr w:rsidR="00653DFF" w14:paraId="6807CC7D" w14:textId="77777777">
        <w:tc>
          <w:tcPr>
            <w:tcW w:w="1605" w:type="dxa"/>
          </w:tcPr>
          <w:p w14:paraId="44EAF06D" w14:textId="77777777" w:rsidR="00653DFF" w:rsidRDefault="00FF501D">
            <w:pPr>
              <w:rPr>
                <w:lang w:eastAsia="zh-CN"/>
              </w:rPr>
            </w:pPr>
            <w:r>
              <w:rPr>
                <w:lang w:eastAsia="zh-CN"/>
              </w:rPr>
              <w:t>New H3C</w:t>
            </w:r>
          </w:p>
        </w:tc>
        <w:tc>
          <w:tcPr>
            <w:tcW w:w="7702" w:type="dxa"/>
          </w:tcPr>
          <w:p w14:paraId="041656AD" w14:textId="77777777" w:rsidR="00653DFF" w:rsidRDefault="00FF501D">
            <w:pPr>
              <w:rPr>
                <w:lang w:eastAsia="zh-CN"/>
              </w:rPr>
            </w:pPr>
            <w:r>
              <w:rPr>
                <w:lang w:eastAsia="zh-CN"/>
              </w:rPr>
              <w:t>Current TP#4a and even original TP#4 isn’t accepted to us because this proposal potentially extended C-RNTI to decode PDCCH/PDSCH in active mode and we don’t have any agreement on this during SDT WI phase. My suggestion is to add “CG-SDT-CS-RNTI” to D0 row and it is good to capture what we miss in TS 38.202.</w:t>
            </w:r>
          </w:p>
        </w:tc>
      </w:tr>
      <w:tr w:rsidR="00653DFF" w14:paraId="760CF7F6" w14:textId="77777777">
        <w:tc>
          <w:tcPr>
            <w:tcW w:w="1605" w:type="dxa"/>
          </w:tcPr>
          <w:p w14:paraId="0E3CC69B" w14:textId="77777777" w:rsidR="00653DFF" w:rsidRDefault="00FF501D">
            <w:pPr>
              <w:rPr>
                <w:lang w:eastAsia="zh-CN"/>
              </w:rPr>
            </w:pPr>
            <w:r>
              <w:rPr>
                <w:rFonts w:hint="eastAsia"/>
                <w:lang w:eastAsia="zh-CN"/>
              </w:rPr>
              <w:t>Xiaomi</w:t>
            </w:r>
          </w:p>
        </w:tc>
        <w:tc>
          <w:tcPr>
            <w:tcW w:w="7702" w:type="dxa"/>
          </w:tcPr>
          <w:p w14:paraId="4C9BF110" w14:textId="77777777" w:rsidR="00653DFF" w:rsidRDefault="00FF501D">
            <w:pPr>
              <w:rPr>
                <w:lang w:eastAsia="zh-CN"/>
              </w:rPr>
            </w:pPr>
            <w:r>
              <w:rPr>
                <w:rFonts w:hint="eastAsia"/>
                <w:lang w:eastAsia="zh-CN"/>
              </w:rPr>
              <w:t>Bot</w:t>
            </w:r>
            <w:r>
              <w:rPr>
                <w:lang w:eastAsia="zh-CN"/>
              </w:rPr>
              <w:t>h the original TP#4 and new TP#4a are ok for us.</w:t>
            </w:r>
          </w:p>
          <w:p w14:paraId="157BDAF7" w14:textId="77777777" w:rsidR="00653DFF" w:rsidRDefault="00FF501D">
            <w:pPr>
              <w:rPr>
                <w:lang w:eastAsia="zh-CN"/>
              </w:rPr>
            </w:pPr>
            <w:r>
              <w:rPr>
                <w:lang w:eastAsia="zh-CN"/>
              </w:rPr>
              <w:t>@New H3C, it has already been agreed that C-RNTI is introduced for the scheduling of the PDSCH reception during the subsequent SDT procedure in RAN2 during SDT WI phase, as shown below.</w:t>
            </w:r>
          </w:p>
          <w:tbl>
            <w:tblPr>
              <w:tblStyle w:val="TableGrid"/>
              <w:tblW w:w="0" w:type="auto"/>
              <w:tblLook w:val="04A0" w:firstRow="1" w:lastRow="0" w:firstColumn="1" w:lastColumn="0" w:noHBand="0" w:noVBand="1"/>
            </w:tblPr>
            <w:tblGrid>
              <w:gridCol w:w="7476"/>
            </w:tblGrid>
            <w:tr w:rsidR="00653DFF" w14:paraId="710F8996" w14:textId="77777777">
              <w:tc>
                <w:tcPr>
                  <w:tcW w:w="7476" w:type="dxa"/>
                </w:tcPr>
                <w:p w14:paraId="4B8BFBA3" w14:textId="77777777" w:rsidR="00653DFF" w:rsidRDefault="00FF501D">
                  <w:pPr>
                    <w:rPr>
                      <w:rFonts w:ascii="Arial" w:eastAsia="Times New Roman" w:hAnsi="Arial"/>
                      <w:sz w:val="20"/>
                      <w:szCs w:val="20"/>
                      <w:lang w:val="en-GB" w:eastAsia="ja-JP"/>
                    </w:rPr>
                  </w:pPr>
                  <w:r>
                    <w:rPr>
                      <w:rFonts w:hint="eastAsia"/>
                      <w:highlight w:val="cyan"/>
                    </w:rPr>
                    <w:t>R</w:t>
                  </w:r>
                  <w:r>
                    <w:rPr>
                      <w:highlight w:val="cyan"/>
                    </w:rPr>
                    <w:t>AN2#111e</w:t>
                  </w:r>
                </w:p>
                <w:p w14:paraId="5441881C" w14:textId="77777777" w:rsidR="00653DFF" w:rsidRDefault="00FF501D">
                  <w:pPr>
                    <w:rPr>
                      <w:lang w:eastAsia="zh-CN"/>
                    </w:rPr>
                  </w:pPr>
                  <w:r>
                    <w:rPr>
                      <w:rFonts w:ascii="Arial" w:eastAsia="Times New Roman" w:hAnsi="Arial"/>
                      <w:sz w:val="20"/>
                      <w:szCs w:val="20"/>
                      <w:lang w:val="en-GB" w:eastAsia="ja-JP"/>
                    </w:rPr>
                    <w:t>UL/DL transmission following UL SDT without transitioning to RRC_CONNECTED is supported</w:t>
                  </w:r>
                </w:p>
              </w:tc>
            </w:tr>
          </w:tbl>
          <w:p w14:paraId="7C1E4383" w14:textId="77777777" w:rsidR="00653DFF" w:rsidRDefault="00653DFF">
            <w:pPr>
              <w:rPr>
                <w:lang w:eastAsia="zh-CN"/>
              </w:rPr>
            </w:pPr>
          </w:p>
          <w:tbl>
            <w:tblPr>
              <w:tblStyle w:val="TableGrid"/>
              <w:tblW w:w="0" w:type="auto"/>
              <w:tblLook w:val="04A0" w:firstRow="1" w:lastRow="0" w:firstColumn="1" w:lastColumn="0" w:noHBand="0" w:noVBand="1"/>
            </w:tblPr>
            <w:tblGrid>
              <w:gridCol w:w="7476"/>
            </w:tblGrid>
            <w:tr w:rsidR="00653DFF" w14:paraId="41013812" w14:textId="77777777">
              <w:tc>
                <w:tcPr>
                  <w:tcW w:w="7476" w:type="dxa"/>
                </w:tcPr>
                <w:p w14:paraId="3010FAE4" w14:textId="77777777" w:rsidR="00653DFF" w:rsidRDefault="00FF501D">
                  <w:pPr>
                    <w:rPr>
                      <w:highlight w:val="cyan"/>
                    </w:rPr>
                  </w:pPr>
                  <w:r>
                    <w:rPr>
                      <w:rFonts w:hint="eastAsia"/>
                      <w:highlight w:val="cyan"/>
                    </w:rPr>
                    <w:t>RAN2</w:t>
                  </w:r>
                  <w:r>
                    <w:rPr>
                      <w:highlight w:val="cyan"/>
                    </w:rPr>
                    <w:t>#112e</w:t>
                  </w:r>
                </w:p>
                <w:p w14:paraId="1675D1E0" w14:textId="77777777" w:rsidR="00653DFF" w:rsidRDefault="00FF501D">
                  <w:pPr>
                    <w:rPr>
                      <w:lang w:eastAsia="zh-CN"/>
                    </w:rPr>
                  </w:pPr>
                  <w:r>
                    <w:rPr>
                      <w:color w:val="000000" w:themeColor="text1"/>
                    </w:rPr>
                    <w:t>For RACH based solutions, upon successful completion of contention resolution, the UE shall monitor the C-RNTI.</w:t>
                  </w:r>
                </w:p>
              </w:tc>
            </w:tr>
          </w:tbl>
          <w:p w14:paraId="66D0DF22" w14:textId="77777777" w:rsidR="00653DFF" w:rsidRDefault="00653DFF">
            <w:pPr>
              <w:rPr>
                <w:lang w:eastAsia="zh-CN"/>
              </w:rPr>
            </w:pPr>
          </w:p>
        </w:tc>
      </w:tr>
      <w:tr w:rsidR="00653DFF" w14:paraId="3DD2AADA" w14:textId="77777777">
        <w:tc>
          <w:tcPr>
            <w:tcW w:w="1605" w:type="dxa"/>
          </w:tcPr>
          <w:p w14:paraId="6A9185AF" w14:textId="77777777" w:rsidR="00653DFF" w:rsidRDefault="00FF501D">
            <w:pPr>
              <w:rPr>
                <w:lang w:eastAsia="zh-CN"/>
              </w:rPr>
            </w:pPr>
            <w:r>
              <w:rPr>
                <w:rFonts w:hint="eastAsia"/>
                <w:lang w:eastAsia="zh-CN"/>
              </w:rPr>
              <w:t>FL</w:t>
            </w:r>
          </w:p>
        </w:tc>
        <w:tc>
          <w:tcPr>
            <w:tcW w:w="7702" w:type="dxa"/>
          </w:tcPr>
          <w:p w14:paraId="6BC28B60" w14:textId="77777777" w:rsidR="00653DFF" w:rsidRDefault="00FF501D">
            <w:pPr>
              <w:rPr>
                <w:rFonts w:eastAsia="SimSun"/>
                <w:lang w:eastAsia="zh-CN"/>
              </w:rPr>
            </w:pPr>
            <w:r>
              <w:rPr>
                <w:rFonts w:hint="eastAsia"/>
                <w:lang w:eastAsia="zh-CN"/>
              </w:rPr>
              <w:t xml:space="preserve">@Samsung, I think the issue is how to interpret D1, the first interpretation might be UE supporting D1 should be able to receive </w:t>
            </w:r>
            <w:r>
              <w:rPr>
                <w:rFonts w:eastAsia="MS Mincho"/>
                <w:lang w:eastAsia="ja-JP"/>
              </w:rPr>
              <w:t>C-RNTI, CS-RNTI</w:t>
            </w:r>
            <w:r>
              <w:rPr>
                <w:rFonts w:eastAsia="SimSun" w:hint="eastAsia"/>
                <w:lang w:eastAsia="zh-CN"/>
              </w:rPr>
              <w:t xml:space="preserve"> </w:t>
            </w:r>
            <w:r>
              <w:rPr>
                <w:rFonts w:eastAsia="SimSun" w:hint="eastAsia"/>
                <w:color w:val="FF0000"/>
                <w:lang w:eastAsia="zh-CN"/>
              </w:rPr>
              <w:t>and</w:t>
            </w:r>
            <w:r>
              <w:rPr>
                <w:rFonts w:eastAsia="MS Mincho"/>
                <w:lang w:eastAsia="ja-JP"/>
              </w:rPr>
              <w:t xml:space="preserve"> MCS-C-RNTI</w:t>
            </w:r>
            <w:r>
              <w:rPr>
                <w:rFonts w:eastAsia="SimSun" w:hint="eastAsia"/>
                <w:lang w:eastAsia="zh-CN"/>
              </w:rPr>
              <w:t xml:space="preserve">, the second interpretation might be </w:t>
            </w:r>
            <w:r>
              <w:rPr>
                <w:rFonts w:hint="eastAsia"/>
                <w:lang w:eastAsia="zh-CN"/>
              </w:rPr>
              <w:t xml:space="preserve">UE supporting D1 should be able to receive </w:t>
            </w:r>
            <w:r>
              <w:rPr>
                <w:rFonts w:eastAsia="MS Mincho"/>
                <w:lang w:eastAsia="ja-JP"/>
              </w:rPr>
              <w:t>C-RNTI, CS-RNTI</w:t>
            </w:r>
            <w:r>
              <w:rPr>
                <w:rFonts w:eastAsia="SimSun" w:hint="eastAsia"/>
                <w:lang w:eastAsia="zh-CN"/>
              </w:rPr>
              <w:t xml:space="preserve"> </w:t>
            </w:r>
            <w:r>
              <w:rPr>
                <w:rFonts w:eastAsia="SimSun" w:hint="eastAsia"/>
                <w:color w:val="FF0000"/>
                <w:lang w:eastAsia="zh-CN"/>
              </w:rPr>
              <w:t>or</w:t>
            </w:r>
            <w:r>
              <w:rPr>
                <w:rFonts w:eastAsia="MS Mincho"/>
                <w:lang w:eastAsia="ja-JP"/>
              </w:rPr>
              <w:t xml:space="preserve"> MCS-C-RNTI</w:t>
            </w:r>
            <w:r>
              <w:rPr>
                <w:rFonts w:eastAsia="SimSun" w:hint="eastAsia"/>
                <w:lang w:eastAsia="zh-CN"/>
              </w:rPr>
              <w:t xml:space="preserve">. If you look at D0, it clearly says RA-RNTI </w:t>
            </w:r>
            <w:r>
              <w:rPr>
                <w:rFonts w:eastAsia="SimSun" w:hint="eastAsia"/>
                <w:color w:val="FF0000"/>
                <w:lang w:eastAsia="zh-CN"/>
              </w:rPr>
              <w:t>or</w:t>
            </w:r>
            <w:r>
              <w:rPr>
                <w:rFonts w:eastAsia="SimSun" w:hint="eastAsia"/>
                <w:lang w:eastAsia="zh-CN"/>
              </w:rPr>
              <w:t xml:space="preserve"> Temporary C-RNTI </w:t>
            </w:r>
            <w:r>
              <w:rPr>
                <w:rFonts w:eastAsia="SimSun" w:hint="eastAsia"/>
                <w:color w:val="FF0000"/>
                <w:lang w:eastAsia="zh-CN"/>
              </w:rPr>
              <w:t>or</w:t>
            </w:r>
            <w:r>
              <w:rPr>
                <w:rFonts w:eastAsia="SimSun" w:hint="eastAsia"/>
                <w:lang w:eastAsia="zh-CN"/>
              </w:rPr>
              <w:t xml:space="preserve">  MsgB-RNTI, then I guess vivo has the first interpretation of D1, then new reception type should be defined.</w:t>
            </w:r>
          </w:p>
          <w:p w14:paraId="2169C4EF" w14:textId="77777777" w:rsidR="00653DFF" w:rsidRDefault="00FF501D">
            <w:pPr>
              <w:rPr>
                <w:lang w:eastAsia="zh-CN"/>
              </w:rPr>
            </w:pPr>
            <w:r>
              <w:rPr>
                <w:rFonts w:hint="eastAsia"/>
                <w:lang w:eastAsia="zh-CN"/>
              </w:rPr>
              <w:t xml:space="preserve">@New H3C, C-RNTI scheduling PDSCH in inactive state is agreed in RAN2 and also captured in TS 28.213 as below. </w:t>
            </w:r>
          </w:p>
          <w:p w14:paraId="71B4BD64" w14:textId="77777777" w:rsidR="00653DFF" w:rsidRDefault="00FF501D">
            <w:pPr>
              <w:rPr>
                <w:lang w:eastAsia="zh-CN"/>
              </w:rPr>
            </w:pPr>
            <w:r>
              <w:rPr>
                <w:iCs/>
              </w:rPr>
              <w:t>A UE can be provided a USS set by</w:t>
            </w:r>
            <w:r>
              <w:rPr>
                <w:lang w:eastAsia="zh-CN"/>
              </w:rPr>
              <w:t xml:space="preserve"> </w:t>
            </w:r>
            <w:r>
              <w:rPr>
                <w:i/>
                <w:iCs/>
                <w:lang w:eastAsia="zh-CN"/>
              </w:rPr>
              <w:t>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w:t>
            </w:r>
            <w:r>
              <w:rPr>
                <w:iCs/>
                <w:highlight w:val="yellow"/>
              </w:rPr>
              <w:t>DCI format 1_0 with CRC scrambled by C-RNTI for scheduling PDSCH receptions [12, TS 38.331].</w:t>
            </w:r>
          </w:p>
        </w:tc>
      </w:tr>
      <w:tr w:rsidR="00653DFF" w14:paraId="326BC96F" w14:textId="77777777">
        <w:tc>
          <w:tcPr>
            <w:tcW w:w="1605" w:type="dxa"/>
          </w:tcPr>
          <w:p w14:paraId="55F13B0B" w14:textId="77777777" w:rsidR="00653DFF" w:rsidRDefault="00FF501D">
            <w:pPr>
              <w:rPr>
                <w:lang w:eastAsia="zh-CN"/>
              </w:rPr>
            </w:pPr>
            <w:r>
              <w:rPr>
                <w:lang w:eastAsia="zh-CN"/>
              </w:rPr>
              <w:t>New H3C</w:t>
            </w:r>
          </w:p>
        </w:tc>
        <w:tc>
          <w:tcPr>
            <w:tcW w:w="7702" w:type="dxa"/>
          </w:tcPr>
          <w:p w14:paraId="22730AA3" w14:textId="77777777" w:rsidR="00653DFF" w:rsidRDefault="00FF501D" w:rsidP="00FF501D">
            <w:pPr>
              <w:rPr>
                <w:lang w:eastAsia="zh-CN"/>
              </w:rPr>
            </w:pPr>
            <w:r>
              <w:rPr>
                <w:lang w:eastAsia="zh-CN"/>
              </w:rPr>
              <w:t>In terms of FL and Xiaomi’s explanation, we support this proposal.</w:t>
            </w:r>
          </w:p>
        </w:tc>
      </w:tr>
      <w:tr w:rsidR="00653013" w14:paraId="301CED38" w14:textId="77777777">
        <w:tc>
          <w:tcPr>
            <w:tcW w:w="1605" w:type="dxa"/>
          </w:tcPr>
          <w:p w14:paraId="1C5A1BAF" w14:textId="5EC11F87" w:rsidR="00653013" w:rsidRDefault="00653013">
            <w:pPr>
              <w:rPr>
                <w:lang w:eastAsia="zh-CN"/>
              </w:rPr>
            </w:pPr>
            <w:r>
              <w:rPr>
                <w:lang w:eastAsia="zh-CN"/>
              </w:rPr>
              <w:t>Intel</w:t>
            </w:r>
          </w:p>
        </w:tc>
        <w:tc>
          <w:tcPr>
            <w:tcW w:w="7702" w:type="dxa"/>
          </w:tcPr>
          <w:p w14:paraId="14717C41" w14:textId="3345421A" w:rsidR="00653013" w:rsidRDefault="00653013" w:rsidP="00FF501D">
            <w:pPr>
              <w:rPr>
                <w:lang w:eastAsia="zh-CN"/>
              </w:rPr>
            </w:pPr>
            <w:r>
              <w:rPr>
                <w:lang w:eastAsia="zh-CN"/>
              </w:rPr>
              <w:t xml:space="preserve">After a second thought, we think to avoid adding a new row in the table, another </w:t>
            </w:r>
            <w:r w:rsidR="00B97B17">
              <w:rPr>
                <w:lang w:eastAsia="zh-CN"/>
              </w:rPr>
              <w:t>potential</w:t>
            </w:r>
            <w:r>
              <w:rPr>
                <w:lang w:eastAsia="zh-CN"/>
              </w:rPr>
              <w:t xml:space="preserve"> solution is to add a note in D1 and F1, i.e.,  </w:t>
            </w:r>
          </w:p>
          <w:p w14:paraId="6B245EF9" w14:textId="77777777" w:rsidR="00653013" w:rsidRPr="00653013" w:rsidRDefault="00653013" w:rsidP="00653013">
            <w:pPr>
              <w:pStyle w:val="ListParagraph"/>
              <w:numPr>
                <w:ilvl w:val="0"/>
                <w:numId w:val="13"/>
              </w:numPr>
              <w:ind w:firstLineChars="0"/>
              <w:rPr>
                <w:rFonts w:eastAsia="MS Mincho"/>
                <w:lang w:eastAsia="ja-JP"/>
              </w:rPr>
            </w:pPr>
            <w:r>
              <w:rPr>
                <w:lang w:eastAsia="zh-CN"/>
              </w:rPr>
              <w:t xml:space="preserve">In D1, for SDT in RRC inactive mode, </w:t>
            </w:r>
            <w:r w:rsidRPr="00653013">
              <w:rPr>
                <w:rFonts w:eastAsia="MS Mincho"/>
                <w:lang w:eastAsia="ja-JP"/>
              </w:rPr>
              <w:t xml:space="preserve">CS-RNTI and MCS-C-RNTI not </w:t>
            </w:r>
            <w:r w:rsidRPr="00653013">
              <w:rPr>
                <w:rFonts w:eastAsia="MS Mincho"/>
                <w:lang w:eastAsia="ja-JP"/>
              </w:rPr>
              <w:lastRenderedPageBreak/>
              <w:t xml:space="preserve">applicable. </w:t>
            </w:r>
          </w:p>
          <w:p w14:paraId="7CB9C315" w14:textId="77777777" w:rsidR="00653013" w:rsidRPr="00653013" w:rsidRDefault="00653013" w:rsidP="00653013">
            <w:pPr>
              <w:pStyle w:val="ListParagraph"/>
              <w:numPr>
                <w:ilvl w:val="0"/>
                <w:numId w:val="13"/>
              </w:numPr>
              <w:ind w:firstLineChars="0"/>
              <w:rPr>
                <w:rFonts w:eastAsia="MS Mincho"/>
                <w:lang w:eastAsia="ja-JP"/>
              </w:rPr>
            </w:pPr>
            <w:r w:rsidRPr="00653013">
              <w:rPr>
                <w:rFonts w:eastAsia="MS Mincho"/>
                <w:lang w:eastAsia="ja-JP"/>
              </w:rPr>
              <w:t xml:space="preserve">In F1, </w:t>
            </w:r>
            <w:r>
              <w:rPr>
                <w:lang w:eastAsia="zh-CN"/>
              </w:rPr>
              <w:t xml:space="preserve">for SDT in RRC inactive mode, </w:t>
            </w:r>
            <w:r w:rsidRPr="00653013">
              <w:rPr>
                <w:rFonts w:eastAsia="MS Mincho"/>
                <w:lang w:eastAsia="ja-JP"/>
              </w:rPr>
              <w:t xml:space="preserve">MCS-C-RNTI not applicable. </w:t>
            </w:r>
          </w:p>
          <w:p w14:paraId="47E4D06E" w14:textId="301A1D62" w:rsidR="00653013" w:rsidRPr="00653013" w:rsidRDefault="00653013" w:rsidP="00FF501D">
            <w:pPr>
              <w:rPr>
                <w:rFonts w:eastAsia="MS Mincho"/>
                <w:lang w:eastAsia="ja-JP"/>
              </w:rPr>
            </w:pPr>
            <w:r>
              <w:rPr>
                <w:rFonts w:eastAsia="MS Mincho"/>
                <w:lang w:eastAsia="ja-JP"/>
              </w:rPr>
              <w:t xml:space="preserve">Our understanding is that even </w:t>
            </w:r>
            <w:r w:rsidR="005B7E0D">
              <w:rPr>
                <w:rFonts w:eastAsia="MS Mincho"/>
                <w:lang w:eastAsia="ja-JP"/>
              </w:rPr>
              <w:t>in case of</w:t>
            </w:r>
            <w:r>
              <w:rPr>
                <w:rFonts w:eastAsia="MS Mincho"/>
                <w:lang w:eastAsia="ja-JP"/>
              </w:rPr>
              <w:t xml:space="preserve"> D1 and F1 for UE in connected mode, if UE does not support MCS-C-RNTI, the MCS-C-RNTI is not applied in D1. </w:t>
            </w:r>
          </w:p>
        </w:tc>
      </w:tr>
      <w:tr w:rsidR="004D1547" w14:paraId="0C881F4F" w14:textId="77777777">
        <w:tc>
          <w:tcPr>
            <w:tcW w:w="1605" w:type="dxa"/>
          </w:tcPr>
          <w:p w14:paraId="2FD04B6D" w14:textId="539A20FE" w:rsidR="004D1547" w:rsidRDefault="004D1547">
            <w:pPr>
              <w:rPr>
                <w:lang w:eastAsia="zh-CN"/>
              </w:rPr>
            </w:pPr>
            <w:r>
              <w:rPr>
                <w:lang w:eastAsia="zh-CN"/>
              </w:rPr>
              <w:lastRenderedPageBreak/>
              <w:t>Qualcomm</w:t>
            </w:r>
          </w:p>
        </w:tc>
        <w:tc>
          <w:tcPr>
            <w:tcW w:w="7702" w:type="dxa"/>
          </w:tcPr>
          <w:p w14:paraId="64EA533C" w14:textId="71B87325" w:rsidR="004D1547" w:rsidRDefault="004D1547" w:rsidP="00FF501D">
            <w:pPr>
              <w:rPr>
                <w:lang w:eastAsia="zh-CN"/>
              </w:rPr>
            </w:pPr>
            <w:r>
              <w:rPr>
                <w:lang w:eastAsia="zh-CN"/>
              </w:rPr>
              <w:t>We don’t think it is necessary to add new entries to the existing tables. The cases supported by R17 SDT can be captures by an addition note for RRC inactive UE.</w:t>
            </w:r>
          </w:p>
        </w:tc>
      </w:tr>
      <w:tr w:rsidR="008D2FE7" w14:paraId="18A02A6E" w14:textId="77777777" w:rsidTr="008D2FE7">
        <w:tc>
          <w:tcPr>
            <w:tcW w:w="1605" w:type="dxa"/>
          </w:tcPr>
          <w:p w14:paraId="0B4BFB45" w14:textId="4E6EA2E8" w:rsidR="008D2FE7" w:rsidRDefault="008D2FE7" w:rsidP="00792614">
            <w:pPr>
              <w:rPr>
                <w:lang w:eastAsia="zh-CN"/>
              </w:rPr>
            </w:pPr>
            <w:r>
              <w:rPr>
                <w:lang w:eastAsia="zh-CN"/>
              </w:rPr>
              <w:t>Ericsson</w:t>
            </w:r>
          </w:p>
        </w:tc>
        <w:tc>
          <w:tcPr>
            <w:tcW w:w="7702" w:type="dxa"/>
          </w:tcPr>
          <w:p w14:paraId="61B81420" w14:textId="3B95A74A" w:rsidR="008D2FE7" w:rsidRDefault="008D2FE7" w:rsidP="00792614">
            <w:pPr>
              <w:rPr>
                <w:lang w:eastAsia="zh-CN"/>
              </w:rPr>
            </w:pPr>
            <w:r>
              <w:rPr>
                <w:lang w:eastAsia="zh-CN"/>
              </w:rPr>
              <w:t>Fine with the approach.  However, the update</w:t>
            </w:r>
            <w:r w:rsidR="00451B30">
              <w:rPr>
                <w:lang w:eastAsia="zh-CN"/>
              </w:rPr>
              <w:t>s</w:t>
            </w:r>
            <w:r>
              <w:rPr>
                <w:lang w:eastAsia="zh-CN"/>
              </w:rPr>
              <w:t xml:space="preserve"> in Table 6.2-2 need further discussion:</w:t>
            </w:r>
          </w:p>
          <w:p w14:paraId="720DA9A0" w14:textId="0C33A4D2" w:rsidR="008D2FE7" w:rsidRDefault="008D2FE7" w:rsidP="008D2FE7">
            <w:pPr>
              <w:pStyle w:val="ListParagraph"/>
              <w:numPr>
                <w:ilvl w:val="0"/>
                <w:numId w:val="14"/>
              </w:numPr>
              <w:ind w:firstLineChars="0"/>
              <w:rPr>
                <w:lang w:eastAsia="zh-CN"/>
              </w:rPr>
            </w:pPr>
            <w:r>
              <w:rPr>
                <w:lang w:eastAsia="zh-CN"/>
              </w:rPr>
              <w:t xml:space="preserve">Should C1 be replaced with C0? This is because during SDT procedure the UE monitors paging only for SI change indication and PWS notification. That is, it receives paging PDCCH but not the corresponding PDSCH. </w:t>
            </w:r>
          </w:p>
          <w:p w14:paraId="5AFB9FC5" w14:textId="44066312" w:rsidR="00451B30" w:rsidRDefault="001144E1" w:rsidP="00451B30">
            <w:pPr>
              <w:pStyle w:val="ListParagraph"/>
              <w:numPr>
                <w:ilvl w:val="0"/>
                <w:numId w:val="14"/>
              </w:numPr>
              <w:ind w:firstLineChars="0"/>
              <w:rPr>
                <w:lang w:eastAsia="zh-CN"/>
              </w:rPr>
            </w:pPr>
            <w:r>
              <w:rPr>
                <w:lang w:eastAsia="zh-CN"/>
              </w:rPr>
              <w:t>Why is ‘</w:t>
            </w:r>
            <w:r w:rsidRPr="004270FA">
              <w:rPr>
                <w:color w:val="00B050"/>
                <w:lang w:eastAsia="zh-CN"/>
              </w:rPr>
              <w:t>+D7</w:t>
            </w:r>
            <w:r>
              <w:rPr>
                <w:lang w:eastAsia="zh-CN"/>
              </w:rPr>
              <w:t xml:space="preserve">’ outside the parentheses? Is it because the UE may initiate RA procedure </w:t>
            </w:r>
            <w:r w:rsidRPr="001144E1">
              <w:rPr>
                <w:lang w:eastAsia="zh-CN"/>
              </w:rPr>
              <w:t xml:space="preserve">(e.g., to obtain a grant) </w:t>
            </w:r>
            <w:r>
              <w:rPr>
                <w:lang w:eastAsia="zh-CN"/>
              </w:rPr>
              <w:t xml:space="preserve">in which case it needs also monitor RA-RNTI </w:t>
            </w:r>
            <w:r w:rsidRPr="001144E1">
              <w:rPr>
                <w:lang w:eastAsia="zh-CN"/>
              </w:rPr>
              <w:t>during an ongoing SDT procedure</w:t>
            </w:r>
            <w:r>
              <w:rPr>
                <w:lang w:eastAsia="zh-CN"/>
              </w:rPr>
              <w:t>?</w:t>
            </w:r>
          </w:p>
          <w:p w14:paraId="569803AD" w14:textId="77777777" w:rsidR="008D2FE7" w:rsidRDefault="001144E1" w:rsidP="001144E1">
            <w:pPr>
              <w:pStyle w:val="ListParagraph"/>
              <w:numPr>
                <w:ilvl w:val="0"/>
                <w:numId w:val="14"/>
              </w:numPr>
              <w:ind w:firstLineChars="0"/>
              <w:rPr>
                <w:lang w:eastAsia="zh-CN"/>
              </w:rPr>
            </w:pPr>
            <w:r>
              <w:rPr>
                <w:lang w:eastAsia="zh-CN"/>
              </w:rPr>
              <w:t>How to handle the case where the UE supports both SDT and MBS? Should a new row be added in Table 6.2-2 for this case as well?</w:t>
            </w:r>
          </w:p>
          <w:p w14:paraId="7CF330B2" w14:textId="44192D34" w:rsidR="003B4D46" w:rsidRDefault="003B4D46" w:rsidP="003B4D46">
            <w:pPr>
              <w:rPr>
                <w:lang w:eastAsia="zh-CN"/>
              </w:rPr>
            </w:pPr>
            <w:r>
              <w:rPr>
                <w:lang w:eastAsia="zh-CN"/>
              </w:rPr>
              <w:t xml:space="preserve">Note that there is precedent for adding new rows for new features (and combination of features) in LTE (c.f., </w:t>
            </w:r>
            <w:r w:rsidRPr="003B4D46">
              <w:rPr>
                <w:lang w:eastAsia="zh-CN"/>
              </w:rPr>
              <w:t>36.302 Table 8.2-2</w:t>
            </w:r>
            <w:r>
              <w:rPr>
                <w:lang w:eastAsia="zh-CN"/>
              </w:rPr>
              <w:t>).</w:t>
            </w:r>
          </w:p>
        </w:tc>
      </w:tr>
    </w:tbl>
    <w:p w14:paraId="6C1B8655" w14:textId="77777777" w:rsidR="00653DFF" w:rsidRDefault="00653DFF">
      <w:pPr>
        <w:rPr>
          <w:lang w:eastAsia="zh-CN"/>
        </w:rPr>
      </w:pPr>
    </w:p>
    <w:p w14:paraId="76FD5101" w14:textId="77777777" w:rsidR="00653DFF" w:rsidRDefault="00FF501D">
      <w:pPr>
        <w:pStyle w:val="Heading1"/>
      </w:pPr>
      <w:r>
        <w:rPr>
          <w:rFonts w:hint="eastAsia"/>
          <w:lang w:eastAsia="zh-CN"/>
        </w:rPr>
        <w:t>Summary</w:t>
      </w:r>
    </w:p>
    <w:p w14:paraId="6F198361" w14:textId="77777777" w:rsidR="00653DFF" w:rsidRDefault="00FF501D">
      <w:pPr>
        <w:pStyle w:val="CommentText"/>
        <w:rPr>
          <w:lang w:eastAsia="zh-CN"/>
        </w:rPr>
      </w:pPr>
      <w:r>
        <w:rPr>
          <w:highlight w:val="yellow"/>
        </w:rPr>
        <w:t>The final proposals will be added later.</w:t>
      </w:r>
    </w:p>
    <w:p w14:paraId="40D20F5B" w14:textId="77777777" w:rsidR="00653DFF" w:rsidRDefault="00653DFF">
      <w:pPr>
        <w:pStyle w:val="CommentText"/>
        <w:rPr>
          <w:lang w:eastAsia="zh-CN"/>
        </w:rPr>
      </w:pPr>
    </w:p>
    <w:p w14:paraId="55A3FE48" w14:textId="77777777" w:rsidR="00653DFF" w:rsidRDefault="00653DFF"/>
    <w:p w14:paraId="0F5F0366" w14:textId="77777777" w:rsidR="00653DFF" w:rsidRDefault="00653DFF"/>
    <w:p w14:paraId="4B122177" w14:textId="77777777" w:rsidR="00653DFF" w:rsidRDefault="00FF501D">
      <w:pPr>
        <w:pStyle w:val="Heading1"/>
      </w:pPr>
      <w:r>
        <w:rPr>
          <w:rFonts w:hint="eastAsia"/>
        </w:rPr>
        <w:t>References</w:t>
      </w:r>
    </w:p>
    <w:p w14:paraId="119AC207" w14:textId="77777777" w:rsidR="00653DFF" w:rsidRDefault="00FF501D">
      <w:pPr>
        <w:pStyle w:val="ListParagraph1"/>
        <w:numPr>
          <w:ilvl w:val="0"/>
          <w:numId w:val="12"/>
        </w:numPr>
      </w:pPr>
      <w:r>
        <w:t>R1-2302742</w:t>
      </w:r>
      <w:r>
        <w:tab/>
        <w:t>Alignment of terminology</w:t>
      </w:r>
      <w:r>
        <w:tab/>
        <w:t>Ericsson LM</w:t>
      </w:r>
    </w:p>
    <w:p w14:paraId="79123A51" w14:textId="77777777" w:rsidR="00653DFF" w:rsidRDefault="00FF501D">
      <w:pPr>
        <w:pStyle w:val="ListParagraph1"/>
        <w:numPr>
          <w:ilvl w:val="0"/>
          <w:numId w:val="12"/>
        </w:numPr>
      </w:pPr>
      <w:r>
        <w:t>R1-2302957</w:t>
      </w:r>
      <w:r>
        <w:tab/>
        <w:t>Corrections on simultaneous reception during SDT procedure</w:t>
      </w:r>
      <w:r>
        <w:tab/>
        <w:t>xiaomi</w:t>
      </w:r>
    </w:p>
    <w:p w14:paraId="4B5422F8" w14:textId="77777777" w:rsidR="00653DFF" w:rsidRDefault="00FF501D">
      <w:pPr>
        <w:pStyle w:val="ListParagraph1"/>
        <w:numPr>
          <w:ilvl w:val="0"/>
          <w:numId w:val="12"/>
        </w:numPr>
      </w:pPr>
      <w:r>
        <w:t>R1-2303291</w:t>
      </w:r>
      <w:r>
        <w:tab/>
        <w:t>Correction on redundancy version for CG-SDT in TS 38.213</w:t>
      </w:r>
      <w:r>
        <w:tab/>
        <w:t>ZTE</w:t>
      </w:r>
      <w:r>
        <w:rPr>
          <w:rFonts w:hint="eastAsia"/>
          <w:lang w:eastAsia="zh-CN"/>
        </w:rPr>
        <w:t xml:space="preserve">, </w:t>
      </w:r>
      <w:r>
        <w:t>vivo, Samsung, Intel</w:t>
      </w:r>
    </w:p>
    <w:p w14:paraId="75CE7382" w14:textId="77777777" w:rsidR="00653DFF" w:rsidRDefault="00653DFF">
      <w:pPr>
        <w:pStyle w:val="ListParagraph1"/>
        <w:ind w:left="0"/>
      </w:pPr>
    </w:p>
    <w:p w14:paraId="0C324641" w14:textId="77777777" w:rsidR="00653DFF" w:rsidRDefault="00653DFF">
      <w:pPr>
        <w:pStyle w:val="ListParagraph1"/>
        <w:ind w:left="0"/>
      </w:pPr>
    </w:p>
    <w:p w14:paraId="7FBDE12F" w14:textId="77777777" w:rsidR="00653DFF" w:rsidRDefault="00653DFF">
      <w:pPr>
        <w:pStyle w:val="ListParagraph11"/>
        <w:overflowPunct/>
        <w:snapToGrid w:val="0"/>
        <w:spacing w:before="0" w:beforeAutospacing="0" w:afterLines="50" w:after="120"/>
        <w:ind w:left="0"/>
        <w:jc w:val="both"/>
        <w:textAlignment w:val="auto"/>
        <w:rPr>
          <w:sz w:val="20"/>
          <w:szCs w:val="20"/>
        </w:rPr>
      </w:pPr>
    </w:p>
    <w:p w14:paraId="3274C368" w14:textId="77777777" w:rsidR="00653DFF" w:rsidRDefault="00FF501D">
      <w:pPr>
        <w:pStyle w:val="Heading1"/>
        <w:rPr>
          <w:lang w:eastAsia="zh-CN"/>
        </w:rPr>
      </w:pPr>
      <w:r>
        <w:rPr>
          <w:rFonts w:hint="eastAsia"/>
          <w:lang w:eastAsia="zh-CN"/>
        </w:rPr>
        <w:t>Appendix</w:t>
      </w:r>
    </w:p>
    <w:p w14:paraId="44794605" w14:textId="77777777" w:rsidR="00653DFF" w:rsidRDefault="00FF501D">
      <w:pPr>
        <w:pStyle w:val="Heading2"/>
        <w:rPr>
          <w:lang w:eastAsia="zh-CN"/>
        </w:rPr>
      </w:pPr>
      <w:r>
        <w:rPr>
          <w:rFonts w:hint="eastAsia"/>
          <w:lang w:eastAsia="zh-CN"/>
        </w:rPr>
        <w:t>TP#1 for TS 38.213 in R1-2303291, ZTE, vivo, Samsung, Intel</w:t>
      </w:r>
    </w:p>
    <w:tbl>
      <w:tblPr>
        <w:tblStyle w:val="TableGrid"/>
        <w:tblW w:w="0" w:type="auto"/>
        <w:tblInd w:w="76" w:type="dxa"/>
        <w:tblLook w:val="04A0" w:firstRow="1" w:lastRow="0" w:firstColumn="1" w:lastColumn="0" w:noHBand="0" w:noVBand="1"/>
      </w:tblPr>
      <w:tblGrid>
        <w:gridCol w:w="8940"/>
      </w:tblGrid>
      <w:tr w:rsidR="00653DFF" w14:paraId="1821C5D1" w14:textId="77777777">
        <w:tc>
          <w:tcPr>
            <w:tcW w:w="8940" w:type="dxa"/>
          </w:tcPr>
          <w:p w14:paraId="7B801477" w14:textId="77777777" w:rsidR="00653DFF" w:rsidRDefault="00FF501D">
            <w:pPr>
              <w:pStyle w:val="CRCoverPage"/>
              <w:spacing w:after="0"/>
              <w:rPr>
                <w:rFonts w:ascii="Times New Roman" w:eastAsia="SimSun" w:hAnsi="Times New Roman"/>
                <w:b/>
                <w:bCs/>
                <w:iCs/>
                <w:sz w:val="22"/>
                <w:szCs w:val="22"/>
                <w:lang w:val="en-US" w:eastAsia="zh-CN"/>
              </w:rPr>
            </w:pPr>
            <w:bookmarkStart w:id="24" w:name="_Toc122000521"/>
            <w:r>
              <w:rPr>
                <w:rFonts w:ascii="Times New Roman" w:eastAsia="SimSun" w:hAnsi="Times New Roman"/>
                <w:b/>
                <w:bCs/>
                <w:iCs/>
                <w:sz w:val="22"/>
                <w:szCs w:val="22"/>
                <w:lang w:val="en-US" w:eastAsia="zh-CN"/>
              </w:rPr>
              <w:t xml:space="preserve">Reason for change: </w:t>
            </w:r>
          </w:p>
          <w:p w14:paraId="7B9E1396" w14:textId="77777777" w:rsidR="00653DFF" w:rsidRDefault="00FF501D">
            <w:pPr>
              <w:pStyle w:val="CRCoverPage"/>
              <w:spacing w:after="0"/>
              <w:rPr>
                <w:rFonts w:ascii="Times New Roman" w:eastAsia="SimSun" w:hAnsi="Times New Roman"/>
                <w:iCs/>
                <w:sz w:val="22"/>
                <w:szCs w:val="22"/>
                <w:lang w:val="en-US" w:eastAsia="zh-CN"/>
              </w:rPr>
            </w:pPr>
            <w:r>
              <w:rPr>
                <w:rFonts w:ascii="Times New Roman" w:eastAsia="SimSun" w:hAnsi="Times New Roman"/>
                <w:iCs/>
                <w:sz w:val="22"/>
                <w:szCs w:val="22"/>
                <w:lang w:val="en-US" w:eastAsia="zh-CN"/>
              </w:rPr>
              <w:t>In RAN1#112, the following is agreed for redundancy version of PUSCH transmission for CG-SDT.</w:t>
            </w:r>
          </w:p>
          <w:p w14:paraId="7A625328" w14:textId="77777777" w:rsidR="00653DFF" w:rsidRDefault="00FF501D">
            <w:pPr>
              <w:rPr>
                <w:rFonts w:eastAsia="SimSun"/>
                <w:highlight w:val="green"/>
                <w:lang w:eastAsia="zh-CN"/>
              </w:rPr>
            </w:pPr>
            <w:r>
              <w:rPr>
                <w:rFonts w:eastAsia="SimSun"/>
                <w:highlight w:val="green"/>
                <w:lang w:eastAsia="zh-CN"/>
              </w:rPr>
              <w:t>Agreement</w:t>
            </w:r>
          </w:p>
          <w:p w14:paraId="291D1480" w14:textId="77777777" w:rsidR="00653DFF" w:rsidRDefault="00FF501D">
            <w:pPr>
              <w:rPr>
                <w:lang w:eastAsia="zh-CN"/>
              </w:rPr>
            </w:pPr>
            <w:r>
              <w:rPr>
                <w:rFonts w:eastAsia="SimSun"/>
                <w:lang w:eastAsia="zh-CN"/>
              </w:rPr>
              <w:t>F</w:t>
            </w:r>
            <w:r>
              <w:rPr>
                <w:lang w:eastAsia="zh-CN"/>
              </w:rPr>
              <w:t>or initial transmission or autonomous retransmission of initial PUSCH transmission for CG-SDT, the RV is determined by repK-RV if repK-RV is configured.</w:t>
            </w:r>
          </w:p>
          <w:p w14:paraId="5BA84CCA" w14:textId="77777777" w:rsidR="00653DFF" w:rsidRDefault="00FF501D">
            <w:pPr>
              <w:spacing w:line="240" w:lineRule="auto"/>
              <w:rPr>
                <w:rFonts w:eastAsia="SimSun"/>
                <w:iCs/>
                <w:lang w:eastAsia="zh-CN"/>
              </w:rPr>
            </w:pPr>
            <w:r>
              <w:rPr>
                <w:rFonts w:eastAsia="SimSun"/>
                <w:iCs/>
                <w:lang w:eastAsia="zh-CN"/>
              </w:rPr>
              <w:t xml:space="preserve">With this agreement, current description for RV of PUSCH transmission for CG-SDT in section </w:t>
            </w:r>
            <w:r>
              <w:rPr>
                <w:rFonts w:eastAsia="SimSun"/>
                <w:iCs/>
                <w:lang w:eastAsia="zh-CN"/>
              </w:rPr>
              <w:lastRenderedPageBreak/>
              <w:t xml:space="preserve">19.1 in TS 38.213 should be revised so that it will be applied only if </w:t>
            </w:r>
            <w:r>
              <w:rPr>
                <w:rFonts w:eastAsia="SimSun"/>
                <w:i/>
                <w:lang w:eastAsia="zh-CN"/>
              </w:rPr>
              <w:t>repK-RV</w:t>
            </w:r>
            <w:r>
              <w:rPr>
                <w:rFonts w:eastAsia="SimSun"/>
                <w:iCs/>
                <w:lang w:eastAsia="zh-CN"/>
              </w:rPr>
              <w:t xml:space="preserve"> is not configured.</w:t>
            </w:r>
          </w:p>
          <w:p w14:paraId="6296B680" w14:textId="77777777" w:rsidR="00653DFF" w:rsidRDefault="00FF501D">
            <w:pPr>
              <w:spacing w:line="240" w:lineRule="auto"/>
              <w:rPr>
                <w:rFonts w:eastAsia="SimSun"/>
                <w:b/>
                <w:bCs/>
                <w:iCs/>
                <w:lang w:eastAsia="zh-CN"/>
              </w:rPr>
            </w:pPr>
            <w:r>
              <w:rPr>
                <w:rFonts w:eastAsia="SimSun"/>
                <w:b/>
                <w:bCs/>
                <w:iCs/>
                <w:lang w:eastAsia="zh-CN"/>
              </w:rPr>
              <w:t>Summary of change:</w:t>
            </w:r>
          </w:p>
          <w:p w14:paraId="4AE43387" w14:textId="77777777" w:rsidR="00653DFF" w:rsidRDefault="00FF501D">
            <w:pPr>
              <w:spacing w:line="240" w:lineRule="auto"/>
              <w:rPr>
                <w:rFonts w:eastAsia="SimSun"/>
                <w:iCs/>
                <w:lang w:eastAsia="zh-CN"/>
              </w:rPr>
            </w:pPr>
            <w:r>
              <w:rPr>
                <w:rFonts w:eastAsia="SimSun"/>
                <w:iCs/>
                <w:lang w:eastAsia="zh-CN"/>
              </w:rPr>
              <w:t>In section 19.1, “</w:t>
            </w:r>
            <w:r>
              <w:rPr>
                <w:rFonts w:eastAsia="SimSun"/>
                <w:lang w:eastAsia="zh-CN"/>
              </w:rPr>
              <w:t xml:space="preserve">if the UE is not provided </w:t>
            </w:r>
            <w:r>
              <w:rPr>
                <w:rFonts w:eastAsia="SimSun"/>
                <w:i/>
                <w:iCs/>
                <w:lang w:eastAsia="zh-CN"/>
              </w:rPr>
              <w:t>repK-RV</w:t>
            </w:r>
            <w:r>
              <w:rPr>
                <w:rFonts w:eastAsia="SimSun"/>
                <w:iCs/>
                <w:lang w:eastAsia="zh-CN"/>
              </w:rPr>
              <w:t>” is added after the description “</w:t>
            </w:r>
            <w:r>
              <w:t xml:space="preserve">For </w:t>
            </w:r>
            <w:r>
              <w:rPr>
                <w:lang w:eastAsia="zh-CN"/>
              </w:rPr>
              <w:t>initial</w:t>
            </w:r>
            <w:r>
              <w:t xml:space="preserve"> transmission or autonomous retransmission of an initial transport block provided for the PUSCH transmission</w:t>
            </w:r>
            <w:r>
              <w:rPr>
                <w:lang w:eastAsia="zh-CN"/>
              </w:rPr>
              <w:t xml:space="preserve"> as described in clause 18.0 in [19, TS 38.300]</w:t>
            </w:r>
            <w:r>
              <w:t>, the UE encodes the transport block using redundancy version number 0</w:t>
            </w:r>
            <w:r>
              <w:rPr>
                <w:rFonts w:eastAsia="SimSun"/>
                <w:iCs/>
                <w:lang w:eastAsia="zh-CN"/>
              </w:rPr>
              <w:t xml:space="preserve"> ”.</w:t>
            </w:r>
          </w:p>
          <w:p w14:paraId="2F999284" w14:textId="77777777" w:rsidR="00653DFF" w:rsidRDefault="00FF501D">
            <w:pPr>
              <w:spacing w:line="240" w:lineRule="auto"/>
              <w:rPr>
                <w:rFonts w:eastAsia="SimSun"/>
                <w:b/>
                <w:bCs/>
                <w:iCs/>
                <w:lang w:eastAsia="zh-CN"/>
              </w:rPr>
            </w:pPr>
            <w:r>
              <w:rPr>
                <w:rFonts w:eastAsia="SimSun"/>
                <w:b/>
                <w:bCs/>
                <w:iCs/>
                <w:lang w:eastAsia="zh-CN"/>
              </w:rPr>
              <w:t>Consequences if not approved:</w:t>
            </w:r>
          </w:p>
          <w:p w14:paraId="3196AEF1" w14:textId="77777777" w:rsidR="00653DFF" w:rsidRDefault="00FF501D">
            <w:pPr>
              <w:rPr>
                <w:rFonts w:eastAsia="SimSun"/>
                <w:lang w:eastAsia="zh-CN"/>
              </w:rPr>
            </w:pPr>
            <w:r>
              <w:rPr>
                <w:rFonts w:eastAsia="SimSun"/>
                <w:lang w:eastAsia="zh-CN"/>
              </w:rPr>
              <w:t xml:space="preserve">The RV determination is not clear for PUSCH transmission during CG-SDT when </w:t>
            </w:r>
            <w:r>
              <w:rPr>
                <w:rFonts w:eastAsia="SimSun"/>
                <w:i/>
                <w:iCs/>
                <w:lang w:eastAsia="zh-CN"/>
              </w:rPr>
              <w:t>repK-RV</w:t>
            </w:r>
            <w:r>
              <w:rPr>
                <w:rFonts w:eastAsia="SimSun"/>
                <w:lang w:eastAsia="zh-CN"/>
              </w:rPr>
              <w:t xml:space="preserve"> is configured. </w:t>
            </w:r>
          </w:p>
          <w:p w14:paraId="7CC216FC" w14:textId="77777777" w:rsidR="00653DFF" w:rsidRDefault="00653DFF">
            <w:pPr>
              <w:rPr>
                <w:rFonts w:eastAsia="SimSun"/>
                <w:lang w:eastAsia="zh-CN"/>
              </w:rPr>
            </w:pPr>
          </w:p>
          <w:bookmarkEnd w:id="24"/>
          <w:p w14:paraId="3CF8ADAB" w14:textId="77777777" w:rsidR="00653DFF" w:rsidRDefault="00653DFF">
            <w:pPr>
              <w:pBdr>
                <w:bottom w:val="double" w:sz="6" w:space="1" w:color="auto"/>
              </w:pBdr>
            </w:pPr>
          </w:p>
          <w:p w14:paraId="2B2B5728" w14:textId="77777777" w:rsidR="00653DFF" w:rsidRDefault="00FF501D">
            <w:pPr>
              <w:spacing w:line="240" w:lineRule="auto"/>
              <w:jc w:val="center"/>
            </w:pPr>
            <w:r>
              <w:rPr>
                <w:b/>
                <w:bCs/>
                <w:color w:val="FF0000"/>
                <w:lang w:eastAsia="zh-CN"/>
              </w:rPr>
              <w:t>&lt; Unchanged text omitted &gt;</w:t>
            </w:r>
          </w:p>
          <w:p w14:paraId="38BB71CC" w14:textId="77777777" w:rsidR="00653DFF" w:rsidRDefault="00FF501D">
            <w:pPr>
              <w:pStyle w:val="Heading2"/>
              <w:numPr>
                <w:ilvl w:val="1"/>
                <w:numId w:val="0"/>
              </w:numPr>
              <w:outlineLvl w:val="1"/>
            </w:pPr>
            <w:bookmarkStart w:id="25" w:name="_Toc114216139"/>
            <w:r>
              <w:t>19.1</w:t>
            </w:r>
            <w:r>
              <w:tab/>
            </w:r>
            <w:r>
              <w:rPr>
                <w:rFonts w:hint="eastAsia"/>
                <w:lang w:eastAsia="zh-CN"/>
              </w:rPr>
              <w:t xml:space="preserve"> </w:t>
            </w:r>
            <w:r>
              <w:t>Configured-grant based PUSCH transmission</w:t>
            </w:r>
            <w:bookmarkEnd w:id="25"/>
          </w:p>
          <w:p w14:paraId="0A0977E7" w14:textId="77777777" w:rsidR="00653DFF" w:rsidRDefault="00FF501D">
            <w:pPr>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14:paraId="284995C3" w14:textId="77777777" w:rsidR="00653DFF" w:rsidRDefault="00FF501D">
            <w:r>
              <w:rPr>
                <w:iCs/>
              </w:rPr>
              <w:t>A UE can be provided a USS set by</w:t>
            </w:r>
            <w:r>
              <w:rPr>
                <w:lang w:eastAsia="zh-CN"/>
              </w:rPr>
              <w:t xml:space="preserve"> </w:t>
            </w:r>
            <w:r>
              <w:rPr>
                <w:i/>
                <w:iCs/>
                <w:lang w:eastAsia="zh-CN"/>
              </w:rPr>
              <w:t>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14:paraId="2A032033" w14:textId="77777777" w:rsidR="00653DFF" w:rsidRDefault="00FF501D">
            <w:r>
              <w:t xml:space="preserve">For </w:t>
            </w:r>
            <w:r>
              <w:rPr>
                <w:rFonts w:hint="eastAsia"/>
                <w:lang w:eastAsia="zh-CN"/>
              </w:rPr>
              <w:t>initial</w:t>
            </w:r>
            <w:r>
              <w:t xml:space="preserve"> transmission or autonomous retransmission of an initial transport block provided for the PUSCH transmission</w:t>
            </w:r>
            <w:r>
              <w:rPr>
                <w:rFonts w:hint="eastAsia"/>
                <w:lang w:eastAsia="zh-CN"/>
              </w:rPr>
              <w:t xml:space="preserve"> as described in clause 18.0 in [19, TS 38.300]</w:t>
            </w:r>
            <w:r>
              <w:t>, the UE encodes the transport block using redundancy version number 0</w:t>
            </w:r>
            <w:ins w:id="26" w:author="ZTE - Ziyang" w:date="2023-04-03T09:10:00Z">
              <w:r>
                <w:rPr>
                  <w:rFonts w:eastAsia="SimSun" w:hint="eastAsia"/>
                  <w:lang w:eastAsia="zh-CN"/>
                </w:rPr>
                <w:t xml:space="preserve"> if the UE is not provided </w:t>
              </w:r>
              <w:r>
                <w:rPr>
                  <w:rFonts w:eastAsia="SimSun"/>
                  <w:i/>
                  <w:iCs/>
                  <w:lang w:eastAsia="zh-CN"/>
                </w:rPr>
                <w:t>repK-RV</w:t>
              </w:r>
            </w:ins>
            <w:r>
              <w:t>.</w:t>
            </w:r>
          </w:p>
          <w:p w14:paraId="54F70D82" w14:textId="77777777" w:rsidR="00653DFF" w:rsidRDefault="00FF501D">
            <w:pPr>
              <w:spacing w:line="240" w:lineRule="auto"/>
              <w:jc w:val="center"/>
            </w:pPr>
            <w:r>
              <w:rPr>
                <w:b/>
                <w:bCs/>
                <w:color w:val="FF0000"/>
                <w:lang w:eastAsia="zh-CN"/>
              </w:rPr>
              <w:t>&lt; Unchanged text omitted &gt;</w:t>
            </w:r>
          </w:p>
          <w:p w14:paraId="24CE0AEC" w14:textId="77777777" w:rsidR="00653DFF" w:rsidRDefault="00653DFF">
            <w:pPr>
              <w:pStyle w:val="B1"/>
              <w:tabs>
                <w:tab w:val="left" w:pos="425"/>
              </w:tabs>
              <w:rPr>
                <w:sz w:val="22"/>
                <w:szCs w:val="22"/>
              </w:rPr>
            </w:pPr>
          </w:p>
          <w:p w14:paraId="0F85B948" w14:textId="77777777" w:rsidR="00653DFF" w:rsidRDefault="00653DFF">
            <w:pPr>
              <w:pStyle w:val="Doc-text2"/>
              <w:ind w:left="0" w:firstLine="0"/>
              <w:rPr>
                <w:rFonts w:ascii="Times New Roman" w:hAnsi="Times New Roman"/>
                <w:color w:val="000000"/>
                <w:szCs w:val="22"/>
              </w:rPr>
            </w:pPr>
          </w:p>
        </w:tc>
      </w:tr>
    </w:tbl>
    <w:p w14:paraId="62AEA16A" w14:textId="77777777" w:rsidR="00653DFF" w:rsidRDefault="00653DFF">
      <w:pPr>
        <w:rPr>
          <w:lang w:eastAsia="zh-CN"/>
        </w:rPr>
      </w:pPr>
    </w:p>
    <w:p w14:paraId="60734C14" w14:textId="77777777" w:rsidR="00653DFF" w:rsidRDefault="00FF501D">
      <w:pPr>
        <w:pStyle w:val="Heading2"/>
        <w:rPr>
          <w:lang w:eastAsia="zh-CN"/>
        </w:rPr>
      </w:pPr>
      <w:r>
        <w:rPr>
          <w:rFonts w:hint="eastAsia"/>
          <w:lang w:eastAsia="zh-CN"/>
        </w:rPr>
        <w:t>TP#2 for TS 38.211 in R1-2302742, Ericsson</w:t>
      </w:r>
    </w:p>
    <w:tbl>
      <w:tblPr>
        <w:tblStyle w:val="TableGrid"/>
        <w:tblW w:w="0" w:type="auto"/>
        <w:tblInd w:w="76" w:type="dxa"/>
        <w:tblLook w:val="04A0" w:firstRow="1" w:lastRow="0" w:firstColumn="1" w:lastColumn="0" w:noHBand="0" w:noVBand="1"/>
      </w:tblPr>
      <w:tblGrid>
        <w:gridCol w:w="8940"/>
      </w:tblGrid>
      <w:tr w:rsidR="00653DFF" w14:paraId="5D65065A" w14:textId="77777777">
        <w:tc>
          <w:tcPr>
            <w:tcW w:w="8940" w:type="dxa"/>
          </w:tcPr>
          <w:p w14:paraId="423A7CAC" w14:textId="77777777" w:rsidR="00653DFF" w:rsidRDefault="00FF501D">
            <w:pPr>
              <w:pStyle w:val="CRCoverPage"/>
              <w:spacing w:after="0"/>
              <w:rPr>
                <w:rFonts w:ascii="Times New Roman" w:eastAsia="SimSun" w:hAnsi="Times New Roman"/>
                <w:b/>
                <w:bCs/>
                <w:iCs/>
                <w:sz w:val="22"/>
                <w:szCs w:val="22"/>
                <w:lang w:val="en-US" w:eastAsia="zh-CN"/>
              </w:rPr>
            </w:pPr>
            <w:r>
              <w:rPr>
                <w:rFonts w:ascii="Times New Roman" w:eastAsia="SimSun" w:hAnsi="Times New Roman" w:hint="eastAsia"/>
                <w:b/>
                <w:bCs/>
                <w:iCs/>
                <w:sz w:val="22"/>
                <w:szCs w:val="22"/>
                <w:lang w:val="en-US" w:eastAsia="zh-CN"/>
              </w:rPr>
              <w:t xml:space="preserve">Reason for change: </w:t>
            </w:r>
          </w:p>
          <w:p w14:paraId="58CDB16B" w14:textId="77777777" w:rsidR="00653DFF" w:rsidRDefault="00FF501D">
            <w:pPr>
              <w:spacing w:line="240" w:lineRule="auto"/>
            </w:pPr>
            <w:r>
              <w:t>RAN2 has introduced the CG-SDT-CS-RNTI for CG-SDT retransmissions, which is equivalent to that of CS-RNTI when there is an CG-SDT procedure ongoing, but only CS-RNTI is mentioned in 38.211</w:t>
            </w:r>
          </w:p>
          <w:p w14:paraId="661C3507" w14:textId="77777777" w:rsidR="00653DFF" w:rsidRDefault="00FF501D">
            <w:pPr>
              <w:spacing w:line="240" w:lineRule="auto"/>
              <w:rPr>
                <w:rFonts w:eastAsia="SimSun"/>
                <w:b/>
                <w:bCs/>
                <w:iCs/>
                <w:lang w:eastAsia="zh-CN"/>
              </w:rPr>
            </w:pPr>
            <w:r>
              <w:rPr>
                <w:rFonts w:eastAsia="SimSun" w:hint="eastAsia"/>
                <w:b/>
                <w:bCs/>
                <w:iCs/>
                <w:lang w:eastAsia="zh-CN"/>
              </w:rPr>
              <w:t>Summary of change:</w:t>
            </w:r>
          </w:p>
          <w:p w14:paraId="632B419B" w14:textId="77777777" w:rsidR="00653DFF" w:rsidRDefault="00FF501D">
            <w:pPr>
              <w:spacing w:line="240" w:lineRule="auto"/>
            </w:pPr>
            <w:r>
              <w:t>Adding CG-SDT-CS-RNTI</w:t>
            </w:r>
          </w:p>
          <w:p w14:paraId="0D80BF03" w14:textId="77777777" w:rsidR="00653DFF" w:rsidRDefault="00FF501D">
            <w:pPr>
              <w:spacing w:line="240" w:lineRule="auto"/>
              <w:rPr>
                <w:rFonts w:eastAsia="SimSun"/>
                <w:b/>
                <w:bCs/>
                <w:iCs/>
                <w:lang w:eastAsia="zh-CN"/>
              </w:rPr>
            </w:pPr>
            <w:r>
              <w:rPr>
                <w:rFonts w:eastAsia="SimSun" w:hint="eastAsia"/>
                <w:b/>
                <w:bCs/>
                <w:iCs/>
                <w:lang w:eastAsia="zh-CN"/>
              </w:rPr>
              <w:t>Consequences if not approved:</w:t>
            </w:r>
          </w:p>
          <w:p w14:paraId="1F2C988E" w14:textId="77777777" w:rsidR="00653DFF" w:rsidRDefault="00FF501D">
            <w:pPr>
              <w:rPr>
                <w:b/>
                <w:bCs/>
              </w:rPr>
            </w:pPr>
            <w:r>
              <w:t>Misalignment between RAN1 and RAN2 specifications</w:t>
            </w:r>
          </w:p>
          <w:p w14:paraId="0CE5377C" w14:textId="77777777" w:rsidR="00653DFF" w:rsidRDefault="00653DFF">
            <w:pPr>
              <w:pBdr>
                <w:bottom w:val="double" w:sz="6" w:space="1" w:color="auto"/>
              </w:pBdr>
            </w:pPr>
          </w:p>
          <w:p w14:paraId="508E56DA" w14:textId="77777777" w:rsidR="00653DFF" w:rsidRDefault="00FF501D">
            <w:pPr>
              <w:jc w:val="center"/>
            </w:pPr>
            <w:r>
              <w:rPr>
                <w:b/>
                <w:bCs/>
                <w:color w:val="FF0000"/>
                <w:lang w:eastAsia="zh-CN"/>
              </w:rPr>
              <w:t>&lt; Unchanged text omitted &gt;</w:t>
            </w:r>
          </w:p>
          <w:p w14:paraId="7FA6DBFB" w14:textId="77777777" w:rsidR="00653DFF" w:rsidRDefault="00FF501D">
            <w:pPr>
              <w:rPr>
                <w:b/>
                <w:bCs/>
              </w:rPr>
            </w:pPr>
            <w:bookmarkStart w:id="27" w:name="_Toc51774059"/>
            <w:bookmarkStart w:id="28" w:name="_Toc106014750"/>
            <w:bookmarkStart w:id="29" w:name="_Toc36026551"/>
            <w:bookmarkStart w:id="30" w:name="_Toc26459643"/>
            <w:bookmarkStart w:id="31" w:name="_Toc19796417"/>
            <w:bookmarkStart w:id="32" w:name="_Toc45107390"/>
            <w:bookmarkStart w:id="33" w:name="_Toc29230292"/>
            <w:r>
              <w:rPr>
                <w:b/>
                <w:bCs/>
              </w:rPr>
              <w:t>6.3.1.1</w:t>
            </w:r>
            <w:r>
              <w:rPr>
                <w:b/>
                <w:bCs/>
              </w:rPr>
              <w:tab/>
              <w:t>Scrambling</w:t>
            </w:r>
            <w:bookmarkEnd w:id="27"/>
            <w:bookmarkEnd w:id="28"/>
            <w:bookmarkEnd w:id="29"/>
            <w:bookmarkEnd w:id="30"/>
            <w:bookmarkEnd w:id="31"/>
            <w:bookmarkEnd w:id="32"/>
            <w:bookmarkEnd w:id="33"/>
          </w:p>
          <w:p w14:paraId="3F5236E0" w14:textId="77777777" w:rsidR="00653DFF" w:rsidRDefault="00FF501D">
            <w:r>
              <w:t>For the single codeword</w:t>
            </w:r>
            <w:r>
              <w:rPr>
                <w:position w:val="-10"/>
              </w:rPr>
              <w:object w:dxaOrig="462" w:dyaOrig="269" w14:anchorId="2D6BE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5pt;height:13.65pt" o:ole="">
                  <v:imagedata r:id="rId9" o:title=""/>
                </v:shape>
                <o:OLEObject Type="Embed" ProgID="Equation.3" ShapeID="_x0000_i1025" DrawAspect="Content" ObjectID="_1743583233" r:id="rId10"/>
              </w:object>
            </w:r>
            <w:r>
              <w:t xml:space="preserve">, the 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r>
                    <w:rPr>
                      <w:rFonts w:ascii="Cambria Math" w:hAnsi="Cambria Math"/>
                    </w:rPr>
                    <m:t>-1</m:t>
                  </m:r>
                </m:e>
              </m:d>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oMath>
            <w:r>
              <w:t xml:space="preserve"> is the number of bits in codeword </w:t>
            </w:r>
            <m:oMath>
              <m:r>
                <w:rPr>
                  <w:rFonts w:ascii="Cambria Math" w:hAnsi="Cambria Math"/>
                </w:rPr>
                <m:t>q</m:t>
              </m:r>
            </m:oMath>
            <w:r>
              <w:t xml:space="preserve"> transmitted on the physical channel, shall be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r>
                    <w:rPr>
                      <w:rFonts w:ascii="Cambria Math" w:hAnsi="Cambria Math"/>
                    </w:rPr>
                    <m:t>-1</m:t>
                  </m:r>
                </m:e>
              </m:d>
            </m:oMath>
            <w:r>
              <w:t xml:space="preserve"> according to the following pseudo code</w:t>
            </w:r>
          </w:p>
          <w:p w14:paraId="5010119B" w14:textId="77777777" w:rsidR="00653DFF" w:rsidRDefault="00FF501D">
            <w:r>
              <w:t xml:space="preserve">Set </w:t>
            </w:r>
            <w:r>
              <w:rPr>
                <w:i/>
              </w:rPr>
              <w:t>i</w:t>
            </w:r>
            <w:r>
              <w:t xml:space="preserve"> = 0</w:t>
            </w:r>
          </w:p>
          <w:p w14:paraId="1380462C" w14:textId="77777777" w:rsidR="00653DFF" w:rsidRDefault="00FF501D">
            <w:r>
              <w:t xml:space="preserve">while </w:t>
            </w:r>
            <m:oMath>
              <m:r>
                <w:rPr>
                  <w:rFonts w:ascii="Cambria Math" w:hAnsi="Cambria Math"/>
                </w:rPr>
                <m:t>i&lt;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oMath>
          </w:p>
          <w:p w14:paraId="3B10B7D0" w14:textId="77777777" w:rsidR="00653DFF" w:rsidRDefault="00FF501D">
            <w:pPr>
              <w:pStyle w:val="B1"/>
            </w:pPr>
            <w:r>
              <w:t xml:space="preserve">if </w:t>
            </w:r>
            <w:r>
              <w:rPr>
                <w:position w:val="-10"/>
              </w:rPr>
              <w:object w:dxaOrig="913" w:dyaOrig="344" w14:anchorId="1F1709DA">
                <v:shape id="_x0000_i1026" type="#_x0000_t75" style="width:45.65pt;height:17.4pt" o:ole="">
                  <v:imagedata r:id="rId11" o:title=""/>
                </v:shape>
                <o:OLEObject Type="Embed" ProgID="Equation.3" ShapeID="_x0000_i1026" DrawAspect="Content" ObjectID="_1743583234" r:id="rId12"/>
              </w:object>
            </w:r>
            <w:r>
              <w:tab/>
              <w:t>// UCI placeholder bits</w:t>
            </w:r>
          </w:p>
          <w:p w14:paraId="0B687863" w14:textId="77777777" w:rsidR="00653DFF" w:rsidRDefault="00FF501D">
            <w:pPr>
              <w:pStyle w:val="B2"/>
            </w:pPr>
            <w:r>
              <w:rPr>
                <w:position w:val="-10"/>
              </w:rPr>
              <w:object w:dxaOrig="881" w:dyaOrig="344" w14:anchorId="51E1C3F7">
                <v:shape id="_x0000_i1027" type="#_x0000_t75" style="width:44.25pt;height:17.4pt" o:ole="">
                  <v:imagedata r:id="rId13" o:title=""/>
                </v:shape>
                <o:OLEObject Type="Embed" ProgID="Equation.3" ShapeID="_x0000_i1027" DrawAspect="Content" ObjectID="_1743583235" r:id="rId14"/>
              </w:object>
            </w:r>
          </w:p>
          <w:p w14:paraId="41DF2EEE" w14:textId="77777777" w:rsidR="00653DFF" w:rsidRDefault="00FF501D">
            <w:pPr>
              <w:pStyle w:val="B1"/>
            </w:pPr>
            <w:r>
              <w:t>else</w:t>
            </w:r>
          </w:p>
          <w:p w14:paraId="2A182672" w14:textId="77777777" w:rsidR="00653DFF" w:rsidRDefault="00FF501D">
            <w:pPr>
              <w:pStyle w:val="B2"/>
              <w:rPr>
                <w:lang w:eastAsia="zh-CN"/>
              </w:rPr>
            </w:pPr>
            <w:r>
              <w:rPr>
                <w:rFonts w:hint="eastAsia"/>
                <w:lang w:eastAsia="zh-CN"/>
              </w:rPr>
              <w:t xml:space="preserve">if </w:t>
            </w:r>
            <w:r>
              <w:rPr>
                <w:position w:val="-10"/>
              </w:rPr>
              <w:object w:dxaOrig="913" w:dyaOrig="344" w14:anchorId="5D27B76A">
                <v:shape id="_x0000_i1028" type="#_x0000_t75" style="width:45.65pt;height:17.4pt" o:ole="">
                  <v:imagedata r:id="rId15" o:title=""/>
                </v:shape>
                <o:OLEObject Type="Embed" ProgID="Equation.3" ShapeID="_x0000_i1028" DrawAspect="Content" ObjectID="_1743583236" r:id="rId16"/>
              </w:object>
            </w:r>
            <w:r>
              <w:tab/>
            </w:r>
            <w:r>
              <w:rPr>
                <w:rFonts w:hint="eastAsia"/>
                <w:lang w:eastAsia="ko-KR"/>
              </w:rPr>
              <w:t xml:space="preserve">// </w:t>
            </w:r>
            <w:r>
              <w:t>UCI</w:t>
            </w:r>
            <w:r>
              <w:rPr>
                <w:rFonts w:hint="eastAsia"/>
                <w:lang w:eastAsia="ko-KR"/>
              </w:rPr>
              <w:t xml:space="preserve"> placeholder bits</w:t>
            </w:r>
          </w:p>
          <w:p w14:paraId="7B87AFEA" w14:textId="77777777" w:rsidR="00653DFF" w:rsidRDefault="00FF501D">
            <w:pPr>
              <w:pStyle w:val="B3"/>
              <w:rPr>
                <w:lang w:eastAsia="zh-CN"/>
              </w:rPr>
            </w:pPr>
            <w:r>
              <w:rPr>
                <w:position w:val="-10"/>
              </w:rPr>
              <w:object w:dxaOrig="1623" w:dyaOrig="344" w14:anchorId="57B451CC">
                <v:shape id="_x0000_i1029" type="#_x0000_t75" style="width:80.95pt;height:17.4pt" o:ole="">
                  <v:imagedata r:id="rId17" o:title=""/>
                </v:shape>
                <o:OLEObject Type="Embed" ProgID="Equation.3" ShapeID="_x0000_i1029" DrawAspect="Content" ObjectID="_1743583237" r:id="rId18"/>
              </w:object>
            </w:r>
          </w:p>
          <w:p w14:paraId="1F748F4F" w14:textId="77777777" w:rsidR="00653DFF" w:rsidRDefault="00FF501D">
            <w:pPr>
              <w:pStyle w:val="B2"/>
            </w:pPr>
            <w:r>
              <w:rPr>
                <w:lang w:eastAsia="zh-CN"/>
              </w:rPr>
              <w:t>e</w:t>
            </w:r>
            <w:r>
              <w:rPr>
                <w:rFonts w:hint="eastAsia"/>
                <w:lang w:eastAsia="zh-CN"/>
              </w:rPr>
              <w:t>lse</w:t>
            </w:r>
          </w:p>
          <w:p w14:paraId="55AA815F" w14:textId="77777777" w:rsidR="00653DFF" w:rsidRDefault="00FF501D">
            <w:pPr>
              <w:pStyle w:val="B3"/>
            </w:pPr>
            <w:r>
              <w:rPr>
                <w:position w:val="-10"/>
              </w:rPr>
              <w:object w:dxaOrig="2654" w:dyaOrig="344" w14:anchorId="3BB2D55A">
                <v:shape id="_x0000_i1030" type="#_x0000_t75" style="width:132.7pt;height:17.4pt" o:ole="">
                  <v:imagedata r:id="rId19" o:title=""/>
                </v:shape>
                <o:OLEObject Type="Embed" ProgID="Equation.3" ShapeID="_x0000_i1030" DrawAspect="Content" ObjectID="_1743583238" r:id="rId20"/>
              </w:object>
            </w:r>
          </w:p>
          <w:p w14:paraId="0931F1C8" w14:textId="77777777" w:rsidR="00653DFF" w:rsidRDefault="00FF501D">
            <w:pPr>
              <w:pStyle w:val="B2"/>
            </w:pPr>
            <w:r>
              <w:t>end if</w:t>
            </w:r>
          </w:p>
          <w:p w14:paraId="5C153815" w14:textId="77777777" w:rsidR="00653DFF" w:rsidRDefault="00FF501D">
            <w:pPr>
              <w:pStyle w:val="B1"/>
              <w:rPr>
                <w:i/>
              </w:rPr>
            </w:pPr>
            <w:r>
              <w:rPr>
                <w:rFonts w:hint="eastAsia"/>
                <w:lang w:val="en-US" w:eastAsia="zh-CN"/>
              </w:rPr>
              <w:t>end if</w:t>
            </w:r>
            <w:r>
              <w:rPr>
                <w:i/>
              </w:rPr>
              <w:t xml:space="preserve"> </w:t>
            </w:r>
          </w:p>
          <w:p w14:paraId="351560D6" w14:textId="77777777" w:rsidR="00653DFF" w:rsidRDefault="00FF501D">
            <w:pPr>
              <w:pStyle w:val="B1"/>
            </w:pPr>
            <w:r>
              <w:rPr>
                <w:i/>
              </w:rPr>
              <w:t>i</w:t>
            </w:r>
            <w:r>
              <w:t xml:space="preserve"> = </w:t>
            </w:r>
            <w:r>
              <w:rPr>
                <w:i/>
              </w:rPr>
              <w:t>i</w:t>
            </w:r>
            <w:r>
              <w:t xml:space="preserve"> + 1</w:t>
            </w:r>
          </w:p>
          <w:p w14:paraId="1030B81A" w14:textId="77777777" w:rsidR="00653DFF" w:rsidRDefault="00FF501D">
            <w:r>
              <w:t>end while</w:t>
            </w:r>
          </w:p>
          <w:p w14:paraId="3813866D" w14:textId="77777777" w:rsidR="00653DFF" w:rsidRDefault="00FF501D">
            <w:r>
              <w:t xml:space="preserve">where x and y are tags defined in [4, TS 38.212] and 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t xml:space="preserve"> is given by clause 5.2.1. The scrambling sequence generator shall be initialized with </w:t>
            </w:r>
          </w:p>
          <w:p w14:paraId="6018DA4A" w14:textId="77777777" w:rsidR="00653DFF" w:rsidRDefault="00451B30">
            <w:pPr>
              <w:pStyle w:val="EQ"/>
              <w:jc w:val="center"/>
            </w:pPr>
            <m:oMathPara>
              <m:oMath>
                <m:sSub>
                  <m:sSubPr>
                    <m:ctrlPr>
                      <w:rPr>
                        <w:rFonts w:ascii="Cambria Math" w:eastAsia="Batang" w:hAnsi="Cambria Math"/>
                        <w:i/>
                        <w:szCs w:val="24"/>
                      </w:rPr>
                    </m:ctrlPr>
                  </m:sSubPr>
                  <m:e>
                    <m:r>
                      <w:rPr>
                        <w:rFonts w:ascii="Cambria Math" w:hAnsi="Cambria Math"/>
                      </w:rPr>
                      <m:t>c</m:t>
                    </m:r>
                  </m:e>
                  <m:sub>
                    <m:r>
                      <m:rPr>
                        <m:nor/>
                      </m:rPr>
                      <w:rPr>
                        <w:rFonts w:ascii="Cambria Math" w:hAnsi="Cambria Math"/>
                      </w:rPr>
                      <m:t>init</m:t>
                    </m:r>
                  </m:sub>
                </m:sSub>
                <m:r>
                  <w:rPr>
                    <w:rFonts w:ascii="Cambria Math" w:hAnsi="Cambria Math"/>
                  </w:rPr>
                  <m:t>=</m:t>
                </m:r>
                <m:d>
                  <m:dPr>
                    <m:begChr m:val="{"/>
                    <m:endChr m:val=""/>
                    <m:ctrlPr>
                      <w:rPr>
                        <w:rFonts w:ascii="Cambria Math" w:eastAsia="Batang" w:hAnsi="Cambria Math"/>
                        <w:i/>
                        <w:szCs w:val="24"/>
                      </w:rPr>
                    </m:ctrlPr>
                  </m:dPr>
                  <m:e>
                    <m:m>
                      <m:mPr>
                        <m:cGp m:val="8"/>
                        <m:mcs>
                          <m:mc>
                            <m:mcPr>
                              <m:count m:val="2"/>
                              <m:mcJc m:val="left"/>
                            </m:mcPr>
                          </m:mc>
                        </m:mcs>
                        <m:ctrlPr>
                          <w:rPr>
                            <w:rFonts w:ascii="Cambria Math" w:eastAsia="Batang" w:hAnsi="Cambria Math"/>
                            <w:i/>
                            <w:szCs w:val="24"/>
                          </w:rPr>
                        </m:ctrlPr>
                      </m:mPr>
                      <m:mr>
                        <m:e>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RAPID</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10</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ID</m:t>
                              </m:r>
                            </m:sub>
                          </m:sSub>
                        </m:e>
                        <m:e>
                          <m:r>
                            <m:rPr>
                              <m:nor/>
                            </m:rPr>
                            <w:rPr>
                              <w:rFonts w:ascii="Cambria Math" w:hAnsi="Cambria Math"/>
                            </w:rPr>
                            <m:t>for msgA on PUSCH</m:t>
                          </m:r>
                        </m:e>
                      </m:mr>
                      <m:mr>
                        <m:e>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15</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ID</m:t>
                              </m:r>
                            </m:sub>
                          </m:sSub>
                        </m:e>
                        <m:e>
                          <m:r>
                            <m:rPr>
                              <m:nor/>
                            </m:rPr>
                            <w:rPr>
                              <w:rFonts w:ascii="Cambria Math" w:hAnsi="Cambria Math"/>
                            </w:rPr>
                            <m:t>otherwise</m:t>
                          </m:r>
                        </m:e>
                      </m:mr>
                    </m:m>
                  </m:e>
                </m:d>
              </m:oMath>
            </m:oMathPara>
          </w:p>
          <w:p w14:paraId="347B28CB" w14:textId="77777777" w:rsidR="00653DFF" w:rsidRDefault="00FF501D">
            <w:r>
              <w:t>where</w:t>
            </w:r>
          </w:p>
          <w:p w14:paraId="73D8BA67" w14:textId="77777777" w:rsidR="00653DFF" w:rsidRDefault="00FF501D">
            <w:pPr>
              <w:pStyle w:val="B1"/>
            </w:pPr>
            <w:r>
              <w:t>-</w:t>
            </w:r>
            <w:r>
              <w:tab/>
            </w:r>
            <w:r>
              <w:rPr>
                <w:position w:val="-10"/>
              </w:rPr>
              <w:object w:dxaOrig="1504" w:dyaOrig="301" w14:anchorId="56AFBA28">
                <v:shape id="_x0000_i1031" type="#_x0000_t75" style="width:75.3pt;height:15.05pt" o:ole="">
                  <v:imagedata r:id="rId21" o:title=""/>
                </v:shape>
                <o:OLEObject Type="Embed" ProgID="Equation.3" ShapeID="_x0000_i1031" DrawAspect="Content" ObjectID="_1743583239" r:id="rId22"/>
              </w:object>
            </w:r>
            <w:r>
              <w:t xml:space="preserve"> equals the higher-layer parameter </w:t>
            </w:r>
            <w:r>
              <w:rPr>
                <w:i/>
              </w:rPr>
              <w:t>dataScramblingIdentityPUSCH</w:t>
            </w:r>
            <w:r>
              <w:t xml:space="preserve"> if configured and the RNTI equals the C-RNTI, MCS-C-RNTI</w:t>
            </w:r>
            <w:r>
              <w:rPr>
                <w:rFonts w:eastAsia="DengXian" w:hint="eastAsia"/>
                <w:lang w:eastAsia="zh-CN"/>
              </w:rPr>
              <w:t>, SP-CSI-RNTI</w:t>
            </w:r>
            <w:ins w:id="34" w:author="Stefan Parkvall" w:date="2023-03-28T15:37:00Z">
              <w:r>
                <w:rPr>
                  <w:rFonts w:eastAsia="DengXian"/>
                  <w:lang w:eastAsia="zh-CN"/>
                </w:rPr>
                <w:t xml:space="preserve">, </w:t>
              </w:r>
            </w:ins>
            <w:ins w:id="35" w:author="Stefan Parkvall" w:date="2023-03-28T15:49:00Z">
              <w:r>
                <w:rPr>
                  <w:rFonts w:eastAsia="DengXian"/>
                  <w:lang w:eastAsia="zh-CN"/>
                </w:rPr>
                <w:t>CG</w:t>
              </w:r>
            </w:ins>
            <w:ins w:id="36" w:author="Stefan Parkvall" w:date="2023-03-28T15:37:00Z">
              <w:r>
                <w:rPr>
                  <w:rFonts w:eastAsia="DengXian"/>
                  <w:lang w:eastAsia="zh-CN"/>
                </w:rPr>
                <w:t>-SDT-CS-RNTI</w:t>
              </w:r>
            </w:ins>
            <w:r>
              <w:t xml:space="preserve"> or CS-RNTI, and the transmission is not scheduled using DCI format 0_0 in a common search space;</w:t>
            </w:r>
          </w:p>
          <w:p w14:paraId="5C73E645" w14:textId="77777777" w:rsidR="00653DFF" w:rsidRDefault="00FF501D">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 the higher-layer parameter </w:t>
            </w:r>
            <w:r>
              <w:rPr>
                <w:i/>
              </w:rPr>
              <w:t>msgA-DataScramblingIndex</w:t>
            </w:r>
            <w:r>
              <w:t xml:space="preserve"> if configured </w:t>
            </w:r>
            <w:bookmarkStart w:id="37" w:name="_Hlk26377062"/>
            <w:r>
              <w:t>and the PUSCH transmission is triggered by</w:t>
            </w:r>
            <w:bookmarkStart w:id="38" w:name="_Hlk26377073"/>
            <w:bookmarkEnd w:id="37"/>
            <w:r>
              <w:t xml:space="preserve"> a Type-2 random access procedure</w:t>
            </w:r>
            <w:bookmarkEnd w:id="38"/>
            <w:r>
              <w:t xml:space="preserve"> as described in clause 8.1A of [5, TS 38.213];</w:t>
            </w:r>
          </w:p>
          <w:p w14:paraId="6555D1C9" w14:textId="77777777" w:rsidR="00653DFF" w:rsidRDefault="00FF501D">
            <w:pPr>
              <w:pStyle w:val="B1"/>
            </w:pPr>
            <w:r>
              <w:t>-</w:t>
            </w:r>
            <w:r>
              <w:tab/>
            </w:r>
            <w:r>
              <w:rPr>
                <w:position w:val="-10"/>
              </w:rPr>
              <w:object w:dxaOrig="978" w:dyaOrig="344" w14:anchorId="2E856FEB">
                <v:shape id="_x0000_i1032" type="#_x0000_t75" style="width:48.95pt;height:17.4pt" o:ole="">
                  <v:imagedata r:id="rId23" o:title=""/>
                </v:shape>
                <o:OLEObject Type="Embed" ProgID="Equation.3" ShapeID="_x0000_i1032" DrawAspect="Content" ObjectID="_1743583240" r:id="rId24"/>
              </w:object>
            </w:r>
            <w:r>
              <w:t xml:space="preserve"> otherwise</w:t>
            </w:r>
          </w:p>
          <w:p w14:paraId="285DFB5D" w14:textId="77777777" w:rsidR="00653DFF" w:rsidRDefault="00FF501D">
            <w:pPr>
              <w:pStyle w:val="B1"/>
            </w:pPr>
            <w:r>
              <w:t>-</w:t>
            </w:r>
            <w:r>
              <w:tab/>
            </w:r>
            <m:oMath>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RAPID</m:t>
                  </m:r>
                </m:sub>
              </m:sSub>
            </m:oMath>
            <w:r>
              <w:rPr>
                <w:szCs w:val="24"/>
              </w:rPr>
              <w:t xml:space="preserve"> is the index of the random-access preamble transmitted for msgA as described in clause 5.1.3A of [11, TS 38.321]</w:t>
            </w:r>
          </w:p>
          <w:p w14:paraId="3880F57A" w14:textId="77777777" w:rsidR="00653DFF" w:rsidRDefault="00FF501D">
            <w:r>
              <w:lastRenderedPageBreak/>
              <w:t xml:space="preserve">and where </w:t>
            </w:r>
            <w:r>
              <w:rPr>
                <w:noProof/>
                <w:position w:val="-10"/>
                <w:lang w:eastAsia="zh-CN"/>
              </w:rPr>
              <w:drawing>
                <wp:inline distT="0" distB="0" distL="0" distR="0" wp14:anchorId="5023469D" wp14:editId="7458D05F">
                  <wp:extent cx="332740" cy="189865"/>
                  <wp:effectExtent l="0" t="0" r="2540" b="11430"/>
                  <wp:docPr id="1104" name="Picture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 name="Picture 110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32740" cy="189865"/>
                          </a:xfrm>
                          <a:prstGeom prst="rect">
                            <a:avLst/>
                          </a:prstGeom>
                          <a:noFill/>
                          <a:ln>
                            <a:noFill/>
                          </a:ln>
                        </pic:spPr>
                      </pic:pic>
                    </a:graphicData>
                  </a:graphic>
                </wp:inline>
              </w:drawing>
            </w:r>
            <w:r>
              <w:t xml:space="preserve"> equals the RA-RNTI for msgA and otherwise corresponds to the RNTI associated with the PUSCH transmission as described in clause 6.1 of [6, TS 38.214] and clause 8.3 of [5, TS 38.213].</w:t>
            </w:r>
          </w:p>
          <w:p w14:paraId="4656293A" w14:textId="77777777" w:rsidR="00653DFF" w:rsidRDefault="00FF501D">
            <w:pPr>
              <w:spacing w:after="0"/>
            </w:pPr>
            <w:r>
              <w:br w:type="page"/>
            </w:r>
          </w:p>
          <w:p w14:paraId="72788317" w14:textId="77777777" w:rsidR="00653DFF" w:rsidRDefault="00FF501D">
            <w:pPr>
              <w:rPr>
                <w:b/>
                <w:bCs/>
              </w:rPr>
            </w:pPr>
            <w:r>
              <w:rPr>
                <w:b/>
                <w:bCs/>
              </w:rPr>
              <w:t>6.4.1.1.1.1</w:t>
            </w:r>
            <w:r>
              <w:rPr>
                <w:b/>
                <w:bCs/>
              </w:rPr>
              <w:tab/>
              <w:t>Sequence generation when transform precoding is disabled</w:t>
            </w:r>
          </w:p>
          <w:p w14:paraId="1449EE36" w14:textId="77777777" w:rsidR="00653DFF" w:rsidRDefault="00FF501D">
            <w:r>
              <w:t xml:space="preserve">If transform precoding for PUSCH is not enabled, the sequence </w:t>
            </w:r>
            <w:r>
              <w:rPr>
                <w:position w:val="-10"/>
              </w:rPr>
              <w:object w:dxaOrig="430" w:dyaOrig="269" w14:anchorId="0E3EB677">
                <v:shape id="_x0000_i1033" type="#_x0000_t75" style="width:22.1pt;height:13.65pt" o:ole="">
                  <v:imagedata r:id="rId26" o:title=""/>
                </v:shape>
                <o:OLEObject Type="Embed" ProgID="Equation.DSMT4" ShapeID="_x0000_i1033" DrawAspect="Content" ObjectID="_1743583241" r:id="rId27"/>
              </w:object>
            </w:r>
            <w:r>
              <w:t xml:space="preserve"> shall be generated according to</w:t>
            </w:r>
          </w:p>
          <w:p w14:paraId="734453F9" w14:textId="77777777" w:rsidR="00653DFF" w:rsidRDefault="00FF501D">
            <w:pPr>
              <w:pStyle w:val="EQ"/>
              <w:jc w:val="center"/>
            </w:pPr>
            <w:r>
              <w:rPr>
                <w:position w:val="-24"/>
              </w:rPr>
              <w:object w:dxaOrig="3912" w:dyaOrig="559" w14:anchorId="16EAA0B7">
                <v:shape id="_x0000_i1034" type="#_x0000_t75" style="width:195.75pt;height:27.75pt" o:ole="">
                  <v:imagedata r:id="rId28" o:title=""/>
                </v:shape>
                <o:OLEObject Type="Embed" ProgID="Equation.DSMT4" ShapeID="_x0000_i1034" DrawAspect="Content" ObjectID="_1743583242" r:id="rId29"/>
              </w:object>
            </w:r>
            <w:r>
              <w:t>.</w:t>
            </w:r>
          </w:p>
          <w:p w14:paraId="1F5666CE" w14:textId="77777777" w:rsidR="00653DFF" w:rsidRDefault="00FF501D">
            <w:r>
              <w:t xml:space="preserve">where the pseudo-random sequence </w:t>
            </w:r>
            <w:r>
              <w:rPr>
                <w:position w:val="-10"/>
              </w:rPr>
              <w:object w:dxaOrig="430" w:dyaOrig="269" w14:anchorId="422449C6">
                <v:shape id="_x0000_i1035" type="#_x0000_t75" style="width:22.1pt;height:13.65pt" o:ole="">
                  <v:imagedata r:id="rId30" o:title=""/>
                </v:shape>
                <o:OLEObject Type="Embed" ProgID="Equation.3" ShapeID="_x0000_i1035" DrawAspect="Content" ObjectID="_1743583243" r:id="rId31"/>
              </w:object>
            </w:r>
            <w:r>
              <w:t xml:space="preserve"> is defined in clause 5.2.1. The pseudo-random sequence generator shall be initialized with</w:t>
            </w:r>
          </w:p>
          <w:p w14:paraId="50B29D50" w14:textId="77777777" w:rsidR="00653DFF" w:rsidRDefault="00451B30">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e>
                            </m:acc>
                          </m:num>
                          <m:den>
                            <m:r>
                              <m:rPr>
                                <m:sty m:val="p"/>
                              </m:rPr>
                              <w:rPr>
                                <w:rFonts w:ascii="Cambria Math" w:hAnsi="Cambria Math"/>
                              </w:rPr>
                              <m:t>2</m:t>
                            </m:r>
                          </m:den>
                        </m:f>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6F49F3E8" w14:textId="77777777" w:rsidR="00653DFF" w:rsidRDefault="00FF501D">
            <w:r>
              <w:t xml:space="preserve">where </w:t>
            </w:r>
            <w:r>
              <w:rPr>
                <w:position w:val="-6"/>
              </w:rPr>
              <w:object w:dxaOrig="183" w:dyaOrig="269" w14:anchorId="052EFABD">
                <v:shape id="_x0000_i1036" type="#_x0000_t75" style="width:8.95pt;height:13.65pt" o:ole="">
                  <v:imagedata r:id="rId32" o:title=""/>
                </v:shape>
                <o:OLEObject Type="Embed" ProgID="Equation.3" ShapeID="_x0000_i1036" DrawAspect="Content" ObjectID="_1743583244" r:id="rId33"/>
              </w:object>
            </w:r>
            <w:r>
              <w:t xml:space="preserve"> is the OFDM symbol number within the slot,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frame, and</w:t>
            </w:r>
          </w:p>
          <w:p w14:paraId="031EF010" w14:textId="77777777" w:rsidR="00653DFF" w:rsidRDefault="00FF501D">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 xml:space="preserve">DMRS-UplinkConfig </w:t>
            </w:r>
            <w:r>
              <w:t>IE if provided and the PUSCH is scheduled by DCI format 0_1 or 0_2, or by a PUSCH transmission with a configured grant;</w:t>
            </w:r>
            <w:r>
              <w:rPr>
                <w:b/>
                <w:bCs/>
              </w:rPr>
              <w:t xml:space="preserve"> </w:t>
            </w:r>
          </w:p>
          <w:p w14:paraId="54EC5520" w14:textId="77777777" w:rsidR="00653DFF" w:rsidRDefault="00FF501D">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 xml:space="preserve">DMRS-UplinkConfig </w:t>
            </w:r>
            <w:r>
              <w:t xml:space="preserve">IE if provided and the PUSCH is scheduled by DCI format 0_0 with the CRC scrambled by C-RNTI, MCS-C-RNTI, </w:t>
            </w:r>
            <w:ins w:id="39" w:author="Stefan Parkvall" w:date="2023-03-28T15:49:00Z">
              <w:r>
                <w:t>CG</w:t>
              </w:r>
            </w:ins>
            <w:ins w:id="40" w:author="Stefan Parkvall" w:date="2023-03-28T15:37:00Z">
              <w:r>
                <w:t xml:space="preserve">-SDT-CS-RNTI </w:t>
              </w:r>
            </w:ins>
            <w:r>
              <w:t xml:space="preserve">or CS-RNTI; </w:t>
            </w:r>
          </w:p>
          <w:p w14:paraId="098A9921" w14:textId="77777777" w:rsidR="00653DFF" w:rsidRDefault="00FF501D">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for each msgA PUSCH configuration, given by the higher-layer parameters </w:t>
            </w:r>
            <w:r>
              <w:rPr>
                <w:i/>
              </w:rPr>
              <w:t>msgA-ScramblingID0</w:t>
            </w:r>
            <w:r>
              <w:t xml:space="preserve"> and </w:t>
            </w:r>
            <w:r>
              <w:rPr>
                <w:i/>
              </w:rPr>
              <w:t>msgA-ScramblingID1</w:t>
            </w:r>
            <w:r>
              <w:t xml:space="preserve">, respectively, in the </w:t>
            </w:r>
            <w:r>
              <w:rPr>
                <w:i/>
              </w:rPr>
              <w:t xml:space="preserve">msgA-DMRS-Config </w:t>
            </w:r>
            <w:r>
              <w:t>IE if provided and the PUSCH transmission is triggered by a Type-2 random access procedure as described in clause 8.1A of [5, TS 38.213];</w:t>
            </w:r>
          </w:p>
          <w:p w14:paraId="25212BB5" w14:textId="77777777" w:rsidR="00653DFF" w:rsidRDefault="00FF501D">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04967262" w14:textId="77777777" w:rsidR="00653DFF" w:rsidRDefault="00FF501D">
            <w:pPr>
              <w:pStyle w:val="B1"/>
            </w:pPr>
            <w:bookmarkStart w:id="41" w:name="_Hlk26403688"/>
            <w:r>
              <w:t>-</w:t>
            </w:r>
            <w:r>
              <w:tab/>
            </w: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rPr>
                      </m:ctrlPr>
                    </m:accPr>
                    <m:e>
                      <m:r>
                        <w:rPr>
                          <w:rFonts w:ascii="Cambria Math" w:hAnsi="Cambria Math"/>
                        </w:rPr>
                        <m:t>λ</m:t>
                      </m:r>
                    </m:e>
                  </m:acc>
                </m:sup>
              </m:sSubSup>
              <m:r>
                <m:rPr>
                  <m:sty m:val="p"/>
                </m:rPr>
                <w:rPr>
                  <w:rFonts w:ascii="Cambria Math" w:hAnsi="Cambria Math"/>
                </w:rPr>
                <m:t xml:space="preserve"> </m:t>
              </m:r>
            </m:oMath>
            <w:r>
              <w:t xml:space="preserve"> and </w:t>
            </w:r>
            <m:oMath>
              <m:acc>
                <m:accPr>
                  <m:chr m:val="̅"/>
                  <m:ctrlPr>
                    <w:rPr>
                      <w:rFonts w:ascii="Cambria Math" w:hAnsi="Cambria Math"/>
                      <w:i/>
                    </w:rPr>
                  </m:ctrlPr>
                </m:accPr>
                <m:e>
                  <m:r>
                    <w:rPr>
                      <w:rFonts w:ascii="Cambria Math" w:hAnsi="Cambria Math"/>
                    </w:rPr>
                    <m:t>λ</m:t>
                  </m:r>
                </m:e>
              </m:acc>
            </m:oMath>
            <w:r>
              <w:t xml:space="preserve"> are given by</w:t>
            </w:r>
          </w:p>
          <w:p w14:paraId="1AAED2D9" w14:textId="77777777" w:rsidR="00653DFF" w:rsidRDefault="00FF501D">
            <w:pPr>
              <w:pStyle w:val="B2"/>
            </w:pPr>
            <w:r>
              <w:t>-</w:t>
            </w:r>
            <w:r>
              <w:tab/>
              <w:t xml:space="preserve">if the higher-layer parameter </w:t>
            </w:r>
            <w:r>
              <w:rPr>
                <w:i/>
              </w:rPr>
              <w:t>dmrs-Uplink</w:t>
            </w:r>
            <w:r>
              <w:t xml:space="preserve"> in the </w:t>
            </w:r>
            <w:r>
              <w:rPr>
                <w:i/>
              </w:rPr>
              <w:t>DMRS-UplinkConfig</w:t>
            </w:r>
            <w:r>
              <w:t xml:space="preserve"> IE is provided</w:t>
            </w:r>
          </w:p>
          <w:p w14:paraId="3FDB9FFB" w14:textId="77777777" w:rsidR="00653DFF" w:rsidRDefault="00451B30">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r>
                  <m:rPr>
                    <m:sty m:val="p"/>
                    <m:aln/>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r>
                  <m:rPr>
                    <m:sty m:val="p"/>
                  </m:rPr>
                  <w:rPr>
                    <w:rFonts w:ascii="Cambria Math" w:hAnsi="Cambria Math"/>
                  </w:rPr>
                  <w:br/>
                </m:r>
              </m:oMath>
              <m:oMath>
                <m:acc>
                  <m:accPr>
                    <m:chr m:val="̅"/>
                    <m:ctrlPr>
                      <w:rPr>
                        <w:rFonts w:ascii="Cambria Math" w:hAnsi="Cambria Math"/>
                      </w:rPr>
                    </m:ctrlPr>
                  </m:accPr>
                  <m:e>
                    <m:r>
                      <w:rPr>
                        <w:rFonts w:ascii="Cambria Math" w:hAnsi="Cambria Math"/>
                      </w:rPr>
                      <m:t>λ</m:t>
                    </m:r>
                  </m:e>
                </m:acc>
                <m:r>
                  <m:rPr>
                    <m:sty m:val="p"/>
                    <m:aln/>
                  </m:rPr>
                  <w:rPr>
                    <w:rFonts w:ascii="Cambria Math" w:hAnsi="Cambria Math"/>
                  </w:rPr>
                  <m:t>=</m:t>
                </m:r>
                <m:r>
                  <w:rPr>
                    <w:rFonts w:ascii="Cambria Math" w:hAnsi="Cambria Math"/>
                  </w:rPr>
                  <m:t>λ</m:t>
                </m:r>
              </m:oMath>
            </m:oMathPara>
          </w:p>
          <w:p w14:paraId="67952F28" w14:textId="77777777" w:rsidR="00653DFF" w:rsidRDefault="00FF501D">
            <w:pPr>
              <w:pStyle w:val="B2"/>
            </w:pPr>
            <w:r>
              <w:tab/>
              <w:t xml:space="preserve">where </w:t>
            </w:r>
            <m:oMath>
              <m:r>
                <w:rPr>
                  <w:rFonts w:ascii="Cambria Math" w:hAnsi="Cambria Math"/>
                </w:rPr>
                <m:t>λ</m:t>
              </m:r>
            </m:oMath>
            <w:r>
              <w:t xml:space="preserve"> is the CDM group defined in clause 6.4.1.1.3.</w:t>
            </w:r>
          </w:p>
          <w:p w14:paraId="613EFC9A" w14:textId="77777777" w:rsidR="00653DFF" w:rsidRDefault="00FF501D">
            <w:pPr>
              <w:pStyle w:val="B2"/>
            </w:pPr>
            <w:r>
              <w:t>-</w:t>
            </w:r>
            <w:r>
              <w:tab/>
              <w:t xml:space="preserve">otherwise </w:t>
            </w:r>
          </w:p>
          <w:bookmarkEnd w:id="41"/>
          <w:p w14:paraId="486D8F70" w14:textId="77777777" w:rsidR="00653DFF" w:rsidRDefault="00451B30">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r>
                  <m:rPr>
                    <m:sty m:val="p"/>
                    <m:aln/>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r>
                  <m:rPr>
                    <m:sty m:val="p"/>
                  </m:rPr>
                  <w:rPr>
                    <w:rFonts w:ascii="Cambria Math" w:hAnsi="Cambria Math"/>
                  </w:rPr>
                  <w:br/>
                </m:r>
              </m:oMath>
              <m:oMath>
                <m:acc>
                  <m:accPr>
                    <m:chr m:val="̅"/>
                    <m:ctrlPr>
                      <w:rPr>
                        <w:rFonts w:ascii="Cambria Math" w:hAnsi="Cambria Math"/>
                      </w:rPr>
                    </m:ctrlPr>
                  </m:accPr>
                  <m:e>
                    <m:r>
                      <w:rPr>
                        <w:rFonts w:ascii="Cambria Math" w:hAnsi="Cambria Math"/>
                      </w:rPr>
                      <m:t>λ</m:t>
                    </m:r>
                  </m:e>
                </m:acc>
                <m:r>
                  <m:rPr>
                    <m:sty m:val="p"/>
                    <m:aln/>
                  </m:rPr>
                  <w:rPr>
                    <w:rFonts w:ascii="Cambria Math" w:hAnsi="Cambria Math"/>
                  </w:rPr>
                  <m:t>=0</m:t>
                </m:r>
              </m:oMath>
            </m:oMathPara>
          </w:p>
          <w:p w14:paraId="2E24A051" w14:textId="77777777" w:rsidR="00653DFF" w:rsidRDefault="00FF501D">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w:t>
            </w:r>
          </w:p>
          <w:p w14:paraId="4E271B17" w14:textId="77777777" w:rsidR="00653DFF" w:rsidRDefault="00FF501D">
            <w:pPr>
              <w:pStyle w:val="B1"/>
            </w:pPr>
            <w:r>
              <w:t>-</w:t>
            </w:r>
            <w:r>
              <w:tab/>
              <w:t>indicated by the DM-RS initialization field, if present, either in the DCI associated with the PUSCH transmission if DCI format 0_1 or 0_2, in [4, TS 38.212] is used;</w:t>
            </w:r>
          </w:p>
          <w:p w14:paraId="4D472F20" w14:textId="77777777" w:rsidR="00653DFF" w:rsidRDefault="00FF501D">
            <w:pPr>
              <w:pStyle w:val="B1"/>
            </w:pPr>
            <w:r>
              <w:t>-</w:t>
            </w:r>
            <w:r>
              <w:tab/>
              <w:t xml:space="preserve">indicated by the higher layer parameter </w:t>
            </w:r>
            <w:r>
              <w:rPr>
                <w:i/>
              </w:rPr>
              <w:t>dmrs-SeqInitialization</w:t>
            </w:r>
            <w:r>
              <w:t xml:space="preserve">, if present, for a Type 1 PUSCH transmission with a configured grant; </w:t>
            </w:r>
          </w:p>
          <w:p w14:paraId="3EE7BC70" w14:textId="77777777" w:rsidR="00653DFF" w:rsidRDefault="00FF501D">
            <w:pPr>
              <w:pStyle w:val="B1"/>
            </w:pPr>
            <w:r>
              <w:lastRenderedPageBreak/>
              <w:t>-</w:t>
            </w:r>
            <w:r>
              <w:tab/>
              <w:t>determined by the mapping between preamble(s) and a PUSCH occasion and the associated DMRS resource for a PUSCH transmission of Type-2 random access process in [5, TS 38.213];</w:t>
            </w:r>
          </w:p>
          <w:p w14:paraId="5B34D80C" w14:textId="77777777" w:rsidR="00653DFF" w:rsidRDefault="00FF501D">
            <w:pPr>
              <w:pStyle w:val="B1"/>
            </w:pPr>
            <w:r>
              <w:t>-</w:t>
            </w:r>
            <w:r>
              <w:tab/>
              <w:t>determined by the mapping between SS/PBCH block(s) and a PUSCH occasion and the associated DMRS resource for a configured-grant based PUSCH transmission in RRC_INACTIVE state [5, TS 38.213];</w:t>
            </w:r>
          </w:p>
          <w:p w14:paraId="15512984" w14:textId="77777777" w:rsidR="00653DFF" w:rsidRDefault="00FF501D">
            <w:pPr>
              <w:pStyle w:val="B1"/>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65B268AB" w14:textId="77777777" w:rsidR="00653DFF" w:rsidRDefault="00FF501D">
            <w:pPr>
              <w:rPr>
                <w:b/>
                <w:bCs/>
              </w:rPr>
            </w:pPr>
            <w:r>
              <w:rPr>
                <w:b/>
                <w:bCs/>
              </w:rPr>
              <w:t>6.4.1.1.1.2</w:t>
            </w:r>
            <w:r>
              <w:rPr>
                <w:b/>
                <w:bCs/>
              </w:rPr>
              <w:tab/>
              <w:t>Sequence generation when transform precoding is enabled</w:t>
            </w:r>
          </w:p>
          <w:p w14:paraId="08665F69" w14:textId="77777777" w:rsidR="00653DFF" w:rsidRDefault="00FF501D">
            <w:r>
              <w:t xml:space="preserve">If transform precoding for PUSCH is enabled, the reference-signal sequence </w:t>
            </w:r>
            <w:r>
              <w:rPr>
                <w:position w:val="-10"/>
              </w:rPr>
              <w:object w:dxaOrig="430" w:dyaOrig="269" w14:anchorId="7655D4E9">
                <v:shape id="_x0000_i1037" type="#_x0000_t75" style="width:22.1pt;height:13.65pt" o:ole="">
                  <v:imagedata r:id="rId26" o:title=""/>
                </v:shape>
                <o:OLEObject Type="Embed" ProgID="Equation.DSMT4" ShapeID="_x0000_i1037" DrawAspect="Content" ObjectID="_1743583245" r:id="rId34"/>
              </w:object>
            </w:r>
            <w:r>
              <w:t xml:space="preserve"> shall be generated according to</w:t>
            </w:r>
          </w:p>
          <w:p w14:paraId="5A66F936" w14:textId="77777777" w:rsidR="00653DFF" w:rsidRDefault="00FF501D">
            <w:pPr>
              <w:pStyle w:val="EQ"/>
              <w:jc w:val="center"/>
            </w:pPr>
            <w:r>
              <w:rPr>
                <w:position w:val="-30"/>
              </w:rPr>
              <w:object w:dxaOrig="2321" w:dyaOrig="731" w14:anchorId="55D5EDF2">
                <v:shape id="_x0000_i1038" type="#_x0000_t75" style="width:116.25pt;height:36.7pt" o:ole="">
                  <v:imagedata r:id="rId35" o:title=""/>
                </v:shape>
                <o:OLEObject Type="Embed" ProgID="Equation.DSMT4" ShapeID="_x0000_i1038" DrawAspect="Content" ObjectID="_1743583246" r:id="rId36"/>
              </w:object>
            </w:r>
          </w:p>
          <w:p w14:paraId="3B73840E" w14:textId="77777777" w:rsidR="00653DFF" w:rsidRDefault="00FF501D">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with </w:t>
            </w:r>
            <m:oMath>
              <m:r>
                <w:rPr>
                  <w:rFonts w:ascii="Cambria Math" w:hAnsi="Cambria Math"/>
                </w:rPr>
                <m:t>δ=1</m:t>
              </m:r>
            </m:oMath>
            <w:r>
              <w:t xml:space="preserve"> depends on the configuration:</w:t>
            </w:r>
          </w:p>
          <w:p w14:paraId="599DD517" w14:textId="77777777" w:rsidR="00653DFF" w:rsidRDefault="00FF501D">
            <w:pPr>
              <w:pStyle w:val="B1"/>
            </w:pPr>
            <w:r>
              <w:t>-</w:t>
            </w:r>
            <w:r>
              <w:tab/>
              <w:t xml:space="preserve">if the higher-layer parameter </w:t>
            </w:r>
            <w:r>
              <w:rPr>
                <w:i/>
              </w:rPr>
              <w:t>dmrs-UplinkTransformPrecoding</w:t>
            </w:r>
            <w:r>
              <w:t xml:space="preserve"> is configured, π/2-BPSK modulation is used for PUSCH, and the PUSCH transmission is not a msg3 transmission, and the transmission is not scheduled using DCI format 0_0 in a common search space, </w:t>
            </w:r>
            <m:oMath>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δ</m:t>
                      </m:r>
                    </m:e>
                  </m:d>
                </m:sup>
              </m:sSubSup>
              <m:r>
                <m:rPr>
                  <m:sty m:val="p"/>
                </m:rPr>
                <w:rPr>
                  <w:rFonts w:ascii="Cambria Math" w:hAnsi="Cambria Math"/>
                </w:rPr>
                <m:t>(</m:t>
              </m:r>
              <m:r>
                <w:rPr>
                  <w:rFonts w:ascii="Cambria Math" w:hAnsi="Cambria Math"/>
                </w:rPr>
                <m:t>n</m:t>
              </m:r>
              <m:r>
                <m:rPr>
                  <m:sty m:val="p"/>
                </m:rPr>
                <w:rPr>
                  <w:rFonts w:ascii="Cambria Math" w:hAnsi="Cambria Math"/>
                </w:rPr>
                <m:t>)</m:t>
              </m:r>
            </m:oMath>
            <w:r>
              <w:t xml:space="preserve"> is given by clause 5.2.3 with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oMath>
            <w:r>
              <w:t xml:space="preserve"> given by</w:t>
            </w:r>
          </w:p>
          <w:p w14:paraId="1704C28D" w14:textId="77777777" w:rsidR="00653DFF" w:rsidRDefault="00451B30">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
                              <m:sSubPr>
                                <m:ctrlPr>
                                  <w:rPr>
                                    <w:rFonts w:ascii="Cambria Math" w:hAnsi="Cambria Math"/>
                                  </w:rPr>
                                </m:ctrlPr>
                              </m:sSubPr>
                              <m:e>
                                <m:r>
                                  <w:rPr>
                                    <w:rFonts w:ascii="Cambria Math" w:hAnsi="Cambria Math"/>
                                  </w:rPr>
                                  <m:t>n</m:t>
                                </m:r>
                              </m:e>
                              <m:sub>
                                <m:r>
                                  <m:rPr>
                                    <m:nor/>
                                  </m:rPr>
                                  <m:t>SCID</m:t>
                                </m:r>
                              </m:sub>
                            </m:sSub>
                          </m:sup>
                        </m:sSubSup>
                        <m:r>
                          <m:rPr>
                            <m:sty m:val="p"/>
                          </m:rPr>
                          <w:rPr>
                            <w:rFonts w:ascii="Cambria Math" w:hAnsi="Cambria Math"/>
                          </w:rPr>
                          <m:t>+1</m:t>
                        </m:r>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
                          <m:sSubPr>
                            <m:ctrlPr>
                              <w:rPr>
                                <w:rFonts w:ascii="Cambria Math" w:hAnsi="Cambria Math"/>
                              </w:rPr>
                            </m:ctrlPr>
                          </m:sSubPr>
                          <m:e>
                            <m:r>
                              <w:rPr>
                                <w:rFonts w:ascii="Cambria Math" w:hAnsi="Cambria Math"/>
                              </w:rPr>
                              <m:t>n</m:t>
                            </m:r>
                          </m:e>
                          <m:sub>
                            <m:r>
                              <m:rPr>
                                <m:nor/>
                              </m:rPr>
                              <m:t>SCID</m:t>
                            </m:r>
                          </m:sub>
                        </m:sSub>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2CA863FB" w14:textId="77777777" w:rsidR="00653DFF" w:rsidRDefault="00FF501D">
            <w:pPr>
              <w:pStyle w:val="B1"/>
            </w:pPr>
            <w:r>
              <w:tab/>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 xml:space="preserve"> unless given by the DCI according to clause 7.3.1.1.2 in  [4, TS38.212] for a transmission scheduled by DCI format 0_1, or given by the DCI according to clause 7.3.1.1.3 in  [4, TS38.212] for a transmission scheduled by DCI format 0_2 if the antenna ports field in the DCI format 0_2 is not 0 bit, or given by the higher-layer parameter </w:t>
            </w:r>
            <w:r>
              <w:rPr>
                <w:i/>
              </w:rPr>
              <w:t>antennaPort</w:t>
            </w:r>
            <w:r>
              <w:t xml:space="preserve"> for a PUSCH transmission scheduled by a type-1 configured grant; and</w:t>
            </w:r>
          </w:p>
          <w:p w14:paraId="531055F8" w14:textId="77777777" w:rsidR="00653DFF" w:rsidRDefault="00FF501D">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pi2BPSK-ScramblingID0</w:t>
            </w:r>
            <w:r>
              <w:t xml:space="preserve"> and </w:t>
            </w:r>
            <w:r>
              <w:rPr>
                <w:i/>
              </w:rPr>
              <w:t>pi2BPSK-ScramblingID1</w:t>
            </w:r>
            <w:r>
              <w:t xml:space="preserve">, respectively, in the </w:t>
            </w:r>
            <w:r>
              <w:rPr>
                <w:i/>
              </w:rPr>
              <w:t xml:space="preserve">DMRS-UplinkConfig </w:t>
            </w:r>
            <w:r>
              <w:t>IE if provided and the PUSCH is scheduled by DCI format 0_1, or by DCI format 0_2 if the antenna ports field in the DCI format 0_2 is not 0 bit, or by a PUSCH transmission with a configured grant;</w:t>
            </w:r>
            <w:r>
              <w:rPr>
                <w:b/>
                <w:bCs/>
              </w:rPr>
              <w:t xml:space="preserve"> </w:t>
            </w:r>
          </w:p>
          <w:p w14:paraId="34BEF75E" w14:textId="77777777" w:rsidR="00653DFF" w:rsidRDefault="00FF501D">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pi2BPSK-ScramblingID0</w:t>
            </w:r>
            <w:r>
              <w:t xml:space="preserve"> in the </w:t>
            </w:r>
            <w:r>
              <w:rPr>
                <w:i/>
              </w:rPr>
              <w:t xml:space="preserve">DMRS-UplinkConfig </w:t>
            </w:r>
            <w:r>
              <w:t xml:space="preserve">IE if provided and the PUSCH is scheduled by DCI format 0_0 with the CRC scrambled by C-RNTI, MCS-C-RNTI, </w:t>
            </w:r>
            <w:ins w:id="42" w:author="Stefan Parkvall" w:date="2023-03-28T15:49:00Z">
              <w:r>
                <w:t>CG</w:t>
              </w:r>
            </w:ins>
            <w:ins w:id="43" w:author="Stefan Parkvall" w:date="2023-03-28T15:38:00Z">
              <w:r>
                <w:t xml:space="preserve">-SDT-CS-RNTI, </w:t>
              </w:r>
            </w:ins>
            <w:r>
              <w:t>or CS-RNTI, or by DCI format 0_2 if the antenna ports field in the DCI format 0_2 is  0 bit;</w:t>
            </w:r>
          </w:p>
          <w:p w14:paraId="1D2496AF" w14:textId="77777777" w:rsidR="00653DFF" w:rsidRDefault="00FF501D">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
                    <m:sSubPr>
                      <m:ctrlPr>
                        <w:rPr>
                          <w:rFonts w:ascii="Cambria Math" w:hAnsi="Cambria Math"/>
                          <w:i/>
                        </w:rPr>
                      </m:ctrlPr>
                    </m:sSubPr>
                    <m:e>
                      <m:r>
                        <w:rPr>
                          <w:rFonts w:ascii="Cambria Math" w:hAnsi="Cambria Math"/>
                        </w:rPr>
                        <m:t>n</m:t>
                      </m:r>
                    </m:e>
                    <m:sub>
                      <m:r>
                        <m:rPr>
                          <m:nor/>
                        </m:rPr>
                        <w:rPr>
                          <w:rFonts w:ascii="Cambria Math" w:hAnsi="Cambria Math"/>
                        </w:rPr>
                        <m:t>SCID</m:t>
                      </m:r>
                    </m:sub>
                  </m:sSub>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 </w:t>
            </w:r>
          </w:p>
          <w:p w14:paraId="1FB580A2" w14:textId="77777777" w:rsidR="00653DFF" w:rsidRDefault="00FF501D">
            <w:pPr>
              <w:pStyle w:val="B1"/>
            </w:pPr>
            <w:r>
              <w:t>-</w:t>
            </w:r>
            <w:r>
              <w:tab/>
              <w:t xml:space="preserve">otherwise, </w:t>
            </w:r>
            <m:oMath>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δ</m:t>
                      </m:r>
                    </m:e>
                  </m:d>
                </m:sup>
              </m:sSubSup>
              <m:r>
                <m:rPr>
                  <m:sty m:val="p"/>
                </m:rPr>
                <w:rPr>
                  <w:rFonts w:ascii="Cambria Math" w:hAnsi="Cambria Math"/>
                </w:rPr>
                <m:t>(</m:t>
              </m:r>
              <m:r>
                <w:rPr>
                  <w:rFonts w:ascii="Cambria Math" w:hAnsi="Cambria Math"/>
                </w:rPr>
                <m:t>n</m:t>
              </m:r>
              <m:r>
                <m:rPr>
                  <m:sty m:val="p"/>
                </m:rPr>
                <w:rPr>
                  <w:rFonts w:ascii="Cambria Math" w:hAnsi="Cambria Math"/>
                </w:rPr>
                <m:t>)</m:t>
              </m:r>
            </m:oMath>
            <w:r>
              <w:t xml:space="preserve"> is given by clause 5.2.2 with </w:t>
            </w:r>
            <m:oMath>
              <m:r>
                <w:rPr>
                  <w:rFonts w:ascii="Cambria Math" w:hAnsi="Cambria Math"/>
                </w:rPr>
                <m:t>α=0</m:t>
              </m:r>
            </m:oMath>
            <w:r>
              <w:t>.</w:t>
            </w:r>
          </w:p>
          <w:p w14:paraId="11147E27" w14:textId="77777777" w:rsidR="00653DFF" w:rsidRDefault="00FF501D">
            <w:pPr>
              <w:rPr>
                <w:rFonts w:eastAsia="Malgun Gothic"/>
              </w:rPr>
            </w:pPr>
            <w:r>
              <w:t>T</w:t>
            </w:r>
            <w:r>
              <w:rPr>
                <w:rFonts w:eastAsia="Malgun Gothic"/>
              </w:rPr>
              <w:t xml:space="preserve">he sequence group </w:t>
            </w:r>
            <m:oMath>
              <m:r>
                <w:rPr>
                  <w:rFonts w:ascii="Cambria Math" w:eastAsia="Malgun Gothic" w:hAnsi="Cambria Math"/>
                </w:rPr>
                <m:t>u=</m:t>
              </m:r>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f</m:t>
                      </m:r>
                    </m:e>
                    <m:sub>
                      <m:r>
                        <m:rPr>
                          <m:nor/>
                        </m:rPr>
                        <w:rPr>
                          <w:rFonts w:ascii="Cambria Math" w:eastAsia="Malgun Gothic" w:hAnsi="Cambria Math"/>
                        </w:rPr>
                        <m:t>gh</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RS</m:t>
                      </m:r>
                    </m:sup>
                  </m:sSubSup>
                </m:e>
              </m:d>
              <m:r>
                <w:rPr>
                  <w:rFonts w:ascii="Cambria Math" w:eastAsia="Malgun Gothic" w:hAnsi="Cambria Math"/>
                </w:rPr>
                <m:t xml:space="preserve"> </m:t>
              </m:r>
              <m:r>
                <m:rPr>
                  <m:nor/>
                </m:rPr>
                <w:rPr>
                  <w:rFonts w:ascii="Cambria Math" w:eastAsia="Malgun Gothic" w:hAnsi="Cambria Math"/>
                </w:rPr>
                <m:t>mod</m:t>
              </m:r>
              <m:r>
                <w:rPr>
                  <w:rFonts w:ascii="Cambria Math" w:eastAsia="Malgun Gothic" w:hAnsi="Cambria Math"/>
                </w:rPr>
                <m:t xml:space="preserve"> 30</m:t>
              </m:r>
            </m:oMath>
            <w:r>
              <w:t xml:space="preserve">, where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RS</m:t>
                  </m:r>
                </m:sup>
              </m:sSubSup>
            </m:oMath>
            <w:r>
              <w:rPr>
                <w:rFonts w:eastAsia="Malgun Gothic"/>
              </w:rPr>
              <w:t xml:space="preserve"> is given by</w:t>
            </w:r>
          </w:p>
          <w:p w14:paraId="5A385397" w14:textId="77777777" w:rsidR="00653DFF" w:rsidRDefault="00FF501D">
            <w:pPr>
              <w:pStyle w:val="B1"/>
            </w:pPr>
            <w:r>
              <w:rPr>
                <w:rFonts w:eastAsia="Malgun Gothic"/>
              </w:rPr>
              <w:t>-</w:t>
            </w:r>
            <w:r>
              <w:rPr>
                <w:rFonts w:eastAsia="Malgun Gothic"/>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PUSCH</m:t>
                  </m:r>
                </m:sup>
              </m:sSubSup>
            </m:oMath>
            <w:r>
              <w:t xml:space="preserve"> if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PUSCH</m:t>
                  </m:r>
                </m:sup>
              </m:sSubSup>
            </m:oMath>
            <w:r>
              <w:t xml:space="preserve"> is configured by the higher-layer parameter </w:t>
            </w:r>
            <w:r>
              <w:rPr>
                <w:i/>
              </w:rPr>
              <w:t xml:space="preserve">nPUSCH-Identity </w:t>
            </w:r>
            <w:r>
              <w:t xml:space="preserve">in the </w:t>
            </w:r>
            <w:r>
              <w:rPr>
                <w:i/>
              </w:rPr>
              <w:t xml:space="preserve">DMRS-UplinkConfig </w:t>
            </w:r>
            <w:r>
              <w:t xml:space="preserve">IE, and </w:t>
            </w:r>
          </w:p>
          <w:p w14:paraId="3DEBB540" w14:textId="77777777" w:rsidR="00653DFF" w:rsidRDefault="00FF501D">
            <w:pPr>
              <w:pStyle w:val="B2"/>
            </w:pPr>
            <w:r>
              <w:t>-</w:t>
            </w:r>
            <w:r>
              <w:tab/>
              <w:t xml:space="preserve">the higher-layer parameter </w:t>
            </w:r>
            <w:r>
              <w:rPr>
                <w:i/>
                <w:iCs/>
              </w:rPr>
              <w:t>dmrs-UplinkTransformPrecoding</w:t>
            </w:r>
            <w:r>
              <w:t xml:space="preserve"> is not configured or the higher-layer parameter </w:t>
            </w:r>
            <w:r>
              <w:rPr>
                <w:i/>
                <w:iCs/>
              </w:rPr>
              <w:t>dmrs-UplinkTransformPrecoding</w:t>
            </w:r>
            <w:r>
              <w:t xml:space="preserve"> is configured and π/2-BPSK modulation is not used for PUSCH, and </w:t>
            </w:r>
          </w:p>
          <w:p w14:paraId="16953996" w14:textId="77777777" w:rsidR="00653DFF" w:rsidRDefault="00FF501D">
            <w:pPr>
              <w:pStyle w:val="B2"/>
            </w:pPr>
            <w:r>
              <w:t>-</w:t>
            </w:r>
            <w:r>
              <w:tab/>
              <w:t xml:space="preserve">the PUSCH is neither scheduled by RAR UL grant nor scheduled by DCI format 0_0 with CRC scrambled by TC-RNTI according to clause 8.3 in [5, TS 38.213]; </w:t>
            </w:r>
          </w:p>
          <w:p w14:paraId="75CEE117" w14:textId="77777777" w:rsidR="00653DFF" w:rsidRDefault="00FF501D">
            <w:pPr>
              <w:pStyle w:val="B1"/>
            </w:pPr>
            <w:r>
              <w:rPr>
                <w:lang w:val="en-US"/>
              </w:rPr>
              <w:lastRenderedPageBreak/>
              <w:t>-</w:t>
            </w:r>
            <w:r>
              <w:rPr>
                <w:lang w:val="en-US"/>
              </w:rPr>
              <w:tab/>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ID</m:t>
                  </m:r>
                </m:sub>
                <m:sup>
                  <m:r>
                    <m:rPr>
                      <m:nor/>
                    </m:rPr>
                    <w:rPr>
                      <w:rFonts w:ascii="Cambria Math" w:hAnsi="Cambria Math"/>
                      <w:lang w:val="en-US"/>
                    </w:rPr>
                    <m:t>RS</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
                    <m:sSubPr>
                      <m:ctrlPr>
                        <w:rPr>
                          <w:rFonts w:ascii="Cambria Math" w:hAnsi="Cambria Math"/>
                          <w:i/>
                        </w:rPr>
                      </m:ctrlPr>
                    </m:sSubPr>
                    <m:e>
                      <m:r>
                        <w:rPr>
                          <w:rFonts w:ascii="Cambria Math" w:hAnsi="Cambria Math"/>
                        </w:rPr>
                        <m:t>n</m:t>
                      </m:r>
                    </m:e>
                    <m:sub>
                      <m:r>
                        <m:rPr>
                          <m:nor/>
                        </m:rPr>
                        <w:rPr>
                          <w:rFonts w:ascii="Cambria Math" w:hAnsi="Cambria Math"/>
                        </w:rPr>
                        <m:t>SCID</m:t>
                      </m:r>
                    </m:sub>
                  </m:sSub>
                </m:sup>
              </m:sSubSup>
            </m:oMath>
            <w:r>
              <w:rPr>
                <w:lang w:val="en-US"/>
              </w:rPr>
              <w:t xml:space="preserve"> if </w:t>
            </w:r>
            <w:r>
              <w:t xml:space="preserve">the higher-layer parameter </w:t>
            </w:r>
            <w:r>
              <w:rPr>
                <w:i/>
              </w:rPr>
              <w:t>dmrs-UplinkTransformPrecoding</w:t>
            </w:r>
            <w:r>
              <w:t xml:space="preserve"> is configured, π/2-BPSK modulation is used for PUSCH, the PUSCH transmission is not a msg3 transmission, and the transmission is not scheduled using DCI format 0_0 in a common search space;</w:t>
            </w:r>
          </w:p>
          <w:p w14:paraId="1C9E3900" w14:textId="77777777" w:rsidR="00653DFF" w:rsidRDefault="00FF501D">
            <w:pPr>
              <w:pStyle w:val="B1"/>
              <w:rPr>
                <w:rFonts w:eastAsia="Malgun Gothic"/>
              </w:rPr>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7CFD8266" w14:textId="77777777" w:rsidR="00653DFF" w:rsidRDefault="00FF501D">
            <w:pPr>
              <w:rPr>
                <w:rFonts w:eastAsia="Malgun Gothic"/>
              </w:rPr>
            </w:pPr>
            <w:r>
              <w:rPr>
                <w:rFonts w:eastAsia="Malgun Gothic"/>
              </w:rPr>
              <w:t xml:space="preserve">where </w:t>
            </w:r>
            <w:r>
              <w:rPr>
                <w:noProof/>
                <w:position w:val="-14"/>
                <w:lang w:eastAsia="zh-CN"/>
              </w:rPr>
              <w:drawing>
                <wp:inline distT="0" distB="0" distL="0" distR="0" wp14:anchorId="0B164E22" wp14:editId="71C0336F">
                  <wp:extent cx="178435" cy="178435"/>
                  <wp:effectExtent l="0" t="0" r="0" b="381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78435" cy="178435"/>
                          </a:xfrm>
                          <a:prstGeom prst="rect">
                            <a:avLst/>
                          </a:prstGeom>
                          <a:noFill/>
                          <a:ln>
                            <a:noFill/>
                          </a:ln>
                        </pic:spPr>
                      </pic:pic>
                    </a:graphicData>
                  </a:graphic>
                </wp:inline>
              </w:drawing>
            </w:r>
            <w:r>
              <w:t xml:space="preserve"> </w:t>
            </w:r>
            <w:r>
              <w:rPr>
                <w:rFonts w:eastAsia="Malgun Gothic"/>
              </w:rPr>
              <w:t xml:space="preserve">and the sequence number </w:t>
            </w:r>
            <m:oMath>
              <m:r>
                <w:rPr>
                  <w:rFonts w:ascii="Cambria Math" w:hAnsi="Cambria Math"/>
                </w:rPr>
                <m:t>v</m:t>
              </m:r>
            </m:oMath>
            <w:r>
              <w:rPr>
                <w:rFonts w:eastAsia="Malgun Gothic"/>
              </w:rPr>
              <w:t xml:space="preserve"> are given by:</w:t>
            </w:r>
          </w:p>
          <w:p w14:paraId="2480753F" w14:textId="77777777" w:rsidR="00653DFF" w:rsidRDefault="00FF501D">
            <w:pPr>
              <w:pStyle w:val="B1"/>
              <w:rPr>
                <w:rFonts w:eastAsia="Malgun Gothic"/>
              </w:rPr>
            </w:pPr>
            <w:r>
              <w:rPr>
                <w:rFonts w:eastAsia="Malgun Gothic"/>
              </w:rPr>
              <w:t>-</w:t>
            </w:r>
            <w:r>
              <w:rPr>
                <w:rFonts w:eastAsia="Malgun Gothic"/>
              </w:rPr>
              <w:tab/>
              <w:t>if neither group, nor sequence hopping is enabled</w:t>
            </w:r>
          </w:p>
          <w:p w14:paraId="6F1EC4D4" w14:textId="77777777" w:rsidR="00653DFF" w:rsidRDefault="00FF501D">
            <w:pPr>
              <w:pStyle w:val="EQ"/>
            </w:pPr>
            <w:r>
              <w:tab/>
            </w:r>
            <w:r>
              <w:rPr>
                <w:noProof/>
                <w:position w:val="-24"/>
                <w:lang w:val="en-US" w:eastAsia="zh-CN"/>
              </w:rPr>
              <w:drawing>
                <wp:inline distT="0" distB="0" distL="0" distR="0" wp14:anchorId="7582154B" wp14:editId="1A77D4B6">
                  <wp:extent cx="457200" cy="361950"/>
                  <wp:effectExtent l="0" t="0" r="0" b="381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57200" cy="361950"/>
                          </a:xfrm>
                          <a:prstGeom prst="rect">
                            <a:avLst/>
                          </a:prstGeom>
                          <a:noFill/>
                          <a:ln>
                            <a:noFill/>
                          </a:ln>
                        </pic:spPr>
                      </pic:pic>
                    </a:graphicData>
                  </a:graphic>
                </wp:inline>
              </w:drawing>
            </w:r>
          </w:p>
          <w:p w14:paraId="0A71FC25" w14:textId="77777777" w:rsidR="00653DFF" w:rsidRDefault="00FF501D">
            <w:pPr>
              <w:pStyle w:val="B1"/>
              <w:rPr>
                <w:rFonts w:eastAsia="Malgun Gothic"/>
              </w:rPr>
            </w:pPr>
            <w:r>
              <w:rPr>
                <w:rFonts w:eastAsia="Malgun Gothic"/>
              </w:rPr>
              <w:t>-</w:t>
            </w:r>
            <w:r>
              <w:rPr>
                <w:rFonts w:eastAsia="Malgun Gothic"/>
              </w:rPr>
              <w:tab/>
              <w:t xml:space="preserve">if group hopping is enabled and sequence hopping is disabled </w:t>
            </w:r>
          </w:p>
          <w:p w14:paraId="51E2C61F" w14:textId="77777777" w:rsidR="00653DFF" w:rsidRDefault="00FF501D">
            <w:pPr>
              <w:pStyle w:val="EQ"/>
            </w:pPr>
            <w:r>
              <w:tab/>
            </w:r>
            <w:r>
              <w:rPr>
                <w:noProof/>
                <w:position w:val="-30"/>
                <w:lang w:val="en-US" w:eastAsia="zh-CN"/>
              </w:rPr>
              <w:drawing>
                <wp:inline distT="0" distB="0" distL="0" distR="0" wp14:anchorId="02280457" wp14:editId="543B3640">
                  <wp:extent cx="2381250" cy="457200"/>
                  <wp:effectExtent l="0" t="0" r="1143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381250" cy="457200"/>
                          </a:xfrm>
                          <a:prstGeom prst="rect">
                            <a:avLst/>
                          </a:prstGeom>
                          <a:noFill/>
                          <a:ln>
                            <a:noFill/>
                          </a:ln>
                        </pic:spPr>
                      </pic:pic>
                    </a:graphicData>
                  </a:graphic>
                </wp:inline>
              </w:drawing>
            </w:r>
          </w:p>
          <w:p w14:paraId="03D77353" w14:textId="77777777" w:rsidR="00653DFF" w:rsidRDefault="00FF501D">
            <w:pPr>
              <w:pStyle w:val="B1"/>
            </w:pPr>
            <w:r>
              <w:tab/>
              <w:t xml:space="preserve">where the pseudo-random sequence </w:t>
            </w:r>
            <w:r>
              <w:rPr>
                <w:position w:val="-10"/>
              </w:rPr>
              <w:object w:dxaOrig="430" w:dyaOrig="269" w14:anchorId="7E9D1B60">
                <v:shape id="_x0000_i1039" type="#_x0000_t75" style="width:22.1pt;height:13.65pt" o:ole="">
                  <v:imagedata r:id="rId30" o:title=""/>
                </v:shape>
                <o:OLEObject Type="Embed" ProgID="Equation.3" ShapeID="_x0000_i1039" DrawAspect="Content" ObjectID="_1743583247" r:id="rId40"/>
              </w:object>
            </w:r>
            <w:r>
              <w:t xml:space="preserve"> is defined by clause 5.2.1 and shall be initialized with </w:t>
            </w:r>
            <w:r>
              <w:rPr>
                <w:noProof/>
                <w:position w:val="-10"/>
                <w:sz w:val="24"/>
                <w:lang w:val="en-US" w:eastAsia="zh-CN"/>
              </w:rPr>
              <w:drawing>
                <wp:inline distT="0" distB="0" distL="0" distR="0" wp14:anchorId="6C3038D2" wp14:editId="1100AF60">
                  <wp:extent cx="819150" cy="178435"/>
                  <wp:effectExtent l="0" t="0" r="3810" b="444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819150" cy="178435"/>
                          </a:xfrm>
                          <a:prstGeom prst="rect">
                            <a:avLst/>
                          </a:prstGeom>
                          <a:noFill/>
                          <a:ln>
                            <a:noFill/>
                          </a:ln>
                        </pic:spPr>
                      </pic:pic>
                    </a:graphicData>
                  </a:graphic>
                </wp:inline>
              </w:drawing>
            </w:r>
            <w:r>
              <w:t xml:space="preserve"> at the beginning of each radio frame</w:t>
            </w:r>
          </w:p>
          <w:p w14:paraId="7B6FE561" w14:textId="77777777" w:rsidR="00653DFF" w:rsidRDefault="00FF501D">
            <w:pPr>
              <w:pStyle w:val="B1"/>
              <w:rPr>
                <w:rFonts w:eastAsia="Malgun Gothic"/>
              </w:rPr>
            </w:pPr>
            <w:r>
              <w:t>-</w:t>
            </w:r>
            <w:r>
              <w:tab/>
            </w:r>
            <w:r>
              <w:rPr>
                <w:rFonts w:eastAsia="Malgun Gothic"/>
              </w:rPr>
              <w:t>if sequence hopping is enabled and group hopping is disabled</w:t>
            </w:r>
          </w:p>
          <w:p w14:paraId="0EBFBD37" w14:textId="77777777" w:rsidR="00653DFF" w:rsidRDefault="00FF501D">
            <w:pPr>
              <w:pStyle w:val="EQ"/>
            </w:pPr>
            <w:r>
              <w:tab/>
            </w:r>
            <w:r>
              <w:rPr>
                <w:noProof/>
                <w:position w:val="-48"/>
                <w:lang w:val="en-US" w:eastAsia="zh-CN"/>
              </w:rPr>
              <w:drawing>
                <wp:inline distT="0" distB="0" distL="0" distR="0" wp14:anchorId="6254BCAE" wp14:editId="67D75200">
                  <wp:extent cx="2007235" cy="635635"/>
                  <wp:effectExtent l="0" t="0" r="4445" b="444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007235" cy="635635"/>
                          </a:xfrm>
                          <a:prstGeom prst="rect">
                            <a:avLst/>
                          </a:prstGeom>
                          <a:noFill/>
                          <a:ln>
                            <a:noFill/>
                          </a:ln>
                        </pic:spPr>
                      </pic:pic>
                    </a:graphicData>
                  </a:graphic>
                </wp:inline>
              </w:drawing>
            </w:r>
          </w:p>
          <w:p w14:paraId="6CCAADEF" w14:textId="77777777" w:rsidR="00653DFF" w:rsidRDefault="00FF501D">
            <w:pPr>
              <w:pStyle w:val="B1"/>
            </w:pPr>
            <w:r>
              <w:tab/>
              <w:t xml:space="preserve">where the pseudo-random sequence </w:t>
            </w:r>
            <w:r>
              <w:rPr>
                <w:position w:val="-10"/>
              </w:rPr>
              <w:object w:dxaOrig="430" w:dyaOrig="269" w14:anchorId="4A71AE54">
                <v:shape id="_x0000_i1040" type="#_x0000_t75" style="width:22.1pt;height:13.65pt" o:ole="">
                  <v:imagedata r:id="rId30" o:title=""/>
                </v:shape>
                <o:OLEObject Type="Embed" ProgID="Equation.3" ShapeID="_x0000_i1040" DrawAspect="Content" ObjectID="_1743583248" r:id="rId43"/>
              </w:object>
            </w:r>
            <w:r>
              <w:t xml:space="preserve"> is defined by clause 5.2.1 and shall be initialized with </w:t>
            </w:r>
            <w:r>
              <w:rPr>
                <w:noProof/>
                <w:position w:val="-10"/>
                <w:sz w:val="24"/>
                <w:lang w:val="en-US" w:eastAsia="zh-CN"/>
              </w:rPr>
              <w:drawing>
                <wp:inline distT="0" distB="0" distL="0" distR="0" wp14:anchorId="0639AEAD" wp14:editId="6DEED45F">
                  <wp:extent cx="552450" cy="178435"/>
                  <wp:effectExtent l="0" t="0" r="0" b="381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178435"/>
                          </a:xfrm>
                          <a:prstGeom prst="rect">
                            <a:avLst/>
                          </a:prstGeom>
                          <a:noFill/>
                          <a:ln>
                            <a:noFill/>
                          </a:ln>
                        </pic:spPr>
                      </pic:pic>
                    </a:graphicData>
                  </a:graphic>
                </wp:inline>
              </w:drawing>
            </w:r>
            <w:r>
              <w:t xml:space="preserve"> at the beginning of each radio frame.</w:t>
            </w:r>
            <w:r>
              <w:rPr>
                <w:b/>
                <w:bCs/>
              </w:rPr>
              <w:t xml:space="preserve"> </w:t>
            </w:r>
          </w:p>
          <w:p w14:paraId="367FAA8D" w14:textId="77777777" w:rsidR="00653DFF" w:rsidRDefault="00FF501D">
            <w:r>
              <w:t>The hopping mode is controlled by higher-layer parameters:</w:t>
            </w:r>
          </w:p>
          <w:p w14:paraId="5ABEBF75" w14:textId="77777777" w:rsidR="00653DFF" w:rsidRDefault="00FF501D">
            <w:pPr>
              <w:pStyle w:val="B1"/>
              <w:rPr>
                <w:i/>
              </w:rPr>
            </w:pPr>
            <w:r>
              <w:t>-</w:t>
            </w:r>
            <w:r>
              <w:tab/>
              <w:t xml:space="preserve">for PUSCH transmission scheduled by RAR UL grant or by DCI format 0_0 with CRC scrambled by TC-RNTI, sequence hopping is disabled and group hopping is enabled or disabled by the higher-layer parameter </w:t>
            </w:r>
            <w:r>
              <w:rPr>
                <w:i/>
              </w:rPr>
              <w:t>groupHoppingEnabledTransformPrecoding;</w:t>
            </w:r>
          </w:p>
          <w:p w14:paraId="62C3DC58" w14:textId="77777777" w:rsidR="00653DFF" w:rsidRDefault="00FF501D">
            <w:pPr>
              <w:pStyle w:val="B1"/>
            </w:pPr>
            <w:r>
              <w:t>-</w:t>
            </w:r>
            <w:r>
              <w:tab/>
              <w:t xml:space="preserve">for all other transmissions, sequence hopping and group hopping are enabled or disabled by the respective higher-layer parameters </w:t>
            </w:r>
            <w:r>
              <w:rPr>
                <w:i/>
              </w:rPr>
              <w:t>sequenceHopping</w:t>
            </w:r>
            <w:r>
              <w:t xml:space="preserve"> and </w:t>
            </w:r>
            <w:r>
              <w:rPr>
                <w:i/>
              </w:rPr>
              <w:t>sequenceGroupHopping</w:t>
            </w:r>
            <w:r>
              <w:t xml:space="preserve"> if these parameters are provided, otherwise, the same hopping mode as for Msg3 shall be used.</w:t>
            </w:r>
          </w:p>
          <w:p w14:paraId="0EE90AF1" w14:textId="77777777" w:rsidR="00653DFF" w:rsidRDefault="00FF501D">
            <w:r>
              <w:t>The UE is not expected to handle the case of combined sequence hopping and group hopping.</w:t>
            </w:r>
          </w:p>
          <w:p w14:paraId="1D557367" w14:textId="77777777" w:rsidR="00653DFF" w:rsidRDefault="00FF501D">
            <w:r>
              <w:t xml:space="preserve">The quantity </w:t>
            </w:r>
            <m:oMath>
              <m:r>
                <w:rPr>
                  <w:rFonts w:ascii="Cambria Math" w:hAnsi="Cambria Math"/>
                </w:rPr>
                <m:t>l</m:t>
              </m:r>
            </m:oMath>
            <w:r>
              <w:t xml:space="preserve"> above is the OFDM symbol number in the slot except for the case of double-symbol DMRS in which case </w:t>
            </w:r>
            <m:oMath>
              <m:r>
                <w:rPr>
                  <w:rFonts w:ascii="Cambria Math" w:hAnsi="Cambria Math"/>
                </w:rPr>
                <m:t>l</m:t>
              </m:r>
            </m:oMath>
            <w:r>
              <w:t xml:space="preserve"> is the OFDM symbol number in the slot of the first symbol of the double-symbol DMRS.</w:t>
            </w:r>
          </w:p>
          <w:p w14:paraId="72390491" w14:textId="77777777" w:rsidR="00653DFF" w:rsidRDefault="00FF501D">
            <w:pPr>
              <w:spacing w:after="0"/>
            </w:pPr>
            <w:r>
              <w:br w:type="page"/>
            </w:r>
          </w:p>
          <w:p w14:paraId="107119D4" w14:textId="77777777" w:rsidR="00653DFF" w:rsidRDefault="00FF501D">
            <w:pPr>
              <w:rPr>
                <w:b/>
                <w:bCs/>
              </w:rPr>
            </w:pPr>
            <w:bookmarkStart w:id="44" w:name="_Toc26459685"/>
            <w:bookmarkStart w:id="45" w:name="_Toc29230335"/>
            <w:bookmarkStart w:id="46" w:name="_Toc51774102"/>
            <w:bookmarkStart w:id="47" w:name="_Toc106014793"/>
            <w:bookmarkStart w:id="48" w:name="_Toc45107433"/>
            <w:bookmarkStart w:id="49" w:name="_Toc36026594"/>
            <w:bookmarkStart w:id="50" w:name="_Toc19796459"/>
            <w:r>
              <w:rPr>
                <w:b/>
                <w:bCs/>
              </w:rPr>
              <w:t>6.4.1.2.2.1</w:t>
            </w:r>
            <w:r>
              <w:rPr>
                <w:b/>
                <w:bCs/>
              </w:rPr>
              <w:tab/>
              <w:t>Precoding and mapping to physical resources if transform precoding is not enabled</w:t>
            </w:r>
            <w:bookmarkEnd w:id="44"/>
            <w:bookmarkEnd w:id="45"/>
            <w:bookmarkEnd w:id="46"/>
            <w:bookmarkEnd w:id="47"/>
            <w:bookmarkEnd w:id="48"/>
            <w:bookmarkEnd w:id="49"/>
            <w:bookmarkEnd w:id="50"/>
          </w:p>
          <w:p w14:paraId="5DF883E6" w14:textId="77777777" w:rsidR="00653DFF" w:rsidRDefault="00FF501D">
            <w:r>
              <w:t>The UE shall transmit phase-tracking reference signals only in the resource blocks used for the PUSCH, and only if the procedure in [6, TS 38.214] indicates that phase-tracking reference signals are being used.</w:t>
            </w:r>
          </w:p>
          <w:p w14:paraId="21E8FD00" w14:textId="77777777" w:rsidR="00653DFF" w:rsidRDefault="00FF501D">
            <w:r>
              <w:t>The PUSCH PT-RS shall be mapped to resource elements according to</w:t>
            </w:r>
          </w:p>
          <w:p w14:paraId="023EB8CD" w14:textId="77777777" w:rsidR="00653DFF" w:rsidRDefault="00FF501D">
            <w:pPr>
              <w:pStyle w:val="EQ"/>
            </w:pPr>
            <w:r>
              <w:lastRenderedPageBreak/>
              <w:tab/>
            </w:r>
            <m:oMath>
              <m:d>
                <m:dPr>
                  <m:begChr m:val="["/>
                  <m:endChr m:val="]"/>
                  <m:ctrlPr>
                    <w:rPr>
                      <w:rFonts w:ascii="Cambria Math" w:hAnsi="Cambria Math"/>
                    </w:rPr>
                  </m:ctrlPr>
                </m:dPr>
                <m:e>
                  <m:m>
                    <m:mPr>
                      <m:mcs>
                        <m:mc>
                          <m:mcPr>
                            <m:count m:val="1"/>
                            <m:mcJc m:val="center"/>
                          </m:mcPr>
                        </m:mc>
                      </m:mcs>
                      <m:ctrlPr>
                        <w:rPr>
                          <w:rFonts w:ascii="Cambria Math" w:hAnsi="Cambria Math"/>
                        </w:rPr>
                      </m:ctrlPr>
                    </m:mP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o</m:t>
                                    </m:r>
                                  </m:sub>
                                </m:sSub>
                                <m:r>
                                  <m:rPr>
                                    <m:sty m:val="p"/>
                                  </m:rPr>
                                  <w:rPr>
                                    <w:rFonts w:ascii="Cambria Math" w:hAnsi="Cambria Math"/>
                                  </w:rPr>
                                  <m:t>,</m:t>
                                </m:r>
                                <m:r>
                                  <w:rPr>
                                    <w:rFonts w:ascii="Cambria Math" w:hAnsi="Cambria Math"/>
                                  </w:rPr>
                                  <m:t>μ</m:t>
                                </m:r>
                              </m:e>
                            </m:d>
                          </m:sup>
                        </m:sSubSup>
                      </m:e>
                    </m:mr>
                    <m:mr>
                      <m:e>
                        <m:r>
                          <m:rPr>
                            <m:sty m:val="p"/>
                          </m:rPr>
                          <w:rPr>
                            <w:rFonts w:ascii="Cambria Math" w:hAnsi="Cambria Math"/>
                          </w:rPr>
                          <m:t>⋮</m:t>
                        </m:r>
                      </m:e>
                    </m:m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ρ</m:t>
                                    </m:r>
                                    <m:r>
                                      <m:rPr>
                                        <m:sty m:val="p"/>
                                      </m:rPr>
                                      <w:rPr>
                                        <w:rFonts w:ascii="Cambria Math" w:hAnsi="Cambria Math"/>
                                      </w:rPr>
                                      <m:t>-1</m:t>
                                    </m:r>
                                  </m:sub>
                                </m:sSub>
                                <m:r>
                                  <m:rPr>
                                    <m:sty m:val="p"/>
                                  </m:rPr>
                                  <w:rPr>
                                    <w:rFonts w:ascii="Cambria Math" w:hAnsi="Cambria Math"/>
                                  </w:rPr>
                                  <m:t>,</m:t>
                                </m:r>
                                <m:r>
                                  <w:rPr>
                                    <w:rFonts w:ascii="Cambria Math" w:hAnsi="Cambria Math"/>
                                  </w:rPr>
                                  <m:t>μ</m:t>
                                </m:r>
                              </m:e>
                            </m:d>
                          </m:sup>
                        </m:sSubSup>
                      </m:e>
                    </m:mr>
                  </m:m>
                </m:e>
              </m:d>
              <m:r>
                <m:rPr>
                  <m:sty m:val="p"/>
                </m:rPr>
                <w:rPr>
                  <w:rFonts w:ascii="Cambria Math" w:hAnsi="Cambria Math"/>
                </w:rPr>
                <m:t>=</m:t>
              </m:r>
              <m:sSub>
                <m:sSubPr>
                  <m:ctrlPr>
                    <w:rPr>
                      <w:rFonts w:ascii="Cambria Math" w:hAnsi="Cambria Math"/>
                    </w:rPr>
                  </m:ctrlPr>
                </m:sSubPr>
                <m:e>
                  <m:r>
                    <w:rPr>
                      <w:rFonts w:ascii="Cambria Math" w:hAnsi="Cambria Math"/>
                    </w:rPr>
                    <m:t>β</m:t>
                  </m:r>
                </m:e>
                <m:sub>
                  <m:r>
                    <m:rPr>
                      <m:nor/>
                    </m:rPr>
                    <m:t>PT-RS</m:t>
                  </m:r>
                </m:sub>
              </m:sSub>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e>
                                </m:acc>
                              </m:e>
                              <m:sub>
                                <m:r>
                                  <m:rPr>
                                    <m:sty m:val="p"/>
                                  </m:rPr>
                                  <w:rPr>
                                    <w:rFonts w:ascii="Cambria Math" w:hAnsi="Cambria Math"/>
                                  </w:rPr>
                                  <m:t>0</m:t>
                                </m:r>
                              </m:sub>
                            </m:sSub>
                            <m:r>
                              <m:rPr>
                                <m:sty m:val="p"/>
                              </m:rPr>
                              <w:rPr>
                                <w:rFonts w:ascii="Cambria Math" w:hAnsi="Cambria Math"/>
                              </w:rPr>
                              <m:t>)</m:t>
                            </m: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e>
                    </m:mr>
                    <m:mr>
                      <m:e>
                        <m:r>
                          <m:rPr>
                            <m:sty m:val="p"/>
                          </m:rPr>
                          <w:rPr>
                            <w:rFonts w:ascii="Cambria Math" w:hAnsi="Cambria Math"/>
                          </w:rPr>
                          <m:t>⋮</m:t>
                        </m:r>
                      </m:e>
                    </m:m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e>
                                </m:acc>
                              </m:e>
                              <m:sub>
                                <m:r>
                                  <w:rPr>
                                    <w:rFonts w:ascii="Cambria Math" w:hAnsi="Cambria Math"/>
                                  </w:rPr>
                                  <m:t>υ</m:t>
                                </m:r>
                                <m:r>
                                  <m:rPr>
                                    <m:sty m:val="p"/>
                                  </m:rPr>
                                  <w:rPr>
                                    <w:rFonts w:ascii="Cambria Math" w:hAnsi="Cambria Math"/>
                                  </w:rPr>
                                  <m:t>-1</m:t>
                                </m:r>
                              </m:sub>
                            </m:sSub>
                            <m:r>
                              <m:rPr>
                                <m:sty m:val="p"/>
                              </m:rPr>
                              <w:rPr>
                                <w:rFonts w:ascii="Cambria Math" w:hAnsi="Cambria Math"/>
                              </w:rPr>
                              <m:t>)</m:t>
                            </m: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e>
                    </m:mr>
                  </m:m>
                </m:e>
              </m:d>
            </m:oMath>
          </w:p>
          <w:p w14:paraId="3B44551C" w14:textId="77777777" w:rsidR="00653DFF" w:rsidRDefault="00FF501D">
            <w:pPr>
              <w:pStyle w:val="EQ"/>
              <w:jc w:val="center"/>
              <w:rPr>
                <w:position w:val="-14"/>
              </w:rPr>
            </w:pPr>
            <m:oMathPara>
              <m:oMath>
                <m:r>
                  <w:rPr>
                    <w:rFonts w:ascii="Cambria Math" w:hAnsi="Cambria Math"/>
                  </w:rPr>
                  <m:t>k=</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sty m:val="p"/>
                            </m:rPr>
                            <w:rPr>
                              <w:rFonts w:ascii="Cambria Math" w:hAnsi="Cambria Math"/>
                            </w:rPr>
                            <m:t>configuration type 1</m:t>
                          </m:r>
                        </m:e>
                      </m:mr>
                      <m:mr>
                        <m:e>
                          <m:r>
                            <w:rPr>
                              <w:rFonts w:ascii="Cambria Math" w:hAnsi="Cambria Math"/>
                            </w:rPr>
                            <m:t>6n+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sty m:val="p"/>
                            </m:rPr>
                            <w:rPr>
                              <w:rFonts w:ascii="Cambria Math" w:hAnsi="Cambria Math"/>
                            </w:rPr>
                            <m:t>configuration type 2</m:t>
                          </m:r>
                        </m:e>
                      </m:mr>
                    </m:m>
                  </m:e>
                </m:d>
              </m:oMath>
            </m:oMathPara>
          </w:p>
          <w:p w14:paraId="4781D556" w14:textId="77777777" w:rsidR="00653DFF" w:rsidRDefault="00FF501D">
            <w:r>
              <w:t>when all the following conditions are fulfilled</w:t>
            </w:r>
          </w:p>
          <w:p w14:paraId="5AE21DA1" w14:textId="77777777" w:rsidR="00653DFF" w:rsidRDefault="00FF501D">
            <w:pPr>
              <w:pStyle w:val="B1"/>
            </w:pPr>
            <w:r>
              <w:t>-</w:t>
            </w:r>
            <w:r>
              <w:tab/>
            </w:r>
            <w:r>
              <w:rPr>
                <w:noProof/>
                <w:position w:val="-6"/>
                <w:lang w:val="en-US" w:eastAsia="zh-CN"/>
              </w:rPr>
              <w:drawing>
                <wp:inline distT="0" distB="0" distL="0" distR="0" wp14:anchorId="7E56432F" wp14:editId="4E5C59E2">
                  <wp:extent cx="85725" cy="161925"/>
                  <wp:effectExtent l="0" t="0" r="0" b="0"/>
                  <wp:docPr id="104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Picture 2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rPr>
                <w:position w:val="-6"/>
                <w:lang w:eastAsia="sv-SE"/>
              </w:rPr>
              <w:t xml:space="preserve"> </w:t>
            </w:r>
            <w:r>
              <w:t>is within the OFDM symbols allocated for the PUSCH transmission</w:t>
            </w:r>
          </w:p>
          <w:p w14:paraId="2F979E14" w14:textId="77777777" w:rsidR="00653DFF" w:rsidRDefault="00FF501D">
            <w:pPr>
              <w:pStyle w:val="B1"/>
            </w:pPr>
            <w:r>
              <w:t>-</w:t>
            </w:r>
            <w:r>
              <w:tab/>
              <w:t xml:space="preserve">resource element </w:t>
            </w:r>
            <w:r>
              <w:rPr>
                <w:noProof/>
                <w:position w:val="-10"/>
                <w:lang w:val="en-US" w:eastAsia="zh-CN"/>
              </w:rPr>
              <w:drawing>
                <wp:inline distT="0" distB="0" distL="0" distR="0" wp14:anchorId="47F11E06" wp14:editId="0819ADBD">
                  <wp:extent cx="276225" cy="190500"/>
                  <wp:effectExtent l="0" t="0" r="13335" b="6985"/>
                  <wp:docPr id="104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Picture 2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t> is not used for DM-RS</w:t>
            </w:r>
          </w:p>
          <w:p w14:paraId="66983104" w14:textId="77777777" w:rsidR="00653DFF" w:rsidRDefault="00FF501D">
            <w:pPr>
              <w:pStyle w:val="B1"/>
            </w:pPr>
            <w:r>
              <w:t>-</w:t>
            </w:r>
            <w:r>
              <w:tab/>
            </w:r>
            <w:bookmarkStart w:id="51" w:name="_Hlk512961480"/>
            <m:oMath>
              <m:r>
                <w:rPr>
                  <w:rFonts w:ascii="Cambria Math" w:hAnsi="Cambria Math"/>
                </w:rPr>
                <m:t>k'</m:t>
              </m:r>
            </m:oMath>
            <w:r>
              <w:t xml:space="preserve"> and </w:t>
            </w:r>
            <m:oMath>
              <m:r>
                <m:rPr>
                  <m:sty m:val="p"/>
                </m:rPr>
                <w:rPr>
                  <w:rFonts w:ascii="Cambria Math" w:hAnsi="Cambria Math"/>
                </w:rPr>
                <m:t>Δ</m:t>
              </m:r>
            </m:oMath>
            <w:r>
              <w:t xml:space="preserve"> correspond to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0</m:t>
                  </m:r>
                </m:sub>
              </m:sSub>
              <m:r>
                <w:rPr>
                  <w:rFonts w:ascii="Cambria Math" w:hAnsi="Cambria Math"/>
                </w:rPr>
                <m:t xml:space="preserve">, …, </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ν-1</m:t>
                  </m:r>
                </m:sub>
              </m:sSub>
            </m:oMath>
            <w:bookmarkEnd w:id="51"/>
          </w:p>
          <w:p w14:paraId="779D58CA" w14:textId="77777777" w:rsidR="00653DFF" w:rsidRDefault="00FF501D">
            <w:r>
              <w:t xml:space="preserve">The quantities </w:t>
            </w:r>
            <m:oMath>
              <m:r>
                <w:rPr>
                  <w:rFonts w:ascii="Cambria Math" w:hAnsi="Cambria Math"/>
                </w:rPr>
                <m:t>k'</m:t>
              </m:r>
            </m:oMath>
            <w:r>
              <w:t xml:space="preserve"> and </w:t>
            </w:r>
            <m:oMath>
              <m:r>
                <m:rPr>
                  <m:sty m:val="p"/>
                </m:rPr>
                <w:rPr>
                  <w:rFonts w:ascii="Cambria Math" w:hAnsi="Cambria Math"/>
                </w:rPr>
                <m:t>Δ</m:t>
              </m:r>
            </m:oMath>
            <w:r>
              <w:t xml:space="preserve"> are given by Tables 6.4.1.1.3-1 and 6.4.1.1.3-2, the configuration type is given by the higher-layer parameter </w:t>
            </w:r>
            <w:r>
              <w:rPr>
                <w:i/>
                <w:iCs/>
              </w:rPr>
              <w:t>dmrs-Type</w:t>
            </w:r>
            <w:r>
              <w:t xml:space="preserve"> in the </w:t>
            </w:r>
            <w:r>
              <w:rPr>
                <w:i/>
              </w:rPr>
              <w:t>DMRS-UplinkConfig</w:t>
            </w:r>
            <w:r>
              <w:rPr>
                <w:iCs/>
              </w:rPr>
              <w:t xml:space="preserve"> IE</w:t>
            </w:r>
            <w:r>
              <w:t xml:space="preserve">, and the precoding matrix </w:t>
            </w:r>
            <m:oMath>
              <m:r>
                <w:rPr>
                  <w:rFonts w:ascii="Cambria Math" w:hAnsi="Cambria Math"/>
                </w:rPr>
                <m:t>W</m:t>
              </m:r>
            </m:oMath>
            <w:r>
              <w:t xml:space="preserve"> is given by clause 6.3.1.5</w:t>
            </w:r>
            <w:r>
              <w:rPr>
                <w:i/>
              </w:rPr>
              <w:t xml:space="preserve">. </w:t>
            </w:r>
            <w:r>
              <w:t xml:space="preserve">The quantity </w:t>
            </w:r>
            <w:r>
              <w:rPr>
                <w:position w:val="-10"/>
              </w:rPr>
              <w:object w:dxaOrig="559" w:dyaOrig="269" w14:anchorId="5C2AF22B">
                <v:shape id="_x0000_i1041" type="#_x0000_t75" style="width:27.75pt;height:13.65pt" o:ole="">
                  <v:imagedata r:id="rId47" o:title=""/>
                </v:shape>
                <o:OLEObject Type="Embed" ProgID="Equation.3" ShapeID="_x0000_i1041" DrawAspect="Content" ObjectID="_1743583249" r:id="rId48"/>
              </w:object>
            </w:r>
            <w:r>
              <w:t xml:space="preserve"> is an amplitude scaling factor to conform with the transmit power specified in clause 6.2.2 of [6, TS 38.214].</w:t>
            </w:r>
          </w:p>
          <w:p w14:paraId="6A6444A0" w14:textId="77777777" w:rsidR="00653DFF" w:rsidRDefault="00FF501D">
            <w:r>
              <w:t xml:space="preserve">The set of time indices </w:t>
            </w:r>
            <w:r>
              <w:rPr>
                <w:noProof/>
                <w:position w:val="-6"/>
                <w:lang w:eastAsia="zh-CN"/>
              </w:rPr>
              <w:drawing>
                <wp:inline distT="0" distB="0" distL="0" distR="0" wp14:anchorId="76993289" wp14:editId="6E34A695">
                  <wp:extent cx="85725" cy="161925"/>
                  <wp:effectExtent l="0" t="0" r="0" b="0"/>
                  <wp:docPr id="104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Picture 2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t> defined relative to the start of the PUSCH allocation is defined by</w:t>
            </w:r>
          </w:p>
          <w:p w14:paraId="23A9A916" w14:textId="77777777" w:rsidR="00653DFF" w:rsidRDefault="00FF501D">
            <w:pPr>
              <w:pStyle w:val="B1"/>
            </w:pPr>
            <w:r>
              <w:t xml:space="preserve">1. set </w:t>
            </w:r>
            <m:oMath>
              <m:r>
                <w:rPr>
                  <w:rFonts w:ascii="Cambria Math" w:hAnsi="Cambria Math"/>
                </w:rPr>
                <m:t xml:space="preserve">i=0 </m:t>
              </m:r>
            </m:oMath>
            <w:r>
              <w:t xml:space="preserve">and </w:t>
            </w:r>
            <w:r>
              <w:rPr>
                <w:position w:val="-10"/>
              </w:rPr>
              <w:object w:dxaOrig="731" w:dyaOrig="269" w14:anchorId="74E782DC">
                <v:shape id="_x0000_i1042" type="#_x0000_t75" style="width:36.7pt;height:13.65pt" o:ole="">
                  <v:imagedata r:id="rId50" o:title=""/>
                </v:shape>
                <o:OLEObject Type="Embed" ProgID="Equation.3" ShapeID="_x0000_i1042" DrawAspect="Content" ObjectID="_1743583250" r:id="rId51"/>
              </w:object>
            </w:r>
          </w:p>
          <w:p w14:paraId="3EC8673E" w14:textId="77777777" w:rsidR="00653DFF" w:rsidRDefault="00FF501D">
            <w:pPr>
              <w:pStyle w:val="B1"/>
            </w:pPr>
            <w:r>
              <w:t xml:space="preserve">2. if any symbol in the interval </w:t>
            </w:r>
            <m:oMath>
              <m:r>
                <m:rPr>
                  <m:nor/>
                </m:rPr>
                <w:rPr>
                  <w:rFonts w:ascii="Cambria Math" w:hAnsi="Cambria Math"/>
                  <w:lang w:val="en-US"/>
                </w:rPr>
                <m:t>max</m:t>
              </m:r>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r>
                    <w:rPr>
                      <w:rFonts w:ascii="Cambria Math" w:hAnsi="Cambria Math"/>
                      <w:lang w:val="en-US"/>
                    </w:rPr>
                    <m:t>+</m:t>
                  </m:r>
                  <m:d>
                    <m:dPr>
                      <m:ctrlPr>
                        <w:rPr>
                          <w:rFonts w:ascii="Cambria Math" w:eastAsiaTheme="minorHAnsi" w:hAnsi="Cambria Math" w:cstheme="minorBidi"/>
                          <w:i/>
                          <w:sz w:val="22"/>
                          <w:szCs w:val="22"/>
                          <w:lang w:val="sv-SE"/>
                        </w:rPr>
                      </m:ctrlPr>
                    </m:dPr>
                    <m:e>
                      <m:r>
                        <w:rPr>
                          <w:rFonts w:ascii="Cambria Math" w:hAnsi="Cambria Math"/>
                        </w:rPr>
                        <m:t>i</m:t>
                      </m:r>
                      <m:r>
                        <w:rPr>
                          <w:rFonts w:ascii="Cambria Math" w:hAnsi="Cambria Math"/>
                          <w:lang w:val="en-US"/>
                        </w:rPr>
                        <m:t>-1</m:t>
                      </m:r>
                    </m:e>
                  </m:d>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PT-RS</m:t>
                      </m:r>
                    </m:sub>
                  </m:sSub>
                  <m:r>
                    <w:rPr>
                      <w:rFonts w:ascii="Cambria Math" w:hAnsi="Cambria Math"/>
                      <w:lang w:val="en-US"/>
                    </w:rPr>
                    <m:t xml:space="preserve">+1, </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e>
              </m:d>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r>
                <w:rPr>
                  <w:rFonts w:ascii="Cambria Math" w:hAnsi="Cambria Math"/>
                  <w:lang w:val="en-US"/>
                </w:rPr>
                <m:t>+</m:t>
              </m:r>
              <m:r>
                <w:rPr>
                  <w:rFonts w:ascii="Cambria Math" w:hAnsi="Cambria Math"/>
                </w:rPr>
                <m:t>i</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PT-RS</m:t>
                  </m:r>
                </m:sub>
              </m:sSub>
            </m:oMath>
            <w:r>
              <w:t xml:space="preserve"> overlaps with a symbol used for DM-RS according to clause 6.4.1.1.3</w:t>
            </w:r>
          </w:p>
          <w:p w14:paraId="292D7C7B" w14:textId="77777777" w:rsidR="00653DFF" w:rsidRDefault="00FF501D">
            <w:pPr>
              <w:pStyle w:val="B2"/>
            </w:pPr>
            <w:r>
              <w:t>-</w:t>
            </w:r>
            <w:r>
              <w:tab/>
              <w:t xml:space="preserve">set </w:t>
            </w:r>
            <m:oMath>
              <m:r>
                <w:rPr>
                  <w:rFonts w:ascii="Cambria Math" w:hAnsi="Cambria Math"/>
                </w:rPr>
                <m:t>i=1</m:t>
              </m:r>
            </m:oMath>
          </w:p>
          <w:p w14:paraId="510D550C" w14:textId="77777777" w:rsidR="00653DFF" w:rsidRDefault="00FF501D">
            <w:pPr>
              <w:pStyle w:val="B2"/>
            </w:pPr>
            <w:r>
              <w:t>-</w:t>
            </w:r>
            <w:r>
              <w:tab/>
              <w:t xml:space="preserve">set </w:t>
            </w:r>
            <w:r>
              <w:rPr>
                <w:noProof/>
                <w:position w:val="-10"/>
                <w:lang w:val="en-US" w:eastAsia="zh-CN"/>
              </w:rPr>
              <w:drawing>
                <wp:inline distT="0" distB="0" distL="0" distR="0" wp14:anchorId="70941EF1" wp14:editId="7D73E87A">
                  <wp:extent cx="200025" cy="190500"/>
                  <wp:effectExtent l="0" t="0" r="13335" b="6350"/>
                  <wp:docPr id="105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Picture 2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00025" cy="190500"/>
                          </a:xfrm>
                          <a:prstGeom prst="rect">
                            <a:avLst/>
                          </a:prstGeom>
                          <a:noFill/>
                          <a:ln>
                            <a:noFill/>
                          </a:ln>
                        </pic:spPr>
                      </pic:pic>
                    </a:graphicData>
                  </a:graphic>
                </wp:inline>
              </w:drawing>
            </w:r>
            <w:r>
              <w:t xml:space="preserve"> to the symbol index of the DM-RS symbol in case of a single-symbol DM-RS or to the symbol index of the second DM-RS symbol in case of a double-symbol DM-RS</w:t>
            </w:r>
          </w:p>
          <w:p w14:paraId="07848973" w14:textId="77777777" w:rsidR="00653DFF" w:rsidRDefault="00FF501D">
            <w:pPr>
              <w:pStyle w:val="B2"/>
            </w:pPr>
            <w:r>
              <w:t>-</w:t>
            </w:r>
            <w:r>
              <w:tab/>
              <w:t xml:space="preserve">repeat from step 2 as long as </w:t>
            </w:r>
            <w:r>
              <w:rPr>
                <w:position w:val="-10"/>
              </w:rPr>
              <w:object w:dxaOrig="1010" w:dyaOrig="269" w14:anchorId="62AA83EF">
                <v:shape id="_x0000_i1043" type="#_x0000_t75" style="width:50.35pt;height:13.65pt" o:ole="">
                  <v:imagedata r:id="rId53" o:title=""/>
                </v:shape>
                <o:OLEObject Type="Embed" ProgID="Equation.DSMT4" ShapeID="_x0000_i1043" DrawAspect="Content" ObjectID="_1743583251" r:id="rId54"/>
              </w:object>
            </w:r>
            <w:r>
              <w:t xml:space="preserve"> is inside the PUSCH allocation</w:t>
            </w:r>
          </w:p>
          <w:p w14:paraId="0299BD53" w14:textId="77777777" w:rsidR="00653DFF" w:rsidRDefault="00FF501D">
            <w:pPr>
              <w:pStyle w:val="B1"/>
            </w:pPr>
            <w:r>
              <w:t xml:space="preserve">3. add </w:t>
            </w:r>
            <w:r>
              <w:rPr>
                <w:position w:val="-10"/>
              </w:rPr>
              <w:object w:dxaOrig="1010" w:dyaOrig="269" w14:anchorId="42944C27">
                <v:shape id="_x0000_i1044" type="#_x0000_t75" style="width:50.35pt;height:13.65pt" o:ole="">
                  <v:imagedata r:id="rId55" o:title=""/>
                </v:shape>
                <o:OLEObject Type="Embed" ProgID="Equation.DSMT4" ShapeID="_x0000_i1044" DrawAspect="Content" ObjectID="_1743583252" r:id="rId56"/>
              </w:object>
            </w:r>
            <w:r>
              <w:t xml:space="preserve"> to the set of time indices for PT-RS</w:t>
            </w:r>
          </w:p>
          <w:p w14:paraId="5F00C3A3" w14:textId="77777777" w:rsidR="00653DFF" w:rsidRDefault="00FF501D">
            <w:pPr>
              <w:pStyle w:val="B1"/>
            </w:pPr>
            <w:r>
              <w:t xml:space="preserve">4. increment </w:t>
            </w:r>
            <w:r>
              <w:rPr>
                <w:noProof/>
                <w:position w:val="-6"/>
                <w:lang w:val="en-US" w:eastAsia="zh-CN"/>
              </w:rPr>
              <w:drawing>
                <wp:inline distT="0" distB="0" distL="0" distR="0" wp14:anchorId="4E3A5653" wp14:editId="2F0E860B">
                  <wp:extent cx="85725" cy="152400"/>
                  <wp:effectExtent l="0" t="0" r="0" b="0"/>
                  <wp:docPr id="105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Picture 3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85725" cy="152400"/>
                          </a:xfrm>
                          <a:prstGeom prst="rect">
                            <a:avLst/>
                          </a:prstGeom>
                          <a:noFill/>
                          <a:ln>
                            <a:noFill/>
                          </a:ln>
                        </pic:spPr>
                      </pic:pic>
                    </a:graphicData>
                  </a:graphic>
                </wp:inline>
              </w:drawing>
            </w:r>
            <w:r>
              <w:t xml:space="preserve"> by one</w:t>
            </w:r>
          </w:p>
          <w:p w14:paraId="3B5E1DAF" w14:textId="77777777" w:rsidR="00653DFF" w:rsidRDefault="00FF501D">
            <w:pPr>
              <w:pStyle w:val="B1"/>
            </w:pPr>
            <w:r>
              <w:t xml:space="preserve">5. repeat from step 2 above as long as </w:t>
            </w:r>
            <w:r>
              <w:rPr>
                <w:position w:val="-10"/>
              </w:rPr>
              <w:object w:dxaOrig="1010" w:dyaOrig="269" w14:anchorId="5B39304E">
                <v:shape id="_x0000_i1045" type="#_x0000_t75" style="width:50.35pt;height:13.65pt" o:ole="">
                  <v:imagedata r:id="rId55" o:title=""/>
                </v:shape>
                <o:OLEObject Type="Embed" ProgID="Equation.DSMT4" ShapeID="_x0000_i1045" DrawAspect="Content" ObjectID="_1743583253" r:id="rId58"/>
              </w:object>
            </w:r>
            <w:r>
              <w:t xml:space="preserve"> is inside the PUSCH allocation</w:t>
            </w:r>
          </w:p>
          <w:p w14:paraId="24A58869" w14:textId="77777777" w:rsidR="00653DFF" w:rsidRDefault="00FF501D">
            <w:pPr>
              <w:pStyle w:val="B1"/>
              <w:ind w:left="0" w:firstLine="0"/>
            </w:pPr>
            <w:r>
              <w:t xml:space="preserve">where </w:t>
            </w:r>
            <w:r>
              <w:rPr>
                <w:noProof/>
                <w:position w:val="-10"/>
                <w:lang w:val="en-US" w:eastAsia="zh-CN"/>
              </w:rPr>
              <w:drawing>
                <wp:inline distT="0" distB="0" distL="0" distR="0" wp14:anchorId="3BFF1826" wp14:editId="444E2E4A">
                  <wp:extent cx="828675" cy="190500"/>
                  <wp:effectExtent l="0" t="0" r="9525" b="6985"/>
                  <wp:docPr id="105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Picture 3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828675" cy="190500"/>
                          </a:xfrm>
                          <a:prstGeom prst="rect">
                            <a:avLst/>
                          </a:prstGeom>
                          <a:noFill/>
                          <a:ln>
                            <a:noFill/>
                          </a:ln>
                        </pic:spPr>
                      </pic:pic>
                    </a:graphicData>
                  </a:graphic>
                </wp:inline>
              </w:drawing>
            </w:r>
            <w:r>
              <w:t xml:space="preserve"> is defined in Table 6.2.3.1-1 of [6, TS 38.214].</w:t>
            </w:r>
          </w:p>
          <w:p w14:paraId="7D6EE2B5" w14:textId="77777777" w:rsidR="00653DFF" w:rsidRDefault="00FF501D">
            <w:r>
              <w:t xml:space="preserve">For the purpose of PT-RS mapping, the resource blocks allocated for PUSCH transmission are numbered from 0 to </w:t>
            </w:r>
            <w:r>
              <w:rPr>
                <w:position w:val="-10"/>
              </w:rPr>
              <w:object w:dxaOrig="731" w:dyaOrig="269" w14:anchorId="0652A77A">
                <v:shape id="_x0000_i1046" type="#_x0000_t75" style="width:36.7pt;height:13.65pt" o:ole="">
                  <v:imagedata r:id="rId60" o:title=""/>
                </v:shape>
                <o:OLEObject Type="Embed" ProgID="Equation.3" ShapeID="_x0000_i1046" DrawAspect="Content" ObjectID="_1743583254" r:id="rId61"/>
              </w:object>
            </w:r>
            <w:r>
              <w:t xml:space="preserve"> from the lowest scheduled resource block to the highest. The corresponding subcarriers in this set of resource blocks are numbered in increasing order starting from the lowest frequency from 0 to </w:t>
            </w:r>
            <w:r>
              <w:rPr>
                <w:position w:val="-10"/>
              </w:rPr>
              <w:object w:dxaOrig="1010" w:dyaOrig="269" w14:anchorId="2BEF9796">
                <v:shape id="_x0000_i1047" type="#_x0000_t75" style="width:50.35pt;height:13.65pt" o:ole="">
                  <v:imagedata r:id="rId62" o:title=""/>
                </v:shape>
                <o:OLEObject Type="Embed" ProgID="Equation.3" ShapeID="_x0000_i1047" DrawAspect="Content" ObjectID="_1743583255" r:id="rId63"/>
              </w:object>
            </w:r>
            <w:r>
              <w:t>. The subcarriers to which the PT-RS shall be mapped are given by</w:t>
            </w:r>
          </w:p>
          <w:p w14:paraId="21FC2D4C" w14:textId="77777777" w:rsidR="00653DFF" w:rsidRDefault="00FF501D">
            <w:pPr>
              <w:pStyle w:val="EQ"/>
              <w:jc w:val="center"/>
            </w:pPr>
            <w:r>
              <w:rPr>
                <w:position w:val="-48"/>
              </w:rPr>
              <w:object w:dxaOrig="4890" w:dyaOrig="1010" w14:anchorId="21972C09">
                <v:shape id="_x0000_i1048" type="#_x0000_t75" style="width:244.7pt;height:50.35pt" o:ole="">
                  <v:imagedata r:id="rId64" o:title=""/>
                </v:shape>
                <o:OLEObject Type="Embed" ProgID="Equation.DSMT4" ShapeID="_x0000_i1048" DrawAspect="Content" ObjectID="_1743583256" r:id="rId65"/>
              </w:object>
            </w:r>
          </w:p>
          <w:p w14:paraId="626273AE" w14:textId="77777777" w:rsidR="00653DFF" w:rsidRDefault="00FF501D">
            <w:pPr>
              <w:pStyle w:val="B1"/>
              <w:ind w:left="0" w:firstLine="0"/>
              <w:rPr>
                <w:lang w:val="en-US"/>
              </w:rPr>
            </w:pPr>
            <w:r>
              <w:rPr>
                <w:lang w:val="en-US"/>
              </w:rPr>
              <w:t>where</w:t>
            </w:r>
          </w:p>
          <w:p w14:paraId="75FCC774" w14:textId="77777777" w:rsidR="00653DFF" w:rsidRDefault="00FF501D">
            <w:pPr>
              <w:pStyle w:val="B1"/>
            </w:pPr>
            <w:r>
              <w:t>-</w:t>
            </w:r>
            <w:r>
              <w:tab/>
            </w:r>
            <w:r>
              <w:rPr>
                <w:noProof/>
                <w:position w:val="-8"/>
                <w:lang w:val="en-US" w:eastAsia="zh-CN"/>
              </w:rPr>
              <w:drawing>
                <wp:inline distT="0" distB="0" distL="0" distR="0" wp14:anchorId="3F81273E" wp14:editId="58CB446C">
                  <wp:extent cx="552450" cy="178435"/>
                  <wp:effectExtent l="0" t="0" r="1143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52450" cy="178435"/>
                          </a:xfrm>
                          <a:prstGeom prst="rect">
                            <a:avLst/>
                          </a:prstGeom>
                          <a:noFill/>
                          <a:ln>
                            <a:noFill/>
                          </a:ln>
                        </pic:spPr>
                      </pic:pic>
                    </a:graphicData>
                  </a:graphic>
                </wp:inline>
              </w:drawing>
            </w:r>
          </w:p>
          <w:p w14:paraId="7D7CA6E5" w14:textId="77777777" w:rsidR="00653DFF" w:rsidRDefault="00FF501D">
            <w:pPr>
              <w:pStyle w:val="B1"/>
            </w:pPr>
            <w:r>
              <w:lastRenderedPageBreak/>
              <w:t>-</w:t>
            </w:r>
            <w:r>
              <w:tab/>
            </w:r>
            <w:r>
              <w:rPr>
                <w:noProof/>
                <w:position w:val="-10"/>
                <w:lang w:val="en-US" w:eastAsia="zh-CN"/>
              </w:rPr>
              <w:drawing>
                <wp:inline distT="0" distB="0" distL="0" distR="0" wp14:anchorId="090CC758" wp14:editId="4A4821DB">
                  <wp:extent cx="238125" cy="219075"/>
                  <wp:effectExtent l="0" t="0" r="5080" b="10160"/>
                  <wp:docPr id="106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Picture 3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r>
              <w:rPr>
                <w:position w:val="-10"/>
                <w:lang w:eastAsia="sv-SE"/>
              </w:rPr>
              <w:t xml:space="preserve"> </w:t>
            </w:r>
            <w:r>
              <w:t xml:space="preserve">is given by Table 6.4.1.2.2.1-1 for the DM-RS port associated with the PT-RS port according to clause 6.2.3 in [6, TS 38.214]. If the higher-layer parameter </w:t>
            </w:r>
            <w:r>
              <w:rPr>
                <w:i/>
              </w:rPr>
              <w:t>resourceElementOffset</w:t>
            </w:r>
            <w:r>
              <w:t xml:space="preserve"> in </w:t>
            </w:r>
            <w:r>
              <w:rPr>
                <w:i/>
              </w:rPr>
              <w:t>PTRS-UplinkConfig</w:t>
            </w:r>
            <w:r>
              <w:t xml:space="preserve"> is not configured, the column corresponding to 'offset00' shall be used.</w:t>
            </w:r>
          </w:p>
          <w:p w14:paraId="321BA5D7" w14:textId="77777777" w:rsidR="00653DFF" w:rsidRDefault="00FF501D">
            <w:pPr>
              <w:pStyle w:val="B1"/>
            </w:pPr>
            <w:r>
              <w:t>-</w:t>
            </w:r>
            <w:r>
              <w:tab/>
            </w:r>
            <w:r>
              <w:rPr>
                <w:position w:val="-10"/>
              </w:rPr>
              <w:object w:dxaOrig="559" w:dyaOrig="269" w14:anchorId="4C47B2D0">
                <v:shape id="_x0000_i1049" type="#_x0000_t75" style="width:27.75pt;height:13.65pt" o:ole="">
                  <v:imagedata r:id="rId68" o:title=""/>
                </v:shape>
                <o:OLEObject Type="Embed" ProgID="Equation.3" ShapeID="_x0000_i1049" DrawAspect="Content" ObjectID="_1743583257" r:id="rId69"/>
              </w:object>
            </w:r>
            <w:r>
              <w:t xml:space="preserve">is the RNTI associated with the DCI scheduling the transmission using C-RNTI, CS-RNTI, MCS-C-RNTI, SP-CSI-RNTI, or is the </w:t>
            </w:r>
            <w:ins w:id="52" w:author="Stefan Parkvall" w:date="2023-03-28T15:49:00Z">
              <w:r>
                <w:t>CG</w:t>
              </w:r>
            </w:ins>
            <w:ins w:id="53" w:author="Stefan Parkvall" w:date="2023-03-28T15:38:00Z">
              <w:r>
                <w:t xml:space="preserve">-SDT-CS-RNTI or </w:t>
              </w:r>
            </w:ins>
            <w:r>
              <w:t>CS-RNTI in case of configured grant</w:t>
            </w:r>
          </w:p>
          <w:p w14:paraId="69B5EC50" w14:textId="77777777" w:rsidR="00653DFF" w:rsidRDefault="00FF501D">
            <w:pPr>
              <w:pStyle w:val="B1"/>
            </w:pPr>
            <w:r>
              <w:t>-</w:t>
            </w:r>
            <w:r>
              <w:tab/>
            </w:r>
            <w:r>
              <w:rPr>
                <w:position w:val="-10"/>
              </w:rPr>
              <w:object w:dxaOrig="430" w:dyaOrig="269" w14:anchorId="75A3B0BF">
                <v:shape id="_x0000_i1050" type="#_x0000_t75" style="width:22.1pt;height:13.65pt" o:ole="">
                  <v:imagedata r:id="rId70" o:title=""/>
                </v:shape>
                <o:OLEObject Type="Embed" ProgID="Equation.3" ShapeID="_x0000_i1050" DrawAspect="Content" ObjectID="_1743583258" r:id="rId71"/>
              </w:object>
            </w:r>
            <w:r>
              <w:t xml:space="preserve"> is the number of resource blocks scheduled</w:t>
            </w:r>
          </w:p>
          <w:p w14:paraId="0337B6A5" w14:textId="77777777" w:rsidR="00653DFF" w:rsidRDefault="00FF501D">
            <w:pPr>
              <w:pStyle w:val="B1"/>
            </w:pPr>
            <w:r>
              <w:t>-</w:t>
            </w:r>
            <w:r>
              <w:tab/>
            </w:r>
            <m:oMath>
              <m:sSub>
                <m:sSubPr>
                  <m:ctrlPr>
                    <w:rPr>
                      <w:rFonts w:ascii="Cambria Math" w:hAnsi="Cambria Math"/>
                      <w:i/>
                    </w:rPr>
                  </m:ctrlPr>
                </m:sSubPr>
                <m:e>
                  <m:r>
                    <w:rPr>
                      <w:rFonts w:ascii="Cambria Math" w:hAnsi="Cambria Math"/>
                    </w:rPr>
                    <m:t>K</m:t>
                  </m:r>
                </m:e>
                <m:sub>
                  <m:r>
                    <m:rPr>
                      <m:nor/>
                    </m:rPr>
                    <w:rPr>
                      <w:rFonts w:ascii="Cambria Math" w:hAnsi="Cambria Math"/>
                    </w:rPr>
                    <m:t>PT-RS</m:t>
                  </m:r>
                </m:sub>
              </m:sSub>
              <m:r>
                <w:rPr>
                  <w:rFonts w:ascii="Cambria Math" w:hAnsi="Cambria Math"/>
                </w:rPr>
                <m:t>∈</m:t>
              </m:r>
              <m:d>
                <m:dPr>
                  <m:begChr m:val="{"/>
                  <m:endChr m:val="}"/>
                  <m:ctrlPr>
                    <w:rPr>
                      <w:rFonts w:ascii="Cambria Math" w:hAnsi="Cambria Math"/>
                      <w:i/>
                    </w:rPr>
                  </m:ctrlPr>
                </m:dPr>
                <m:e>
                  <m:r>
                    <w:rPr>
                      <w:rFonts w:ascii="Cambria Math" w:hAnsi="Cambria Math"/>
                    </w:rPr>
                    <m:t>2,4</m:t>
                  </m:r>
                </m:e>
              </m:d>
            </m:oMath>
            <w:r>
              <w:rPr>
                <w:position w:val="-10"/>
                <w:lang w:eastAsia="sv-SE"/>
              </w:rPr>
              <w:t xml:space="preserve"> </w:t>
            </w:r>
            <w:r>
              <w:t>is given by [6, TS 38.214].</w:t>
            </w:r>
          </w:p>
          <w:p w14:paraId="0B669BE8" w14:textId="77777777" w:rsidR="00653DFF" w:rsidRDefault="00FF501D">
            <w:pPr>
              <w:pStyle w:val="TH"/>
              <w:rPr>
                <w:i/>
              </w:rPr>
            </w:pPr>
            <w:r>
              <w:t xml:space="preserve">Table 6.4.1.2.2.1-1: The parameter </w:t>
            </w:r>
            <w:r>
              <w:rPr>
                <w:noProof/>
                <w:position w:val="-10"/>
                <w:lang w:val="en-US" w:eastAsia="zh-CN"/>
              </w:rPr>
              <w:drawing>
                <wp:inline distT="0" distB="0" distL="0" distR="0" wp14:anchorId="23C091C4" wp14:editId="2DA4C1C7">
                  <wp:extent cx="238125" cy="219075"/>
                  <wp:effectExtent l="0" t="0" r="5080" b="10160"/>
                  <wp:docPr id="10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Picture 2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826"/>
              <w:gridCol w:w="826"/>
              <w:gridCol w:w="826"/>
              <w:gridCol w:w="826"/>
              <w:gridCol w:w="826"/>
              <w:gridCol w:w="826"/>
              <w:gridCol w:w="826"/>
              <w:gridCol w:w="826"/>
            </w:tblGrid>
            <w:tr w:rsidR="00653DFF" w14:paraId="3EEA1E38" w14:textId="77777777">
              <w:tc>
                <w:tcPr>
                  <w:tcW w:w="1952" w:type="dxa"/>
                  <w:vMerge w:val="restart"/>
                  <w:shd w:val="clear" w:color="auto" w:fill="auto"/>
                  <w:vAlign w:val="center"/>
                </w:tcPr>
                <w:p w14:paraId="7A77BD17" w14:textId="77777777" w:rsidR="00653DFF" w:rsidRDefault="00FF501D">
                  <w:pPr>
                    <w:pStyle w:val="TAH"/>
                    <w:rPr>
                      <w:rFonts w:eastAsia="Batang"/>
                    </w:rPr>
                  </w:pPr>
                  <w:r>
                    <w:rPr>
                      <w:rFonts w:eastAsia="Batang"/>
                    </w:rPr>
                    <w:t>DM-RS antenna port</w:t>
                  </w:r>
                </w:p>
                <w:p w14:paraId="5E9E19D3" w14:textId="77777777" w:rsidR="00653DFF" w:rsidRDefault="00FF501D">
                  <w:pPr>
                    <w:pStyle w:val="TAH"/>
                    <w:rPr>
                      <w:rFonts w:eastAsia="Batang"/>
                    </w:rPr>
                  </w:pPr>
                  <w:r>
                    <w:rPr>
                      <w:rFonts w:eastAsia="Batang"/>
                    </w:rPr>
                    <w:br/>
                  </w:r>
                  <w:r>
                    <w:rPr>
                      <w:rFonts w:eastAsia="Batang"/>
                      <w:position w:val="-10"/>
                    </w:rPr>
                    <w:object w:dxaOrig="269" w:dyaOrig="269" w14:anchorId="24AAC443">
                      <v:shape id="_x0000_i1051" type="#_x0000_t75" style="width:13.65pt;height:13.65pt" o:ole="">
                        <v:imagedata r:id="rId72" o:title=""/>
                      </v:shape>
                      <o:OLEObject Type="Embed" ProgID="Equation.3" ShapeID="_x0000_i1051" DrawAspect="Content" ObjectID="_1743583259" r:id="rId73"/>
                    </w:object>
                  </w:r>
                </w:p>
              </w:tc>
              <w:tc>
                <w:tcPr>
                  <w:tcW w:w="5277" w:type="dxa"/>
                  <w:gridSpan w:val="8"/>
                  <w:tcBorders>
                    <w:bottom w:val="nil"/>
                  </w:tcBorders>
                  <w:shd w:val="clear" w:color="auto" w:fill="auto"/>
                </w:tcPr>
                <w:p w14:paraId="725195BB" w14:textId="77777777" w:rsidR="00653DFF" w:rsidRDefault="00FF501D">
                  <w:pPr>
                    <w:pStyle w:val="TAH"/>
                    <w:rPr>
                      <w:rFonts w:eastAsia="Batang"/>
                    </w:rPr>
                  </w:pPr>
                  <w:r>
                    <w:rPr>
                      <w:rFonts w:eastAsia="Batang"/>
                      <w:noProof/>
                      <w:lang w:val="en-US" w:eastAsia="zh-CN"/>
                    </w:rPr>
                    <w:drawing>
                      <wp:inline distT="0" distB="0" distL="0" distR="0" wp14:anchorId="4638176E" wp14:editId="70E7AFAC">
                        <wp:extent cx="238125" cy="219075"/>
                        <wp:effectExtent l="0" t="0" r="5080" b="10160"/>
                        <wp:docPr id="106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Picture 1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p>
              </w:tc>
            </w:tr>
            <w:tr w:rsidR="00653DFF" w14:paraId="5C593A5C" w14:textId="77777777">
              <w:tc>
                <w:tcPr>
                  <w:tcW w:w="1952" w:type="dxa"/>
                  <w:vMerge/>
                  <w:shd w:val="clear" w:color="auto" w:fill="auto"/>
                  <w:vAlign w:val="center"/>
                </w:tcPr>
                <w:p w14:paraId="36962AC7" w14:textId="77777777" w:rsidR="00653DFF" w:rsidRDefault="00653DFF">
                  <w:pPr>
                    <w:pStyle w:val="TAH"/>
                    <w:rPr>
                      <w:rFonts w:eastAsia="Batang"/>
                    </w:rPr>
                  </w:pPr>
                </w:p>
              </w:tc>
              <w:tc>
                <w:tcPr>
                  <w:tcW w:w="2584" w:type="dxa"/>
                  <w:gridSpan w:val="4"/>
                  <w:tcBorders>
                    <w:top w:val="nil"/>
                  </w:tcBorders>
                  <w:shd w:val="clear" w:color="auto" w:fill="auto"/>
                  <w:vAlign w:val="center"/>
                </w:tcPr>
                <w:p w14:paraId="39F3E55E" w14:textId="77777777" w:rsidR="00653DFF" w:rsidRDefault="00FF501D">
                  <w:pPr>
                    <w:pStyle w:val="TAH"/>
                    <w:rPr>
                      <w:rFonts w:eastAsia="Batang"/>
                    </w:rPr>
                  </w:pPr>
                  <w:r>
                    <w:rPr>
                      <w:rFonts w:eastAsia="Batang"/>
                    </w:rPr>
                    <w:t>DM-RS Configuration type 1</w:t>
                  </w:r>
                </w:p>
              </w:tc>
              <w:tc>
                <w:tcPr>
                  <w:tcW w:w="2693" w:type="dxa"/>
                  <w:gridSpan w:val="4"/>
                  <w:tcBorders>
                    <w:top w:val="nil"/>
                  </w:tcBorders>
                  <w:shd w:val="clear" w:color="auto" w:fill="auto"/>
                  <w:vAlign w:val="center"/>
                </w:tcPr>
                <w:p w14:paraId="5CB30F27" w14:textId="77777777" w:rsidR="00653DFF" w:rsidRDefault="00FF501D">
                  <w:pPr>
                    <w:pStyle w:val="TAH"/>
                    <w:rPr>
                      <w:rFonts w:eastAsia="Batang"/>
                    </w:rPr>
                  </w:pPr>
                  <w:r>
                    <w:rPr>
                      <w:rFonts w:eastAsia="Batang"/>
                    </w:rPr>
                    <w:t>DM-RS Configuration type 2</w:t>
                  </w:r>
                </w:p>
              </w:tc>
            </w:tr>
            <w:tr w:rsidR="00653DFF" w14:paraId="154F177F" w14:textId="77777777">
              <w:tc>
                <w:tcPr>
                  <w:tcW w:w="1952" w:type="dxa"/>
                  <w:vMerge/>
                  <w:shd w:val="clear" w:color="auto" w:fill="auto"/>
                  <w:vAlign w:val="center"/>
                </w:tcPr>
                <w:p w14:paraId="6620CA8A" w14:textId="77777777" w:rsidR="00653DFF" w:rsidRDefault="00653DFF">
                  <w:pPr>
                    <w:pStyle w:val="TAH"/>
                    <w:rPr>
                      <w:rFonts w:eastAsia="Batang"/>
                    </w:rPr>
                  </w:pPr>
                </w:p>
              </w:tc>
              <w:tc>
                <w:tcPr>
                  <w:tcW w:w="2584" w:type="dxa"/>
                  <w:gridSpan w:val="4"/>
                  <w:tcBorders>
                    <w:top w:val="nil"/>
                    <w:bottom w:val="nil"/>
                  </w:tcBorders>
                  <w:shd w:val="clear" w:color="auto" w:fill="auto"/>
                  <w:vAlign w:val="center"/>
                </w:tcPr>
                <w:p w14:paraId="1306F849" w14:textId="77777777" w:rsidR="00653DFF" w:rsidRDefault="00FF501D">
                  <w:pPr>
                    <w:pStyle w:val="TAH"/>
                    <w:rPr>
                      <w:rFonts w:eastAsia="Batang"/>
                      <w:i/>
                    </w:rPr>
                  </w:pPr>
                  <w:r>
                    <w:rPr>
                      <w:rFonts w:eastAsia="Batang"/>
                      <w:i/>
                    </w:rPr>
                    <w:t>resourceElementOffset</w:t>
                  </w:r>
                </w:p>
              </w:tc>
              <w:tc>
                <w:tcPr>
                  <w:tcW w:w="2693" w:type="dxa"/>
                  <w:gridSpan w:val="4"/>
                  <w:tcBorders>
                    <w:top w:val="nil"/>
                    <w:bottom w:val="nil"/>
                  </w:tcBorders>
                  <w:shd w:val="clear" w:color="auto" w:fill="auto"/>
                  <w:vAlign w:val="center"/>
                </w:tcPr>
                <w:p w14:paraId="0D6FCE6E" w14:textId="77777777" w:rsidR="00653DFF" w:rsidRDefault="00FF501D">
                  <w:pPr>
                    <w:pStyle w:val="TAH"/>
                    <w:rPr>
                      <w:rFonts w:eastAsia="Batang"/>
                      <w:i/>
                    </w:rPr>
                  </w:pPr>
                  <w:r>
                    <w:rPr>
                      <w:rFonts w:eastAsia="Batang"/>
                      <w:i/>
                    </w:rPr>
                    <w:t>resourceElementOffset</w:t>
                  </w:r>
                </w:p>
              </w:tc>
            </w:tr>
            <w:tr w:rsidR="00653DFF" w14:paraId="49216069" w14:textId="77777777">
              <w:tc>
                <w:tcPr>
                  <w:tcW w:w="1952" w:type="dxa"/>
                  <w:vMerge/>
                  <w:shd w:val="clear" w:color="auto" w:fill="auto"/>
                  <w:vAlign w:val="center"/>
                </w:tcPr>
                <w:p w14:paraId="16452C32" w14:textId="77777777" w:rsidR="00653DFF" w:rsidRDefault="00653DFF">
                  <w:pPr>
                    <w:pStyle w:val="TAH"/>
                    <w:rPr>
                      <w:rFonts w:eastAsia="Batang"/>
                    </w:rPr>
                  </w:pPr>
                </w:p>
              </w:tc>
              <w:tc>
                <w:tcPr>
                  <w:tcW w:w="851" w:type="dxa"/>
                  <w:tcBorders>
                    <w:top w:val="nil"/>
                  </w:tcBorders>
                  <w:shd w:val="clear" w:color="auto" w:fill="auto"/>
                  <w:vAlign w:val="center"/>
                </w:tcPr>
                <w:p w14:paraId="76BD3175" w14:textId="77777777" w:rsidR="00653DFF" w:rsidRDefault="00FF501D">
                  <w:pPr>
                    <w:pStyle w:val="TAH"/>
                    <w:rPr>
                      <w:rFonts w:eastAsia="Batang"/>
                      <w:sz w:val="14"/>
                      <w:szCs w:val="14"/>
                    </w:rPr>
                  </w:pPr>
                  <w:r>
                    <w:rPr>
                      <w:rFonts w:eastAsia="Batang"/>
                      <w:sz w:val="14"/>
                      <w:szCs w:val="14"/>
                    </w:rPr>
                    <w:t>offset00</w:t>
                  </w:r>
                </w:p>
              </w:tc>
              <w:tc>
                <w:tcPr>
                  <w:tcW w:w="851" w:type="dxa"/>
                  <w:tcBorders>
                    <w:top w:val="nil"/>
                  </w:tcBorders>
                  <w:shd w:val="clear" w:color="auto" w:fill="auto"/>
                </w:tcPr>
                <w:p w14:paraId="531F57A7" w14:textId="77777777" w:rsidR="00653DFF" w:rsidRDefault="00FF501D">
                  <w:pPr>
                    <w:pStyle w:val="TAH"/>
                    <w:rPr>
                      <w:rFonts w:eastAsia="Batang"/>
                      <w:sz w:val="14"/>
                      <w:szCs w:val="14"/>
                    </w:rPr>
                  </w:pPr>
                  <w:r>
                    <w:rPr>
                      <w:rFonts w:eastAsia="Batang"/>
                      <w:sz w:val="14"/>
                      <w:szCs w:val="14"/>
                    </w:rPr>
                    <w:t>offset01</w:t>
                  </w:r>
                </w:p>
              </w:tc>
              <w:tc>
                <w:tcPr>
                  <w:tcW w:w="851" w:type="dxa"/>
                  <w:tcBorders>
                    <w:top w:val="nil"/>
                  </w:tcBorders>
                  <w:shd w:val="clear" w:color="auto" w:fill="auto"/>
                </w:tcPr>
                <w:p w14:paraId="74728F23" w14:textId="77777777" w:rsidR="00653DFF" w:rsidRDefault="00FF501D">
                  <w:pPr>
                    <w:pStyle w:val="TAH"/>
                    <w:rPr>
                      <w:rFonts w:eastAsia="Batang"/>
                      <w:sz w:val="14"/>
                      <w:szCs w:val="14"/>
                    </w:rPr>
                  </w:pPr>
                  <w:r>
                    <w:rPr>
                      <w:rFonts w:eastAsia="Batang"/>
                      <w:sz w:val="14"/>
                      <w:szCs w:val="14"/>
                    </w:rPr>
                    <w:t>offset10</w:t>
                  </w:r>
                </w:p>
              </w:tc>
              <w:tc>
                <w:tcPr>
                  <w:tcW w:w="851" w:type="dxa"/>
                  <w:tcBorders>
                    <w:top w:val="nil"/>
                  </w:tcBorders>
                  <w:shd w:val="clear" w:color="auto" w:fill="auto"/>
                </w:tcPr>
                <w:p w14:paraId="69EA1A03" w14:textId="77777777" w:rsidR="00653DFF" w:rsidRDefault="00FF501D">
                  <w:pPr>
                    <w:pStyle w:val="TAH"/>
                    <w:rPr>
                      <w:rFonts w:eastAsia="Batang"/>
                      <w:sz w:val="14"/>
                      <w:szCs w:val="14"/>
                    </w:rPr>
                  </w:pPr>
                  <w:r>
                    <w:rPr>
                      <w:rFonts w:eastAsia="Batang"/>
                      <w:sz w:val="14"/>
                      <w:szCs w:val="14"/>
                    </w:rPr>
                    <w:t>offset11</w:t>
                  </w:r>
                </w:p>
              </w:tc>
              <w:tc>
                <w:tcPr>
                  <w:tcW w:w="851" w:type="dxa"/>
                  <w:tcBorders>
                    <w:top w:val="nil"/>
                  </w:tcBorders>
                  <w:shd w:val="clear" w:color="auto" w:fill="auto"/>
                  <w:vAlign w:val="center"/>
                </w:tcPr>
                <w:p w14:paraId="54F4DF4C" w14:textId="77777777" w:rsidR="00653DFF" w:rsidRDefault="00FF501D">
                  <w:pPr>
                    <w:pStyle w:val="TAH"/>
                    <w:rPr>
                      <w:rFonts w:eastAsia="Batang"/>
                      <w:sz w:val="14"/>
                      <w:szCs w:val="14"/>
                    </w:rPr>
                  </w:pPr>
                  <w:r>
                    <w:rPr>
                      <w:rFonts w:eastAsia="Batang"/>
                      <w:sz w:val="14"/>
                      <w:szCs w:val="14"/>
                    </w:rPr>
                    <w:t>offset00</w:t>
                  </w:r>
                </w:p>
              </w:tc>
              <w:tc>
                <w:tcPr>
                  <w:tcW w:w="851" w:type="dxa"/>
                  <w:tcBorders>
                    <w:top w:val="nil"/>
                  </w:tcBorders>
                  <w:shd w:val="clear" w:color="auto" w:fill="auto"/>
                </w:tcPr>
                <w:p w14:paraId="51274A43" w14:textId="77777777" w:rsidR="00653DFF" w:rsidRDefault="00FF501D">
                  <w:pPr>
                    <w:pStyle w:val="TAH"/>
                    <w:rPr>
                      <w:rFonts w:eastAsia="Batang"/>
                      <w:sz w:val="14"/>
                      <w:szCs w:val="14"/>
                    </w:rPr>
                  </w:pPr>
                  <w:r>
                    <w:rPr>
                      <w:rFonts w:eastAsia="Batang"/>
                      <w:sz w:val="14"/>
                      <w:szCs w:val="14"/>
                    </w:rPr>
                    <w:t>offset01</w:t>
                  </w:r>
                </w:p>
              </w:tc>
              <w:tc>
                <w:tcPr>
                  <w:tcW w:w="851" w:type="dxa"/>
                  <w:tcBorders>
                    <w:top w:val="nil"/>
                  </w:tcBorders>
                  <w:shd w:val="clear" w:color="auto" w:fill="auto"/>
                </w:tcPr>
                <w:p w14:paraId="6B58DC81" w14:textId="77777777" w:rsidR="00653DFF" w:rsidRDefault="00FF501D">
                  <w:pPr>
                    <w:pStyle w:val="TAH"/>
                    <w:rPr>
                      <w:rFonts w:eastAsia="Batang"/>
                      <w:sz w:val="14"/>
                      <w:szCs w:val="14"/>
                    </w:rPr>
                  </w:pPr>
                  <w:r>
                    <w:rPr>
                      <w:rFonts w:eastAsia="Batang"/>
                      <w:sz w:val="14"/>
                      <w:szCs w:val="14"/>
                    </w:rPr>
                    <w:t>offset10</w:t>
                  </w:r>
                </w:p>
              </w:tc>
              <w:tc>
                <w:tcPr>
                  <w:tcW w:w="851" w:type="dxa"/>
                  <w:tcBorders>
                    <w:top w:val="nil"/>
                  </w:tcBorders>
                  <w:shd w:val="clear" w:color="auto" w:fill="auto"/>
                </w:tcPr>
                <w:p w14:paraId="4B103DD8" w14:textId="77777777" w:rsidR="00653DFF" w:rsidRDefault="00FF501D">
                  <w:pPr>
                    <w:pStyle w:val="TAH"/>
                    <w:rPr>
                      <w:rFonts w:eastAsia="Batang"/>
                      <w:sz w:val="14"/>
                      <w:szCs w:val="14"/>
                    </w:rPr>
                  </w:pPr>
                  <w:r>
                    <w:rPr>
                      <w:rFonts w:eastAsia="Batang"/>
                      <w:sz w:val="14"/>
                      <w:szCs w:val="14"/>
                    </w:rPr>
                    <w:t>offset11</w:t>
                  </w:r>
                </w:p>
              </w:tc>
            </w:tr>
            <w:tr w:rsidR="00653DFF" w14:paraId="7434E508" w14:textId="77777777">
              <w:tc>
                <w:tcPr>
                  <w:tcW w:w="1952" w:type="dxa"/>
                  <w:shd w:val="clear" w:color="auto" w:fill="auto"/>
                </w:tcPr>
                <w:p w14:paraId="207C66ED" w14:textId="77777777" w:rsidR="00653DFF" w:rsidRDefault="00FF501D">
                  <w:pPr>
                    <w:pStyle w:val="TAC"/>
                    <w:rPr>
                      <w:rFonts w:eastAsia="Batang"/>
                    </w:rPr>
                  </w:pPr>
                  <w:r>
                    <w:rPr>
                      <w:rFonts w:eastAsia="Batang"/>
                    </w:rPr>
                    <w:t>0</w:t>
                  </w:r>
                </w:p>
              </w:tc>
              <w:tc>
                <w:tcPr>
                  <w:tcW w:w="851" w:type="dxa"/>
                  <w:shd w:val="clear" w:color="auto" w:fill="auto"/>
                </w:tcPr>
                <w:p w14:paraId="5F855036" w14:textId="77777777" w:rsidR="00653DFF" w:rsidRDefault="00FF501D">
                  <w:pPr>
                    <w:pStyle w:val="TAC"/>
                    <w:rPr>
                      <w:rFonts w:eastAsia="Batang"/>
                    </w:rPr>
                  </w:pPr>
                  <w:r>
                    <w:rPr>
                      <w:rFonts w:eastAsia="Batang"/>
                    </w:rPr>
                    <w:t>0</w:t>
                  </w:r>
                </w:p>
              </w:tc>
              <w:tc>
                <w:tcPr>
                  <w:tcW w:w="851" w:type="dxa"/>
                  <w:shd w:val="clear" w:color="auto" w:fill="auto"/>
                </w:tcPr>
                <w:p w14:paraId="186317B6" w14:textId="77777777" w:rsidR="00653DFF" w:rsidRDefault="00FF501D">
                  <w:pPr>
                    <w:pStyle w:val="TAC"/>
                    <w:rPr>
                      <w:rFonts w:eastAsia="Batang"/>
                    </w:rPr>
                  </w:pPr>
                  <w:r>
                    <w:rPr>
                      <w:rFonts w:eastAsia="Batang"/>
                    </w:rPr>
                    <w:t>2</w:t>
                  </w:r>
                </w:p>
              </w:tc>
              <w:tc>
                <w:tcPr>
                  <w:tcW w:w="851" w:type="dxa"/>
                  <w:shd w:val="clear" w:color="auto" w:fill="auto"/>
                </w:tcPr>
                <w:p w14:paraId="2C9170C4" w14:textId="77777777" w:rsidR="00653DFF" w:rsidRDefault="00FF501D">
                  <w:pPr>
                    <w:pStyle w:val="TAC"/>
                    <w:rPr>
                      <w:rFonts w:eastAsia="Batang"/>
                    </w:rPr>
                  </w:pPr>
                  <w:r>
                    <w:rPr>
                      <w:rFonts w:eastAsia="Batang"/>
                    </w:rPr>
                    <w:t>6</w:t>
                  </w:r>
                </w:p>
              </w:tc>
              <w:tc>
                <w:tcPr>
                  <w:tcW w:w="851" w:type="dxa"/>
                  <w:shd w:val="clear" w:color="auto" w:fill="auto"/>
                </w:tcPr>
                <w:p w14:paraId="629FEC43" w14:textId="77777777" w:rsidR="00653DFF" w:rsidRDefault="00FF501D">
                  <w:pPr>
                    <w:pStyle w:val="TAC"/>
                    <w:rPr>
                      <w:rFonts w:eastAsia="Batang"/>
                    </w:rPr>
                  </w:pPr>
                  <w:r>
                    <w:rPr>
                      <w:rFonts w:eastAsia="Batang"/>
                    </w:rPr>
                    <w:t>8</w:t>
                  </w:r>
                </w:p>
              </w:tc>
              <w:tc>
                <w:tcPr>
                  <w:tcW w:w="851" w:type="dxa"/>
                  <w:shd w:val="clear" w:color="auto" w:fill="auto"/>
                </w:tcPr>
                <w:p w14:paraId="2C37B71C" w14:textId="77777777" w:rsidR="00653DFF" w:rsidRDefault="00FF501D">
                  <w:pPr>
                    <w:pStyle w:val="TAC"/>
                    <w:rPr>
                      <w:rFonts w:eastAsia="Batang"/>
                    </w:rPr>
                  </w:pPr>
                  <w:r>
                    <w:rPr>
                      <w:rFonts w:eastAsia="Batang"/>
                    </w:rPr>
                    <w:t>0</w:t>
                  </w:r>
                </w:p>
              </w:tc>
              <w:tc>
                <w:tcPr>
                  <w:tcW w:w="851" w:type="dxa"/>
                  <w:shd w:val="clear" w:color="auto" w:fill="auto"/>
                </w:tcPr>
                <w:p w14:paraId="70786ECE" w14:textId="77777777" w:rsidR="00653DFF" w:rsidRDefault="00FF501D">
                  <w:pPr>
                    <w:pStyle w:val="TAC"/>
                    <w:rPr>
                      <w:rFonts w:eastAsia="Batang"/>
                    </w:rPr>
                  </w:pPr>
                  <w:r>
                    <w:rPr>
                      <w:rFonts w:eastAsia="Batang"/>
                    </w:rPr>
                    <w:t>1</w:t>
                  </w:r>
                </w:p>
              </w:tc>
              <w:tc>
                <w:tcPr>
                  <w:tcW w:w="851" w:type="dxa"/>
                  <w:shd w:val="clear" w:color="auto" w:fill="auto"/>
                </w:tcPr>
                <w:p w14:paraId="573FD988" w14:textId="77777777" w:rsidR="00653DFF" w:rsidRDefault="00FF501D">
                  <w:pPr>
                    <w:pStyle w:val="TAC"/>
                    <w:rPr>
                      <w:rFonts w:eastAsia="Batang"/>
                    </w:rPr>
                  </w:pPr>
                  <w:r>
                    <w:rPr>
                      <w:rFonts w:eastAsia="Batang"/>
                    </w:rPr>
                    <w:t>6</w:t>
                  </w:r>
                </w:p>
              </w:tc>
              <w:tc>
                <w:tcPr>
                  <w:tcW w:w="851" w:type="dxa"/>
                  <w:shd w:val="clear" w:color="auto" w:fill="auto"/>
                </w:tcPr>
                <w:p w14:paraId="47892A9F" w14:textId="77777777" w:rsidR="00653DFF" w:rsidRDefault="00FF501D">
                  <w:pPr>
                    <w:pStyle w:val="TAC"/>
                    <w:rPr>
                      <w:rFonts w:eastAsia="Batang"/>
                    </w:rPr>
                  </w:pPr>
                  <w:r>
                    <w:rPr>
                      <w:rFonts w:eastAsia="Batang"/>
                    </w:rPr>
                    <w:t>7</w:t>
                  </w:r>
                </w:p>
              </w:tc>
            </w:tr>
            <w:tr w:rsidR="00653DFF" w14:paraId="204D9EEF" w14:textId="77777777">
              <w:tc>
                <w:tcPr>
                  <w:tcW w:w="1952" w:type="dxa"/>
                  <w:shd w:val="clear" w:color="auto" w:fill="auto"/>
                </w:tcPr>
                <w:p w14:paraId="2C436ADB" w14:textId="77777777" w:rsidR="00653DFF" w:rsidRDefault="00FF501D">
                  <w:pPr>
                    <w:pStyle w:val="TAC"/>
                    <w:rPr>
                      <w:rFonts w:eastAsia="Batang"/>
                    </w:rPr>
                  </w:pPr>
                  <w:r>
                    <w:rPr>
                      <w:rFonts w:eastAsia="Batang"/>
                    </w:rPr>
                    <w:t>1</w:t>
                  </w:r>
                </w:p>
              </w:tc>
              <w:tc>
                <w:tcPr>
                  <w:tcW w:w="851" w:type="dxa"/>
                  <w:shd w:val="clear" w:color="auto" w:fill="auto"/>
                </w:tcPr>
                <w:p w14:paraId="31670C48" w14:textId="77777777" w:rsidR="00653DFF" w:rsidRDefault="00FF501D">
                  <w:pPr>
                    <w:pStyle w:val="TAC"/>
                    <w:rPr>
                      <w:rFonts w:eastAsia="Batang"/>
                    </w:rPr>
                  </w:pPr>
                  <w:r>
                    <w:rPr>
                      <w:rFonts w:eastAsia="Batang"/>
                    </w:rPr>
                    <w:t>2</w:t>
                  </w:r>
                </w:p>
              </w:tc>
              <w:tc>
                <w:tcPr>
                  <w:tcW w:w="851" w:type="dxa"/>
                  <w:shd w:val="clear" w:color="auto" w:fill="auto"/>
                </w:tcPr>
                <w:p w14:paraId="594EECE3" w14:textId="77777777" w:rsidR="00653DFF" w:rsidRDefault="00FF501D">
                  <w:pPr>
                    <w:pStyle w:val="TAC"/>
                    <w:rPr>
                      <w:rFonts w:eastAsia="Batang"/>
                    </w:rPr>
                  </w:pPr>
                  <w:r>
                    <w:rPr>
                      <w:rFonts w:eastAsia="Batang"/>
                    </w:rPr>
                    <w:t>4</w:t>
                  </w:r>
                </w:p>
              </w:tc>
              <w:tc>
                <w:tcPr>
                  <w:tcW w:w="851" w:type="dxa"/>
                  <w:shd w:val="clear" w:color="auto" w:fill="auto"/>
                </w:tcPr>
                <w:p w14:paraId="43E2AC49" w14:textId="77777777" w:rsidR="00653DFF" w:rsidRDefault="00FF501D">
                  <w:pPr>
                    <w:pStyle w:val="TAC"/>
                    <w:rPr>
                      <w:rFonts w:eastAsia="Batang"/>
                    </w:rPr>
                  </w:pPr>
                  <w:r>
                    <w:rPr>
                      <w:rFonts w:eastAsia="Batang"/>
                    </w:rPr>
                    <w:t>8</w:t>
                  </w:r>
                </w:p>
              </w:tc>
              <w:tc>
                <w:tcPr>
                  <w:tcW w:w="851" w:type="dxa"/>
                  <w:shd w:val="clear" w:color="auto" w:fill="auto"/>
                </w:tcPr>
                <w:p w14:paraId="69F854F8" w14:textId="77777777" w:rsidR="00653DFF" w:rsidRDefault="00FF501D">
                  <w:pPr>
                    <w:pStyle w:val="TAC"/>
                    <w:rPr>
                      <w:rFonts w:eastAsia="Batang"/>
                    </w:rPr>
                  </w:pPr>
                  <w:r>
                    <w:rPr>
                      <w:rFonts w:eastAsia="Batang"/>
                    </w:rPr>
                    <w:t>10</w:t>
                  </w:r>
                </w:p>
              </w:tc>
              <w:tc>
                <w:tcPr>
                  <w:tcW w:w="851" w:type="dxa"/>
                  <w:shd w:val="clear" w:color="auto" w:fill="auto"/>
                </w:tcPr>
                <w:p w14:paraId="76E08FDF" w14:textId="77777777" w:rsidR="00653DFF" w:rsidRDefault="00FF501D">
                  <w:pPr>
                    <w:pStyle w:val="TAC"/>
                    <w:rPr>
                      <w:rFonts w:eastAsia="Batang"/>
                    </w:rPr>
                  </w:pPr>
                  <w:r>
                    <w:rPr>
                      <w:rFonts w:eastAsia="Batang"/>
                    </w:rPr>
                    <w:t>1</w:t>
                  </w:r>
                </w:p>
              </w:tc>
              <w:tc>
                <w:tcPr>
                  <w:tcW w:w="851" w:type="dxa"/>
                  <w:shd w:val="clear" w:color="auto" w:fill="auto"/>
                </w:tcPr>
                <w:p w14:paraId="1FFC5FCA" w14:textId="77777777" w:rsidR="00653DFF" w:rsidRDefault="00FF501D">
                  <w:pPr>
                    <w:pStyle w:val="TAC"/>
                    <w:rPr>
                      <w:rFonts w:eastAsia="Batang"/>
                    </w:rPr>
                  </w:pPr>
                  <w:r>
                    <w:rPr>
                      <w:rFonts w:eastAsia="Batang"/>
                    </w:rPr>
                    <w:t>6</w:t>
                  </w:r>
                </w:p>
              </w:tc>
              <w:tc>
                <w:tcPr>
                  <w:tcW w:w="851" w:type="dxa"/>
                  <w:shd w:val="clear" w:color="auto" w:fill="auto"/>
                </w:tcPr>
                <w:p w14:paraId="2FF392F0" w14:textId="77777777" w:rsidR="00653DFF" w:rsidRDefault="00FF501D">
                  <w:pPr>
                    <w:pStyle w:val="TAC"/>
                    <w:rPr>
                      <w:rFonts w:eastAsia="Batang"/>
                    </w:rPr>
                  </w:pPr>
                  <w:r>
                    <w:rPr>
                      <w:rFonts w:eastAsia="Batang"/>
                    </w:rPr>
                    <w:t>7</w:t>
                  </w:r>
                </w:p>
              </w:tc>
              <w:tc>
                <w:tcPr>
                  <w:tcW w:w="851" w:type="dxa"/>
                  <w:shd w:val="clear" w:color="auto" w:fill="auto"/>
                </w:tcPr>
                <w:p w14:paraId="2E58D0C3" w14:textId="77777777" w:rsidR="00653DFF" w:rsidRDefault="00FF501D">
                  <w:pPr>
                    <w:pStyle w:val="TAC"/>
                    <w:rPr>
                      <w:rFonts w:eastAsia="Batang"/>
                    </w:rPr>
                  </w:pPr>
                  <w:r>
                    <w:rPr>
                      <w:rFonts w:eastAsia="Batang"/>
                    </w:rPr>
                    <w:t>0</w:t>
                  </w:r>
                </w:p>
              </w:tc>
            </w:tr>
            <w:tr w:rsidR="00653DFF" w14:paraId="1F2ED767" w14:textId="77777777">
              <w:tc>
                <w:tcPr>
                  <w:tcW w:w="1952" w:type="dxa"/>
                  <w:shd w:val="clear" w:color="auto" w:fill="auto"/>
                </w:tcPr>
                <w:p w14:paraId="5CD70559" w14:textId="77777777" w:rsidR="00653DFF" w:rsidRDefault="00FF501D">
                  <w:pPr>
                    <w:pStyle w:val="TAC"/>
                    <w:rPr>
                      <w:rFonts w:eastAsia="Batang"/>
                    </w:rPr>
                  </w:pPr>
                  <w:r>
                    <w:rPr>
                      <w:rFonts w:eastAsia="Batang"/>
                    </w:rPr>
                    <w:t>2</w:t>
                  </w:r>
                </w:p>
              </w:tc>
              <w:tc>
                <w:tcPr>
                  <w:tcW w:w="851" w:type="dxa"/>
                  <w:shd w:val="clear" w:color="auto" w:fill="auto"/>
                </w:tcPr>
                <w:p w14:paraId="3FF50EF5" w14:textId="77777777" w:rsidR="00653DFF" w:rsidRDefault="00FF501D">
                  <w:pPr>
                    <w:pStyle w:val="TAC"/>
                    <w:rPr>
                      <w:rFonts w:eastAsia="Batang"/>
                    </w:rPr>
                  </w:pPr>
                  <w:r>
                    <w:rPr>
                      <w:rFonts w:eastAsia="Batang"/>
                    </w:rPr>
                    <w:t>1</w:t>
                  </w:r>
                </w:p>
              </w:tc>
              <w:tc>
                <w:tcPr>
                  <w:tcW w:w="851" w:type="dxa"/>
                  <w:shd w:val="clear" w:color="auto" w:fill="auto"/>
                </w:tcPr>
                <w:p w14:paraId="374BAEDC" w14:textId="77777777" w:rsidR="00653DFF" w:rsidRDefault="00FF501D">
                  <w:pPr>
                    <w:pStyle w:val="TAC"/>
                    <w:rPr>
                      <w:rFonts w:eastAsia="Batang"/>
                    </w:rPr>
                  </w:pPr>
                  <w:r>
                    <w:rPr>
                      <w:rFonts w:eastAsia="Batang"/>
                    </w:rPr>
                    <w:t>3</w:t>
                  </w:r>
                </w:p>
              </w:tc>
              <w:tc>
                <w:tcPr>
                  <w:tcW w:w="851" w:type="dxa"/>
                  <w:shd w:val="clear" w:color="auto" w:fill="auto"/>
                </w:tcPr>
                <w:p w14:paraId="6D80104D" w14:textId="77777777" w:rsidR="00653DFF" w:rsidRDefault="00FF501D">
                  <w:pPr>
                    <w:pStyle w:val="TAC"/>
                    <w:rPr>
                      <w:rFonts w:eastAsia="Batang"/>
                    </w:rPr>
                  </w:pPr>
                  <w:r>
                    <w:rPr>
                      <w:rFonts w:eastAsia="Batang"/>
                    </w:rPr>
                    <w:t>7</w:t>
                  </w:r>
                </w:p>
              </w:tc>
              <w:tc>
                <w:tcPr>
                  <w:tcW w:w="851" w:type="dxa"/>
                  <w:shd w:val="clear" w:color="auto" w:fill="auto"/>
                </w:tcPr>
                <w:p w14:paraId="64FE46C4" w14:textId="77777777" w:rsidR="00653DFF" w:rsidRDefault="00FF501D">
                  <w:pPr>
                    <w:pStyle w:val="TAC"/>
                    <w:rPr>
                      <w:rFonts w:eastAsia="Batang"/>
                    </w:rPr>
                  </w:pPr>
                  <w:r>
                    <w:rPr>
                      <w:rFonts w:eastAsia="Batang"/>
                    </w:rPr>
                    <w:t>9</w:t>
                  </w:r>
                </w:p>
              </w:tc>
              <w:tc>
                <w:tcPr>
                  <w:tcW w:w="851" w:type="dxa"/>
                  <w:shd w:val="clear" w:color="auto" w:fill="auto"/>
                </w:tcPr>
                <w:p w14:paraId="09EDC385" w14:textId="77777777" w:rsidR="00653DFF" w:rsidRDefault="00FF501D">
                  <w:pPr>
                    <w:pStyle w:val="TAC"/>
                    <w:rPr>
                      <w:rFonts w:eastAsia="Batang"/>
                    </w:rPr>
                  </w:pPr>
                  <w:r>
                    <w:rPr>
                      <w:rFonts w:eastAsia="Batang"/>
                    </w:rPr>
                    <w:t>2</w:t>
                  </w:r>
                </w:p>
              </w:tc>
              <w:tc>
                <w:tcPr>
                  <w:tcW w:w="851" w:type="dxa"/>
                  <w:shd w:val="clear" w:color="auto" w:fill="auto"/>
                </w:tcPr>
                <w:p w14:paraId="01727187" w14:textId="77777777" w:rsidR="00653DFF" w:rsidRDefault="00FF501D">
                  <w:pPr>
                    <w:pStyle w:val="TAC"/>
                    <w:rPr>
                      <w:rFonts w:eastAsia="Batang"/>
                    </w:rPr>
                  </w:pPr>
                  <w:r>
                    <w:rPr>
                      <w:rFonts w:eastAsia="Batang"/>
                    </w:rPr>
                    <w:t>3</w:t>
                  </w:r>
                </w:p>
              </w:tc>
              <w:tc>
                <w:tcPr>
                  <w:tcW w:w="851" w:type="dxa"/>
                  <w:shd w:val="clear" w:color="auto" w:fill="auto"/>
                </w:tcPr>
                <w:p w14:paraId="1E7A01F7" w14:textId="77777777" w:rsidR="00653DFF" w:rsidRDefault="00FF501D">
                  <w:pPr>
                    <w:pStyle w:val="TAC"/>
                    <w:rPr>
                      <w:rFonts w:eastAsia="Batang"/>
                    </w:rPr>
                  </w:pPr>
                  <w:r>
                    <w:rPr>
                      <w:rFonts w:eastAsia="Batang"/>
                    </w:rPr>
                    <w:t>8</w:t>
                  </w:r>
                </w:p>
              </w:tc>
              <w:tc>
                <w:tcPr>
                  <w:tcW w:w="851" w:type="dxa"/>
                  <w:shd w:val="clear" w:color="auto" w:fill="auto"/>
                </w:tcPr>
                <w:p w14:paraId="49AA23DE" w14:textId="77777777" w:rsidR="00653DFF" w:rsidRDefault="00FF501D">
                  <w:pPr>
                    <w:pStyle w:val="TAC"/>
                    <w:rPr>
                      <w:rFonts w:eastAsia="Batang"/>
                    </w:rPr>
                  </w:pPr>
                  <w:r>
                    <w:rPr>
                      <w:rFonts w:eastAsia="Batang"/>
                    </w:rPr>
                    <w:t>9</w:t>
                  </w:r>
                </w:p>
              </w:tc>
            </w:tr>
            <w:tr w:rsidR="00653DFF" w14:paraId="7F8374BC" w14:textId="77777777">
              <w:tc>
                <w:tcPr>
                  <w:tcW w:w="1952" w:type="dxa"/>
                  <w:shd w:val="clear" w:color="auto" w:fill="auto"/>
                </w:tcPr>
                <w:p w14:paraId="630A3AD2" w14:textId="77777777" w:rsidR="00653DFF" w:rsidRDefault="00FF501D">
                  <w:pPr>
                    <w:pStyle w:val="TAC"/>
                    <w:rPr>
                      <w:rFonts w:eastAsia="Batang"/>
                    </w:rPr>
                  </w:pPr>
                  <w:r>
                    <w:rPr>
                      <w:rFonts w:eastAsia="Batang"/>
                    </w:rPr>
                    <w:t>3</w:t>
                  </w:r>
                </w:p>
              </w:tc>
              <w:tc>
                <w:tcPr>
                  <w:tcW w:w="851" w:type="dxa"/>
                  <w:shd w:val="clear" w:color="auto" w:fill="auto"/>
                </w:tcPr>
                <w:p w14:paraId="1A7F712B" w14:textId="77777777" w:rsidR="00653DFF" w:rsidRDefault="00FF501D">
                  <w:pPr>
                    <w:pStyle w:val="TAC"/>
                    <w:rPr>
                      <w:rFonts w:eastAsia="Batang"/>
                    </w:rPr>
                  </w:pPr>
                  <w:r>
                    <w:rPr>
                      <w:rFonts w:eastAsia="Batang"/>
                    </w:rPr>
                    <w:t>3</w:t>
                  </w:r>
                </w:p>
              </w:tc>
              <w:tc>
                <w:tcPr>
                  <w:tcW w:w="851" w:type="dxa"/>
                  <w:shd w:val="clear" w:color="auto" w:fill="auto"/>
                </w:tcPr>
                <w:p w14:paraId="26254129" w14:textId="77777777" w:rsidR="00653DFF" w:rsidRDefault="00FF501D">
                  <w:pPr>
                    <w:pStyle w:val="TAC"/>
                    <w:rPr>
                      <w:rFonts w:eastAsia="Batang"/>
                    </w:rPr>
                  </w:pPr>
                  <w:r>
                    <w:rPr>
                      <w:rFonts w:eastAsia="Batang"/>
                    </w:rPr>
                    <w:t>5</w:t>
                  </w:r>
                </w:p>
              </w:tc>
              <w:tc>
                <w:tcPr>
                  <w:tcW w:w="851" w:type="dxa"/>
                  <w:shd w:val="clear" w:color="auto" w:fill="auto"/>
                </w:tcPr>
                <w:p w14:paraId="7E4180C2" w14:textId="77777777" w:rsidR="00653DFF" w:rsidRDefault="00FF501D">
                  <w:pPr>
                    <w:pStyle w:val="TAC"/>
                    <w:rPr>
                      <w:rFonts w:eastAsia="Batang"/>
                    </w:rPr>
                  </w:pPr>
                  <w:r>
                    <w:rPr>
                      <w:rFonts w:eastAsia="Batang"/>
                    </w:rPr>
                    <w:t>9</w:t>
                  </w:r>
                </w:p>
              </w:tc>
              <w:tc>
                <w:tcPr>
                  <w:tcW w:w="851" w:type="dxa"/>
                  <w:shd w:val="clear" w:color="auto" w:fill="auto"/>
                </w:tcPr>
                <w:p w14:paraId="31F57B87" w14:textId="77777777" w:rsidR="00653DFF" w:rsidRDefault="00FF501D">
                  <w:pPr>
                    <w:pStyle w:val="TAC"/>
                    <w:rPr>
                      <w:rFonts w:eastAsia="Batang"/>
                    </w:rPr>
                  </w:pPr>
                  <w:r>
                    <w:rPr>
                      <w:rFonts w:eastAsia="Batang"/>
                    </w:rPr>
                    <w:t>11</w:t>
                  </w:r>
                </w:p>
              </w:tc>
              <w:tc>
                <w:tcPr>
                  <w:tcW w:w="851" w:type="dxa"/>
                  <w:shd w:val="clear" w:color="auto" w:fill="auto"/>
                </w:tcPr>
                <w:p w14:paraId="3190B6FF" w14:textId="77777777" w:rsidR="00653DFF" w:rsidRDefault="00FF501D">
                  <w:pPr>
                    <w:pStyle w:val="TAC"/>
                    <w:rPr>
                      <w:rFonts w:eastAsia="Batang"/>
                    </w:rPr>
                  </w:pPr>
                  <w:r>
                    <w:rPr>
                      <w:rFonts w:eastAsia="Batang"/>
                    </w:rPr>
                    <w:t>3</w:t>
                  </w:r>
                </w:p>
              </w:tc>
              <w:tc>
                <w:tcPr>
                  <w:tcW w:w="851" w:type="dxa"/>
                  <w:shd w:val="clear" w:color="auto" w:fill="auto"/>
                </w:tcPr>
                <w:p w14:paraId="17C91D05" w14:textId="77777777" w:rsidR="00653DFF" w:rsidRDefault="00FF501D">
                  <w:pPr>
                    <w:pStyle w:val="TAC"/>
                    <w:rPr>
                      <w:rFonts w:eastAsia="Batang"/>
                    </w:rPr>
                  </w:pPr>
                  <w:r>
                    <w:rPr>
                      <w:rFonts w:eastAsia="Batang"/>
                    </w:rPr>
                    <w:t>8</w:t>
                  </w:r>
                </w:p>
              </w:tc>
              <w:tc>
                <w:tcPr>
                  <w:tcW w:w="851" w:type="dxa"/>
                  <w:shd w:val="clear" w:color="auto" w:fill="auto"/>
                </w:tcPr>
                <w:p w14:paraId="196B0E21" w14:textId="77777777" w:rsidR="00653DFF" w:rsidRDefault="00FF501D">
                  <w:pPr>
                    <w:pStyle w:val="TAC"/>
                    <w:rPr>
                      <w:rFonts w:eastAsia="Batang"/>
                    </w:rPr>
                  </w:pPr>
                  <w:r>
                    <w:rPr>
                      <w:rFonts w:eastAsia="Batang"/>
                    </w:rPr>
                    <w:t>9</w:t>
                  </w:r>
                </w:p>
              </w:tc>
              <w:tc>
                <w:tcPr>
                  <w:tcW w:w="851" w:type="dxa"/>
                  <w:shd w:val="clear" w:color="auto" w:fill="auto"/>
                </w:tcPr>
                <w:p w14:paraId="3B09BC24" w14:textId="77777777" w:rsidR="00653DFF" w:rsidRDefault="00FF501D">
                  <w:pPr>
                    <w:pStyle w:val="TAC"/>
                    <w:rPr>
                      <w:rFonts w:eastAsia="Batang"/>
                    </w:rPr>
                  </w:pPr>
                  <w:r>
                    <w:rPr>
                      <w:rFonts w:eastAsia="Batang"/>
                    </w:rPr>
                    <w:t>2</w:t>
                  </w:r>
                </w:p>
              </w:tc>
            </w:tr>
            <w:tr w:rsidR="00653DFF" w14:paraId="2766E500" w14:textId="77777777">
              <w:tc>
                <w:tcPr>
                  <w:tcW w:w="1952" w:type="dxa"/>
                  <w:shd w:val="clear" w:color="auto" w:fill="auto"/>
                </w:tcPr>
                <w:p w14:paraId="71225152" w14:textId="77777777" w:rsidR="00653DFF" w:rsidRDefault="00FF501D">
                  <w:pPr>
                    <w:pStyle w:val="TAC"/>
                    <w:rPr>
                      <w:rFonts w:eastAsia="Batang"/>
                    </w:rPr>
                  </w:pPr>
                  <w:r>
                    <w:rPr>
                      <w:rFonts w:eastAsia="Batang"/>
                    </w:rPr>
                    <w:t>4</w:t>
                  </w:r>
                </w:p>
              </w:tc>
              <w:tc>
                <w:tcPr>
                  <w:tcW w:w="851" w:type="dxa"/>
                  <w:shd w:val="clear" w:color="auto" w:fill="auto"/>
                </w:tcPr>
                <w:p w14:paraId="4C96AEE6" w14:textId="77777777" w:rsidR="00653DFF" w:rsidRDefault="00FF501D">
                  <w:pPr>
                    <w:pStyle w:val="TAC"/>
                    <w:rPr>
                      <w:rFonts w:eastAsia="Batang"/>
                    </w:rPr>
                  </w:pPr>
                  <w:r>
                    <w:rPr>
                      <w:rFonts w:eastAsia="Batang"/>
                    </w:rPr>
                    <w:t>-</w:t>
                  </w:r>
                </w:p>
              </w:tc>
              <w:tc>
                <w:tcPr>
                  <w:tcW w:w="851" w:type="dxa"/>
                  <w:shd w:val="clear" w:color="auto" w:fill="auto"/>
                </w:tcPr>
                <w:p w14:paraId="4BC08DFD" w14:textId="77777777" w:rsidR="00653DFF" w:rsidRDefault="00FF501D">
                  <w:pPr>
                    <w:pStyle w:val="TAC"/>
                    <w:rPr>
                      <w:rFonts w:eastAsia="Batang"/>
                    </w:rPr>
                  </w:pPr>
                  <w:r>
                    <w:rPr>
                      <w:rFonts w:eastAsia="Batang"/>
                    </w:rPr>
                    <w:t>-</w:t>
                  </w:r>
                </w:p>
              </w:tc>
              <w:tc>
                <w:tcPr>
                  <w:tcW w:w="851" w:type="dxa"/>
                  <w:shd w:val="clear" w:color="auto" w:fill="auto"/>
                </w:tcPr>
                <w:p w14:paraId="3513F3FC" w14:textId="77777777" w:rsidR="00653DFF" w:rsidRDefault="00FF501D">
                  <w:pPr>
                    <w:pStyle w:val="TAC"/>
                    <w:rPr>
                      <w:rFonts w:eastAsia="Batang"/>
                    </w:rPr>
                  </w:pPr>
                  <w:r>
                    <w:rPr>
                      <w:rFonts w:eastAsia="Batang"/>
                    </w:rPr>
                    <w:t>-</w:t>
                  </w:r>
                </w:p>
              </w:tc>
              <w:tc>
                <w:tcPr>
                  <w:tcW w:w="851" w:type="dxa"/>
                  <w:shd w:val="clear" w:color="auto" w:fill="auto"/>
                </w:tcPr>
                <w:p w14:paraId="5983D28D" w14:textId="77777777" w:rsidR="00653DFF" w:rsidRDefault="00FF501D">
                  <w:pPr>
                    <w:pStyle w:val="TAC"/>
                    <w:rPr>
                      <w:rFonts w:eastAsia="Batang"/>
                    </w:rPr>
                  </w:pPr>
                  <w:r>
                    <w:rPr>
                      <w:rFonts w:eastAsia="Batang"/>
                    </w:rPr>
                    <w:t>-</w:t>
                  </w:r>
                </w:p>
              </w:tc>
              <w:tc>
                <w:tcPr>
                  <w:tcW w:w="851" w:type="dxa"/>
                  <w:shd w:val="clear" w:color="auto" w:fill="auto"/>
                </w:tcPr>
                <w:p w14:paraId="31315A6B" w14:textId="77777777" w:rsidR="00653DFF" w:rsidRDefault="00FF501D">
                  <w:pPr>
                    <w:pStyle w:val="TAC"/>
                    <w:rPr>
                      <w:rFonts w:eastAsia="Batang"/>
                    </w:rPr>
                  </w:pPr>
                  <w:r>
                    <w:rPr>
                      <w:rFonts w:eastAsia="Batang"/>
                    </w:rPr>
                    <w:t>4</w:t>
                  </w:r>
                </w:p>
              </w:tc>
              <w:tc>
                <w:tcPr>
                  <w:tcW w:w="851" w:type="dxa"/>
                  <w:shd w:val="clear" w:color="auto" w:fill="auto"/>
                </w:tcPr>
                <w:p w14:paraId="4D6683A0" w14:textId="77777777" w:rsidR="00653DFF" w:rsidRDefault="00FF501D">
                  <w:pPr>
                    <w:pStyle w:val="TAC"/>
                    <w:rPr>
                      <w:rFonts w:eastAsia="Batang"/>
                    </w:rPr>
                  </w:pPr>
                  <w:r>
                    <w:rPr>
                      <w:rFonts w:eastAsia="Batang"/>
                    </w:rPr>
                    <w:t>5</w:t>
                  </w:r>
                </w:p>
              </w:tc>
              <w:tc>
                <w:tcPr>
                  <w:tcW w:w="851" w:type="dxa"/>
                  <w:shd w:val="clear" w:color="auto" w:fill="auto"/>
                </w:tcPr>
                <w:p w14:paraId="70D47946" w14:textId="77777777" w:rsidR="00653DFF" w:rsidRDefault="00FF501D">
                  <w:pPr>
                    <w:pStyle w:val="TAC"/>
                    <w:rPr>
                      <w:rFonts w:eastAsia="Batang"/>
                    </w:rPr>
                  </w:pPr>
                  <w:r>
                    <w:rPr>
                      <w:rFonts w:eastAsia="Batang"/>
                    </w:rPr>
                    <w:t>10</w:t>
                  </w:r>
                </w:p>
              </w:tc>
              <w:tc>
                <w:tcPr>
                  <w:tcW w:w="851" w:type="dxa"/>
                  <w:shd w:val="clear" w:color="auto" w:fill="auto"/>
                </w:tcPr>
                <w:p w14:paraId="223D5EB4" w14:textId="77777777" w:rsidR="00653DFF" w:rsidRDefault="00FF501D">
                  <w:pPr>
                    <w:pStyle w:val="TAC"/>
                    <w:rPr>
                      <w:rFonts w:eastAsia="Batang"/>
                    </w:rPr>
                  </w:pPr>
                  <w:r>
                    <w:rPr>
                      <w:rFonts w:eastAsia="Batang"/>
                    </w:rPr>
                    <w:t>11</w:t>
                  </w:r>
                </w:p>
              </w:tc>
            </w:tr>
            <w:tr w:rsidR="00653DFF" w14:paraId="179EF595" w14:textId="77777777">
              <w:tc>
                <w:tcPr>
                  <w:tcW w:w="1952" w:type="dxa"/>
                  <w:shd w:val="clear" w:color="auto" w:fill="auto"/>
                </w:tcPr>
                <w:p w14:paraId="316C0106" w14:textId="77777777" w:rsidR="00653DFF" w:rsidRDefault="00FF501D">
                  <w:pPr>
                    <w:pStyle w:val="TAC"/>
                    <w:rPr>
                      <w:rFonts w:eastAsia="Batang"/>
                    </w:rPr>
                  </w:pPr>
                  <w:r>
                    <w:rPr>
                      <w:rFonts w:eastAsia="Batang"/>
                    </w:rPr>
                    <w:t>5</w:t>
                  </w:r>
                </w:p>
              </w:tc>
              <w:tc>
                <w:tcPr>
                  <w:tcW w:w="851" w:type="dxa"/>
                  <w:shd w:val="clear" w:color="auto" w:fill="auto"/>
                </w:tcPr>
                <w:p w14:paraId="17701CB9" w14:textId="77777777" w:rsidR="00653DFF" w:rsidRDefault="00FF501D">
                  <w:pPr>
                    <w:pStyle w:val="TAC"/>
                    <w:rPr>
                      <w:rFonts w:eastAsia="Batang"/>
                    </w:rPr>
                  </w:pPr>
                  <w:r>
                    <w:rPr>
                      <w:rFonts w:eastAsia="Batang"/>
                    </w:rPr>
                    <w:t>-</w:t>
                  </w:r>
                </w:p>
              </w:tc>
              <w:tc>
                <w:tcPr>
                  <w:tcW w:w="851" w:type="dxa"/>
                  <w:shd w:val="clear" w:color="auto" w:fill="auto"/>
                </w:tcPr>
                <w:p w14:paraId="430A9B01" w14:textId="77777777" w:rsidR="00653DFF" w:rsidRDefault="00FF501D">
                  <w:pPr>
                    <w:pStyle w:val="TAC"/>
                    <w:rPr>
                      <w:rFonts w:eastAsia="Batang"/>
                    </w:rPr>
                  </w:pPr>
                  <w:r>
                    <w:rPr>
                      <w:rFonts w:eastAsia="Batang"/>
                    </w:rPr>
                    <w:t>-</w:t>
                  </w:r>
                </w:p>
              </w:tc>
              <w:tc>
                <w:tcPr>
                  <w:tcW w:w="851" w:type="dxa"/>
                  <w:shd w:val="clear" w:color="auto" w:fill="auto"/>
                </w:tcPr>
                <w:p w14:paraId="08E95F3E" w14:textId="77777777" w:rsidR="00653DFF" w:rsidRDefault="00FF501D">
                  <w:pPr>
                    <w:pStyle w:val="TAC"/>
                    <w:rPr>
                      <w:rFonts w:eastAsia="Batang"/>
                    </w:rPr>
                  </w:pPr>
                  <w:r>
                    <w:rPr>
                      <w:rFonts w:eastAsia="Batang"/>
                    </w:rPr>
                    <w:t>-</w:t>
                  </w:r>
                </w:p>
              </w:tc>
              <w:tc>
                <w:tcPr>
                  <w:tcW w:w="851" w:type="dxa"/>
                  <w:shd w:val="clear" w:color="auto" w:fill="auto"/>
                </w:tcPr>
                <w:p w14:paraId="7BF773E2" w14:textId="77777777" w:rsidR="00653DFF" w:rsidRDefault="00FF501D">
                  <w:pPr>
                    <w:pStyle w:val="TAC"/>
                    <w:rPr>
                      <w:rFonts w:eastAsia="Batang"/>
                    </w:rPr>
                  </w:pPr>
                  <w:r>
                    <w:rPr>
                      <w:rFonts w:eastAsia="Batang"/>
                    </w:rPr>
                    <w:t>-</w:t>
                  </w:r>
                </w:p>
              </w:tc>
              <w:tc>
                <w:tcPr>
                  <w:tcW w:w="851" w:type="dxa"/>
                  <w:shd w:val="clear" w:color="auto" w:fill="auto"/>
                </w:tcPr>
                <w:p w14:paraId="5F25A54D" w14:textId="77777777" w:rsidR="00653DFF" w:rsidRDefault="00FF501D">
                  <w:pPr>
                    <w:pStyle w:val="TAC"/>
                    <w:rPr>
                      <w:rFonts w:eastAsia="Batang"/>
                    </w:rPr>
                  </w:pPr>
                  <w:r>
                    <w:rPr>
                      <w:rFonts w:eastAsia="Batang"/>
                    </w:rPr>
                    <w:t>5</w:t>
                  </w:r>
                </w:p>
              </w:tc>
              <w:tc>
                <w:tcPr>
                  <w:tcW w:w="851" w:type="dxa"/>
                  <w:shd w:val="clear" w:color="auto" w:fill="auto"/>
                </w:tcPr>
                <w:p w14:paraId="42437315" w14:textId="77777777" w:rsidR="00653DFF" w:rsidRDefault="00FF501D">
                  <w:pPr>
                    <w:pStyle w:val="TAC"/>
                    <w:rPr>
                      <w:rFonts w:eastAsia="Batang"/>
                    </w:rPr>
                  </w:pPr>
                  <w:r>
                    <w:rPr>
                      <w:rFonts w:eastAsia="Batang"/>
                    </w:rPr>
                    <w:t>10</w:t>
                  </w:r>
                </w:p>
              </w:tc>
              <w:tc>
                <w:tcPr>
                  <w:tcW w:w="851" w:type="dxa"/>
                  <w:shd w:val="clear" w:color="auto" w:fill="auto"/>
                </w:tcPr>
                <w:p w14:paraId="30A2CCFD" w14:textId="77777777" w:rsidR="00653DFF" w:rsidRDefault="00FF501D">
                  <w:pPr>
                    <w:pStyle w:val="TAC"/>
                    <w:rPr>
                      <w:rFonts w:eastAsia="Batang"/>
                    </w:rPr>
                  </w:pPr>
                  <w:r>
                    <w:rPr>
                      <w:rFonts w:eastAsia="Batang"/>
                    </w:rPr>
                    <w:t>11</w:t>
                  </w:r>
                </w:p>
              </w:tc>
              <w:tc>
                <w:tcPr>
                  <w:tcW w:w="851" w:type="dxa"/>
                  <w:shd w:val="clear" w:color="auto" w:fill="auto"/>
                </w:tcPr>
                <w:p w14:paraId="709ED003" w14:textId="77777777" w:rsidR="00653DFF" w:rsidRDefault="00FF501D">
                  <w:pPr>
                    <w:pStyle w:val="TAC"/>
                    <w:rPr>
                      <w:rFonts w:eastAsia="Batang"/>
                    </w:rPr>
                  </w:pPr>
                  <w:r>
                    <w:rPr>
                      <w:rFonts w:eastAsia="Batang"/>
                    </w:rPr>
                    <w:t>4</w:t>
                  </w:r>
                </w:p>
              </w:tc>
            </w:tr>
          </w:tbl>
          <w:p w14:paraId="48401D96" w14:textId="77777777" w:rsidR="00653DFF" w:rsidRDefault="00653DFF"/>
          <w:p w14:paraId="5EBBCFC5" w14:textId="77777777" w:rsidR="00653DFF" w:rsidRDefault="00FF501D">
            <w:pPr>
              <w:spacing w:after="0"/>
            </w:pPr>
            <w:bookmarkStart w:id="54" w:name="_Toc51774103"/>
            <w:bookmarkStart w:id="55" w:name="_Toc36026595"/>
            <w:bookmarkStart w:id="56" w:name="_Toc29230336"/>
            <w:bookmarkStart w:id="57" w:name="_Toc26459686"/>
            <w:bookmarkStart w:id="58" w:name="_Toc45107434"/>
            <w:bookmarkStart w:id="59" w:name="_Toc106014794"/>
            <w:bookmarkStart w:id="60" w:name="_Toc19796460"/>
            <w:r>
              <w:br w:type="page"/>
            </w:r>
            <w:bookmarkEnd w:id="54"/>
            <w:bookmarkEnd w:id="55"/>
            <w:bookmarkEnd w:id="56"/>
            <w:bookmarkEnd w:id="57"/>
            <w:bookmarkEnd w:id="58"/>
            <w:bookmarkEnd w:id="59"/>
            <w:bookmarkEnd w:id="60"/>
          </w:p>
          <w:p w14:paraId="661E8EF5" w14:textId="77777777" w:rsidR="00653DFF" w:rsidRDefault="00FF501D">
            <w:pPr>
              <w:rPr>
                <w:b/>
                <w:bCs/>
              </w:rPr>
            </w:pPr>
            <w:bookmarkStart w:id="61" w:name="_Toc106014817"/>
            <w:bookmarkStart w:id="62" w:name="_Toc29230359"/>
            <w:bookmarkStart w:id="63" w:name="_Toc51774126"/>
            <w:bookmarkStart w:id="64" w:name="_Toc36026618"/>
            <w:bookmarkStart w:id="65" w:name="_Toc45107457"/>
            <w:bookmarkStart w:id="66" w:name="_Toc19796483"/>
            <w:bookmarkStart w:id="67" w:name="_Toc26459709"/>
            <w:r>
              <w:rPr>
                <w:b/>
                <w:bCs/>
              </w:rPr>
              <w:t>7.3.1.1</w:t>
            </w:r>
            <w:r>
              <w:rPr>
                <w:b/>
                <w:bCs/>
              </w:rPr>
              <w:tab/>
              <w:t>Scrambling</w:t>
            </w:r>
            <w:bookmarkEnd w:id="61"/>
            <w:bookmarkEnd w:id="62"/>
            <w:bookmarkEnd w:id="63"/>
            <w:bookmarkEnd w:id="64"/>
            <w:bookmarkEnd w:id="65"/>
            <w:bookmarkEnd w:id="66"/>
            <w:bookmarkEnd w:id="67"/>
          </w:p>
          <w:p w14:paraId="3D5F3767" w14:textId="77777777" w:rsidR="00653DFF" w:rsidRDefault="00FF501D">
            <w:r>
              <w:t xml:space="preserve">Up to two codewords </w:t>
            </w:r>
            <w:r>
              <w:rPr>
                <w:position w:val="-10"/>
              </w:rPr>
              <w:object w:dxaOrig="731" w:dyaOrig="301" w14:anchorId="034B5C17">
                <v:shape id="_x0000_i1052" type="#_x0000_t75" style="width:36.7pt;height:15.05pt" o:ole="">
                  <v:imagedata r:id="rId74" o:title=""/>
                </v:shape>
                <o:OLEObject Type="Embed" ProgID="Equation.3" ShapeID="_x0000_i1052" DrawAspect="Content" ObjectID="_1743583260" r:id="rId75"/>
              </w:object>
            </w:r>
            <w:r>
              <w:t xml:space="preserve"> can be transmitted. In case of single-codeword transmission, </w:t>
            </w:r>
            <w:r>
              <w:rPr>
                <w:position w:val="-10"/>
              </w:rPr>
              <w:object w:dxaOrig="462" w:dyaOrig="269" w14:anchorId="7D18828B">
                <v:shape id="_x0000_i1053" type="#_x0000_t75" style="width:23.05pt;height:13.65pt" o:ole="">
                  <v:imagedata r:id="rId76" o:title=""/>
                </v:shape>
                <o:OLEObject Type="Embed" ProgID="Equation.3" ShapeID="_x0000_i1053" DrawAspect="Content" ObjectID="_1743583261" r:id="rId77"/>
              </w:object>
            </w:r>
            <w:r>
              <w:t>.</w:t>
            </w:r>
          </w:p>
          <w:p w14:paraId="08DD4190" w14:textId="77777777" w:rsidR="00653DFF" w:rsidRDefault="00FF501D">
            <w:r>
              <w:t xml:space="preserve">For each codeword </w:t>
            </w:r>
            <w:r>
              <w:rPr>
                <w:position w:val="-10"/>
              </w:rPr>
              <w:object w:dxaOrig="183" w:dyaOrig="258" w14:anchorId="30550470">
                <v:shape id="_x0000_i1054" type="#_x0000_t75" style="width:8.95pt;height:12.7pt" o:ole="">
                  <v:imagedata r:id="rId78" o:title=""/>
                </v:shape>
                <o:OLEObject Type="Embed" ProgID="Equation.3" ShapeID="_x0000_i1054" DrawAspect="Content" ObjectID="_1743583262" r:id="rId79"/>
              </w:object>
            </w:r>
            <w:r>
              <w:t xml:space="preserve">, the UE shall assume the 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oMath>
            <w:r>
              <w:t xml:space="preserve"> is the number of bits in codeword </w:t>
            </w:r>
            <w:r>
              <w:rPr>
                <w:position w:val="-10"/>
              </w:rPr>
              <w:object w:dxaOrig="183" w:dyaOrig="258" w14:anchorId="4898037F">
                <v:shape id="_x0000_i1055" type="#_x0000_t75" style="width:8.95pt;height:12.7pt" o:ole="">
                  <v:imagedata r:id="rId78" o:title=""/>
                </v:shape>
                <o:OLEObject Type="Embed" ProgID="Equation.3" ShapeID="_x0000_i1055" DrawAspect="Content" ObjectID="_1743583263" r:id="rId80"/>
              </w:object>
            </w:r>
            <w:r>
              <w:t xml:space="preserve"> transmitted on the physical channel, are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according to</w:t>
            </w:r>
          </w:p>
          <w:p w14:paraId="2B28EE4E" w14:textId="77777777" w:rsidR="00653DFF" w:rsidRDefault="00FF501D">
            <w:pPr>
              <w:pStyle w:val="EQ"/>
              <w:rPr>
                <w:lang w:val="sv-SE"/>
              </w:rPr>
            </w:pPr>
            <w:r>
              <w:tab/>
            </w:r>
            <m:oMath>
              <m:sSup>
                <m:sSupPr>
                  <m:ctrlPr>
                    <w:rPr>
                      <w:rFonts w:ascii="Cambria Math" w:hAnsi="Cambria Math"/>
                    </w:rPr>
                  </m:ctrlPr>
                </m:sSupPr>
                <m:e>
                  <m:acc>
                    <m:accPr>
                      <m:chr m:val="̃"/>
                      <m:ctrlPr>
                        <w:rPr>
                          <w:rFonts w:ascii="Cambria Math" w:hAnsi="Cambria Math"/>
                        </w:rPr>
                      </m:ctrlPr>
                    </m:accPr>
                    <m:e>
                      <m:r>
                        <w:rPr>
                          <w:rFonts w:ascii="Cambria Math" w:hAnsi="Cambria Math"/>
                        </w:rPr>
                        <m:t>b</m:t>
                      </m:r>
                    </m:e>
                  </m:acc>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d>
                <m:dPr>
                  <m:ctrlPr>
                    <w:rPr>
                      <w:rFonts w:ascii="Cambria Math" w:hAnsi="Cambria Math"/>
                    </w:rPr>
                  </m:ctrlPr>
                </m:dPr>
                <m:e>
                  <m:sSup>
                    <m:sSupPr>
                      <m:ctrlPr>
                        <w:rPr>
                          <w:rFonts w:ascii="Cambria Math" w:hAnsi="Cambria Math"/>
                        </w:rPr>
                      </m:ctrlPr>
                    </m:sSupPr>
                    <m:e>
                      <m:r>
                        <w:rPr>
                          <w:rFonts w:ascii="Cambria Math" w:hAnsi="Cambria Math"/>
                        </w:rPr>
                        <m:t>b</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sSup>
                    <m:sSupPr>
                      <m:ctrlPr>
                        <w:rPr>
                          <w:rFonts w:ascii="Cambria Math" w:hAnsi="Cambria Math"/>
                        </w:rPr>
                      </m:ctrlPr>
                    </m:sSupPr>
                    <m:e>
                      <m:r>
                        <w:rPr>
                          <w:rFonts w:ascii="Cambria Math" w:hAnsi="Cambria Math"/>
                        </w:rPr>
                        <m:t>c</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r>
                    <m:rPr>
                      <m:sty m:val="p"/>
                    </m:rPr>
                    <w:rPr>
                      <w:rFonts w:ascii="Cambria Math" w:hAnsi="Cambria Math"/>
                      <w:lang w:val="sv-SE"/>
                    </w:rPr>
                    <m:t>(</m:t>
                  </m:r>
                  <m:r>
                    <w:rPr>
                      <w:rFonts w:ascii="Cambria Math" w:hAnsi="Cambria Math"/>
                    </w:rPr>
                    <m:t>i</m:t>
                  </m:r>
                  <m:r>
                    <m:rPr>
                      <m:sty m:val="p"/>
                    </m:rPr>
                    <w:rPr>
                      <w:rFonts w:ascii="Cambria Math" w:hAnsi="Cambria Math"/>
                      <w:lang w:val="sv-SE"/>
                    </w:rPr>
                    <m:t>)</m:t>
                  </m:r>
                </m:e>
              </m:d>
              <m:r>
                <m:rPr>
                  <m:sty m:val="p"/>
                </m:rPr>
                <w:rPr>
                  <w:rFonts w:ascii="Cambria Math" w:hAnsi="Cambria Math"/>
                  <w:lang w:val="sv-SE"/>
                </w:rPr>
                <m:t xml:space="preserve"> </m:t>
              </m:r>
              <m:r>
                <m:rPr>
                  <m:nor/>
                </m:rPr>
                <w:rPr>
                  <w:lang w:val="sv-SE"/>
                </w:rPr>
                <m:t>mod</m:t>
              </m:r>
              <m:r>
                <m:rPr>
                  <m:sty m:val="p"/>
                </m:rPr>
                <w:rPr>
                  <w:rFonts w:ascii="Cambria Math" w:hAnsi="Cambria Math"/>
                  <w:lang w:val="sv-SE"/>
                </w:rPr>
                <m:t xml:space="preserve"> 2</m:t>
              </m:r>
            </m:oMath>
          </w:p>
          <w:p w14:paraId="5C4AFAA1" w14:textId="77777777" w:rsidR="00653DFF" w:rsidRDefault="00FF501D">
            <w:r>
              <w:t xml:space="preserve">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t xml:space="preserve"> is given by clause 5.2.1. The scrambling sequence generator shall be initialized with</w:t>
            </w:r>
          </w:p>
          <w:p w14:paraId="437DD997" w14:textId="77777777" w:rsidR="00653DFF" w:rsidRDefault="00451B30">
            <w:pPr>
              <w:pStyle w:val="EQ"/>
              <w:jc w:val="center"/>
            </w:pPr>
            <m:oMathPara>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15</m:t>
                    </m:r>
                  </m:sup>
                </m:sSup>
                <m:r>
                  <w:rPr>
                    <w:rFonts w:ascii="Cambria Math" w:hAnsi="Cambria Math"/>
                  </w:rPr>
                  <m:t>+q⋅</m:t>
                </m:r>
                <m:sSup>
                  <m:sSupPr>
                    <m:ctrlPr>
                      <w:rPr>
                        <w:rFonts w:ascii="Cambria Math" w:hAnsi="Cambria Math"/>
                        <w:i/>
                      </w:rPr>
                    </m:ctrlPr>
                  </m:sSupPr>
                  <m:e>
                    <m:r>
                      <w:rPr>
                        <w:rFonts w:ascii="Cambria Math" w:hAnsi="Cambria Math"/>
                      </w:rPr>
                      <m:t>2</m:t>
                    </m:r>
                  </m:e>
                  <m:sup>
                    <m:r>
                      <w:rPr>
                        <w:rFonts w:ascii="Cambria Math" w:hAnsi="Cambria Math"/>
                      </w:rPr>
                      <m:t>14</m:t>
                    </m:r>
                  </m:sup>
                </m:sSup>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m:oMathPara>
          </w:p>
          <w:p w14:paraId="4E114D4C" w14:textId="77777777" w:rsidR="00653DFF" w:rsidRDefault="00FF501D">
            <w:r>
              <w:t>where</w:t>
            </w:r>
          </w:p>
          <w:p w14:paraId="08CF357A" w14:textId="77777777" w:rsidR="00653DFF" w:rsidRDefault="00FF501D">
            <w:pPr>
              <w:pStyle w:val="B1"/>
            </w:pPr>
            <w:r>
              <w:t>-</w:t>
            </w:r>
            <w:r>
              <w:tab/>
            </w:r>
            <w:r>
              <w:rPr>
                <w:position w:val="-10"/>
              </w:rPr>
              <w:object w:dxaOrig="1504" w:dyaOrig="301" w14:anchorId="0ACAEB91">
                <v:shape id="_x0000_i1056" type="#_x0000_t75" style="width:75.3pt;height:15.05pt" o:ole="">
                  <v:imagedata r:id="rId21" o:title=""/>
                </v:shape>
                <o:OLEObject Type="Embed" ProgID="Equation.3" ShapeID="_x0000_i1056" DrawAspect="Content" ObjectID="_1743583264" r:id="rId81"/>
              </w:object>
            </w:r>
            <w:r>
              <w:t xml:space="preserve"> equals the higher-layer parameter </w:t>
            </w:r>
            <w:r>
              <w:rPr>
                <w:i/>
              </w:rPr>
              <w:t>dataScramblingIdentityPDSCH</w:t>
            </w:r>
            <w:r>
              <w:t xml:space="preserve"> if configured and the RNTI equals the C-RNTI, MCS-C-RNTI, </w:t>
            </w:r>
            <w:ins w:id="68" w:author="Stefan Parkvall" w:date="2023-03-28T15:50:00Z">
              <w:r>
                <w:t>CG</w:t>
              </w:r>
            </w:ins>
            <w:ins w:id="69" w:author="Stefan Parkvall" w:date="2023-03-28T15:39:00Z">
              <w:r>
                <w:t xml:space="preserve">-SDT-CS-RNTI, </w:t>
              </w:r>
            </w:ins>
            <w:r>
              <w:t xml:space="preserve">or CS-RNTI, and the transmission is not scheduled using DCI format 1_0 in a common search space; </w:t>
            </w:r>
          </w:p>
          <w:p w14:paraId="10434D22" w14:textId="77777777" w:rsidR="00653DFF" w:rsidRDefault="00FF501D">
            <w:pPr>
              <w:pStyle w:val="B1"/>
            </w:pPr>
            <w:bookmarkStart w:id="70" w:name="_Hlk86860790"/>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 the higher-layer parameter </w:t>
            </w:r>
            <w:r>
              <w:rPr>
                <w:i/>
              </w:rPr>
              <w:t>dataScramblingIdentityPDSCH</w:t>
            </w:r>
            <w:r>
              <w:t xml:space="preserve"> if configured in a common MBS frequency resource and the RNTI equals the G-RNTI, G-CS-RNTI, or MCCH-RNTI, and the transmission is scheduled using DCI in a common search space configured in the common MBS frequency resource;</w:t>
            </w:r>
            <w:bookmarkEnd w:id="70"/>
          </w:p>
          <w:p w14:paraId="00F2D398" w14:textId="77777777" w:rsidR="00653DFF" w:rsidRDefault="00FF501D">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w:t>
            </w:r>
          </w:p>
          <w:p w14:paraId="7EAC1135" w14:textId="77777777" w:rsidR="00653DFF" w:rsidRDefault="00FF501D">
            <w:pPr>
              <w:pStyle w:val="B2"/>
            </w:pPr>
            <w:r>
              <w:t>-</w:t>
            </w:r>
            <w:r>
              <w:tab/>
              <w:t xml:space="preserve">the higher-layer parameter </w:t>
            </w:r>
            <w:r>
              <w:rPr>
                <w:i/>
              </w:rPr>
              <w:t>dataScramblingIdentityPDSCH</w:t>
            </w:r>
            <w:r>
              <w:t xml:space="preserve"> if the codeword is scheduled using a CORESET with </w:t>
            </w:r>
            <w:r>
              <w:rPr>
                <w:i/>
              </w:rPr>
              <w:t>CORESETPoolIndex</w:t>
            </w:r>
            <w:r>
              <w:t xml:space="preserve"> equal to 0;</w:t>
            </w:r>
          </w:p>
          <w:p w14:paraId="2A1D17CA" w14:textId="77777777" w:rsidR="00653DFF" w:rsidRDefault="00FF501D">
            <w:pPr>
              <w:pStyle w:val="B2"/>
            </w:pPr>
            <w:r>
              <w:lastRenderedPageBreak/>
              <w:t>-</w:t>
            </w:r>
            <w:r>
              <w:tab/>
              <w:t xml:space="preserve">the higher-layer parameter </w:t>
            </w:r>
            <w:r>
              <w:rPr>
                <w:i/>
              </w:rPr>
              <w:t>dataScramblingIdentityPDSCH2</w:t>
            </w:r>
            <w:r>
              <w:t xml:space="preserve"> if the codeword is scheduled using a CORESET with </w:t>
            </w:r>
            <w:r>
              <w:rPr>
                <w:i/>
              </w:rPr>
              <w:t>CORESETPoolIndex</w:t>
            </w:r>
            <w:r>
              <w:t xml:space="preserve"> equal to 1;</w:t>
            </w:r>
          </w:p>
          <w:p w14:paraId="3926773A" w14:textId="77777777" w:rsidR="00653DFF" w:rsidRDefault="00FF501D">
            <w:pPr>
              <w:pStyle w:val="B1"/>
            </w:pPr>
            <w:r>
              <w:tab/>
              <w:t xml:space="preserve">if the higher-layer parameters </w:t>
            </w:r>
            <w:r>
              <w:rPr>
                <w:i/>
              </w:rPr>
              <w:t>dataScramblingIdentityPDSCH</w:t>
            </w:r>
            <w:r>
              <w:t xml:space="preserve"> and </w:t>
            </w:r>
            <w:r>
              <w:rPr>
                <w:i/>
              </w:rPr>
              <w:t>dataScramblingIdentityPDSCH2</w:t>
            </w:r>
            <w:r>
              <w:t xml:space="preserve"> are configured together with the higher-layer parameter </w:t>
            </w:r>
            <w:r>
              <w:rPr>
                <w:i/>
              </w:rPr>
              <w:t>CORESETPoolIndex</w:t>
            </w:r>
            <w:r>
              <w:t xml:space="preserve"> containing two different values, and the RNTI equals the C-RNTI, MCS-C-RNTI, </w:t>
            </w:r>
            <w:ins w:id="71" w:author="Stefan Parkvall" w:date="2023-03-28T15:50:00Z">
              <w:r>
                <w:t>CG</w:t>
              </w:r>
            </w:ins>
            <w:ins w:id="72" w:author="Stefan Parkvall" w:date="2023-03-28T15:40:00Z">
              <w:r>
                <w:t xml:space="preserve">-SDT-CS-RNTI, </w:t>
              </w:r>
            </w:ins>
            <w:r>
              <w:t>or CS-RNTI, and the transmission is not scheduled using DCI format 1_0 in a common search space;</w:t>
            </w:r>
          </w:p>
          <w:p w14:paraId="13B8B38E" w14:textId="77777777" w:rsidR="00653DFF" w:rsidRDefault="00FF501D">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2FCD0D01" w14:textId="77777777" w:rsidR="00653DFF" w:rsidRDefault="00FF501D">
            <w:r>
              <w:t xml:space="preserve">and where </w:t>
            </w:r>
            <w:r>
              <w:rPr>
                <w:noProof/>
                <w:position w:val="-10"/>
                <w:lang w:eastAsia="zh-CN"/>
              </w:rPr>
              <w:drawing>
                <wp:inline distT="0" distB="0" distL="0" distR="0" wp14:anchorId="25BBD7A5" wp14:editId="324C90BC">
                  <wp:extent cx="332740" cy="189865"/>
                  <wp:effectExtent l="0" t="0" r="2540" b="1143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32740" cy="189865"/>
                          </a:xfrm>
                          <a:prstGeom prst="rect">
                            <a:avLst/>
                          </a:prstGeom>
                          <a:noFill/>
                          <a:ln>
                            <a:noFill/>
                          </a:ln>
                        </pic:spPr>
                      </pic:pic>
                    </a:graphicData>
                  </a:graphic>
                </wp:inline>
              </w:drawing>
            </w:r>
            <w:r>
              <w:t xml:space="preserve"> corresponds to the RNTI associated with the PDSCH transmission as described in clause 5.1 of [6, TS 38.214].</w:t>
            </w:r>
          </w:p>
          <w:p w14:paraId="68789E9A" w14:textId="77777777" w:rsidR="00653DFF" w:rsidRDefault="00FF501D">
            <w:pPr>
              <w:spacing w:after="0"/>
            </w:pPr>
            <w:r>
              <w:br w:type="page"/>
            </w:r>
            <w:bookmarkStart w:id="73" w:name="_Hlk496882528"/>
          </w:p>
          <w:p w14:paraId="76695F78" w14:textId="77777777" w:rsidR="00653DFF" w:rsidRDefault="00FF501D">
            <w:pPr>
              <w:rPr>
                <w:b/>
                <w:bCs/>
              </w:rPr>
            </w:pPr>
            <w:bookmarkStart w:id="74" w:name="_Toc29230363"/>
            <w:bookmarkStart w:id="75" w:name="_Toc26459713"/>
            <w:bookmarkStart w:id="76" w:name="_Toc36026622"/>
            <w:bookmarkStart w:id="77" w:name="_Toc19796487"/>
            <w:bookmarkStart w:id="78" w:name="_Toc45107461"/>
            <w:bookmarkStart w:id="79" w:name="_Toc106014821"/>
            <w:bookmarkStart w:id="80" w:name="_Toc51774130"/>
            <w:bookmarkStart w:id="81" w:name="_Hlk500447462"/>
            <w:bookmarkEnd w:id="73"/>
            <w:r>
              <w:rPr>
                <w:b/>
                <w:bCs/>
              </w:rPr>
              <w:t>7.3.1.5</w:t>
            </w:r>
            <w:r>
              <w:rPr>
                <w:b/>
                <w:bCs/>
              </w:rPr>
              <w:tab/>
              <w:t>Mapping to virtual resource blocks</w:t>
            </w:r>
            <w:bookmarkEnd w:id="74"/>
            <w:bookmarkEnd w:id="75"/>
            <w:bookmarkEnd w:id="76"/>
            <w:bookmarkEnd w:id="77"/>
            <w:bookmarkEnd w:id="78"/>
            <w:bookmarkEnd w:id="79"/>
            <w:bookmarkEnd w:id="80"/>
          </w:p>
          <w:p w14:paraId="43808384" w14:textId="77777777" w:rsidR="00653DFF" w:rsidRDefault="00FF501D">
            <w:bookmarkStart w:id="82" w:name="_Hlk494185391"/>
            <w:r>
              <w:t xml:space="preserve">The UE shall, for each of the antenna ports used for transmission of the physical channel, assume the block of complex-valued symbols </w:t>
            </w:r>
            <m:oMath>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symb</m:t>
                  </m:r>
                </m:sub>
                <m:sup>
                  <m:r>
                    <m:rPr>
                      <m:nor/>
                    </m:rPr>
                    <w:rPr>
                      <w:rFonts w:ascii="Cambria Math" w:hAnsi="Cambria Math"/>
                    </w:rPr>
                    <m:t>ap</m:t>
                  </m:r>
                </m:sup>
              </m:sSubSup>
              <m:r>
                <w:rPr>
                  <w:rFonts w:ascii="Cambria Math" w:hAnsi="Cambria Math"/>
                </w:rPr>
                <m:t>-1)</m:t>
              </m:r>
            </m:oMath>
            <w:r>
              <w:t xml:space="preserve"> conform to the downlink power allocation specified in [6, TS 38.214] and are mapped in sequence starting with </w:t>
            </w:r>
            <m:oMath>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,l</m:t>
                      </m:r>
                    </m:e>
                  </m:d>
                </m:e>
                <m:sub>
                  <m:r>
                    <w:rPr>
                      <w:rFonts w:ascii="Cambria Math" w:hAnsi="Cambria Math"/>
                    </w:rPr>
                    <m:t>p,μ</m:t>
                  </m:r>
                </m:sub>
              </m:sSub>
            </m:oMath>
            <w:r>
              <w:t xml:space="preserve"> in the virtual resource blocks assigned for transmission which meet all of the following criteria: </w:t>
            </w:r>
          </w:p>
          <w:p w14:paraId="344241C9" w14:textId="77777777" w:rsidR="00653DFF" w:rsidRDefault="00FF501D">
            <w:pPr>
              <w:pStyle w:val="B1"/>
            </w:pPr>
            <w:r>
              <w:t>-</w:t>
            </w:r>
            <w:r>
              <w:tab/>
              <w:t xml:space="preserve">they are in the virtual resource blocks assigned for transmission; </w:t>
            </w:r>
          </w:p>
          <w:p w14:paraId="6CE285E5" w14:textId="77777777" w:rsidR="00653DFF" w:rsidRDefault="00FF501D">
            <w:pPr>
              <w:pStyle w:val="B1"/>
            </w:pPr>
            <w:bookmarkStart w:id="83" w:name="_Hlk494798725"/>
            <w:r>
              <w:t>-</w:t>
            </w:r>
            <w:r>
              <w:tab/>
              <w:t>the corresponding physical resource blocks are declared as available for PDSCH according to clause 5.1.4 of [6, TS 38.214];</w:t>
            </w:r>
          </w:p>
          <w:p w14:paraId="4937A624" w14:textId="77777777" w:rsidR="00653DFF" w:rsidRDefault="00FF501D">
            <w:pPr>
              <w:pStyle w:val="B1"/>
            </w:pPr>
            <w:r>
              <w:t>-</w:t>
            </w:r>
            <w:r>
              <w:tab/>
              <w:t>the corresponding resource elements in the corresponding physical resource blocks are</w:t>
            </w:r>
          </w:p>
          <w:p w14:paraId="76ED87F8" w14:textId="77777777" w:rsidR="00653DFF" w:rsidRDefault="00FF501D">
            <w:pPr>
              <w:pStyle w:val="B2"/>
            </w:pPr>
            <w:r>
              <w:t>-</w:t>
            </w:r>
            <w:r>
              <w:tab/>
              <w:t>not used for transmission of the associated DM-RS or DM-RS intended for other co-scheduled UEs as described in clause 7.4.1.1.2;</w:t>
            </w:r>
          </w:p>
          <w:bookmarkEnd w:id="83"/>
          <w:p w14:paraId="11862D95" w14:textId="77777777" w:rsidR="00653DFF" w:rsidRDefault="00FF501D">
            <w:pPr>
              <w:pStyle w:val="B2"/>
            </w:pPr>
            <w:r>
              <w:t>-</w:t>
            </w:r>
            <w:r>
              <w:tab/>
              <w:t xml:space="preserve">not used for non-zero-power CSI-RS, which is according to clause 7.4.1.5 and not configured by </w:t>
            </w:r>
            <w:r>
              <w:rPr>
                <w:rFonts w:eastAsia="DengXian"/>
                <w:i/>
                <w:iCs/>
              </w:rPr>
              <w:t>TRS-ResourceSet</w:t>
            </w:r>
            <w:r>
              <w:rPr>
                <w:rFonts w:eastAsia="DengXian"/>
              </w:rPr>
              <w:t xml:space="preserve"> IE</w:t>
            </w:r>
            <w:r>
              <w:t xml:space="preserve">, if the corresponding physical resource blocks are for a PDSCH scheduled by a PDCCH with the CRC scrambled by C-RNTI, MCS-C-RNTI, </w:t>
            </w:r>
            <w:ins w:id="84" w:author="Stefan Parkvall" w:date="2023-03-28T15:50:00Z">
              <w:r>
                <w:t>CG</w:t>
              </w:r>
            </w:ins>
            <w:ins w:id="85" w:author="Stefan Parkvall" w:date="2023-03-28T15:40:00Z">
              <w:r>
                <w:t xml:space="preserve">-SDT-CS-RNTI, </w:t>
              </w:r>
            </w:ins>
            <w:r>
              <w:t xml:space="preserve">CS-RNTI, G-RNTI for multicast, G-CS-RNTI, or a PDSCH with SPS, except if the non-zero-power CSI-RS is a CSI-RS configured by the higher-layer parameter </w:t>
            </w:r>
            <w:r>
              <w:rPr>
                <w:i/>
              </w:rPr>
              <w:t>CSI-RS-Resource-Mobility</w:t>
            </w:r>
            <w:r>
              <w:t xml:space="preserve"> in the </w:t>
            </w:r>
            <w:r>
              <w:rPr>
                <w:i/>
              </w:rPr>
              <w:t>MeasObjectNR</w:t>
            </w:r>
            <w:r>
              <w:t xml:space="preserve"> IE or except if the non-zero-power CSI-RS is an aperiodic non-zero-power CSI-RS resource;</w:t>
            </w:r>
          </w:p>
          <w:p w14:paraId="638F639A" w14:textId="77777777" w:rsidR="00653DFF" w:rsidRDefault="00FF501D">
            <w:pPr>
              <w:pStyle w:val="B2"/>
            </w:pPr>
            <w:r>
              <w:t>-</w:t>
            </w:r>
            <w:r>
              <w:tab/>
              <w:t>not used for PT-RS according to clause 7.4.1.2;</w:t>
            </w:r>
          </w:p>
          <w:p w14:paraId="0EECE6D0" w14:textId="77777777" w:rsidR="00653DFF" w:rsidRDefault="00FF501D">
            <w:pPr>
              <w:pStyle w:val="B2"/>
            </w:pPr>
            <w:bookmarkStart w:id="86" w:name="_Hlk494797914"/>
            <w:r>
              <w:t>-</w:t>
            </w:r>
            <w:r>
              <w:tab/>
              <w:t>not declared as 'not available for PDSCH according to clause 5.1.4 of [6, TS 38.214].</w:t>
            </w:r>
          </w:p>
          <w:bookmarkEnd w:id="82"/>
          <w:bookmarkEnd w:id="86"/>
          <w:p w14:paraId="315F6133" w14:textId="77777777" w:rsidR="00653DFF" w:rsidRDefault="00FF501D">
            <w:r>
              <w:t xml:space="preserve">The mapping to resource elements </w:t>
            </w:r>
            <m:oMath>
              <m:sSub>
                <m:sSubPr>
                  <m:ctrlPr>
                    <w:rPr>
                      <w:rFonts w:ascii="Cambria Math" w:hAnsi="Cambria Math"/>
                      <w:i/>
                    </w:rPr>
                  </m:ctrlPr>
                </m:sSubPr>
                <m:e>
                  <m:r>
                    <w:rPr>
                      <w:rFonts w:ascii="Cambria Math" w:hAnsi="Cambria Math"/>
                    </w:rPr>
                    <m:t>(k',l)</m:t>
                  </m:r>
                </m:e>
                <m:sub>
                  <m:r>
                    <w:rPr>
                      <w:rFonts w:ascii="Cambria Math" w:hAnsi="Cambria Math"/>
                    </w:rPr>
                    <m:t>p,μ</m:t>
                  </m:r>
                </m:sub>
              </m:sSub>
            </m:oMath>
            <w:r>
              <w:t xml:space="preserve"> allocated for PDSCH according to [6, TS 38.214] and not reserved for other purposes shall be in increasing order of first the index </w:t>
            </w:r>
            <m:oMath>
              <m:r>
                <w:rPr>
                  <w:rFonts w:ascii="Cambria Math" w:hAnsi="Cambria Math"/>
                </w:rPr>
                <m:t>k'</m:t>
              </m:r>
            </m:oMath>
            <w:r>
              <w:rPr>
                <w:rFonts w:eastAsia="Batang" w:hint="eastAsia"/>
                <w:lang w:eastAsia="ko-KR"/>
              </w:rPr>
              <w:t xml:space="preserve"> over the assigned </w:t>
            </w:r>
            <w:r>
              <w:rPr>
                <w:rFonts w:eastAsia="Batang"/>
                <w:lang w:eastAsia="ko-KR"/>
              </w:rPr>
              <w:t xml:space="preserve">virtual </w:t>
            </w:r>
            <w:r>
              <w:rPr>
                <w:rFonts w:eastAsia="Batang" w:hint="eastAsia"/>
                <w:lang w:eastAsia="ko-KR"/>
              </w:rPr>
              <w:t>resource</w:t>
            </w:r>
            <w:r>
              <w:rPr>
                <w:rFonts w:eastAsia="Batang"/>
                <w:lang w:eastAsia="ko-KR"/>
              </w:rPr>
              <w:t xml:space="preserve"> blocks</w:t>
            </w:r>
            <w:r>
              <w:t xml:space="preserve">, where </w:t>
            </w:r>
            <m:oMath>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=0</m:t>
              </m:r>
            </m:oMath>
            <w:r>
              <w:t xml:space="preserve"> is the first subcarrier in the lowest-numbered virtual resource block assigned for transmission</w:t>
            </w:r>
            <w:r>
              <w:rPr>
                <w:rFonts w:eastAsia="Batang"/>
                <w:lang w:eastAsia="ko-KR"/>
              </w:rPr>
              <w:t>,</w:t>
            </w:r>
            <w:r>
              <w:t xml:space="preserve"> and then the index </w:t>
            </w:r>
            <m:oMath>
              <m:r>
                <w:rPr>
                  <w:rFonts w:ascii="Cambria Math" w:hAnsi="Cambria Math"/>
                </w:rPr>
                <m:t>l</m:t>
              </m:r>
            </m:oMath>
            <w:r>
              <w:t xml:space="preserve">. </w:t>
            </w:r>
          </w:p>
          <w:p w14:paraId="3320BEBD" w14:textId="77777777" w:rsidR="00653DFF" w:rsidRDefault="00FF501D">
            <w:pPr>
              <w:spacing w:after="0"/>
            </w:pPr>
            <w:r>
              <w:br w:type="page"/>
            </w:r>
            <w:bookmarkEnd w:id="81"/>
          </w:p>
          <w:p w14:paraId="0A423101" w14:textId="77777777" w:rsidR="00653DFF" w:rsidRDefault="00FF501D">
            <w:pPr>
              <w:rPr>
                <w:b/>
                <w:bCs/>
              </w:rPr>
            </w:pPr>
            <w:bookmarkStart w:id="87" w:name="_Toc45107476"/>
            <w:bookmarkStart w:id="88" w:name="_Toc26459728"/>
            <w:bookmarkStart w:id="89" w:name="_Toc106014836"/>
            <w:bookmarkStart w:id="90" w:name="_Toc19796502"/>
            <w:bookmarkStart w:id="91" w:name="_Toc51774145"/>
            <w:bookmarkStart w:id="92" w:name="_Toc36026637"/>
            <w:bookmarkStart w:id="93" w:name="_Toc29230378"/>
            <w:r>
              <w:rPr>
                <w:b/>
                <w:bCs/>
              </w:rPr>
              <w:t>7.4.1.1.1</w:t>
            </w:r>
            <w:r>
              <w:rPr>
                <w:b/>
                <w:bCs/>
              </w:rPr>
              <w:tab/>
              <w:t>Sequence generation</w:t>
            </w:r>
            <w:bookmarkEnd w:id="87"/>
            <w:bookmarkEnd w:id="88"/>
            <w:bookmarkEnd w:id="89"/>
            <w:bookmarkEnd w:id="90"/>
            <w:bookmarkEnd w:id="91"/>
            <w:bookmarkEnd w:id="92"/>
            <w:bookmarkEnd w:id="93"/>
          </w:p>
          <w:p w14:paraId="285EACC3" w14:textId="77777777" w:rsidR="00653DFF" w:rsidRDefault="00FF501D">
            <w:r>
              <w:t xml:space="preserve">The UE shall assume the sequence </w:t>
            </w:r>
            <m:oMath>
              <m:r>
                <w:rPr>
                  <w:rFonts w:ascii="Cambria Math" w:hAnsi="Cambria Math"/>
                </w:rPr>
                <m:t>r</m:t>
              </m:r>
              <m:d>
                <m:dPr>
                  <m:ctrlPr>
                    <w:rPr>
                      <w:rFonts w:ascii="Cambria Math" w:hAnsi="Cambria Math"/>
                      <w:i/>
                    </w:rPr>
                  </m:ctrlPr>
                </m:dPr>
                <m:e>
                  <m:r>
                    <w:rPr>
                      <w:rFonts w:ascii="Cambria Math" w:hAnsi="Cambria Math"/>
                    </w:rPr>
                    <m:t>n</m:t>
                  </m:r>
                </m:e>
              </m:d>
            </m:oMath>
            <w:r>
              <w:t xml:space="preserve"> is defined by</w:t>
            </w:r>
          </w:p>
          <w:p w14:paraId="53166D8F" w14:textId="77777777" w:rsidR="00653DFF" w:rsidRDefault="00FF501D">
            <w:pPr>
              <w:pStyle w:val="EQ"/>
              <w:jc w:val="center"/>
            </w:pPr>
            <w:r>
              <w:rPr>
                <w:position w:val="-24"/>
              </w:rPr>
              <w:object w:dxaOrig="3826" w:dyaOrig="613" w14:anchorId="3E595430">
                <v:shape id="_x0000_i1057" type="#_x0000_t75" style="width:191.55pt;height:30.6pt" o:ole="">
                  <v:imagedata r:id="rId28" o:title=""/>
                </v:shape>
                <o:OLEObject Type="Embed" ProgID="Equation.DSMT4" ShapeID="_x0000_i1057" DrawAspect="Content" ObjectID="_1743583265" r:id="rId82"/>
              </w:object>
            </w:r>
            <w:r>
              <w:t>.</w:t>
            </w:r>
          </w:p>
          <w:p w14:paraId="1E75F40C" w14:textId="77777777" w:rsidR="00653DFF" w:rsidRDefault="00FF501D">
            <w:r>
              <w:t xml:space="preserve">where the pseudo-random sequence </w:t>
            </w:r>
            <m:oMath>
              <m:r>
                <w:rPr>
                  <w:rFonts w:ascii="Cambria Math" w:hAnsi="Cambria Math"/>
                </w:rPr>
                <m:t>c</m:t>
              </m:r>
              <m:d>
                <m:dPr>
                  <m:ctrlPr>
                    <w:rPr>
                      <w:rFonts w:ascii="Cambria Math" w:hAnsi="Cambria Math"/>
                      <w:i/>
                    </w:rPr>
                  </m:ctrlPr>
                </m:dPr>
                <m:e>
                  <m:r>
                    <w:rPr>
                      <w:rFonts w:ascii="Cambria Math" w:hAnsi="Cambria Math"/>
                    </w:rPr>
                    <m:t>i</m:t>
                  </m:r>
                </m:e>
              </m:d>
            </m:oMath>
            <w:r>
              <w:t xml:space="preserve"> is defined in clause 5.2.1. The pseudo-random sequence </w:t>
            </w:r>
            <w:r>
              <w:lastRenderedPageBreak/>
              <w:t>generator shall be initialized with</w:t>
            </w:r>
          </w:p>
          <w:p w14:paraId="2E2035D2" w14:textId="77777777" w:rsidR="00653DFF" w:rsidRDefault="00451B30">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e>
                            </m:acc>
                          </m:num>
                          <m:den>
                            <m:r>
                              <m:rPr>
                                <m:sty m:val="p"/>
                              </m:rPr>
                              <w:rPr>
                                <w:rFonts w:ascii="Cambria Math" w:hAnsi="Cambria Math"/>
                              </w:rPr>
                              <m:t>2</m:t>
                            </m:r>
                          </m:den>
                        </m:f>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24BD7B61" w14:textId="77777777" w:rsidR="00653DFF" w:rsidRDefault="00FF501D">
            <w:r>
              <w:t xml:space="preserve">where </w:t>
            </w:r>
            <m:oMath>
              <m:r>
                <w:rPr>
                  <w:rFonts w:ascii="Cambria Math" w:hAnsi="Cambria Math"/>
                </w:rPr>
                <m:t>l</m:t>
              </m:r>
            </m:oMath>
            <w:r>
              <w:t xml:space="preserve"> is the OFDM symbol number within the slot,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frame, and</w:t>
            </w:r>
          </w:p>
          <w:p w14:paraId="1432F3A9" w14:textId="77777777" w:rsidR="00653DFF" w:rsidRDefault="00FF501D">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 xml:space="preserve">DMRS-DownlinkConfig </w:t>
            </w:r>
            <w:r>
              <w:t xml:space="preserve">IE if provided and the PDSCH is scheduled by PDCCH using DCI format 1_1 or 1_2 with the CRC scrambled by C-RNTI, MCS-C-RNTI, </w:t>
            </w:r>
            <w:ins w:id="94" w:author="Stefan Parkvall" w:date="2023-03-28T15:50:00Z">
              <w:r>
                <w:t>CG</w:t>
              </w:r>
            </w:ins>
            <w:ins w:id="95" w:author="Stefan Parkvall" w:date="2023-03-28T15:41:00Z">
              <w:r>
                <w:t xml:space="preserve">-SDT-CS-RNTI, </w:t>
              </w:r>
            </w:ins>
            <w:r>
              <w:t>or CS-RNTI;</w:t>
            </w:r>
          </w:p>
          <w:p w14:paraId="01BA4F73" w14:textId="77777777" w:rsidR="00653DFF" w:rsidRDefault="00FF501D">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 xml:space="preserve">DMRS-DownlinkConfig </w:t>
            </w:r>
            <w:r>
              <w:t xml:space="preserve">IE if provided and the PDSCH is scheduled by PDCCH using DCI format 1_0 with the CRC scrambled by C-RNTI, MCS-C-RNTI, </w:t>
            </w:r>
            <w:ins w:id="96" w:author="Stefan Parkvall" w:date="2023-03-28T15:50:00Z">
              <w:r>
                <w:t>CG</w:t>
              </w:r>
            </w:ins>
            <w:ins w:id="97" w:author="Stefan Parkvall" w:date="2023-03-28T15:41:00Z">
              <w:r>
                <w:t xml:space="preserve">-SDT-CS-RNTI, </w:t>
              </w:r>
            </w:ins>
            <w:r>
              <w:t>or CS-RNTI;</w:t>
            </w:r>
          </w:p>
          <w:p w14:paraId="638692F7" w14:textId="77777777" w:rsidR="00653DFF" w:rsidRDefault="00FF501D">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 xml:space="preserve">DMRS-DownlinkConfig </w:t>
            </w:r>
            <w:r>
              <w:t>IE if provided in a common MBS frequency resource for multicast and the PDSCH is scheduled by PDCCH using DCI format 4_2 with the CRC scrambled by G-RNTI or G-CS-RNTI;</w:t>
            </w:r>
          </w:p>
          <w:p w14:paraId="3CC103AC" w14:textId="77777777" w:rsidR="00653DFF" w:rsidRDefault="00FF501D">
            <w:pPr>
              <w:pStyle w:val="B1"/>
            </w:pPr>
            <w:bookmarkStart w:id="98" w:name="_Hlk86861004"/>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 xml:space="preserve">DMRS-DownlinkConfig </w:t>
            </w:r>
            <w:r>
              <w:t>IE if provided in a common MBS frequency resource and the PDSCH is scheduled by PDCCH with the CRC scrambled by G-RNTI, G-CS-RNTI, or MCCH-RNTI;</w:t>
            </w:r>
            <w:bookmarkEnd w:id="98"/>
          </w:p>
          <w:p w14:paraId="53B6A437" w14:textId="77777777" w:rsidR="00653DFF" w:rsidRDefault="00FF501D">
            <w:pPr>
              <w:pStyle w:val="B1"/>
            </w:pPr>
            <w:r>
              <w:t>-</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rPr>
                          </m:ctrlPr>
                        </m:accPr>
                        <m:e>
                          <m:r>
                            <w:rPr>
                              <w:rFonts w:ascii="Cambria Math" w:hAnsi="Cambria Math"/>
                            </w:rPr>
                            <m:t>λ</m:t>
                          </m:r>
                        </m:e>
                      </m:acc>
                    </m:sup>
                  </m:sSubSup>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t xml:space="preserve"> otherwise; </w:t>
            </w:r>
          </w:p>
          <w:p w14:paraId="20C6BDCE" w14:textId="77777777" w:rsidR="00653DFF" w:rsidRDefault="00FF501D">
            <w:pPr>
              <w:pStyle w:val="B1"/>
            </w:pPr>
            <w:r>
              <w:t>-</w:t>
            </w:r>
            <w:r>
              <w:tab/>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t xml:space="preserve"> given by</w:t>
            </w:r>
          </w:p>
          <w:p w14:paraId="036C49ED" w14:textId="77777777" w:rsidR="00653DFF" w:rsidRDefault="00FF501D">
            <w:pPr>
              <w:pStyle w:val="B2"/>
            </w:pPr>
            <w:r>
              <w:t>-</w:t>
            </w:r>
            <w:r>
              <w:tab/>
              <w:t xml:space="preserve">if the higher-layer parameter </w:t>
            </w:r>
            <w:r>
              <w:rPr>
                <w:i/>
                <w:iCs/>
              </w:rPr>
              <w:t>dmrs-Downlink</w:t>
            </w:r>
            <w:r>
              <w:t xml:space="preserve"> in the </w:t>
            </w:r>
            <w:r>
              <w:rPr>
                <w:i/>
                <w:iCs/>
              </w:rPr>
              <w:t>DMRS-DownlinkConfig</w:t>
            </w:r>
            <w:r>
              <w:t xml:space="preserve"> IE is provided</w:t>
            </w:r>
          </w:p>
          <w:p w14:paraId="6C5CC483" w14:textId="77777777" w:rsidR="00653DFF" w:rsidRDefault="00451B30">
            <w:pPr>
              <w:pStyle w:val="EQ"/>
              <w:jc w:val="cente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3DEBD75E" w14:textId="77777777" w:rsidR="00653DFF" w:rsidRDefault="00451B30">
            <w:pPr>
              <w:pStyle w:val="EQ"/>
              <w:jc w:val="center"/>
            </w:pPr>
            <m:oMathPara>
              <m:oMath>
                <m:acc>
                  <m:accPr>
                    <m:chr m:val="̅"/>
                    <m:ctrlPr>
                      <w:rPr>
                        <w:rFonts w:ascii="Cambria Math" w:hAnsi="Cambria Math"/>
                        <w:i/>
                      </w:rPr>
                    </m:ctrlPr>
                  </m:accPr>
                  <m:e>
                    <m:r>
                      <w:rPr>
                        <w:rFonts w:ascii="Cambria Math" w:hAnsi="Cambria Math"/>
                      </w:rPr>
                      <m:t>λ</m:t>
                    </m:r>
                  </m:e>
                </m:acc>
                <m:r>
                  <m:rPr>
                    <m:aln/>
                  </m:rPr>
                  <w:rPr>
                    <w:rFonts w:ascii="Cambria Math" w:hAnsi="Cambria Math"/>
                  </w:rPr>
                  <m:t>=λ</m:t>
                </m:r>
              </m:oMath>
            </m:oMathPara>
          </w:p>
          <w:p w14:paraId="1BB1FBB4" w14:textId="77777777" w:rsidR="00653DFF" w:rsidRDefault="00FF501D">
            <w:pPr>
              <w:pStyle w:val="B2"/>
            </w:pPr>
            <w:r>
              <w:tab/>
              <w:t>where λ is the CDM group defined in clause 7.4.1.1.2.</w:t>
            </w:r>
          </w:p>
          <w:p w14:paraId="1611F7F8" w14:textId="77777777" w:rsidR="00653DFF" w:rsidRDefault="00FF501D">
            <w:pPr>
              <w:pStyle w:val="B2"/>
            </w:pPr>
            <w:r>
              <w:t>-</w:t>
            </w:r>
            <w:r>
              <w:tab/>
              <w:t xml:space="preserve">otherwise by </w:t>
            </w:r>
          </w:p>
          <w:p w14:paraId="4A6294D3" w14:textId="77777777" w:rsidR="00653DFF" w:rsidRDefault="00451B30">
            <w:pPr>
              <w:pStyle w:val="EQ"/>
              <w:rPr>
                <w:lang w:val="en-US"/>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w:rPr>
                        <w:lang w:val="en-US"/>
                      </w:rPr>
                      <m:t>SCID</m:t>
                    </m:r>
                  </m:sub>
                  <m:sup>
                    <m:acc>
                      <m:accPr>
                        <m:chr m:val="̅"/>
                        <m:ctrlPr>
                          <w:rPr>
                            <w:rFonts w:ascii="Cambria Math" w:eastAsiaTheme="minorHAnsi" w:hAnsi="Cambria Math" w:cstheme="minorBidi"/>
                            <w:i/>
                            <w:sz w:val="22"/>
                            <w:szCs w:val="22"/>
                            <w:lang w:val="sv-SE"/>
                          </w:rPr>
                        </m:ctrlPr>
                      </m:accPr>
                      <m:e>
                        <m:r>
                          <w:rPr>
                            <w:rFonts w:ascii="Cambria Math" w:hAnsi="Cambria Math"/>
                          </w:rPr>
                          <m:t>λ</m:t>
                        </m:r>
                      </m:e>
                    </m:acc>
                  </m:sup>
                </m:sSubSup>
                <m:r>
                  <m:rPr>
                    <m:sty m:val="p"/>
                    <m:aln/>
                  </m:rPr>
                  <w:rPr>
                    <w:rFonts w:ascii="Cambria Math" w:hAnsi="Cambria Math"/>
                    <w:lang w:val="en-US"/>
                  </w:rPr>
                  <m:t>=</m:t>
                </m:r>
                <m:sSub>
                  <m:sSubPr>
                    <m:ctrlPr>
                      <w:rPr>
                        <w:rFonts w:ascii="Cambria Math" w:hAnsi="Cambria Math"/>
                      </w:rPr>
                    </m:ctrlPr>
                  </m:sSubPr>
                  <m:e>
                    <m:r>
                      <w:rPr>
                        <w:rFonts w:ascii="Cambria Math" w:hAnsi="Cambria Math"/>
                      </w:rPr>
                      <m:t>n</m:t>
                    </m:r>
                  </m:e>
                  <m:sub>
                    <m:r>
                      <m:rPr>
                        <m:nor/>
                      </m:rPr>
                      <w:rPr>
                        <w:lang w:val="en-US"/>
                      </w:rPr>
                      <m:t>SCID</m:t>
                    </m:r>
                  </m:sub>
                </m:sSub>
              </m:oMath>
            </m:oMathPara>
          </w:p>
          <w:p w14:paraId="42F4312D" w14:textId="77777777" w:rsidR="00653DFF" w:rsidRDefault="00451B30">
            <w:pPr>
              <w:pStyle w:val="EQ"/>
              <w:rPr>
                <w:lang w:val="en-US"/>
              </w:rPr>
            </w:pPr>
            <m:oMathPara>
              <m:oMath>
                <m:acc>
                  <m:accPr>
                    <m:chr m:val="̅"/>
                    <m:ctrlPr>
                      <w:rPr>
                        <w:rFonts w:ascii="Cambria Math" w:hAnsi="Cambria Math" w:cstheme="minorBidi"/>
                        <w:i/>
                        <w:sz w:val="22"/>
                        <w:szCs w:val="22"/>
                        <w:lang w:val="sv-SE"/>
                      </w:rPr>
                    </m:ctrlPr>
                  </m:accPr>
                  <m:e>
                    <m:r>
                      <w:rPr>
                        <w:rFonts w:ascii="Cambria Math" w:hAnsi="Cambria Math"/>
                      </w:rPr>
                      <m:t>λ</m:t>
                    </m:r>
                  </m:e>
                </m:acc>
                <m:r>
                  <m:rPr>
                    <m:aln/>
                  </m:rPr>
                  <w:rPr>
                    <w:rFonts w:ascii="Cambria Math" w:hAnsi="Cambria Math"/>
                  </w:rPr>
                  <m:t>=0</m:t>
                </m:r>
              </m:oMath>
            </m:oMathPara>
          </w:p>
          <w:p w14:paraId="2D0F72FA" w14:textId="77777777" w:rsidR="00653DFF" w:rsidRDefault="00FF501D">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t xml:space="preserve"> is given by the DM-RS sequence initialization field, if present, in the DCI associated with the PDSCH transmission if DCI format 1_1, 1_2, or 4_2 in [4, TS 38.212] is used, 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44BA9C50" w14:textId="77777777" w:rsidR="00653DFF" w:rsidRDefault="00FF501D">
            <w:pPr>
              <w:jc w:val="center"/>
            </w:pPr>
            <w:r>
              <w:rPr>
                <w:b/>
                <w:bCs/>
                <w:color w:val="FF0000"/>
                <w:lang w:eastAsia="zh-CN"/>
              </w:rPr>
              <w:t>&lt; Unchanged text omitted &gt;</w:t>
            </w:r>
          </w:p>
          <w:p w14:paraId="460B8B71" w14:textId="77777777" w:rsidR="00653DFF" w:rsidRDefault="00653DFF">
            <w:pPr>
              <w:pBdr>
                <w:bottom w:val="double" w:sz="6" w:space="1" w:color="auto"/>
              </w:pBdr>
            </w:pPr>
          </w:p>
          <w:p w14:paraId="43F15AD9" w14:textId="77777777" w:rsidR="00653DFF" w:rsidRDefault="00653DFF">
            <w:pPr>
              <w:spacing w:line="240" w:lineRule="auto"/>
              <w:jc w:val="center"/>
              <w:rPr>
                <w:i/>
              </w:rPr>
            </w:pPr>
          </w:p>
          <w:p w14:paraId="1D3706C8" w14:textId="77777777" w:rsidR="00653DFF" w:rsidRDefault="00653DFF">
            <w:pPr>
              <w:pStyle w:val="B1"/>
              <w:tabs>
                <w:tab w:val="left" w:pos="425"/>
              </w:tabs>
              <w:rPr>
                <w:sz w:val="22"/>
                <w:szCs w:val="22"/>
              </w:rPr>
            </w:pPr>
          </w:p>
          <w:p w14:paraId="630BF93A" w14:textId="77777777" w:rsidR="00653DFF" w:rsidRDefault="00653DFF">
            <w:pPr>
              <w:pStyle w:val="Doc-text2"/>
              <w:ind w:left="0" w:firstLine="0"/>
              <w:rPr>
                <w:rFonts w:cs="Arial"/>
                <w:color w:val="000000"/>
                <w:szCs w:val="22"/>
              </w:rPr>
            </w:pPr>
          </w:p>
        </w:tc>
      </w:tr>
    </w:tbl>
    <w:p w14:paraId="07B19433" w14:textId="77777777" w:rsidR="00653DFF" w:rsidRDefault="00653DFF">
      <w:pPr>
        <w:rPr>
          <w:lang w:eastAsia="zh-CN"/>
        </w:rPr>
      </w:pPr>
    </w:p>
    <w:p w14:paraId="428F126A" w14:textId="77777777" w:rsidR="00653DFF" w:rsidRDefault="00653DFF">
      <w:pPr>
        <w:rPr>
          <w:lang w:eastAsia="zh-CN"/>
        </w:rPr>
      </w:pPr>
    </w:p>
    <w:p w14:paraId="05C23498" w14:textId="77777777" w:rsidR="00653DFF" w:rsidRDefault="00FF501D">
      <w:pPr>
        <w:pStyle w:val="Heading2"/>
        <w:rPr>
          <w:lang w:eastAsia="zh-CN"/>
        </w:rPr>
      </w:pPr>
      <w:r>
        <w:rPr>
          <w:rFonts w:hint="eastAsia"/>
          <w:lang w:eastAsia="zh-CN"/>
        </w:rPr>
        <w:lastRenderedPageBreak/>
        <w:t>TP#3 for TS 38.214 in R1-2302957, Xiaomi</w:t>
      </w:r>
    </w:p>
    <w:tbl>
      <w:tblPr>
        <w:tblStyle w:val="TableGrid"/>
        <w:tblW w:w="0" w:type="auto"/>
        <w:tblInd w:w="76" w:type="dxa"/>
        <w:tblLook w:val="04A0" w:firstRow="1" w:lastRow="0" w:firstColumn="1" w:lastColumn="0" w:noHBand="0" w:noVBand="1"/>
      </w:tblPr>
      <w:tblGrid>
        <w:gridCol w:w="8940"/>
      </w:tblGrid>
      <w:tr w:rsidR="00653DFF" w14:paraId="39DEA322" w14:textId="77777777">
        <w:tc>
          <w:tcPr>
            <w:tcW w:w="8940" w:type="dxa"/>
          </w:tcPr>
          <w:p w14:paraId="066854A8" w14:textId="77777777" w:rsidR="00653DFF" w:rsidRDefault="00FF501D">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5.1</w:t>
            </w:r>
            <w:r>
              <w:rPr>
                <w:rFonts w:ascii="Arial" w:hAnsi="Arial" w:cs="Arial"/>
                <w:sz w:val="24"/>
                <w:szCs w:val="22"/>
              </w:rPr>
              <w:tab/>
              <w:t>UE procedure for receiving the physical downlink shared channel</w:t>
            </w:r>
          </w:p>
          <w:p w14:paraId="6B8475AA" w14:textId="77777777" w:rsidR="00653DFF" w:rsidRDefault="00FF501D">
            <w:pPr>
              <w:spacing w:before="120"/>
              <w:jc w:val="center"/>
              <w:rPr>
                <w:b/>
                <w:color w:val="FF0000"/>
              </w:rPr>
            </w:pPr>
            <w:r>
              <w:rPr>
                <w:b/>
                <w:color w:val="FF0000"/>
              </w:rPr>
              <w:t>&lt;Unchanged parts omitted&gt;</w:t>
            </w:r>
          </w:p>
          <w:p w14:paraId="53A2E348" w14:textId="77777777" w:rsidR="00653DFF" w:rsidRDefault="00FF501D">
            <w:pPr>
              <w:autoSpaceDE/>
              <w:autoSpaceDN/>
              <w:adjustRightInd/>
              <w:snapToGrid/>
              <w:spacing w:after="180"/>
              <w:jc w:val="left"/>
              <w:rPr>
                <w:rFonts w:eastAsia="SimSun"/>
                <w:color w:val="000000"/>
                <w:kern w:val="2"/>
                <w:sz w:val="20"/>
                <w:szCs w:val="20"/>
                <w:lang w:val="en-GB" w:eastAsia="zh-CN"/>
              </w:rPr>
            </w:pPr>
            <w:r>
              <w:rPr>
                <w:rFonts w:eastAsia="SimSun"/>
                <w:color w:val="000000"/>
                <w:kern w:val="2"/>
                <w:sz w:val="20"/>
                <w:szCs w:val="20"/>
                <w:lang w:val="en-GB" w:eastAsia="zh-CN"/>
              </w:rPr>
              <w:t>The UE in RRC_IDLE and RRC_INACTIVE modes shall be able to decode two PDSCHs each scheduled with SI-RNTI, P-RNTI, RA-RNTI</w:t>
            </w:r>
            <w:r>
              <w:rPr>
                <w:rFonts w:eastAsia="SimSun"/>
                <w:color w:val="FF0000"/>
                <w:kern w:val="2"/>
                <w:sz w:val="20"/>
                <w:szCs w:val="20"/>
                <w:lang w:val="en-GB" w:eastAsia="zh-CN"/>
              </w:rPr>
              <w:t>, C-RNTI</w:t>
            </w:r>
            <w:r>
              <w:rPr>
                <w:rFonts w:eastAsia="SimSun"/>
                <w:color w:val="000000"/>
                <w:kern w:val="2"/>
                <w:sz w:val="20"/>
                <w:szCs w:val="20"/>
                <w:lang w:val="en-GB" w:eastAsia="zh-CN"/>
              </w:rPr>
              <w:t xml:space="preserve"> or TC-RNTI, with the two PDSCHs partially or fully overlapping in time in non-overlapping PRBs.</w:t>
            </w:r>
          </w:p>
          <w:p w14:paraId="2AF629FC" w14:textId="77777777" w:rsidR="00653DFF" w:rsidRDefault="00FF501D">
            <w:pPr>
              <w:spacing w:before="120"/>
              <w:jc w:val="center"/>
              <w:rPr>
                <w:i/>
                <w:sz w:val="20"/>
                <w:szCs w:val="20"/>
              </w:rPr>
            </w:pPr>
            <w:r>
              <w:rPr>
                <w:b/>
                <w:color w:val="FF0000"/>
              </w:rPr>
              <w:t>&lt;Unchanged parts omitted&gt;</w:t>
            </w:r>
          </w:p>
          <w:p w14:paraId="40B56072" w14:textId="77777777" w:rsidR="00653DFF" w:rsidRDefault="00653DFF">
            <w:pPr>
              <w:pStyle w:val="B1"/>
              <w:tabs>
                <w:tab w:val="left" w:pos="425"/>
              </w:tabs>
            </w:pPr>
          </w:p>
          <w:p w14:paraId="0941BC3A" w14:textId="77777777" w:rsidR="00653DFF" w:rsidRDefault="00653DFF">
            <w:pPr>
              <w:pStyle w:val="Doc-text2"/>
              <w:ind w:left="0" w:firstLine="0"/>
              <w:rPr>
                <w:rFonts w:cs="Arial"/>
                <w:color w:val="000000"/>
                <w:sz w:val="20"/>
                <w:szCs w:val="20"/>
              </w:rPr>
            </w:pPr>
          </w:p>
        </w:tc>
      </w:tr>
    </w:tbl>
    <w:p w14:paraId="2D2533AF" w14:textId="77777777" w:rsidR="00653DFF" w:rsidRDefault="00FF501D">
      <w:pPr>
        <w:pStyle w:val="Heading2"/>
        <w:rPr>
          <w:lang w:eastAsia="zh-CN"/>
        </w:rPr>
      </w:pPr>
      <w:r>
        <w:rPr>
          <w:rFonts w:hint="eastAsia"/>
          <w:lang w:eastAsia="zh-CN"/>
        </w:rPr>
        <w:t>TP#4 for TS 38.202 in R1-2302957, Xiaomi</w:t>
      </w:r>
    </w:p>
    <w:tbl>
      <w:tblPr>
        <w:tblStyle w:val="TableGrid"/>
        <w:tblW w:w="0" w:type="auto"/>
        <w:tblInd w:w="76" w:type="dxa"/>
        <w:tblLook w:val="04A0" w:firstRow="1" w:lastRow="0" w:firstColumn="1" w:lastColumn="0" w:noHBand="0" w:noVBand="1"/>
      </w:tblPr>
      <w:tblGrid>
        <w:gridCol w:w="8940"/>
      </w:tblGrid>
      <w:tr w:rsidR="00653DFF" w14:paraId="4D26D5F5" w14:textId="77777777">
        <w:tc>
          <w:tcPr>
            <w:tcW w:w="8940" w:type="dxa"/>
          </w:tcPr>
          <w:p w14:paraId="073C7C5F" w14:textId="77777777" w:rsidR="00653DFF" w:rsidRDefault="00FF501D">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t>Downlink</w:t>
            </w:r>
          </w:p>
          <w:p w14:paraId="367BFA0A" w14:textId="77777777" w:rsidR="00653DFF" w:rsidRDefault="00FF501D">
            <w:pPr>
              <w:spacing w:before="120"/>
              <w:jc w:val="center"/>
              <w:rPr>
                <w:b/>
                <w:color w:val="FF0000"/>
              </w:rPr>
            </w:pPr>
            <w:r>
              <w:rPr>
                <w:b/>
                <w:color w:val="FF0000"/>
              </w:rPr>
              <w:t>&lt;Unchanged parts omitted&gt;</w:t>
            </w:r>
          </w:p>
          <w:p w14:paraId="4D342DF2" w14:textId="77777777" w:rsidR="00653DFF" w:rsidRDefault="00FF501D">
            <w:pPr>
              <w:keepNext/>
              <w:keepLines/>
              <w:autoSpaceDE/>
              <w:autoSpaceDN/>
              <w:adjustRightInd/>
              <w:snapToGrid/>
              <w:spacing w:before="60" w:after="180"/>
              <w:jc w:val="center"/>
              <w:rPr>
                <w:rFonts w:ascii="Arial" w:eastAsia="SimSun" w:hAnsi="Arial"/>
                <w:b/>
                <w:sz w:val="20"/>
                <w:szCs w:val="20"/>
                <w:lang w:val="en-GB" w:eastAsia="zh-CN"/>
              </w:rPr>
            </w:pPr>
            <w:r>
              <w:rPr>
                <w:rFonts w:ascii="Arial" w:eastAsia="DengXian" w:hAnsi="Arial"/>
                <w:b/>
                <w:sz w:val="20"/>
                <w:szCs w:val="20"/>
                <w:lang w:val="en-GB"/>
              </w:rPr>
              <w:t xml:space="preserve">Table </w:t>
            </w:r>
            <w:r>
              <w:rPr>
                <w:rFonts w:ascii="Arial" w:eastAsia="DengXian" w:hAnsi="Arial"/>
                <w:b/>
                <w:sz w:val="20"/>
                <w:szCs w:val="20"/>
              </w:rPr>
              <w:t>6</w:t>
            </w:r>
            <w:r>
              <w:rPr>
                <w:rFonts w:ascii="Arial" w:eastAsia="DengXian" w:hAnsi="Arial"/>
                <w:b/>
                <w:sz w:val="20"/>
                <w:szCs w:val="20"/>
                <w:lang w:val="en-GB"/>
              </w:rPr>
              <w:t>.2-1: Downlink "Reception Types"</w:t>
            </w:r>
          </w:p>
          <w:tbl>
            <w:tblPr>
              <w:tblW w:w="7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91"/>
              <w:gridCol w:w="1901"/>
              <w:gridCol w:w="192"/>
              <w:gridCol w:w="1074"/>
              <w:gridCol w:w="195"/>
              <w:gridCol w:w="1067"/>
              <w:gridCol w:w="90"/>
              <w:gridCol w:w="1690"/>
            </w:tblGrid>
            <w:tr w:rsidR="00653DFF" w14:paraId="670DC60C" w14:textId="77777777">
              <w:trPr>
                <w:trHeight w:val="488"/>
                <w:jc w:val="center"/>
              </w:trPr>
              <w:tc>
                <w:tcPr>
                  <w:tcW w:w="1172" w:type="dxa"/>
                </w:tcPr>
                <w:p w14:paraId="65D36E5C"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"Reception Type"</w:t>
                  </w:r>
                </w:p>
              </w:tc>
              <w:tc>
                <w:tcPr>
                  <w:tcW w:w="2092" w:type="dxa"/>
                  <w:gridSpan w:val="2"/>
                </w:tcPr>
                <w:p w14:paraId="7B3DAA44"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Physical Channel(s)</w:t>
                  </w:r>
                </w:p>
              </w:tc>
              <w:tc>
                <w:tcPr>
                  <w:tcW w:w="1266" w:type="dxa"/>
                  <w:gridSpan w:val="2"/>
                </w:tcPr>
                <w:p w14:paraId="07B9F3A9"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Monitored</w:t>
                  </w:r>
                  <w:r>
                    <w:rPr>
                      <w:rFonts w:ascii="Arial" w:eastAsia="MS Mincho" w:hAnsi="Arial"/>
                      <w:b/>
                      <w:sz w:val="18"/>
                      <w:szCs w:val="20"/>
                      <w:lang w:val="en-GB" w:eastAsia="ja-JP"/>
                    </w:rPr>
                    <w:br/>
                    <w:t>RNTI</w:t>
                  </w:r>
                </w:p>
              </w:tc>
              <w:tc>
                <w:tcPr>
                  <w:tcW w:w="1352" w:type="dxa"/>
                  <w:gridSpan w:val="3"/>
                </w:tcPr>
                <w:p w14:paraId="03C53EBD"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Associated</w:t>
                  </w:r>
                  <w:r>
                    <w:rPr>
                      <w:rFonts w:ascii="Arial" w:eastAsia="MS Mincho" w:hAnsi="Arial"/>
                      <w:b/>
                      <w:sz w:val="18"/>
                      <w:szCs w:val="20"/>
                      <w:lang w:val="en-GB" w:eastAsia="ja-JP"/>
                    </w:rPr>
                    <w:br/>
                    <w:t>Transport Channel</w:t>
                  </w:r>
                </w:p>
              </w:tc>
              <w:tc>
                <w:tcPr>
                  <w:tcW w:w="1688" w:type="dxa"/>
                </w:tcPr>
                <w:p w14:paraId="41048FCF"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653DFF" w14:paraId="6F33AA37" w14:textId="77777777">
              <w:trPr>
                <w:trHeight w:val="488"/>
                <w:jc w:val="center"/>
              </w:trPr>
              <w:tc>
                <w:tcPr>
                  <w:tcW w:w="7572" w:type="dxa"/>
                  <w:gridSpan w:val="9"/>
                  <w:vAlign w:val="center"/>
                </w:tcPr>
                <w:p w14:paraId="1673B000" w14:textId="77777777" w:rsidR="00653DFF" w:rsidRDefault="00FF501D">
                  <w:pPr>
                    <w:keepNext/>
                    <w:keepLines/>
                    <w:autoSpaceDE/>
                    <w:autoSpaceDN/>
                    <w:adjustRightInd/>
                    <w:snapToGrid/>
                    <w:spacing w:after="0"/>
                    <w:jc w:val="center"/>
                    <w:rPr>
                      <w:rFonts w:ascii="Arial" w:eastAsia="MS Mincho" w:hAnsi="Arial"/>
                      <w:b/>
                      <w:color w:val="FF0000"/>
                      <w:sz w:val="18"/>
                      <w:szCs w:val="20"/>
                      <w:lang w:val="en-GB" w:eastAsia="ja-JP"/>
                    </w:rPr>
                  </w:pPr>
                  <w:r>
                    <w:rPr>
                      <w:rFonts w:ascii="Arial" w:eastAsia="MS Mincho" w:hAnsi="Arial"/>
                      <w:b/>
                      <w:color w:val="FF0000"/>
                      <w:sz w:val="18"/>
                      <w:szCs w:val="20"/>
                      <w:lang w:val="en-GB" w:eastAsia="ja-JP"/>
                    </w:rPr>
                    <w:t>&lt;Unchanged rows omitted&gt;</w:t>
                  </w:r>
                </w:p>
              </w:tc>
            </w:tr>
            <w:tr w:rsidR="00653DFF" w14:paraId="68618CEE" w14:textId="77777777">
              <w:trPr>
                <w:trHeight w:val="267"/>
                <w:jc w:val="center"/>
              </w:trPr>
              <w:tc>
                <w:tcPr>
                  <w:tcW w:w="1363" w:type="dxa"/>
                  <w:gridSpan w:val="2"/>
                </w:tcPr>
                <w:p w14:paraId="2C16055B" w14:textId="77777777"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D1</w:t>
                  </w:r>
                </w:p>
              </w:tc>
              <w:tc>
                <w:tcPr>
                  <w:tcW w:w="2093" w:type="dxa"/>
                  <w:gridSpan w:val="2"/>
                </w:tcPr>
                <w:p w14:paraId="63D833D2"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7848EF3B"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 CS-RNTI, MCS-C-RNTI</w:t>
                  </w:r>
                </w:p>
              </w:tc>
              <w:tc>
                <w:tcPr>
                  <w:tcW w:w="1067" w:type="dxa"/>
                </w:tcPr>
                <w:p w14:paraId="210E9283"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47176A9B" w14:textId="77777777" w:rsidR="00653DFF" w:rsidRDefault="00653DFF">
                  <w:pPr>
                    <w:keepNext/>
                    <w:keepLines/>
                    <w:autoSpaceDE/>
                    <w:autoSpaceDN/>
                    <w:adjustRightInd/>
                    <w:snapToGrid/>
                    <w:spacing w:after="0"/>
                    <w:jc w:val="left"/>
                    <w:rPr>
                      <w:rFonts w:ascii="Arial" w:eastAsia="MS Mincho" w:hAnsi="Arial"/>
                      <w:sz w:val="18"/>
                      <w:szCs w:val="20"/>
                      <w:lang w:val="en-GB" w:eastAsia="ja-JP"/>
                    </w:rPr>
                  </w:pPr>
                </w:p>
              </w:tc>
            </w:tr>
            <w:tr w:rsidR="00653DFF" w14:paraId="6D57BD36" w14:textId="77777777">
              <w:trPr>
                <w:trHeight w:val="267"/>
                <w:jc w:val="center"/>
              </w:trPr>
              <w:tc>
                <w:tcPr>
                  <w:tcW w:w="1363" w:type="dxa"/>
                  <w:gridSpan w:val="2"/>
                </w:tcPr>
                <w:p w14:paraId="01687163" w14:textId="77777777"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D2</w:t>
                  </w:r>
                </w:p>
              </w:tc>
              <w:tc>
                <w:tcPr>
                  <w:tcW w:w="2093" w:type="dxa"/>
                  <w:gridSpan w:val="2"/>
                </w:tcPr>
                <w:p w14:paraId="1ED29E29"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110A5168"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 CS-RNTI, MCS-C-RNTI</w:t>
                  </w:r>
                </w:p>
              </w:tc>
              <w:tc>
                <w:tcPr>
                  <w:tcW w:w="1067" w:type="dxa"/>
                </w:tcPr>
                <w:p w14:paraId="53E1BED6"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1662F4D8" w14:textId="77777777" w:rsidR="00653DFF" w:rsidRDefault="00653DFF">
                  <w:pPr>
                    <w:keepNext/>
                    <w:keepLines/>
                    <w:autoSpaceDE/>
                    <w:autoSpaceDN/>
                    <w:adjustRightInd/>
                    <w:snapToGrid/>
                    <w:spacing w:after="0"/>
                    <w:jc w:val="left"/>
                    <w:rPr>
                      <w:rFonts w:ascii="Arial" w:eastAsia="MS Mincho" w:hAnsi="Arial"/>
                      <w:sz w:val="18"/>
                      <w:szCs w:val="20"/>
                      <w:lang w:val="en-GB" w:eastAsia="ja-JP"/>
                    </w:rPr>
                  </w:pPr>
                </w:p>
              </w:tc>
            </w:tr>
            <w:tr w:rsidR="00653DFF" w14:paraId="2570133B" w14:textId="77777777">
              <w:trPr>
                <w:trHeight w:val="86"/>
                <w:jc w:val="center"/>
              </w:trPr>
              <w:tc>
                <w:tcPr>
                  <w:tcW w:w="1363" w:type="dxa"/>
                  <w:gridSpan w:val="2"/>
                </w:tcPr>
                <w:p w14:paraId="5A02AA0A" w14:textId="77777777"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D3</w:t>
                  </w:r>
                </w:p>
              </w:tc>
              <w:tc>
                <w:tcPr>
                  <w:tcW w:w="2093" w:type="dxa"/>
                  <w:gridSpan w:val="2"/>
                </w:tcPr>
                <w:p w14:paraId="3342315A"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0D6C1CDE"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G-RNTI, G-CS-RNTI</w:t>
                  </w:r>
                </w:p>
              </w:tc>
              <w:tc>
                <w:tcPr>
                  <w:tcW w:w="1067" w:type="dxa"/>
                </w:tcPr>
                <w:p w14:paraId="079C3BF5"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0FB4C82D"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6</w:t>
                  </w:r>
                </w:p>
              </w:tc>
            </w:tr>
            <w:tr w:rsidR="00653DFF" w14:paraId="283DF069" w14:textId="77777777">
              <w:trPr>
                <w:trHeight w:val="53"/>
                <w:jc w:val="center"/>
              </w:trPr>
              <w:tc>
                <w:tcPr>
                  <w:tcW w:w="1363" w:type="dxa"/>
                  <w:gridSpan w:val="2"/>
                </w:tcPr>
                <w:p w14:paraId="579E90B4" w14:textId="77777777"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D4</w:t>
                  </w:r>
                </w:p>
              </w:tc>
              <w:tc>
                <w:tcPr>
                  <w:tcW w:w="2093" w:type="dxa"/>
                  <w:gridSpan w:val="2"/>
                </w:tcPr>
                <w:p w14:paraId="79223429"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303802E1"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G-CS-RNTI</w:t>
                  </w:r>
                </w:p>
              </w:tc>
              <w:tc>
                <w:tcPr>
                  <w:tcW w:w="1067" w:type="dxa"/>
                </w:tcPr>
                <w:p w14:paraId="6FD3407C"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165DD195"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7</w:t>
                  </w:r>
                </w:p>
              </w:tc>
            </w:tr>
            <w:tr w:rsidR="00653DFF" w14:paraId="1FE722F0" w14:textId="77777777">
              <w:trPr>
                <w:trHeight w:val="267"/>
                <w:jc w:val="center"/>
              </w:trPr>
              <w:tc>
                <w:tcPr>
                  <w:tcW w:w="1363" w:type="dxa"/>
                  <w:gridSpan w:val="2"/>
                </w:tcPr>
                <w:p w14:paraId="6B3CB738" w14:textId="77777777"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D5</w:t>
                  </w:r>
                </w:p>
              </w:tc>
              <w:tc>
                <w:tcPr>
                  <w:tcW w:w="2093" w:type="dxa"/>
                  <w:gridSpan w:val="2"/>
                </w:tcPr>
                <w:p w14:paraId="134DDFB3"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2D8B8F59"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MCCH-RNTI</w:t>
                  </w:r>
                </w:p>
              </w:tc>
              <w:tc>
                <w:tcPr>
                  <w:tcW w:w="1067" w:type="dxa"/>
                </w:tcPr>
                <w:p w14:paraId="5E072172"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529B03A1"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8</w:t>
                  </w:r>
                </w:p>
              </w:tc>
            </w:tr>
            <w:tr w:rsidR="00653DFF" w14:paraId="5C3DA72B" w14:textId="77777777">
              <w:trPr>
                <w:trHeight w:val="267"/>
                <w:jc w:val="center"/>
              </w:trPr>
              <w:tc>
                <w:tcPr>
                  <w:tcW w:w="1363" w:type="dxa"/>
                  <w:gridSpan w:val="2"/>
                </w:tcPr>
                <w:p w14:paraId="013416CD" w14:textId="77777777"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D6</w:t>
                  </w:r>
                </w:p>
              </w:tc>
              <w:tc>
                <w:tcPr>
                  <w:tcW w:w="2093" w:type="dxa"/>
                  <w:gridSpan w:val="2"/>
                </w:tcPr>
                <w:p w14:paraId="465B6022"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3A83D1E5"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G-RNTI</w:t>
                  </w:r>
                </w:p>
              </w:tc>
              <w:tc>
                <w:tcPr>
                  <w:tcW w:w="1067" w:type="dxa"/>
                </w:tcPr>
                <w:p w14:paraId="6E17FF74"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29AFE700"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9</w:t>
                  </w:r>
                </w:p>
              </w:tc>
            </w:tr>
            <w:tr w:rsidR="00653DFF" w14:paraId="1163B414" w14:textId="77777777">
              <w:trPr>
                <w:trHeight w:val="283"/>
                <w:jc w:val="center"/>
              </w:trPr>
              <w:tc>
                <w:tcPr>
                  <w:tcW w:w="1363" w:type="dxa"/>
                  <w:gridSpan w:val="2"/>
                </w:tcPr>
                <w:p w14:paraId="4442F0FE" w14:textId="77777777"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E</w:t>
                  </w:r>
                </w:p>
              </w:tc>
              <w:tc>
                <w:tcPr>
                  <w:tcW w:w="2093" w:type="dxa"/>
                  <w:gridSpan w:val="2"/>
                </w:tcPr>
                <w:p w14:paraId="572407FB"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1C52FB82"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w:t>
                  </w:r>
                </w:p>
              </w:tc>
              <w:tc>
                <w:tcPr>
                  <w:tcW w:w="1067" w:type="dxa"/>
                </w:tcPr>
                <w:p w14:paraId="36875D1B"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020B951A"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4</w:t>
                  </w:r>
                </w:p>
              </w:tc>
            </w:tr>
            <w:tr w:rsidR="00653DFF" w14:paraId="7FCBAA99" w14:textId="77777777">
              <w:trPr>
                <w:trHeight w:val="283"/>
                <w:jc w:val="center"/>
              </w:trPr>
              <w:tc>
                <w:tcPr>
                  <w:tcW w:w="1363" w:type="dxa"/>
                  <w:gridSpan w:val="2"/>
                </w:tcPr>
                <w:p w14:paraId="39002E7F" w14:textId="77777777"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F0</w:t>
                  </w:r>
                </w:p>
              </w:tc>
              <w:tc>
                <w:tcPr>
                  <w:tcW w:w="2093" w:type="dxa"/>
                  <w:gridSpan w:val="2"/>
                </w:tcPr>
                <w:p w14:paraId="570496B3"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661645B0"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Temporary C-RNTI</w:t>
                  </w:r>
                </w:p>
              </w:tc>
              <w:tc>
                <w:tcPr>
                  <w:tcW w:w="1067" w:type="dxa"/>
                </w:tcPr>
                <w:p w14:paraId="7F7C6A05"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UL-SCH</w:t>
                  </w:r>
                </w:p>
              </w:tc>
              <w:tc>
                <w:tcPr>
                  <w:tcW w:w="1780" w:type="dxa"/>
                  <w:gridSpan w:val="2"/>
                </w:tcPr>
                <w:p w14:paraId="62FC3009"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3</w:t>
                  </w:r>
                </w:p>
              </w:tc>
            </w:tr>
            <w:tr w:rsidR="00653DFF" w14:paraId="4A285409" w14:textId="77777777">
              <w:trPr>
                <w:trHeight w:val="283"/>
                <w:jc w:val="center"/>
              </w:trPr>
              <w:tc>
                <w:tcPr>
                  <w:tcW w:w="1363" w:type="dxa"/>
                  <w:gridSpan w:val="2"/>
                </w:tcPr>
                <w:p w14:paraId="435CADE9" w14:textId="77777777"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F1</w:t>
                  </w:r>
                </w:p>
              </w:tc>
              <w:tc>
                <w:tcPr>
                  <w:tcW w:w="2093" w:type="dxa"/>
                  <w:gridSpan w:val="2"/>
                </w:tcPr>
                <w:p w14:paraId="5588A713"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767E5F29" w14:textId="77777777" w:rsidR="00653DFF" w:rsidRDefault="00FF501D">
                  <w:pPr>
                    <w:keepNext/>
                    <w:keepLines/>
                    <w:autoSpaceDE/>
                    <w:autoSpaceDN/>
                    <w:adjustRightInd/>
                    <w:snapToGrid/>
                    <w:spacing w:after="0"/>
                    <w:jc w:val="left"/>
                    <w:rPr>
                      <w:rFonts w:ascii="Arial" w:eastAsia="MS Mincho" w:hAnsi="Arial"/>
                      <w:color w:val="FF0000"/>
                      <w:sz w:val="18"/>
                      <w:szCs w:val="20"/>
                      <w:lang w:val="en-GB" w:eastAsia="ja-JP"/>
                    </w:rPr>
                  </w:pPr>
                  <w:r>
                    <w:rPr>
                      <w:rFonts w:ascii="Arial" w:eastAsia="MS Mincho" w:hAnsi="Arial"/>
                      <w:sz w:val="18"/>
                      <w:szCs w:val="20"/>
                      <w:lang w:val="en-GB" w:eastAsia="ja-JP"/>
                    </w:rPr>
                    <w:t xml:space="preserve">C-RNTI, CS-RNTI, MCS-C-RNTI </w:t>
                  </w:r>
                  <w:r>
                    <w:rPr>
                      <w:rFonts w:ascii="Arial" w:eastAsia="MS Mincho" w:hAnsi="Arial"/>
                      <w:color w:val="FF0000"/>
                      <w:sz w:val="18"/>
                      <w:szCs w:val="20"/>
                      <w:lang w:val="en-GB" w:eastAsia="ja-JP"/>
                    </w:rPr>
                    <w:t>or CG-SDT-CS-RNTI</w:t>
                  </w:r>
                </w:p>
              </w:tc>
              <w:tc>
                <w:tcPr>
                  <w:tcW w:w="1067" w:type="dxa"/>
                </w:tcPr>
                <w:p w14:paraId="6915B13C"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UL-SCH</w:t>
                  </w:r>
                </w:p>
              </w:tc>
              <w:tc>
                <w:tcPr>
                  <w:tcW w:w="1780" w:type="dxa"/>
                  <w:gridSpan w:val="2"/>
                </w:tcPr>
                <w:p w14:paraId="003D490E" w14:textId="77777777" w:rsidR="00653DFF" w:rsidRDefault="00653DFF">
                  <w:pPr>
                    <w:keepNext/>
                    <w:keepLines/>
                    <w:autoSpaceDE/>
                    <w:autoSpaceDN/>
                    <w:adjustRightInd/>
                    <w:snapToGrid/>
                    <w:spacing w:after="0"/>
                    <w:jc w:val="left"/>
                    <w:rPr>
                      <w:rFonts w:ascii="Arial" w:eastAsia="MS Mincho" w:hAnsi="Arial"/>
                      <w:sz w:val="18"/>
                      <w:szCs w:val="20"/>
                      <w:lang w:val="en-GB" w:eastAsia="ja-JP"/>
                    </w:rPr>
                  </w:pPr>
                </w:p>
              </w:tc>
            </w:tr>
            <w:tr w:rsidR="00653DFF" w14:paraId="22264B54" w14:textId="77777777">
              <w:trPr>
                <w:trHeight w:val="356"/>
                <w:jc w:val="center"/>
              </w:trPr>
              <w:tc>
                <w:tcPr>
                  <w:tcW w:w="1363" w:type="dxa"/>
                  <w:gridSpan w:val="2"/>
                </w:tcPr>
                <w:p w14:paraId="082CAEB9" w14:textId="77777777"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G</w:t>
                  </w:r>
                </w:p>
              </w:tc>
              <w:tc>
                <w:tcPr>
                  <w:tcW w:w="2093" w:type="dxa"/>
                  <w:gridSpan w:val="2"/>
                </w:tcPr>
                <w:p w14:paraId="35379BB7"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315D9146"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DengXian" w:hAnsi="Arial"/>
                      <w:sz w:val="18"/>
                      <w:szCs w:val="20"/>
                    </w:rPr>
                    <w:t xml:space="preserve">SFI-RNTI </w:t>
                  </w:r>
                </w:p>
              </w:tc>
              <w:tc>
                <w:tcPr>
                  <w:tcW w:w="1067" w:type="dxa"/>
                </w:tcPr>
                <w:p w14:paraId="6D9B0371" w14:textId="77777777"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6EDFFE29" w14:textId="77777777" w:rsidR="00653DFF" w:rsidRDefault="00653DFF">
                  <w:pPr>
                    <w:keepNext/>
                    <w:keepLines/>
                    <w:autoSpaceDE/>
                    <w:autoSpaceDN/>
                    <w:adjustRightInd/>
                    <w:snapToGrid/>
                    <w:spacing w:after="0"/>
                    <w:jc w:val="left"/>
                    <w:rPr>
                      <w:rFonts w:ascii="Arial" w:eastAsia="MS Mincho" w:hAnsi="Arial"/>
                      <w:sz w:val="18"/>
                      <w:szCs w:val="20"/>
                      <w:lang w:val="en-GB" w:eastAsia="ja-JP"/>
                    </w:rPr>
                  </w:pPr>
                </w:p>
              </w:tc>
            </w:tr>
            <w:tr w:rsidR="00653DFF" w14:paraId="431A96BB" w14:textId="77777777">
              <w:trPr>
                <w:trHeight w:val="266"/>
                <w:jc w:val="center"/>
              </w:trPr>
              <w:tc>
                <w:tcPr>
                  <w:tcW w:w="7572" w:type="dxa"/>
                  <w:gridSpan w:val="9"/>
                  <w:vAlign w:val="center"/>
                </w:tcPr>
                <w:p w14:paraId="3224A6AA" w14:textId="77777777"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b/>
                      <w:color w:val="FF0000"/>
                      <w:sz w:val="18"/>
                      <w:szCs w:val="20"/>
                      <w:lang w:val="en-GB" w:eastAsia="ja-JP"/>
                    </w:rPr>
                    <w:t>&lt;Unchanged rows omitted&gt;</w:t>
                  </w:r>
                </w:p>
              </w:tc>
            </w:tr>
            <w:tr w:rsidR="00653DFF" w14:paraId="5882E983" w14:textId="77777777">
              <w:trPr>
                <w:trHeight w:val="2363"/>
                <w:jc w:val="center"/>
              </w:trPr>
              <w:tc>
                <w:tcPr>
                  <w:tcW w:w="7572" w:type="dxa"/>
                  <w:gridSpan w:val="9"/>
                </w:tcPr>
                <w:p w14:paraId="6E156F01"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lastRenderedPageBreak/>
                    <w:t>Note 1:</w:t>
                  </w:r>
                  <w:r>
                    <w:rPr>
                      <w:rFonts w:ascii="Arial" w:eastAsia="MS Mincho" w:hAnsi="Arial"/>
                      <w:sz w:val="18"/>
                      <w:szCs w:val="20"/>
                      <w:lang w:val="en-GB" w:eastAsia="ja-JP"/>
                    </w:rPr>
                    <w:tab/>
                    <w:t>These are received from PCell only.</w:t>
                  </w:r>
                </w:p>
                <w:p w14:paraId="475068DB"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2:</w:t>
                  </w:r>
                  <w:r>
                    <w:rPr>
                      <w:rFonts w:ascii="Arial" w:eastAsia="MS Mincho" w:hAnsi="Arial"/>
                      <w:sz w:val="18"/>
                      <w:szCs w:val="20"/>
                      <w:lang w:val="en-GB" w:eastAsia="ja-JP"/>
                    </w:rPr>
                    <w:tab/>
                    <w:t>In some cases UE is only required to monitor the short message within the DCI for P-RNTI.</w:t>
                  </w:r>
                </w:p>
                <w:p w14:paraId="72D37E2F"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3:</w:t>
                  </w:r>
                  <w:r>
                    <w:rPr>
                      <w:rFonts w:ascii="Arial" w:eastAsia="MS Mincho" w:hAnsi="Arial"/>
                      <w:sz w:val="18"/>
                      <w:szCs w:val="20"/>
                      <w:lang w:val="en-GB" w:eastAsia="ja-JP"/>
                    </w:rPr>
                    <w:tab/>
                    <w:t>These are received from PCell or PSCell.</w:t>
                  </w:r>
                </w:p>
                <w:p w14:paraId="369CCF1B"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4:</w:t>
                  </w:r>
                  <w:r>
                    <w:rPr>
                      <w:rFonts w:ascii="Arial" w:eastAsia="MS Mincho" w:hAnsi="Arial"/>
                      <w:sz w:val="18"/>
                      <w:szCs w:val="20"/>
                      <w:lang w:val="en-GB" w:eastAsia="ja-JP"/>
                    </w:rPr>
                    <w:tab/>
                    <w:t xml:space="preserve">This corresponds to PDCCH-ordered PRACH. </w:t>
                  </w:r>
                </w:p>
                <w:p w14:paraId="38C2065E"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5:</w:t>
                  </w:r>
                  <w:r>
                    <w:rPr>
                      <w:rFonts w:ascii="Arial" w:eastAsia="MS Mincho" w:hAnsi="Arial"/>
                      <w:sz w:val="18"/>
                      <w:szCs w:val="20"/>
                      <w:lang w:val="en-GB" w:eastAsia="ja-JP"/>
                    </w:rPr>
                    <w:tab/>
                    <w:t>This corresponds to PDCCH scheduling LTE PC5.</w:t>
                  </w:r>
                </w:p>
                <w:p w14:paraId="067B0989"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6:</w:t>
                  </w:r>
                  <w:r>
                    <w:rPr>
                      <w:rFonts w:ascii="Arial" w:eastAsia="MS Mincho" w:hAnsi="Arial"/>
                      <w:sz w:val="18"/>
                      <w:szCs w:val="20"/>
                      <w:lang w:val="en-GB" w:eastAsia="ja-JP"/>
                    </w:rPr>
                    <w:tab/>
                    <w:t>This is for multicast in RRC connected state.</w:t>
                  </w:r>
                </w:p>
                <w:p w14:paraId="392987E4"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7:</w:t>
                  </w:r>
                  <w:r>
                    <w:rPr>
                      <w:rFonts w:ascii="Arial" w:eastAsia="MS Mincho" w:hAnsi="Arial"/>
                      <w:sz w:val="18"/>
                      <w:szCs w:val="20"/>
                      <w:lang w:val="en-GB" w:eastAsia="ja-JP"/>
                    </w:rPr>
                    <w:tab/>
                    <w:t>This corresponds to DL Semi-Persistent Scheduling release for multicast in RRC connected state.</w:t>
                  </w:r>
                </w:p>
                <w:p w14:paraId="094EF55F"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8:</w:t>
                  </w:r>
                  <w:r>
                    <w:rPr>
                      <w:rFonts w:ascii="Arial" w:eastAsia="MS Mincho" w:hAnsi="Arial"/>
                      <w:sz w:val="18"/>
                      <w:szCs w:val="20"/>
                      <w:lang w:val="en-GB" w:eastAsia="ja-JP"/>
                    </w:rPr>
                    <w:tab/>
                    <w:t xml:space="preserve">This is for broadcast MCCH. </w:t>
                  </w:r>
                </w:p>
                <w:p w14:paraId="3527F230"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9:</w:t>
                  </w:r>
                  <w:r>
                    <w:rPr>
                      <w:rFonts w:ascii="Arial" w:eastAsia="MS Mincho" w:hAnsi="Arial"/>
                      <w:sz w:val="18"/>
                      <w:szCs w:val="20"/>
                      <w:lang w:val="en-GB" w:eastAsia="ja-JP"/>
                    </w:rPr>
                    <w:tab/>
                    <w:t>This is for broadcast MTCH.</w:t>
                  </w:r>
                  <w:r>
                    <w:rPr>
                      <w:rFonts w:ascii="Arial" w:eastAsia="DengXian" w:hAnsi="Arial" w:cs="Arial"/>
                      <w:sz w:val="18"/>
                      <w:szCs w:val="18"/>
                      <w:lang w:val="en-GB" w:eastAsia="ja-JP"/>
                    </w:rPr>
                    <w:t xml:space="preserve"> UE is not required to decode more than one PDSCH for MTCH simultaneously.</w:t>
                  </w:r>
                </w:p>
              </w:tc>
            </w:tr>
          </w:tbl>
          <w:p w14:paraId="31452AC5" w14:textId="77777777" w:rsidR="00653DFF" w:rsidRDefault="00653DFF">
            <w:pPr>
              <w:keepNext/>
              <w:autoSpaceDE/>
              <w:autoSpaceDN/>
              <w:adjustRightInd/>
              <w:snapToGrid/>
              <w:spacing w:after="180"/>
              <w:jc w:val="left"/>
              <w:rPr>
                <w:rFonts w:eastAsia="DengXian"/>
                <w:sz w:val="20"/>
                <w:szCs w:val="20"/>
                <w:lang w:val="en-GB"/>
              </w:rPr>
            </w:pPr>
          </w:p>
          <w:p w14:paraId="45869BC9" w14:textId="77777777" w:rsidR="00653DFF" w:rsidRDefault="00FF501D">
            <w:pPr>
              <w:keepNext/>
              <w:keepLines/>
              <w:autoSpaceDE/>
              <w:autoSpaceDN/>
              <w:adjustRightInd/>
              <w:snapToGrid/>
              <w:spacing w:before="60" w:after="180"/>
              <w:jc w:val="center"/>
              <w:rPr>
                <w:rFonts w:ascii="Arial" w:eastAsia="SimSun" w:hAnsi="Arial"/>
                <w:b/>
                <w:sz w:val="20"/>
                <w:szCs w:val="20"/>
                <w:lang w:val="en-GB" w:eastAsia="zh-CN"/>
              </w:rPr>
            </w:pPr>
            <w:r>
              <w:rPr>
                <w:rFonts w:ascii="Arial" w:eastAsia="DengXian" w:hAnsi="Arial"/>
                <w:b/>
                <w:sz w:val="20"/>
                <w:szCs w:val="20"/>
                <w:lang w:val="en-GB"/>
              </w:rPr>
              <w:t xml:space="preserve">Table </w:t>
            </w:r>
            <w:r>
              <w:rPr>
                <w:rFonts w:ascii="Arial" w:eastAsia="DengXian" w:hAnsi="Arial"/>
                <w:b/>
                <w:sz w:val="20"/>
                <w:szCs w:val="20"/>
              </w:rPr>
              <w:t>6</w:t>
            </w:r>
            <w:r>
              <w:rPr>
                <w:rFonts w:ascii="Arial" w:eastAsia="DengXian" w:hAnsi="Arial"/>
                <w:b/>
                <w:sz w:val="20"/>
                <w:szCs w:val="20"/>
                <w:lang w:val="en-GB"/>
              </w:rPr>
              <w:t>.2-2: Downlink "Reception Type" combinations</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45"/>
              <w:gridCol w:w="2246"/>
              <w:gridCol w:w="264"/>
              <w:gridCol w:w="583"/>
              <w:gridCol w:w="120"/>
              <w:gridCol w:w="1122"/>
            </w:tblGrid>
            <w:tr w:rsidR="00653DFF" w14:paraId="5144236C" w14:textId="77777777">
              <w:trPr>
                <w:trHeight w:val="257"/>
                <w:jc w:val="center"/>
              </w:trPr>
              <w:tc>
                <w:tcPr>
                  <w:tcW w:w="6510" w:type="dxa"/>
                  <w:gridSpan w:val="5"/>
                  <w:tcBorders>
                    <w:top w:val="single" w:sz="4" w:space="0" w:color="auto"/>
                    <w:left w:val="single" w:sz="4" w:space="0" w:color="auto"/>
                    <w:bottom w:val="single" w:sz="4" w:space="0" w:color="auto"/>
                    <w:right w:val="single" w:sz="4" w:space="0" w:color="auto"/>
                  </w:tcBorders>
                </w:tcPr>
                <w:p w14:paraId="58134E27"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 xml:space="preserve">Supported Combinations </w:t>
                  </w:r>
                </w:p>
              </w:tc>
              <w:tc>
                <w:tcPr>
                  <w:tcW w:w="1242" w:type="dxa"/>
                  <w:gridSpan w:val="2"/>
                  <w:vMerge w:val="restart"/>
                  <w:tcBorders>
                    <w:top w:val="single" w:sz="4" w:space="0" w:color="auto"/>
                    <w:left w:val="single" w:sz="4" w:space="0" w:color="auto"/>
                    <w:bottom w:val="single" w:sz="4" w:space="0" w:color="auto"/>
                    <w:right w:val="single" w:sz="4" w:space="0" w:color="auto"/>
                  </w:tcBorders>
                </w:tcPr>
                <w:p w14:paraId="77AA09BA"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653DFF" w14:paraId="587799BF" w14:textId="77777777">
              <w:trPr>
                <w:trHeight w:val="257"/>
                <w:jc w:val="center"/>
              </w:trPr>
              <w:tc>
                <w:tcPr>
                  <w:tcW w:w="2972" w:type="dxa"/>
                </w:tcPr>
                <w:p w14:paraId="3E0FD401"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PCell</w:t>
                  </w:r>
                </w:p>
              </w:tc>
              <w:tc>
                <w:tcPr>
                  <w:tcW w:w="2691" w:type="dxa"/>
                  <w:gridSpan w:val="2"/>
                </w:tcPr>
                <w:p w14:paraId="0045082D"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PSCell</w:t>
                  </w:r>
                </w:p>
              </w:tc>
              <w:tc>
                <w:tcPr>
                  <w:tcW w:w="847" w:type="dxa"/>
                  <w:gridSpan w:val="2"/>
                </w:tcPr>
                <w:p w14:paraId="735769B5" w14:textId="77777777"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SCell</w:t>
                  </w:r>
                </w:p>
              </w:tc>
              <w:tc>
                <w:tcPr>
                  <w:tcW w:w="1242" w:type="dxa"/>
                  <w:gridSpan w:val="2"/>
                  <w:vMerge/>
                </w:tcPr>
                <w:p w14:paraId="7B7F29E8" w14:textId="77777777" w:rsidR="00653DFF" w:rsidRDefault="00653DFF">
                  <w:pPr>
                    <w:keepNext/>
                    <w:keepLines/>
                    <w:autoSpaceDE/>
                    <w:autoSpaceDN/>
                    <w:adjustRightInd/>
                    <w:snapToGrid/>
                    <w:spacing w:after="0"/>
                    <w:jc w:val="center"/>
                    <w:rPr>
                      <w:rFonts w:ascii="Arial" w:eastAsia="MS Mincho" w:hAnsi="Arial"/>
                      <w:b/>
                      <w:sz w:val="18"/>
                      <w:szCs w:val="20"/>
                      <w:lang w:val="en-GB" w:eastAsia="ja-JP"/>
                    </w:rPr>
                  </w:pPr>
                </w:p>
              </w:tc>
            </w:tr>
            <w:tr w:rsidR="00653DFF" w14:paraId="0DAD2E11" w14:textId="77777777">
              <w:trPr>
                <w:trHeight w:val="273"/>
                <w:jc w:val="center"/>
              </w:trPr>
              <w:tc>
                <w:tcPr>
                  <w:tcW w:w="7752" w:type="dxa"/>
                  <w:gridSpan w:val="7"/>
                </w:tcPr>
                <w:p w14:paraId="7F5226F3" w14:textId="77777777" w:rsidR="00653DFF" w:rsidRDefault="00FF501D">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 RRC_INACTIVE</w:t>
                  </w:r>
                </w:p>
              </w:tc>
            </w:tr>
            <w:tr w:rsidR="00653DFF" w14:paraId="201235A6" w14:textId="77777777">
              <w:trPr>
                <w:trHeight w:val="273"/>
                <w:jc w:val="center"/>
              </w:trPr>
              <w:tc>
                <w:tcPr>
                  <w:tcW w:w="7752" w:type="dxa"/>
                  <w:gridSpan w:val="7"/>
                </w:tcPr>
                <w:p w14:paraId="47CD0A55" w14:textId="77777777" w:rsidR="00653DFF" w:rsidRDefault="00FF501D">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2.1 All UEs</w:t>
                  </w:r>
                </w:p>
              </w:tc>
            </w:tr>
            <w:tr w:rsidR="00653DFF" w14:paraId="1C90E030" w14:textId="77777777">
              <w:trPr>
                <w:trHeight w:val="554"/>
                <w:jc w:val="center"/>
              </w:trPr>
              <w:tc>
                <w:tcPr>
                  <w:tcW w:w="2972" w:type="dxa"/>
                </w:tcPr>
                <w:p w14:paraId="75A0E1D1" w14:textId="77777777" w:rsidR="00653DFF" w:rsidRDefault="00FF501D">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 xml:space="preserve">A + (B and/or (C1 or Q) and/or </w:t>
                  </w:r>
                  <w:r>
                    <w:rPr>
                      <w:rFonts w:ascii="Arial" w:eastAsia="MS Mincho" w:hAnsi="Arial"/>
                      <w:sz w:val="18"/>
                      <w:szCs w:val="20"/>
                      <w:lang w:val="en-GB" w:eastAsia="ja-JP"/>
                    </w:rPr>
                    <w:t xml:space="preserve">D0 </w:t>
                  </w:r>
                  <w:r>
                    <w:rPr>
                      <w:rFonts w:ascii="Arial" w:eastAsia="MS Mincho" w:hAnsi="Arial"/>
                      <w:color w:val="FF0000"/>
                      <w:sz w:val="18"/>
                      <w:szCs w:val="20"/>
                      <w:lang w:val="en-GB" w:eastAsia="ja-JP"/>
                    </w:rPr>
                    <w:t>and/or D1</w:t>
                  </w:r>
                  <w:r>
                    <w:rPr>
                      <w:rFonts w:ascii="Arial" w:eastAsia="MS Mincho" w:hAnsi="Arial"/>
                      <w:sz w:val="18"/>
                      <w:szCs w:val="20"/>
                      <w:lang w:val="en-GB" w:eastAsia="ja-JP"/>
                    </w:rPr>
                    <w:t>) + F0</w:t>
                  </w:r>
                  <w:r>
                    <w:rPr>
                      <w:rFonts w:ascii="Arial" w:eastAsia="MS Mincho" w:hAnsi="Arial"/>
                      <w:color w:val="FF0000"/>
                      <w:sz w:val="18"/>
                      <w:szCs w:val="20"/>
                      <w:lang w:val="en-GB" w:eastAsia="ja-JP"/>
                    </w:rPr>
                    <w:t>+F1</w:t>
                  </w:r>
                </w:p>
              </w:tc>
              <w:tc>
                <w:tcPr>
                  <w:tcW w:w="2691" w:type="dxa"/>
                  <w:gridSpan w:val="2"/>
                </w:tcPr>
                <w:p w14:paraId="3803F7D4"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847" w:type="dxa"/>
                  <w:gridSpan w:val="2"/>
                </w:tcPr>
                <w:p w14:paraId="0B473EE2"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1242" w:type="dxa"/>
                  <w:gridSpan w:val="2"/>
                </w:tcPr>
                <w:p w14:paraId="474426CA" w14:textId="77777777" w:rsidR="00653DFF" w:rsidRDefault="00FF501D">
                  <w:pPr>
                    <w:keepNext/>
                    <w:keepLines/>
                    <w:overflowPunct w:val="0"/>
                    <w:snapToGrid/>
                    <w:spacing w:after="0"/>
                    <w:jc w:val="center"/>
                    <w:textAlignment w:val="baseline"/>
                    <w:rPr>
                      <w:rFonts w:ascii="Arial" w:eastAsia="MS Mincho" w:hAnsi="Arial"/>
                      <w:sz w:val="18"/>
                      <w:szCs w:val="20"/>
                      <w:lang w:val="en-GB" w:eastAsia="ja-JP"/>
                    </w:rPr>
                  </w:pPr>
                  <w:r>
                    <w:rPr>
                      <w:rFonts w:ascii="Arial" w:eastAsia="MS Mincho" w:hAnsi="Arial"/>
                      <w:sz w:val="18"/>
                      <w:szCs w:val="20"/>
                      <w:lang w:val="en-GB" w:eastAsia="ja-JP"/>
                    </w:rPr>
                    <w:t>Note 1</w:t>
                  </w:r>
                </w:p>
              </w:tc>
            </w:tr>
            <w:tr w:rsidR="00653DFF" w14:paraId="696CEAA6" w14:textId="77777777">
              <w:trPr>
                <w:trHeight w:val="167"/>
                <w:jc w:val="center"/>
              </w:trPr>
              <w:tc>
                <w:tcPr>
                  <w:tcW w:w="7752" w:type="dxa"/>
                  <w:gridSpan w:val="7"/>
                </w:tcPr>
                <w:p w14:paraId="7CF54BE1" w14:textId="77777777" w:rsidR="00653DFF" w:rsidRDefault="00FF501D">
                  <w:pPr>
                    <w:keepNext/>
                    <w:overflowPunct w:val="0"/>
                    <w:adjustRightInd/>
                    <w:snapToGrid/>
                    <w:spacing w:after="180" w:line="252" w:lineRule="auto"/>
                    <w:jc w:val="left"/>
                    <w:textAlignment w:val="baseline"/>
                    <w:rPr>
                      <w:rFonts w:ascii="Arial" w:eastAsia="DengXian" w:hAnsi="Arial" w:cs="Arial"/>
                      <w:sz w:val="18"/>
                      <w:szCs w:val="18"/>
                      <w:u w:val="single"/>
                      <w:lang w:val="en-GB" w:eastAsia="ja-JP"/>
                    </w:rPr>
                  </w:pPr>
                  <w:r>
                    <w:rPr>
                      <w:rFonts w:ascii="Arial" w:eastAsia="MS Mincho" w:hAnsi="Arial"/>
                      <w:sz w:val="18"/>
                      <w:szCs w:val="20"/>
                      <w:lang w:val="en-GB" w:eastAsia="ja-JP"/>
                    </w:rPr>
                    <w:t>2.2 UEs supporting MBS broadcast reception</w:t>
                  </w:r>
                  <w:r>
                    <w:rPr>
                      <w:rFonts w:ascii="Arial" w:eastAsia="DengXian" w:hAnsi="Arial" w:cs="Arial"/>
                      <w:sz w:val="18"/>
                      <w:szCs w:val="18"/>
                      <w:u w:val="single"/>
                      <w:lang w:val="en-GB" w:eastAsia="ja-JP"/>
                    </w:rPr>
                    <w:t xml:space="preserve"> </w:t>
                  </w:r>
                </w:p>
              </w:tc>
            </w:tr>
            <w:tr w:rsidR="00653DFF" w14:paraId="2A8188D5" w14:textId="77777777">
              <w:trPr>
                <w:trHeight w:val="554"/>
                <w:jc w:val="center"/>
              </w:trPr>
              <w:tc>
                <w:tcPr>
                  <w:tcW w:w="3417" w:type="dxa"/>
                  <w:gridSpan w:val="2"/>
                </w:tcPr>
                <w:p w14:paraId="1272E283" w14:textId="77777777" w:rsidR="00653DFF" w:rsidRDefault="00FF501D">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A+D5</w:t>
                  </w:r>
                </w:p>
              </w:tc>
              <w:tc>
                <w:tcPr>
                  <w:tcW w:w="2510" w:type="dxa"/>
                  <w:gridSpan w:val="2"/>
                </w:tcPr>
                <w:p w14:paraId="5C6866E6"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703" w:type="dxa"/>
                  <w:gridSpan w:val="2"/>
                </w:tcPr>
                <w:p w14:paraId="2C405EF2"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1122" w:type="dxa"/>
                </w:tcPr>
                <w:p w14:paraId="3C873824" w14:textId="77777777"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r>
            <w:tr w:rsidR="00653DFF" w14:paraId="6442E011" w14:textId="77777777">
              <w:trPr>
                <w:trHeight w:val="257"/>
                <w:jc w:val="center"/>
              </w:trPr>
              <w:tc>
                <w:tcPr>
                  <w:tcW w:w="7752" w:type="dxa"/>
                  <w:gridSpan w:val="7"/>
                </w:tcPr>
                <w:p w14:paraId="466B1F5B" w14:textId="77777777"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UE is not required to decode more than two PDSCH simultaneously, and decoding prioritization when more than two are received is up to UE implementation.</w:t>
                  </w:r>
                </w:p>
                <w:p w14:paraId="169EC6F2" w14:textId="77777777" w:rsidR="00653DFF" w:rsidRDefault="00653DFF">
                  <w:pPr>
                    <w:keepNext/>
                    <w:keepLines/>
                    <w:autoSpaceDE/>
                    <w:autoSpaceDN/>
                    <w:adjustRightInd/>
                    <w:snapToGrid/>
                    <w:spacing w:after="0"/>
                    <w:jc w:val="left"/>
                    <w:rPr>
                      <w:rFonts w:ascii="Arial" w:eastAsia="DengXian" w:hAnsi="Arial"/>
                      <w:sz w:val="18"/>
                      <w:szCs w:val="20"/>
                      <w:lang w:val="en-GB"/>
                    </w:rPr>
                  </w:pPr>
                </w:p>
              </w:tc>
            </w:tr>
          </w:tbl>
          <w:p w14:paraId="749AE82E" w14:textId="77777777" w:rsidR="00653DFF" w:rsidRDefault="00FF501D">
            <w:pPr>
              <w:spacing w:before="120"/>
              <w:jc w:val="center"/>
              <w:rPr>
                <w:b/>
                <w:color w:val="FF0000"/>
              </w:rPr>
            </w:pPr>
            <w:r>
              <w:rPr>
                <w:b/>
                <w:color w:val="FF0000"/>
              </w:rPr>
              <w:t>&lt;Unchanged parts omitted&gt;</w:t>
            </w:r>
          </w:p>
          <w:p w14:paraId="75CA1E26" w14:textId="77777777" w:rsidR="00653DFF" w:rsidRDefault="00653DFF">
            <w:pPr>
              <w:pStyle w:val="B1"/>
              <w:tabs>
                <w:tab w:val="left" w:pos="425"/>
              </w:tabs>
            </w:pPr>
          </w:p>
          <w:p w14:paraId="65F3984E" w14:textId="77777777" w:rsidR="00653DFF" w:rsidRDefault="00653DFF">
            <w:pPr>
              <w:pStyle w:val="Doc-text2"/>
              <w:ind w:left="0" w:firstLine="0"/>
              <w:rPr>
                <w:rFonts w:cs="Arial"/>
                <w:color w:val="000000"/>
                <w:sz w:val="20"/>
                <w:szCs w:val="20"/>
              </w:rPr>
            </w:pPr>
          </w:p>
        </w:tc>
      </w:tr>
    </w:tbl>
    <w:p w14:paraId="65EAE7E0" w14:textId="77777777" w:rsidR="00653DFF" w:rsidRDefault="00653DFF">
      <w:pPr>
        <w:rPr>
          <w:lang w:eastAsia="zh-CN"/>
        </w:rPr>
      </w:pPr>
    </w:p>
    <w:p w14:paraId="7FCE6E56" w14:textId="77777777" w:rsidR="00653DFF" w:rsidRDefault="00653DFF">
      <w:pPr>
        <w:rPr>
          <w:lang w:eastAsia="zh-CN"/>
        </w:rPr>
      </w:pPr>
    </w:p>
    <w:sectPr w:rsidR="00653DF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34CFA" w14:textId="77777777" w:rsidR="004121E2" w:rsidRDefault="004121E2" w:rsidP="00C3022D">
      <w:pPr>
        <w:spacing w:after="0" w:line="240" w:lineRule="auto"/>
      </w:pPr>
      <w:r>
        <w:separator/>
      </w:r>
    </w:p>
  </w:endnote>
  <w:endnote w:type="continuationSeparator" w:id="0">
    <w:p w14:paraId="7336D3CD" w14:textId="77777777" w:rsidR="004121E2" w:rsidRDefault="004121E2" w:rsidP="00C30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4B542" w14:textId="77777777" w:rsidR="004121E2" w:rsidRDefault="004121E2" w:rsidP="00C3022D">
      <w:pPr>
        <w:spacing w:after="0" w:line="240" w:lineRule="auto"/>
      </w:pPr>
      <w:r>
        <w:separator/>
      </w:r>
    </w:p>
  </w:footnote>
  <w:footnote w:type="continuationSeparator" w:id="0">
    <w:p w14:paraId="4927DD12" w14:textId="77777777" w:rsidR="004121E2" w:rsidRDefault="004121E2" w:rsidP="00C30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10964AE"/>
    <w:multiLevelType w:val="hybridMultilevel"/>
    <w:tmpl w:val="6F3245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33472D2"/>
    <w:multiLevelType w:val="singleLevel"/>
    <w:tmpl w:val="633472D2"/>
    <w:lvl w:ilvl="0">
      <w:start w:val="1"/>
      <w:numFmt w:val="decimal"/>
      <w:suff w:val="space"/>
      <w:lvlText w:val="%1."/>
      <w:lvlJc w:val="left"/>
    </w:lvl>
  </w:abstractNum>
  <w:abstractNum w:abstractNumId="10"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1"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EAA208A"/>
    <w:multiLevelType w:val="hybridMultilevel"/>
    <w:tmpl w:val="F5905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7837695">
    <w:abstractNumId w:val="3"/>
  </w:num>
  <w:num w:numId="2" w16cid:durableId="792745846">
    <w:abstractNumId w:val="4"/>
  </w:num>
  <w:num w:numId="3" w16cid:durableId="130708426">
    <w:abstractNumId w:val="12"/>
  </w:num>
  <w:num w:numId="4" w16cid:durableId="1095596889">
    <w:abstractNumId w:val="5"/>
  </w:num>
  <w:num w:numId="5" w16cid:durableId="1326081577">
    <w:abstractNumId w:val="7"/>
  </w:num>
  <w:num w:numId="6" w16cid:durableId="447049047">
    <w:abstractNumId w:val="6"/>
  </w:num>
  <w:num w:numId="7" w16cid:durableId="171530617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16cid:durableId="1663314620">
    <w:abstractNumId w:val="8"/>
  </w:num>
  <w:num w:numId="9" w16cid:durableId="564100857">
    <w:abstractNumId w:val="10"/>
  </w:num>
  <w:num w:numId="10" w16cid:durableId="1502085976">
    <w:abstractNumId w:val="2"/>
  </w:num>
  <w:num w:numId="11" w16cid:durableId="2025356924">
    <w:abstractNumId w:val="9"/>
  </w:num>
  <w:num w:numId="12" w16cid:durableId="2016957618">
    <w:abstractNumId w:val="11"/>
  </w:num>
  <w:num w:numId="13" w16cid:durableId="1377849922">
    <w:abstractNumId w:val="13"/>
  </w:num>
  <w:num w:numId="14" w16cid:durableId="100821388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 Ziyang">
    <w15:presenceInfo w15:providerId="None" w15:userId="ZTE - Ziyang"/>
  </w15:person>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83"/>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128"/>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6FD"/>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761"/>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8E0"/>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44E1"/>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87"/>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176"/>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C20"/>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6"/>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1FF"/>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41D"/>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4D6"/>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59CE"/>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64A"/>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053"/>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74B"/>
    <w:rsid w:val="00352B0E"/>
    <w:rsid w:val="003530D2"/>
    <w:rsid w:val="0035331A"/>
    <w:rsid w:val="003533A7"/>
    <w:rsid w:val="003533C9"/>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804"/>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16"/>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D46"/>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3F"/>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3E37"/>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1E2"/>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0FA"/>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C6B"/>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250"/>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B30"/>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4C8"/>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08"/>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07D4"/>
    <w:rsid w:val="004B0841"/>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78"/>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547"/>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5C1"/>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3C8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4F82"/>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AE5"/>
    <w:rsid w:val="00517C59"/>
    <w:rsid w:val="00517E24"/>
    <w:rsid w:val="00517E9B"/>
    <w:rsid w:val="00520133"/>
    <w:rsid w:val="00520B55"/>
    <w:rsid w:val="00520C0A"/>
    <w:rsid w:val="00520F01"/>
    <w:rsid w:val="00521763"/>
    <w:rsid w:val="005218B6"/>
    <w:rsid w:val="00521913"/>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EE4"/>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090"/>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4D"/>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266"/>
    <w:rsid w:val="00583512"/>
    <w:rsid w:val="005835B4"/>
    <w:rsid w:val="005836BF"/>
    <w:rsid w:val="005839BC"/>
    <w:rsid w:val="005839C5"/>
    <w:rsid w:val="00583A2B"/>
    <w:rsid w:val="00584416"/>
    <w:rsid w:val="005844E4"/>
    <w:rsid w:val="005847F0"/>
    <w:rsid w:val="00584B39"/>
    <w:rsid w:val="00585028"/>
    <w:rsid w:val="005850E4"/>
    <w:rsid w:val="00585204"/>
    <w:rsid w:val="0058534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257"/>
    <w:rsid w:val="005A054D"/>
    <w:rsid w:val="005A0581"/>
    <w:rsid w:val="005A098C"/>
    <w:rsid w:val="005A0A46"/>
    <w:rsid w:val="005A0CA5"/>
    <w:rsid w:val="005A10A4"/>
    <w:rsid w:val="005A10B9"/>
    <w:rsid w:val="005A11EA"/>
    <w:rsid w:val="005A1301"/>
    <w:rsid w:val="005A19BF"/>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B7E0D"/>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5D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663"/>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C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3E6"/>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013"/>
    <w:rsid w:val="006531B4"/>
    <w:rsid w:val="00653262"/>
    <w:rsid w:val="006533C3"/>
    <w:rsid w:val="006537A8"/>
    <w:rsid w:val="00653A1B"/>
    <w:rsid w:val="00653DE4"/>
    <w:rsid w:val="00653DFF"/>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57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AA7"/>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3E0"/>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8"/>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2EEA"/>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2D"/>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0D1E"/>
    <w:rsid w:val="00751091"/>
    <w:rsid w:val="00751811"/>
    <w:rsid w:val="00751974"/>
    <w:rsid w:val="0075197C"/>
    <w:rsid w:val="00751B83"/>
    <w:rsid w:val="00751CB4"/>
    <w:rsid w:val="00751EB2"/>
    <w:rsid w:val="007529A5"/>
    <w:rsid w:val="00752D9B"/>
    <w:rsid w:val="00752E24"/>
    <w:rsid w:val="00752EB0"/>
    <w:rsid w:val="00752F49"/>
    <w:rsid w:val="00752F78"/>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1FC0"/>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8B7"/>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4"/>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6D6F"/>
    <w:rsid w:val="008070AC"/>
    <w:rsid w:val="008071EC"/>
    <w:rsid w:val="008075A8"/>
    <w:rsid w:val="00807BD6"/>
    <w:rsid w:val="00807D03"/>
    <w:rsid w:val="008101FD"/>
    <w:rsid w:val="008102BA"/>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2DC"/>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1A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0BA"/>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422"/>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5F2"/>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8F5"/>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2FE7"/>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006"/>
    <w:rsid w:val="008D543E"/>
    <w:rsid w:val="008D5651"/>
    <w:rsid w:val="008D593C"/>
    <w:rsid w:val="008D5C09"/>
    <w:rsid w:val="008D60BC"/>
    <w:rsid w:val="008D6484"/>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6B7"/>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3B1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AB6"/>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2E1"/>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2F"/>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007"/>
    <w:rsid w:val="00A321F7"/>
    <w:rsid w:val="00A32316"/>
    <w:rsid w:val="00A3242F"/>
    <w:rsid w:val="00A32996"/>
    <w:rsid w:val="00A32D43"/>
    <w:rsid w:val="00A33172"/>
    <w:rsid w:val="00A33324"/>
    <w:rsid w:val="00A33813"/>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27A"/>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CEC"/>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92C"/>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A5B"/>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761"/>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B17"/>
    <w:rsid w:val="00B97D07"/>
    <w:rsid w:val="00BA03D6"/>
    <w:rsid w:val="00BA0632"/>
    <w:rsid w:val="00BA087A"/>
    <w:rsid w:val="00BA0AAA"/>
    <w:rsid w:val="00BA0C46"/>
    <w:rsid w:val="00BA0DFB"/>
    <w:rsid w:val="00BA0EB0"/>
    <w:rsid w:val="00BA0F90"/>
    <w:rsid w:val="00BA10AA"/>
    <w:rsid w:val="00BA16F0"/>
    <w:rsid w:val="00BA1A22"/>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2F7"/>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57B"/>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483"/>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61E"/>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22D"/>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118"/>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668"/>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2BA"/>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95A"/>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98C"/>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456"/>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5EAC"/>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63D"/>
    <w:rsid w:val="00D5399B"/>
    <w:rsid w:val="00D53DEF"/>
    <w:rsid w:val="00D5414D"/>
    <w:rsid w:val="00D5446A"/>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3C7C"/>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D5"/>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880"/>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A4B"/>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4BB"/>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2851"/>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339"/>
    <w:rsid w:val="00E96576"/>
    <w:rsid w:val="00E96E19"/>
    <w:rsid w:val="00E97161"/>
    <w:rsid w:val="00E9748A"/>
    <w:rsid w:val="00E97548"/>
    <w:rsid w:val="00E97648"/>
    <w:rsid w:val="00E977CF"/>
    <w:rsid w:val="00E97F70"/>
    <w:rsid w:val="00EA056F"/>
    <w:rsid w:val="00EA0586"/>
    <w:rsid w:val="00EA0E4A"/>
    <w:rsid w:val="00EA102F"/>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8DD"/>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7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303"/>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6F8E"/>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8B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5CC4"/>
    <w:rsid w:val="00FB6165"/>
    <w:rsid w:val="00FB616E"/>
    <w:rsid w:val="00FB667A"/>
    <w:rsid w:val="00FB67E7"/>
    <w:rsid w:val="00FB6AA2"/>
    <w:rsid w:val="00FB6EB3"/>
    <w:rsid w:val="00FB7252"/>
    <w:rsid w:val="00FB73E2"/>
    <w:rsid w:val="00FB754D"/>
    <w:rsid w:val="00FB7FB7"/>
    <w:rsid w:val="00FC0146"/>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9DF"/>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186"/>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1D"/>
    <w:rsid w:val="00FF50A8"/>
    <w:rsid w:val="00FF5246"/>
    <w:rsid w:val="00FF55A8"/>
    <w:rsid w:val="00FF571E"/>
    <w:rsid w:val="00FF58B1"/>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9A0269"/>
    <w:rsid w:val="08ED7EEA"/>
    <w:rsid w:val="09447FEF"/>
    <w:rsid w:val="09577486"/>
    <w:rsid w:val="095E7D9A"/>
    <w:rsid w:val="0A9001C9"/>
    <w:rsid w:val="0AB415BB"/>
    <w:rsid w:val="0AE32FD3"/>
    <w:rsid w:val="0B124C0D"/>
    <w:rsid w:val="0B175C09"/>
    <w:rsid w:val="0BEE5DC6"/>
    <w:rsid w:val="0C3E127E"/>
    <w:rsid w:val="0CBD7E4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43A6B6B"/>
    <w:rsid w:val="14773BEF"/>
    <w:rsid w:val="148960EF"/>
    <w:rsid w:val="14E824F5"/>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03799B"/>
    <w:rsid w:val="274659C2"/>
    <w:rsid w:val="2758409F"/>
    <w:rsid w:val="27CB22A9"/>
    <w:rsid w:val="27D23B30"/>
    <w:rsid w:val="286537FE"/>
    <w:rsid w:val="286805A5"/>
    <w:rsid w:val="288925D4"/>
    <w:rsid w:val="29E25B2D"/>
    <w:rsid w:val="2AC5609D"/>
    <w:rsid w:val="2BEE7045"/>
    <w:rsid w:val="2C17074D"/>
    <w:rsid w:val="2C510BAE"/>
    <w:rsid w:val="2C930EE1"/>
    <w:rsid w:val="2E252EED"/>
    <w:rsid w:val="2E33127B"/>
    <w:rsid w:val="2EB861F6"/>
    <w:rsid w:val="2F85740E"/>
    <w:rsid w:val="30640BF1"/>
    <w:rsid w:val="308B087D"/>
    <w:rsid w:val="30FF1FDF"/>
    <w:rsid w:val="318217CD"/>
    <w:rsid w:val="31823271"/>
    <w:rsid w:val="31CD6F8B"/>
    <w:rsid w:val="3200273E"/>
    <w:rsid w:val="321A5DA3"/>
    <w:rsid w:val="322B4B7E"/>
    <w:rsid w:val="33965ECA"/>
    <w:rsid w:val="33F2321A"/>
    <w:rsid w:val="34067DB4"/>
    <w:rsid w:val="342D22FC"/>
    <w:rsid w:val="34AF5BC4"/>
    <w:rsid w:val="34EE1DD1"/>
    <w:rsid w:val="35CB2AED"/>
    <w:rsid w:val="369F68C7"/>
    <w:rsid w:val="3706470A"/>
    <w:rsid w:val="3778476E"/>
    <w:rsid w:val="37A80026"/>
    <w:rsid w:val="37AD47BE"/>
    <w:rsid w:val="380A2275"/>
    <w:rsid w:val="3867180F"/>
    <w:rsid w:val="389C5138"/>
    <w:rsid w:val="392F110F"/>
    <w:rsid w:val="39BB5D21"/>
    <w:rsid w:val="3AB75862"/>
    <w:rsid w:val="3BE41E21"/>
    <w:rsid w:val="3C111BF4"/>
    <w:rsid w:val="3CEA4196"/>
    <w:rsid w:val="3CF36175"/>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5BF592F"/>
    <w:rsid w:val="467E38D8"/>
    <w:rsid w:val="46CB24E3"/>
    <w:rsid w:val="478D4B7D"/>
    <w:rsid w:val="4842230A"/>
    <w:rsid w:val="488A03B4"/>
    <w:rsid w:val="489B2067"/>
    <w:rsid w:val="48A966C3"/>
    <w:rsid w:val="48FE427F"/>
    <w:rsid w:val="496921B3"/>
    <w:rsid w:val="498F04AF"/>
    <w:rsid w:val="49914861"/>
    <w:rsid w:val="4997511E"/>
    <w:rsid w:val="4A0277FC"/>
    <w:rsid w:val="4A7F73D3"/>
    <w:rsid w:val="4AA86743"/>
    <w:rsid w:val="4AE736C0"/>
    <w:rsid w:val="4BA24255"/>
    <w:rsid w:val="4C9C21C1"/>
    <w:rsid w:val="4CB92076"/>
    <w:rsid w:val="4CC221B2"/>
    <w:rsid w:val="4CE646EC"/>
    <w:rsid w:val="4D1E2420"/>
    <w:rsid w:val="4D8A5782"/>
    <w:rsid w:val="4DB507BE"/>
    <w:rsid w:val="4E10281F"/>
    <w:rsid w:val="4E6C736D"/>
    <w:rsid w:val="4EF74137"/>
    <w:rsid w:val="4F9632A3"/>
    <w:rsid w:val="4FF17446"/>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1742C5"/>
    <w:rsid w:val="603F2DD4"/>
    <w:rsid w:val="604E537A"/>
    <w:rsid w:val="60E32B2F"/>
    <w:rsid w:val="615D4E86"/>
    <w:rsid w:val="620A17D1"/>
    <w:rsid w:val="62337851"/>
    <w:rsid w:val="624629D0"/>
    <w:rsid w:val="62DA3790"/>
    <w:rsid w:val="63284C61"/>
    <w:rsid w:val="64D51681"/>
    <w:rsid w:val="64F838C8"/>
    <w:rsid w:val="656D3031"/>
    <w:rsid w:val="65BF47C7"/>
    <w:rsid w:val="65C74ECA"/>
    <w:rsid w:val="66336A04"/>
    <w:rsid w:val="66CC19A5"/>
    <w:rsid w:val="67187B44"/>
    <w:rsid w:val="681E3F92"/>
    <w:rsid w:val="68DB35F5"/>
    <w:rsid w:val="6A22393F"/>
    <w:rsid w:val="6B09235D"/>
    <w:rsid w:val="6DAC52A9"/>
    <w:rsid w:val="6DCC5FC8"/>
    <w:rsid w:val="6DCF34A9"/>
    <w:rsid w:val="6E4429C4"/>
    <w:rsid w:val="6E776DDD"/>
    <w:rsid w:val="6ED6370D"/>
    <w:rsid w:val="6F027C63"/>
    <w:rsid w:val="70317AFA"/>
    <w:rsid w:val="703D7ED7"/>
    <w:rsid w:val="70D87063"/>
    <w:rsid w:val="71137628"/>
    <w:rsid w:val="713C60C3"/>
    <w:rsid w:val="71E00456"/>
    <w:rsid w:val="725810CB"/>
    <w:rsid w:val="72673019"/>
    <w:rsid w:val="739A3454"/>
    <w:rsid w:val="73F41647"/>
    <w:rsid w:val="74397B79"/>
    <w:rsid w:val="745D7F54"/>
    <w:rsid w:val="748B3EEE"/>
    <w:rsid w:val="75881504"/>
    <w:rsid w:val="75AE6F11"/>
    <w:rsid w:val="76342546"/>
    <w:rsid w:val="76385306"/>
    <w:rsid w:val="763F2567"/>
    <w:rsid w:val="771871D7"/>
    <w:rsid w:val="77752753"/>
    <w:rsid w:val="77D2040B"/>
    <w:rsid w:val="7890291B"/>
    <w:rsid w:val="78F23C5E"/>
    <w:rsid w:val="793167C9"/>
    <w:rsid w:val="796A3FE6"/>
    <w:rsid w:val="79E9226E"/>
    <w:rsid w:val="7AA01F21"/>
    <w:rsid w:val="7AE864D9"/>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o:shapelayout v:ext="edit">
      <o:idmap v:ext="edit" data="2"/>
    </o:shapelayout>
  </w:shapeDefaults>
  <w:decimalSymbol w:val=","/>
  <w:listSeparator w:val=","/>
  <w14:docId w14:val="7E874432"/>
  <w15:docId w15:val="{ABD8D86D-43A4-40D9-A503-DC295B24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Heading4"/>
    <w:next w:val="Normal"/>
    <w:link w:val="Heading5Char"/>
    <w:qFormat/>
    <w:pPr>
      <w:numPr>
        <w:ilvl w:val="4"/>
      </w:numPr>
      <w:outlineLvl w:val="4"/>
    </w:pPr>
    <w:rPr>
      <w:i/>
      <w:iCs/>
      <w:szCs w:val="26"/>
    </w:rPr>
  </w:style>
  <w:style w:type="paragraph" w:styleId="Heading6">
    <w:name w:val="heading 6"/>
    <w:basedOn w:val="H6"/>
    <w:next w:val="Normal"/>
    <w:qFormat/>
    <w:pPr>
      <w:numPr>
        <w:ilvl w:val="5"/>
      </w:numPr>
      <w:spacing w:before="240" w:after="60"/>
      <w:outlineLvl w:val="5"/>
    </w:p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tabs>
        <w:tab w:val="left" w:pos="432"/>
      </w:tabs>
      <w:ind w:left="1985" w:hanging="1985"/>
      <w:outlineLvl w:val="9"/>
    </w:pPr>
    <w:rPr>
      <w:sz w:val="20"/>
    </w:rPr>
  </w:style>
  <w:style w:type="paragraph" w:styleId="List3">
    <w:name w:val="List 3"/>
    <w:basedOn w:val="List2"/>
    <w:unhideWhenUsed/>
    <w:qFormat/>
    <w:pPr>
      <w:ind w:leftChars="400" w:left="400"/>
    </w:pPr>
  </w:style>
  <w:style w:type="paragraph" w:styleId="List2">
    <w:name w:val="List 2"/>
    <w:basedOn w:val="List"/>
    <w:unhideWhenUsed/>
    <w:qFormat/>
    <w:pPr>
      <w:ind w:leftChars="200" w:left="100" w:hangingChars="200" w:hanging="200"/>
      <w:contextualSpacing/>
    </w:pPr>
  </w:style>
  <w:style w:type="paragraph" w:styleId="List">
    <w:name w:val="List"/>
    <w:basedOn w:val="Normal"/>
    <w:qFormat/>
    <w:pPr>
      <w:ind w:left="360" w:hanging="360"/>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 w:type="paragraph" w:customStyle="1" w:styleId="EW">
    <w:name w:val="EW"/>
    <w:basedOn w:val="EX"/>
    <w:qFormat/>
    <w:pPr>
      <w:spacing w:after="0"/>
    </w:pPr>
  </w:style>
  <w:style w:type="paragraph" w:customStyle="1" w:styleId="EX">
    <w:name w:val="EX"/>
    <w:basedOn w:val="Normal"/>
    <w:qFormat/>
    <w:pPr>
      <w:keepLines/>
      <w:ind w:left="1702" w:hanging="14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image" Target="media/image23.wmf"/><Relationship Id="rId63" Type="http://schemas.openxmlformats.org/officeDocument/2006/relationships/oleObject" Target="embeddings/oleObject23.bin"/><Relationship Id="rId68" Type="http://schemas.openxmlformats.org/officeDocument/2006/relationships/image" Target="media/image36.wmf"/><Relationship Id="rId84" Type="http://schemas.microsoft.com/office/2011/relationships/people" Target="people.xml"/><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image" Target="media/image13.wmf"/><Relationship Id="rId37" Type="http://schemas.openxmlformats.org/officeDocument/2006/relationships/image" Target="media/image15.wmf"/><Relationship Id="rId53" Type="http://schemas.openxmlformats.org/officeDocument/2006/relationships/image" Target="media/image27.wmf"/><Relationship Id="rId58" Type="http://schemas.openxmlformats.org/officeDocument/2006/relationships/oleObject" Target="embeddings/oleObject21.bin"/><Relationship Id="rId74" Type="http://schemas.openxmlformats.org/officeDocument/2006/relationships/image" Target="media/image39.wmf"/><Relationship Id="rId79" Type="http://schemas.openxmlformats.org/officeDocument/2006/relationships/oleObject" Target="embeddings/oleObject30.bin"/><Relationship Id="rId5" Type="http://schemas.openxmlformats.org/officeDocument/2006/relationships/settings" Target="settings.xm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oleObject" Target="embeddings/oleObject16.bin"/><Relationship Id="rId48" Type="http://schemas.openxmlformats.org/officeDocument/2006/relationships/oleObject" Target="embeddings/oleObject17.bin"/><Relationship Id="rId56" Type="http://schemas.openxmlformats.org/officeDocument/2006/relationships/oleObject" Target="embeddings/oleObject20.bin"/><Relationship Id="rId64" Type="http://schemas.openxmlformats.org/officeDocument/2006/relationships/image" Target="media/image33.wmf"/><Relationship Id="rId69" Type="http://schemas.openxmlformats.org/officeDocument/2006/relationships/oleObject" Target="embeddings/oleObject25.bin"/><Relationship Id="rId77" Type="http://schemas.openxmlformats.org/officeDocument/2006/relationships/oleObject" Target="embeddings/oleObject29.bin"/><Relationship Id="rId8" Type="http://schemas.openxmlformats.org/officeDocument/2006/relationships/endnotes" Target="endnotes.xml"/><Relationship Id="rId51" Type="http://schemas.openxmlformats.org/officeDocument/2006/relationships/oleObject" Target="embeddings/oleObject18.bin"/><Relationship Id="rId72" Type="http://schemas.openxmlformats.org/officeDocument/2006/relationships/image" Target="media/image38.wmf"/><Relationship Id="rId80" Type="http://schemas.openxmlformats.org/officeDocument/2006/relationships/oleObject" Target="embeddings/oleObject31.bin"/><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2.wmf"/><Relationship Id="rId59" Type="http://schemas.openxmlformats.org/officeDocument/2006/relationships/image" Target="media/image30.wmf"/><Relationship Id="rId67" Type="http://schemas.openxmlformats.org/officeDocument/2006/relationships/image" Target="media/image35.w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19.bin"/><Relationship Id="rId62" Type="http://schemas.openxmlformats.org/officeDocument/2006/relationships/image" Target="media/image32.wmf"/><Relationship Id="rId70" Type="http://schemas.openxmlformats.org/officeDocument/2006/relationships/image" Target="media/image37.wmf"/><Relationship Id="rId75" Type="http://schemas.openxmlformats.org/officeDocument/2006/relationships/oleObject" Target="embeddings/oleObject28.bin"/><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image" Target="media/image29.wmf"/><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6.wmf"/><Relationship Id="rId60" Type="http://schemas.openxmlformats.org/officeDocument/2006/relationships/image" Target="media/image31.wmf"/><Relationship Id="rId65" Type="http://schemas.openxmlformats.org/officeDocument/2006/relationships/oleObject" Target="embeddings/oleObject24.bin"/><Relationship Id="rId73" Type="http://schemas.openxmlformats.org/officeDocument/2006/relationships/oleObject" Target="embeddings/oleObject27.bin"/><Relationship Id="rId78" Type="http://schemas.openxmlformats.org/officeDocument/2006/relationships/image" Target="media/image41.wmf"/><Relationship Id="rId81" Type="http://schemas.openxmlformats.org/officeDocument/2006/relationships/oleObject" Target="embeddings/oleObject32.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image" Target="media/image25.wmf"/><Relationship Id="rId55" Type="http://schemas.openxmlformats.org/officeDocument/2006/relationships/image" Target="media/image28.wmf"/><Relationship Id="rId76" Type="http://schemas.openxmlformats.org/officeDocument/2006/relationships/image" Target="media/image40.wmf"/><Relationship Id="rId7" Type="http://schemas.openxmlformats.org/officeDocument/2006/relationships/footnotes" Target="footnotes.xml"/><Relationship Id="rId71" Type="http://schemas.openxmlformats.org/officeDocument/2006/relationships/oleObject" Target="embeddings/oleObject26.bin"/><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oleObject" Target="embeddings/oleObject8.bin"/><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image" Target="media/image34.wmf"/><Relationship Id="rId61" Type="http://schemas.openxmlformats.org/officeDocument/2006/relationships/oleObject" Target="embeddings/oleObject22.bin"/><Relationship Id="rId82" Type="http://schemas.openxmlformats.org/officeDocument/2006/relationships/oleObject" Target="embeddings/oleObject3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7BF654E-A5A0-458E-B87D-B990420ADAB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23</Pages>
  <Words>7116</Words>
  <Characters>39145</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Sandeep</cp:lastModifiedBy>
  <cp:revision>7</cp:revision>
  <cp:lastPrinted>2007-06-18T11:08:00Z</cp:lastPrinted>
  <dcterms:created xsi:type="dcterms:W3CDTF">2023-04-20T20:12:00Z</dcterms:created>
  <dcterms:modified xsi:type="dcterms:W3CDTF">2023-04-21T09:29:00Z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