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10083B"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10083B"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10083B"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10083B"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10083B"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 xml:space="preserve">-3 HARQ-ACK codebook is supported or not. So it is common understanding that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w:t>
      </w:r>
      <w:proofErr w:type="gramStart"/>
      <w:r>
        <w:rPr>
          <w:rFonts w:eastAsia="Calibri"/>
          <w:sz w:val="22"/>
          <w:szCs w:val="22"/>
          <w:lang w:eastAsia="zh-CN"/>
        </w:rPr>
        <w:t>120kHz</w:t>
      </w:r>
      <w:proofErr w:type="gramEnd"/>
      <w:r>
        <w:rPr>
          <w:rFonts w:eastAsia="Calibri"/>
          <w:sz w:val="22"/>
          <w:szCs w:val="22"/>
          <w:lang w:eastAsia="zh-CN"/>
        </w:rPr>
        <w:t xml:space="preserve">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ko-KR"/>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맑은 고딕"/>
                <w:iCs/>
                <w:kern w:val="2"/>
                <w:lang w:eastAsia="ko-KR"/>
              </w:rPr>
            </w:pPr>
            <w:r>
              <w:rPr>
                <w:rFonts w:eastAsia="맑은 고딕"/>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맑은 고딕"/>
                <w:iCs/>
                <w:kern w:val="2"/>
                <w:lang w:eastAsia="ko-KR"/>
              </w:rPr>
            </w:pPr>
            <w:r>
              <w:rPr>
                <w:rFonts w:eastAsia="맑은 고딕"/>
                <w:iCs/>
                <w:kern w:val="2"/>
                <w:lang w:eastAsia="ko-KR"/>
              </w:rPr>
              <w:t xml:space="preserve">In general, we think it would be better </w:t>
            </w:r>
            <w:r w:rsidRPr="006B0D1D">
              <w:rPr>
                <w:rFonts w:eastAsia="맑은 고딕"/>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10083B"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30"/>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528E4BD"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Pr="001F47BB">
        <w:rPr>
          <w:rFonts w:eastAsia="Calibri"/>
          <w:color w:val="FF0000"/>
          <w:sz w:val="22"/>
          <w:szCs w:val="22"/>
          <w:lang w:eastAsia="zh-CN"/>
        </w:rPr>
        <w:t>v02</w:t>
      </w:r>
      <w:r>
        <w:rPr>
          <w:rFonts w:eastAsia="Calibri"/>
          <w:sz w:val="22"/>
          <w:szCs w:val="22"/>
          <w:lang w:eastAsia="zh-CN"/>
        </w:rPr>
        <w:t xml:space="preserve">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ab"/>
          </w:rPr>
          <w:t>Draft CR folder</w:t>
        </w:r>
      </w:hyperlink>
      <w:r w:rsidR="005C6F40">
        <w:t xml:space="preserve">, where the parts for Issue #2 &amp; </w:t>
      </w:r>
      <w:proofErr w:type="spellStart"/>
      <w:r w:rsidR="005C6F40">
        <w:t>Issu</w:t>
      </w:r>
      <w:proofErr w:type="spellEnd"/>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23D37F22"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v01 provided in the </w:t>
      </w:r>
      <w:hyperlink r:id="rId26" w:history="1">
        <w:r w:rsidR="005C6F40" w:rsidRPr="005C6F40">
          <w:rPr>
            <w:rStyle w:val="ab"/>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60F0A5C9" w:rsidR="005C6F40" w:rsidRPr="0010083B" w:rsidRDefault="0010083B" w:rsidP="0010083B">
            <w:pPr>
              <w:spacing w:beforeLines="50" w:before="120" w:after="0"/>
              <w:rPr>
                <w:rFonts w:eastAsia="맑은 고딕" w:cs="Times New Roman" w:hint="eastAsia"/>
                <w:iCs/>
                <w:kern w:val="2"/>
                <w:lang w:val="en-US" w:eastAsia="ko-KR"/>
              </w:rPr>
            </w:pPr>
            <w:r>
              <w:rPr>
                <w:rFonts w:eastAsia="맑은 고딕" w:cs="Times New Roman" w:hint="eastAsia"/>
                <w:iCs/>
                <w:kern w:val="2"/>
                <w:lang w:val="en-US" w:eastAsia="ko-KR"/>
              </w:rPr>
              <w:t>L</w:t>
            </w:r>
            <w:r>
              <w:rPr>
                <w:rFonts w:eastAsia="맑은 고딕" w:cs="Times New Roman"/>
                <w:iCs/>
                <w:kern w:val="2"/>
                <w:lang w:val="en-US" w:eastAsia="ko-KR"/>
              </w:rPr>
              <w:t>G</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3E34380F" w:rsidR="005C6F40" w:rsidRPr="005C6F40" w:rsidRDefault="005C6F40" w:rsidP="0010083B">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E2C967" w14:textId="77777777" w:rsidR="005C6F40" w:rsidRPr="005C6F40" w:rsidRDefault="005C6F40" w:rsidP="0010083B">
            <w:pPr>
              <w:spacing w:beforeLines="50" w:before="120" w:after="0"/>
              <w:rPr>
                <w:rFonts w:eastAsiaTheme="minorEastAsia" w:cs="Times New Roman"/>
                <w:iCs/>
                <w:kern w:val="2"/>
                <w:lang w:eastAsia="zh-CN"/>
              </w:rPr>
            </w:pP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56F01498"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41D42" w14:textId="74575F4D" w:rsidR="005C6F40" w:rsidRPr="005C6F40" w:rsidRDefault="005C6F40" w:rsidP="0010083B">
            <w:pPr>
              <w:spacing w:beforeLines="50" w:before="120" w:after="0"/>
              <w:rPr>
                <w:rFonts w:eastAsiaTheme="minorEastAsia" w:cs="Times New Roman"/>
                <w:kern w:val="2"/>
                <w:lang w:eastAsia="zh-CN"/>
              </w:rPr>
            </w:pP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맑은 고딕"/>
                <w:b/>
              </w:rPr>
              <w:t xml:space="preserve">Fig </w:t>
            </w:r>
            <w:r>
              <w:rPr>
                <w:rFonts w:eastAsia="맑은 고딕"/>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ko-KR"/>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맑은 고딕"/>
                <w:b/>
              </w:rPr>
              <w:t xml:space="preserve">Fig </w:t>
            </w:r>
            <w:r>
              <w:rPr>
                <w:rFonts w:eastAsia="맑은 고딕"/>
                <w:b/>
              </w:rPr>
              <w:fldChar w:fldCharType="begin"/>
            </w:r>
            <w:r>
              <w:rPr>
                <w:rFonts w:eastAsia="맑은 고딕"/>
                <w:b/>
              </w:rPr>
              <w:instrText xml:space="preserve"> SEQ Figure \* ARABIC </w:instrText>
            </w:r>
            <w:r>
              <w:rPr>
                <w:rFonts w:eastAsia="맑은 고딕"/>
                <w:b/>
              </w:rPr>
              <w:fldChar w:fldCharType="separate"/>
            </w:r>
            <w:r>
              <w:rPr>
                <w:rFonts w:eastAsia="맑은 고딕"/>
                <w:b/>
                <w:noProof/>
              </w:rPr>
              <w:t>1</w:t>
            </w:r>
            <w:r>
              <w:rPr>
                <w:rFonts w:eastAsia="맑은 고딕"/>
                <w:b/>
              </w:rPr>
              <w:fldChar w:fldCharType="end"/>
            </w:r>
            <w:bookmarkEnd w:id="32"/>
            <w:r>
              <w:rPr>
                <w:rFonts w:eastAsia="맑은 고딕"/>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w:t>
            </w:r>
            <w:r>
              <w:rPr>
                <w:bCs/>
                <w:iCs/>
              </w:rPr>
              <w:lastRenderedPageBreak/>
              <w:t xml:space="preserve">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맑은 고딕"/>
                <w:b/>
              </w:rPr>
              <w:t xml:space="preserve">Fig </w:t>
            </w:r>
            <w:r>
              <w:rPr>
                <w:rFonts w:eastAsia="맑은 고딕"/>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바탕"/>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맑은 고딕"/>
                <w:kern w:val="2"/>
                <w:lang w:eastAsia="ko-KR"/>
              </w:rPr>
            </w:pPr>
            <w:r>
              <w:rPr>
                <w:rFonts w:eastAsia="맑은 고딕"/>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맑은 고딕"/>
                <w:kern w:val="2"/>
                <w:lang w:eastAsia="ko-KR"/>
              </w:rPr>
            </w:pPr>
            <w:r>
              <w:rPr>
                <w:rFonts w:eastAsia="맑은 고딕"/>
                <w:kern w:val="2"/>
                <w:lang w:eastAsia="ko-KR"/>
              </w:rPr>
              <w:t xml:space="preserve">We are fine to leave current specification as it is, if we already have common understanding on the previous agreement that </w:t>
            </w:r>
            <w:r w:rsidRPr="008944D3">
              <w:rPr>
                <w:rFonts w:eastAsia="맑은 고딕"/>
                <w:kern w:val="2"/>
                <w:lang w:eastAsia="ko-KR"/>
              </w:rPr>
              <w:t>Huawei/</w:t>
            </w:r>
            <w:proofErr w:type="spellStart"/>
            <w:r w:rsidRPr="008944D3">
              <w:rPr>
                <w:rFonts w:eastAsia="맑은 고딕"/>
                <w:kern w:val="2"/>
                <w:lang w:eastAsia="ko-KR"/>
              </w:rPr>
              <w:t>HiSi</w:t>
            </w:r>
            <w:proofErr w:type="spellEnd"/>
            <w:r>
              <w:rPr>
                <w:rFonts w:eastAsia="맑은 고딕"/>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바탕"/>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바탕" w:hAnsi="Times" w:cs="Times"/>
                      <w:lang w:eastAsia="zh-CN"/>
                    </w:rPr>
                  </w:pPr>
                  <w:r w:rsidRPr="00634D9C">
                    <w:rPr>
                      <w:rFonts w:ascii="Times" w:eastAsia="바탕" w:hAnsi="Times" w:cs="Times" w:hint="eastAsia"/>
                      <w:lang w:eastAsia="zh-CN"/>
                    </w:rPr>
                    <w:t>1</w:t>
                  </w:r>
                  <w:r w:rsidRPr="00634D9C">
                    <w:rPr>
                      <w:rFonts w:ascii="Times" w:eastAsia="바탕" w:hAnsi="Times" w:cs="Times"/>
                      <w:lang w:eastAsia="zh-CN"/>
                    </w:rPr>
                    <w:t>06</w:t>
                  </w:r>
                  <w:r>
                    <w:rPr>
                      <w:rFonts w:ascii="Times" w:eastAsia="바탕" w:hAnsi="Times" w:cs="Times"/>
                      <w:lang w:eastAsia="zh-CN"/>
                    </w:rPr>
                    <w:t>-e</w:t>
                  </w:r>
                </w:p>
                <w:p w14:paraId="6F8C808B" w14:textId="77777777" w:rsidR="003A4ED8" w:rsidRPr="00B45F00" w:rsidRDefault="003A4ED8" w:rsidP="003A4ED8">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7C2C3DC4" w14:textId="77777777" w:rsidR="003A4ED8" w:rsidRPr="00B45F00" w:rsidRDefault="003A4ED8" w:rsidP="003A4ED8">
                  <w:pPr>
                    <w:spacing w:after="0"/>
                    <w:jc w:val="both"/>
                    <w:rPr>
                      <w:rFonts w:ascii="Times" w:eastAsia="바탕" w:hAnsi="Times" w:cs="Times"/>
                      <w:lang w:eastAsia="zh-CN"/>
                    </w:rPr>
                  </w:pPr>
                  <w:r w:rsidRPr="00B45F00">
                    <w:rPr>
                      <w:rFonts w:ascii="Times" w:eastAsia="바탕"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바탕" w:hAnsi="Times" w:cs="Times"/>
                      <w:lang w:eastAsia="zh-CN"/>
                    </w:rPr>
                  </w:pPr>
                  <w:r w:rsidRPr="00B45F00">
                    <w:rPr>
                      <w:rFonts w:ascii="Times" w:eastAsia="바탕"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바탕" w:hAnsi="Times" w:cs="Times"/>
                      <w:lang w:eastAsia="zh-CN"/>
                    </w:rPr>
                  </w:pPr>
                  <w:r w:rsidRPr="00B45F00">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바탕" w:hAnsi="Times" w:cs="Times"/>
                      <w:lang w:eastAsia="zh-CN"/>
                    </w:rPr>
                  </w:pPr>
                  <w:r w:rsidRPr="00B45F00">
                    <w:rPr>
                      <w:rFonts w:ascii="Times" w:eastAsia="바탕" w:hAnsi="Times" w:cs="Times"/>
                      <w:lang w:eastAsia="zh-CN"/>
                    </w:rPr>
                    <w:t xml:space="preserve">FFS: If the HARQ-ACK codebook size or structure is dependent on the PHY priority (e.g. separate </w:t>
                  </w:r>
                  <w:r w:rsidRPr="00255BE1">
                    <w:rPr>
                      <w:rFonts w:ascii="Times" w:eastAsia="바탕" w:hAnsi="Times" w:cs="Times"/>
                      <w:lang w:eastAsia="zh-CN"/>
                    </w:rPr>
                    <w:t>configuration of CBG/NDI</w:t>
                  </w:r>
                  <w:r w:rsidRPr="00634D9C">
                    <w:rPr>
                      <w:rFonts w:ascii="Times" w:eastAsia="바탕" w:hAnsi="Times" w:cs="Times"/>
                      <w:lang w:eastAsia="zh-CN"/>
                    </w:rPr>
                    <w:t xml:space="preserve"> usage</w:t>
                  </w:r>
                  <w:r w:rsidRPr="00B45F00">
                    <w:rPr>
                      <w:rFonts w:ascii="Times" w:eastAsia="바탕" w:hAnsi="Times" w:cs="Times"/>
                      <w:lang w:eastAsia="zh-CN"/>
                    </w:rPr>
                    <w:t xml:space="preserve">, </w:t>
                  </w:r>
                  <w:r w:rsidRPr="00634D9C">
                    <w:rPr>
                      <w:rFonts w:ascii="Times" w:eastAsia="바탕" w:hAnsi="Times" w:cs="Times"/>
                      <w:highlight w:val="cyan"/>
                      <w:lang w:eastAsia="zh-CN"/>
                    </w:rPr>
                    <w:t>separate configuration of HARQ IDs / CCs per priority</w:t>
                  </w:r>
                  <w:r w:rsidRPr="00B45F00">
                    <w:rPr>
                      <w:rFonts w:ascii="Times" w:eastAsia="바탕"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바탕" w:hAnsi="Times" w:cs="Times"/>
                      <w:b/>
                      <w:bCs/>
                      <w:lang w:eastAsia="zh-CN"/>
                    </w:rPr>
                  </w:pPr>
                  <w:r w:rsidRPr="00B45F00">
                    <w:rPr>
                      <w:rFonts w:ascii="Times" w:eastAsia="바탕" w:hAnsi="Times" w:cs="Times"/>
                      <w:b/>
                      <w:bCs/>
                      <w:highlight w:val="green"/>
                      <w:lang w:eastAsia="zh-CN"/>
                    </w:rPr>
                    <w:t>Agreement</w:t>
                  </w:r>
                  <w:r w:rsidRPr="00B45F00">
                    <w:rPr>
                      <w:rFonts w:ascii="Times" w:eastAsia="바탕"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바탕" w:hAnsi="Times" w:cs="Times"/>
                      <w:lang w:eastAsia="zh-CN"/>
                    </w:rPr>
                    <w:t xml:space="preserve">For the PHY priority handling of the enhanced Type 3 CB(s) of smaller size, the </w:t>
                  </w:r>
                  <w:r w:rsidRPr="00634D9C">
                    <w:rPr>
                      <w:rFonts w:ascii="Times" w:eastAsia="바탕" w:hAnsi="Times" w:cs="Times"/>
                      <w:highlight w:val="cyan"/>
                      <w:lang w:eastAsia="zh-CN"/>
                    </w:rPr>
                    <w:t>enhanced Type 3 HARQ-ACK has the same structure, size and content (in terms of HARQ-IDs, CCs)</w:t>
                  </w:r>
                  <w:r w:rsidRPr="00B45F00">
                    <w:rPr>
                      <w:rFonts w:ascii="Times" w:eastAsia="바탕"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바탕" w:hAnsi="Times" w:cs="Times"/>
                      <w:lang w:eastAsia="zh-CN"/>
                    </w:rPr>
                  </w:pPr>
                  <w:r w:rsidRPr="00634D9C">
                    <w:rPr>
                      <w:rFonts w:ascii="Times" w:eastAsia="바탕" w:hAnsi="Times" w:cs="Times" w:hint="eastAsia"/>
                      <w:lang w:eastAsia="zh-CN"/>
                    </w:rPr>
                    <w:t>1</w:t>
                  </w:r>
                  <w:r w:rsidRPr="00634D9C">
                    <w:rPr>
                      <w:rFonts w:ascii="Times" w:eastAsia="바탕" w:hAnsi="Times" w:cs="Times"/>
                      <w:lang w:eastAsia="zh-CN"/>
                    </w:rPr>
                    <w:t>06</w:t>
                  </w:r>
                  <w:r>
                    <w:rPr>
                      <w:rFonts w:ascii="Times" w:eastAsia="바탕" w:hAnsi="Times" w:cs="Times"/>
                      <w:lang w:eastAsia="zh-CN"/>
                    </w:rPr>
                    <w:t>b-e</w:t>
                  </w:r>
                </w:p>
                <w:p w14:paraId="2DB12153" w14:textId="4D954B49" w:rsidR="003A4ED8" w:rsidRPr="00B45F00" w:rsidRDefault="003A4ED8" w:rsidP="00CA43C4">
                  <w:pPr>
                    <w:tabs>
                      <w:tab w:val="left" w:pos="1462"/>
                    </w:tabs>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r w:rsidR="00CA43C4">
                    <w:rPr>
                      <w:rFonts w:ascii="Times" w:eastAsia="바탕"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바탕"/>
                      <w:bCs/>
                      <w:lang w:eastAsia="zh-CN"/>
                    </w:rPr>
                    <w:t xml:space="preserve">For one enhanced Type 3 HARQ-ACK CB, </w:t>
                  </w:r>
                  <w:r w:rsidRPr="00634D9C">
                    <w:rPr>
                      <w:rFonts w:eastAsia="바탕"/>
                      <w:bCs/>
                      <w:highlight w:val="yellow"/>
                      <w:lang w:eastAsia="zh-CN"/>
                    </w:rPr>
                    <w:t>the same CBG and NDI configuration</w:t>
                  </w:r>
                  <w:r w:rsidRPr="00B45F00">
                    <w:rPr>
                      <w:rFonts w:eastAsia="바탕"/>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 so far, 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바탕" w:hAnsi="Times" w:cs="Times"/>
                      <w:lang w:eastAsia="zh-CN"/>
                    </w:rPr>
                  </w:pPr>
                  <w:r w:rsidRPr="00634D9C">
                    <w:rPr>
                      <w:rFonts w:ascii="Times" w:eastAsia="바탕" w:hAnsi="Times" w:cs="Times" w:hint="eastAsia"/>
                      <w:lang w:eastAsia="zh-CN"/>
                    </w:rPr>
                    <w:t>1</w:t>
                  </w:r>
                  <w:r w:rsidRPr="00634D9C">
                    <w:rPr>
                      <w:rFonts w:ascii="Times" w:eastAsia="바탕" w:hAnsi="Times" w:cs="Times"/>
                      <w:lang w:eastAsia="zh-CN"/>
                    </w:rPr>
                    <w:t>06</w:t>
                  </w:r>
                  <w:r>
                    <w:rPr>
                      <w:rFonts w:ascii="Times" w:eastAsia="바탕" w:hAnsi="Times" w:cs="Times"/>
                      <w:lang w:eastAsia="zh-CN"/>
                    </w:rPr>
                    <w:t>b-e</w:t>
                  </w:r>
                </w:p>
                <w:p w14:paraId="22BF0EE9" w14:textId="77777777" w:rsidR="00CA43C4" w:rsidRPr="00B45F00" w:rsidRDefault="00CA43C4" w:rsidP="00CA43C4">
                  <w:pPr>
                    <w:tabs>
                      <w:tab w:val="left" w:pos="1462"/>
                    </w:tabs>
                    <w:spacing w:after="0"/>
                    <w:jc w:val="both"/>
                    <w:rPr>
                      <w:rFonts w:ascii="Times" w:eastAsia="바탕" w:hAnsi="Times" w:cs="Times"/>
                      <w:b/>
                      <w:bCs/>
                      <w:highlight w:val="green"/>
                      <w:lang w:eastAsia="zh-CN"/>
                    </w:rPr>
                  </w:pPr>
                  <w:r w:rsidRPr="00B45F00">
                    <w:rPr>
                      <w:rFonts w:ascii="Times" w:eastAsia="바탕" w:hAnsi="Times" w:cs="Times"/>
                      <w:b/>
                      <w:bCs/>
                      <w:highlight w:val="green"/>
                      <w:lang w:eastAsia="zh-CN"/>
                    </w:rPr>
                    <w:t>Agreement</w:t>
                  </w:r>
                  <w:r>
                    <w:rPr>
                      <w:rFonts w:ascii="Times" w:eastAsia="바탕"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바탕"/>
                      <w:bCs/>
                      <w:highlight w:val="yellow"/>
                      <w:lang w:eastAsia="zh-CN"/>
                    </w:rPr>
                    <w:t>For one enhanced Type 3 HARQ-ACK CB</w:t>
                  </w:r>
                  <w:r w:rsidRPr="00B45F00">
                    <w:rPr>
                      <w:rFonts w:eastAsia="바탕"/>
                      <w:bCs/>
                      <w:lang w:eastAsia="zh-CN"/>
                    </w:rPr>
                    <w:t xml:space="preserve">, </w:t>
                  </w:r>
                  <w:r w:rsidRPr="00CA43C4">
                    <w:rPr>
                      <w:rFonts w:eastAsia="바탕"/>
                      <w:bCs/>
                      <w:lang w:eastAsia="zh-CN"/>
                    </w:rPr>
                    <w:t>the same CBG and NDI configuration</w:t>
                  </w:r>
                  <w:r w:rsidRPr="00B45F00">
                    <w:rPr>
                      <w:rFonts w:eastAsia="바탕"/>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proofErr w:type="spellStart"/>
            <w:r w:rsidRPr="009B695B">
              <w:rPr>
                <w:rFonts w:eastAsiaTheme="minorEastAsia"/>
                <w:iCs/>
                <w:kern w:val="2"/>
                <w:lang w:eastAsia="zh-CN"/>
              </w:rPr>
              <w:t>i</w:t>
            </w:r>
            <w:proofErr w:type="spellEnd"/>
            <w:r w:rsidRPr="009B695B">
              <w:rPr>
                <w:rFonts w:eastAsiaTheme="minorEastAsia"/>
                <w:iCs/>
                <w:kern w:val="2"/>
                <w:lang w:eastAsia="zh-CN"/>
              </w:rPr>
              <w:t xml:space="preserve">)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ko-KR"/>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(i.e. have the clarification in that place, where it actually matters). So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맑은 고딕"/>
                <w:i/>
              </w:rPr>
              <w:t>harq</w:t>
            </w:r>
            <w:proofErr w:type="spellEnd"/>
            <w:r w:rsidRPr="002E1C30">
              <w:rPr>
                <w:rFonts w:eastAsia="맑은 고딕"/>
                <w:i/>
              </w:rPr>
              <w:t>-ACK-</w:t>
            </w:r>
            <w:proofErr w:type="spellStart"/>
            <w:r w:rsidRPr="002E1C30">
              <w:rPr>
                <w:rFonts w:eastAsia="맑은 고딕"/>
                <w:i/>
              </w:rPr>
              <w:t>SpatialBundlingPUCCH</w:t>
            </w:r>
            <w:proofErr w:type="spellEnd"/>
            <w:r w:rsidRPr="002E1C30">
              <w:rPr>
                <w:lang w:eastAsia="zh-CN"/>
              </w:rPr>
              <w:t xml:space="preserve"> is provided and </w:t>
            </w:r>
            <m:oMath>
              <m:sSub>
                <m:sSubPr>
                  <m:ctrlPr>
                    <w:rPr>
                      <w:rFonts w:ascii="Cambria Math" w:eastAsia="맑은 고딕" w:hAnsi="Cambria Math"/>
                      <w:i/>
                    </w:rPr>
                  </m:ctrlPr>
                </m:sSubPr>
                <m:e>
                  <m:r>
                    <w:rPr>
                      <w:rFonts w:ascii="Cambria Math" w:eastAsia="맑은 고딕" w:hAnsi="Cambria Math"/>
                    </w:rPr>
                    <m:t>NDI</m:t>
                  </m:r>
                </m:e>
                <m:sub>
                  <m:r>
                    <m:rPr>
                      <m:sty m:val="p"/>
                    </m:rPr>
                    <w:rPr>
                      <w:rFonts w:ascii="Cambria Math" w:eastAsia="맑은 고딕" w:hAnsi="Cambria Math"/>
                    </w:rPr>
                    <m:t>HARQ</m:t>
                  </m:r>
                </m:sub>
              </m:sSub>
              <m:r>
                <w:rPr>
                  <w:rFonts w:ascii="Cambria Math" w:eastAsia="맑은 고딕" w:hAnsi="Cambria Math"/>
                </w:rPr>
                <m:t>=0</m:t>
              </m:r>
            </m:oMath>
            <w:r w:rsidRPr="002E1C30">
              <w:t>, or</w:t>
            </w:r>
            <w:r w:rsidRPr="002E1C30">
              <w:rPr>
                <w:rFonts w:eastAsia="맑은 고딕"/>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3BE20F6"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DengXian"/>
                <w:lang w:eastAsia="zh-CN"/>
              </w:rPr>
              <w:t xml:space="preserve">and </w:t>
            </w:r>
            <w:proofErr w:type="spellStart"/>
            <w:r w:rsidRPr="002E1C30">
              <w:rPr>
                <w:rFonts w:eastAsia="DengXian"/>
                <w:i/>
                <w:lang w:eastAsia="zh-CN"/>
              </w:rPr>
              <w:t>pdsch</w:t>
            </w:r>
            <w:proofErr w:type="spellEnd"/>
            <w:r w:rsidRPr="002E1C30">
              <w:rPr>
                <w:rFonts w:eastAsia="DengXian"/>
                <w:i/>
                <w:lang w:eastAsia="zh-CN"/>
              </w:rPr>
              <w:t>-HARQ-ACK-</w:t>
            </w:r>
            <w:proofErr w:type="spellStart"/>
            <w:r w:rsidRPr="002E1C30">
              <w:rPr>
                <w:rFonts w:eastAsia="DengXian"/>
                <w:i/>
                <w:lang w:eastAsia="zh-CN"/>
              </w:rPr>
              <w:t>OneShotFeedbackCBG</w:t>
            </w:r>
            <w:proofErr w:type="spellEnd"/>
            <w:r w:rsidRPr="002E1C30">
              <w:rPr>
                <w:rFonts w:eastAsia="DengXian"/>
                <w:lang w:eastAsia="zh-CN"/>
              </w:rPr>
              <w:t xml:space="preserve"> or </w:t>
            </w:r>
            <w:r w:rsidRPr="002E1C30">
              <w:rPr>
                <w:rFonts w:eastAsia="DengXian"/>
                <w:i/>
                <w:lang w:eastAsia="zh-CN"/>
              </w:rPr>
              <w:t>pdsch-HARQ-ACK-EnhType3CBG</w:t>
            </w:r>
            <w:r w:rsidRPr="002E1C30">
              <w:rPr>
                <w:rFonts w:eastAsia="DengXian"/>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a different value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DengXian"/>
                <w:i/>
                <w:lang w:eastAsia="zh-CN"/>
              </w:rPr>
              <w:t>pdsch-HARQ-ACK-EnhType3NDI</w:t>
            </w:r>
            <w:r w:rsidRPr="002E1C30">
              <w:rPr>
                <w:rFonts w:eastAsia="DengXian"/>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5053368E"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v01 in the </w:t>
      </w:r>
      <w:hyperlink r:id="rId31" w:history="1">
        <w:r>
          <w:rPr>
            <w:rStyle w:val="ab"/>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78E00470"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v01 provided in the </w:t>
      </w:r>
      <w:hyperlink r:id="rId32" w:history="1">
        <w:r w:rsidRPr="005C6F40">
          <w:rPr>
            <w:rStyle w:val="ab"/>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67C82B4C" w:rsidR="005C6F40" w:rsidRPr="00611BB0" w:rsidRDefault="00611BB0" w:rsidP="0010083B">
            <w:pPr>
              <w:spacing w:beforeLines="50" w:before="120" w:after="0"/>
              <w:rPr>
                <w:rFonts w:eastAsia="맑은 고딕" w:cs="Times New Roman" w:hint="eastAsia"/>
                <w:iCs/>
                <w:kern w:val="2"/>
                <w:lang w:val="en-US" w:eastAsia="ko-KR"/>
              </w:rPr>
            </w:pPr>
            <w:r>
              <w:rPr>
                <w:rFonts w:eastAsia="맑은 고딕" w:cs="Times New Roman" w:hint="eastAsia"/>
                <w:iCs/>
                <w:kern w:val="2"/>
                <w:lang w:val="en-US" w:eastAsia="ko-KR"/>
              </w:rPr>
              <w:t>LG</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맑은 고딕" w:cs="Times New Roman" w:hint="eastAsia"/>
                <w:iCs/>
                <w:kern w:val="2"/>
                <w:lang w:eastAsia="ko-KR"/>
              </w:rPr>
            </w:pPr>
            <w:r>
              <w:rPr>
                <w:rFonts w:eastAsia="맑은 고딕"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맑은 고딕" w:cs="Times New Roman" w:hint="eastAsia"/>
                <w:iCs/>
                <w:kern w:val="2"/>
                <w:lang w:eastAsia="ko-KR"/>
              </w:rPr>
            </w:pPr>
            <w:r>
              <w:rPr>
                <w:rFonts w:eastAsia="맑은 고딕" w:cs="Times New Roman"/>
                <w:iCs/>
                <w:kern w:val="2"/>
                <w:lang w:eastAsia="ko-KR"/>
              </w:rPr>
              <w:t xml:space="preserve">Thanks for the discussion. </w:t>
            </w:r>
            <w:bookmarkStart w:id="35" w:name="_GoBack"/>
            <w:bookmarkEnd w:id="35"/>
            <w:r>
              <w:rPr>
                <w:rFonts w:eastAsia="맑은 고딕"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7777777"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20BDDC" w14:textId="77777777" w:rsidR="005C6F40" w:rsidRPr="005C6F40" w:rsidRDefault="005C6F40" w:rsidP="0010083B">
            <w:pPr>
              <w:spacing w:beforeLines="50" w:before="120" w:after="0"/>
              <w:rPr>
                <w:rFonts w:eastAsiaTheme="minorEastAsia" w:cs="Times New Roman"/>
                <w:kern w:val="2"/>
                <w:lang w:eastAsia="zh-CN"/>
              </w:rPr>
            </w:pP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483BE8" w14:textId="77777777" w:rsidR="005C6F40" w:rsidRPr="005C6F40" w:rsidRDefault="005C6F40" w:rsidP="0010083B">
            <w:pPr>
              <w:spacing w:beforeLines="50" w:before="120" w:after="0"/>
              <w:rPr>
                <w:rFonts w:cs="Times New Roman"/>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10083B">
            <w:pPr>
              <w:spacing w:beforeLines="50" w:before="120" w:after="0"/>
              <w:jc w:val="both"/>
              <w:rPr>
                <w:rFonts w:cs="Times New Roman"/>
                <w:iCs/>
                <w:kern w:val="2"/>
                <w:lang w:eastAsia="zh-CN"/>
              </w:rPr>
            </w:pP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lastRenderedPageBreak/>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C332C" w14:textId="77777777" w:rsidR="00BD314F" w:rsidRDefault="00BD314F">
      <w:r>
        <w:separator/>
      </w:r>
    </w:p>
  </w:endnote>
  <w:endnote w:type="continuationSeparator" w:id="0">
    <w:p w14:paraId="30FC42F3" w14:textId="77777777" w:rsidR="00BD314F" w:rsidRDefault="00BD314F">
      <w:r>
        <w:continuationSeparator/>
      </w:r>
    </w:p>
  </w:endnote>
  <w:endnote w:type="continuationNotice" w:id="1">
    <w:p w14:paraId="3C857A52" w14:textId="77777777" w:rsidR="00BD314F" w:rsidRDefault="00BD3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7CC5AE80" w:rsidR="0010083B" w:rsidRDefault="0010083B">
        <w:pPr>
          <w:pStyle w:val="aa"/>
        </w:pPr>
        <w:r>
          <w:fldChar w:fldCharType="begin"/>
        </w:r>
        <w:r>
          <w:instrText>PAGE   \* MERGEFORMAT</w:instrText>
        </w:r>
        <w:r>
          <w:fldChar w:fldCharType="separate"/>
        </w:r>
        <w:r w:rsidR="00611BB0" w:rsidRPr="00611BB0">
          <w:rPr>
            <w:lang w:val="zh-CN" w:eastAsia="zh-CN"/>
          </w:rPr>
          <w:t>33</w:t>
        </w:r>
        <w:r>
          <w:fldChar w:fldCharType="end"/>
        </w:r>
      </w:p>
    </w:sdtContent>
  </w:sdt>
  <w:p w14:paraId="00A820FC" w14:textId="77777777" w:rsidR="0010083B" w:rsidRDefault="0010083B">
    <w:pPr>
      <w:pStyle w:val="aa"/>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0401" w14:textId="77777777" w:rsidR="00BD314F" w:rsidRDefault="00BD314F">
      <w:r>
        <w:separator/>
      </w:r>
    </w:p>
  </w:footnote>
  <w:footnote w:type="continuationSeparator" w:id="0">
    <w:p w14:paraId="0D69F572" w14:textId="77777777" w:rsidR="00BD314F" w:rsidRDefault="00BD314F">
      <w:r>
        <w:continuationSeparator/>
      </w:r>
    </w:p>
  </w:footnote>
  <w:footnote w:type="continuationNotice" w:id="1">
    <w:p w14:paraId="6C53120D" w14:textId="77777777" w:rsidR="00BD314F" w:rsidRDefault="00BD314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0083B" w:rsidRDefault="0010083B">
    <w:pPr>
      <w:pStyle w:val="a5"/>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F8A48B1-AD00-419B-9696-30EBBBCB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11148</Words>
  <Characters>63545</Characters>
  <Application>Microsoft Office Word</Application>
  <DocSecurity>0</DocSecurity>
  <Lines>529</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74544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배덕현/선임연구원/ICT기술센터 C&amp;M표준(연)5G무선접속표준Task(duckhyun.bae@lge.com)</cp:lastModifiedBy>
  <cp:revision>3</cp:revision>
  <cp:lastPrinted>1901-01-02T03:00:00Z</cp:lastPrinted>
  <dcterms:created xsi:type="dcterms:W3CDTF">2023-04-20T11:04:00Z</dcterms:created>
  <dcterms:modified xsi:type="dcterms:W3CDTF">2023-04-20T11:05:00Z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