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D81FD5"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D81FD5"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D81FD5"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D81FD5"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D81FD5"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PUCCH-sSCell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Capture the support for Type-3 HARQ-ACK codebook triggering for DCI format 1_2 and HARQ-ACK re-transmission triggerin for DCI formats 1_1 and 1_2 in the DCI format overview table Table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af2"/>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DCI format 1_1 indicating SCell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af2"/>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af2"/>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e.g.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format there.</w:t>
            </w:r>
            <w:r w:rsidR="0060716D">
              <w:rPr>
                <w:rFonts w:eastAsiaTheme="minorEastAsia"/>
                <w:iCs/>
                <w:kern w:val="2"/>
                <w:lang w:eastAsia="zh-CN"/>
              </w:rPr>
              <w:t xml:space="preserve"> However, at least for the basic usage and </w:t>
            </w:r>
            <w:r w:rsidR="0060716D">
              <w:rPr>
                <w:rFonts w:eastAsiaTheme="minorEastAsia"/>
                <w:iCs/>
                <w:kern w:val="2"/>
                <w:lang w:eastAsia="zh-CN"/>
              </w:rPr>
              <w:lastRenderedPageBreak/>
              <w:t>the usage(s) with key defintions in TS 38.212, the table is still helpful.</w:t>
            </w:r>
            <w:r w:rsidR="00CC2A63">
              <w:rPr>
                <w:rFonts w:eastAsiaTheme="minorEastAsia"/>
                <w:iCs/>
                <w:kern w:val="2"/>
                <w:lang w:eastAsia="zh-CN"/>
              </w:rPr>
              <w:t xml:space="preserve"> So I prefer not to delete the table. </w:t>
            </w:r>
            <w:r w:rsidR="0060716D">
              <w:rPr>
                <w:rFonts w:eastAsiaTheme="minorEastAsia"/>
                <w:iCs/>
                <w:kern w:val="2"/>
                <w:lang w:eastAsia="zh-CN"/>
              </w:rPr>
              <w:t xml:space="preserve"> </w:t>
            </w:r>
          </w:p>
          <w:p w14:paraId="033CD0AA" w14:textId="0909A966" w:rsidR="00CB7C7C" w:rsidRDefault="009F7098"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with the determination mainly defined in other specs, i.e. only add the basic usage or the one with determination mainly defined in 38.212.</w:t>
            </w:r>
          </w:p>
          <w:p w14:paraId="35F5EE3E" w14:textId="77777777" w:rsidR="00CB7C7C" w:rsidRDefault="00CB7C7C"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aligment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ny other suggestions/views are appreciate!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r w:rsidRPr="00C40D1C">
              <w:rPr>
                <w:rFonts w:cs="Times New Roman"/>
                <w:iCs/>
                <w:color w:val="0070C0"/>
                <w:kern w:val="2"/>
                <w:lang w:eastAsia="zh-CN"/>
              </w:rPr>
              <w:t>Chengyan</w:t>
            </w:r>
            <w:r>
              <w:rPr>
                <w:rFonts w:cs="Times New Roman"/>
                <w:iCs/>
                <w:color w:val="0070C0"/>
                <w:kern w:val="2"/>
                <w:lang w:eastAsia="zh-CN"/>
              </w:rPr>
              <w:t xml:space="preserve">, </w:t>
            </w:r>
            <w:r w:rsidRPr="00C40D1C">
              <w:rPr>
                <w:rFonts w:cs="Times New Roman"/>
                <w:iCs/>
                <w:color w:val="0070C0"/>
                <w:kern w:val="2"/>
                <w:lang w:eastAsia="zh-CN"/>
              </w:rPr>
              <w:t xml:space="preserve">for stepping in here. So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Chengyan above – if they would prefer to keep the status quo, or removing te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(striked out) – if you want to provide your views to Chengyan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 xml:space="preserve">processing time of </w:t>
            </w:r>
            <w:r>
              <w:rPr>
                <w:rFonts w:cs="Arial"/>
                <w:lang w:eastAsia="zh-CN"/>
              </w:rPr>
              <w:lastRenderedPageBreak/>
              <w:t>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Huawei/HiSi</w:t>
            </w:r>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r>
              <w:rPr>
                <w:kern w:val="2"/>
                <w:lang w:eastAsia="zh-CN"/>
              </w:rPr>
              <w:t>Ericsosn</w:t>
            </w:r>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r>
              <w:rPr>
                <w:b/>
                <w:bCs/>
                <w:i/>
                <w:iCs/>
                <w:sz w:val="18"/>
                <w:szCs w:val="18"/>
              </w:rPr>
              <w:t>pdsch-HARQ-ACK-OneShotFeedback )</w:t>
            </w:r>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This means that this CB should be treated similary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So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(Enh)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2"/>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2"/>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2"/>
        <w:numPr>
          <w:ilvl w:val="1"/>
          <w:numId w:val="41"/>
        </w:numPr>
        <w:spacing w:after="160" w:line="259" w:lineRule="auto"/>
        <w:jc w:val="both"/>
        <w:rPr>
          <w:rFonts w:eastAsia="Calibri"/>
          <w:sz w:val="22"/>
          <w:szCs w:val="22"/>
          <w:lang w:eastAsia="zh-CN"/>
        </w:rPr>
      </w:pPr>
      <w:r>
        <w:rPr>
          <w:rFonts w:eastAsia="Calibri"/>
          <w:b/>
          <w:bCs/>
          <w:sz w:val="22"/>
          <w:szCs w:val="22"/>
          <w:lang w:eastAsia="zh-CN"/>
        </w:rPr>
        <w:t>Adopt the TP (CR changes) proposed by CATT as laid out above in CR to 38.213 (to be combined wth Issue #3 and Issue #4 / if agreed)</w:t>
      </w:r>
    </w:p>
    <w:p w14:paraId="4B14F69D" w14:textId="77777777" w:rsidR="00A51F74" w:rsidRPr="00C22A45" w:rsidRDefault="00A51F74" w:rsidP="00A51F74">
      <w:pPr>
        <w:pStyle w:val="af2"/>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uawei/HiSi</w:t>
            </w:r>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af2"/>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af2"/>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w:t>
            </w:r>
            <w:r>
              <w:rPr>
                <w:rFonts w:eastAsiaTheme="minorEastAsia"/>
                <w:color w:val="0070C0"/>
                <w:kern w:val="2"/>
                <w:lang w:eastAsia="zh-CN"/>
              </w:rPr>
              <w:lastRenderedPageBreak/>
              <w:t>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r w:rsidRPr="00575DCF">
              <w:rPr>
                <w:i/>
                <w:iCs/>
              </w:rPr>
              <w:t>perHARQ</w:t>
            </w:r>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r w:rsidRPr="00575DCF">
              <w:rPr>
                <w:i/>
                <w:iCs/>
              </w:rPr>
              <w:t>perHARQ</w:t>
            </w:r>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CATT and other proponent companies, could you identify the relevant UE capabilities for eType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uawei/HiSi</w:t>
            </w:r>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HW/HiSi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 xml:space="preserve">Based on discussion with Mr. Chairman &amp; Moderator of FR_2_2-03 (Seonwook), the </w:t>
            </w:r>
            <w:r w:rsidRPr="002948FF">
              <w:rPr>
                <w:rFonts w:eastAsiaTheme="minorEastAsia"/>
                <w:iCs/>
                <w:color w:val="0070C0"/>
                <w:kern w:val="2"/>
                <w:highlight w:val="yellow"/>
                <w:lang w:eastAsia="zh-CN"/>
              </w:rPr>
              <w:t xml:space="preserve">ssue </w:t>
            </w:r>
            <w:r w:rsidRPr="002948FF">
              <w:rPr>
                <w:rFonts w:eastAsiaTheme="minorEastAsia"/>
                <w:iCs/>
                <w:color w:val="0070C0"/>
                <w:kern w:val="2"/>
                <w:highlight w:val="yellow"/>
                <w:lang w:eastAsia="zh-CN"/>
              </w:rPr>
              <w:lastRenderedPageBreak/>
              <w:t xml:space="preserve">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ab"/>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transfer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perHARQ </w:t>
      </w:r>
      <w:r w:rsidR="009465CC">
        <w:t xml:space="preserve"> </w:t>
      </w:r>
      <w:r w:rsidR="002171C2">
        <w:t xml:space="preserve">&amp; per CC subcodebook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processe</w:t>
            </w:r>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r w:rsidRPr="00E11E69">
              <w:rPr>
                <w:i/>
                <w:iCs/>
                <w:color w:val="00B050"/>
                <w:highlight w:val="yellow"/>
              </w:rPr>
              <w:t>perHARQ</w:t>
            </w:r>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In our view, this is an alignment/clarification CR and does not correct a UE behavior/procedure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psedue code, it is clear how to loop on cells and HARq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D81FD5"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Regarding reason 3) It is not clear for us the ambiguity. Basically, based on the configuraitons,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0068267F" w:rsidRPr="00F83FE5">
              <w:rPr>
                <w:strike/>
                <w:color w:val="00B050"/>
                <w:highlight w:val="cyan"/>
                <w:lang w:eastAsia="sv-SE"/>
              </w:rPr>
              <w:t>enhanced</w:t>
            </w:r>
            <w:r w:rsidR="0068267F" w:rsidRPr="00F83FE5">
              <w:rPr>
                <w:color w:val="00B050"/>
                <w:highlight w:val="cyan"/>
                <w:u w:val="single"/>
                <w:lang w:eastAsia="sv-SE"/>
              </w:rPr>
              <w:t>the</w:t>
            </w:r>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r w:rsidR="007F791F" w:rsidRPr="00F83FE5">
              <w:rPr>
                <w:strike/>
                <w:color w:val="00B050"/>
                <w:highlight w:val="cyan"/>
                <w:lang w:eastAsia="sv-SE"/>
              </w:rPr>
              <w:t>enhanced</w:t>
            </w:r>
            <w:r w:rsidR="007F791F" w:rsidRPr="00F83FE5">
              <w:rPr>
                <w:color w:val="00B050"/>
                <w:highlight w:val="cyan"/>
                <w:u w:val="single"/>
                <w:lang w:eastAsia="sv-SE"/>
              </w:rPr>
              <w:t>the</w:t>
            </w:r>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wth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Huawei/HiSi</w:t>
            </w:r>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[Samsung – no objection on the core part, text amendement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r>
              <w:rPr>
                <w:rFonts w:cs="Times New Roman"/>
                <w:iCs/>
                <w:kern w:val="2"/>
                <w:lang w:eastAsia="zh-CN"/>
              </w:rPr>
              <w:t xml:space="preserve">Thanks CATT for clairfcaiton.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Pr>
                <w:color w:val="FF0000"/>
                <w:highlight w:val="yellow"/>
              </w:rPr>
              <w:t>from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iCs/>
                <w:kern w:val="2"/>
                <w:lang w:eastAsia="zh-CN"/>
              </w:rPr>
            </w:pPr>
            <w:r>
              <w:rPr>
                <w:rFonts w:eastAsiaTheme="minorEastAsia"/>
                <w:iCs/>
                <w:kern w:val="2"/>
                <w:lang w:eastAsia="zh-CN"/>
              </w:rPr>
              <w:t xml:space="preserve">We are fine with the TP in general. </w:t>
            </w: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5"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2: The priority indicator field of the DCI that triggers type-3/eType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w:t>
            </w:r>
            <w:r>
              <w:rPr>
                <w:bCs/>
                <w:iCs/>
              </w:rPr>
              <w:lastRenderedPageBreak/>
              <w:t xml:space="preserve">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3: if the max number of CBGs for the two priorities are different, or if only one is CBG based while the other is TB based, the UE is only expected to be configured with TB level A/N reporting for type-3/eType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w:t>
            </w:r>
            <w:r w:rsidR="00CA388A" w:rsidRPr="00CA388A">
              <w:rPr>
                <w:color w:val="FF0000"/>
                <w:highlight w:val="yellow"/>
                <w:u w:val="single"/>
              </w:rPr>
              <w:t xml:space="preserve">in </w:t>
            </w:r>
            <w:r w:rsidR="00CA388A" w:rsidRPr="00CA388A">
              <w:rPr>
                <w:i/>
                <w:iCs/>
                <w:color w:val="FF0000"/>
                <w:highlight w:val="yellow"/>
                <w:u w:val="single"/>
              </w:rPr>
              <w:t>codeBlockGroupTransmission</w:t>
            </w:r>
            <w:r w:rsidR="00CA388A" w:rsidRPr="00CA388A">
              <w:rPr>
                <w:color w:val="FF0000"/>
                <w:highlight w:val="yellow"/>
                <w:u w:val="single"/>
              </w:rPr>
              <w:t xml:space="preserve"> or </w:t>
            </w:r>
            <w:r w:rsidR="00CA388A" w:rsidRPr="00CA388A">
              <w:rPr>
                <w:i/>
                <w:iCs/>
                <w:color w:val="FF0000"/>
                <w:highlight w:val="yellow"/>
                <w:u w:val="single"/>
              </w:rPr>
              <w:t>pdsch-CodeBlockGroupTransmissionList</w:t>
            </w:r>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Huawei/HiSi</w:t>
            </w:r>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lastRenderedPageBreak/>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r w:rsidR="00110991" w:rsidRPr="00110991">
              <w:rPr>
                <w:iCs/>
                <w:kern w:val="2"/>
                <w:lang w:eastAsia="zh-CN"/>
              </w:rPr>
              <w:t>maxCodeBlockGroupsPerTransportBlock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r w:rsidR="00480C1F" w:rsidRPr="0031690D">
              <w:rPr>
                <w:rStyle w:val="ui-provider"/>
                <w:color w:val="FF0000"/>
              </w:rPr>
              <w:t xml:space="preserve">pdsch-CodeBlockGroupTransmissionList is </w:t>
            </w:r>
            <w:r w:rsidR="00480C1F">
              <w:rPr>
                <w:rStyle w:val="ui-provider"/>
                <w:color w:val="FF0000"/>
              </w:rPr>
              <w:t xml:space="preserve">provided for serving cell c and </w:t>
            </w:r>
            <w:r w:rsidR="00480C1F" w:rsidRPr="0031690D">
              <w:rPr>
                <w:rStyle w:val="ui-provider"/>
                <w:color w:val="FF0000"/>
              </w:rPr>
              <w:t xml:space="preserve">pdsch-HARQ-ACK-OneShotFeedbackCBG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Huawei/HiSi</w:t>
            </w:r>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 xml:space="preserve">Huawei/HiSi’s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w:t>
            </w:r>
            <w:r>
              <w:rPr>
                <w:iCs/>
                <w:kern w:val="2"/>
                <w:lang w:eastAsia="zh-CN"/>
              </w:rPr>
              <w:lastRenderedPageBreak/>
              <w:t xml:space="preserve">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lastRenderedPageBreak/>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Huawei/HiSi,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We have a different understanding wrt the agreement above cited by Huawei/HiSi.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cannot be configured per priority anway, but “</w:t>
            </w:r>
            <w:r w:rsidRPr="001C4713">
              <w:rPr>
                <w:i/>
                <w:kern w:val="2"/>
                <w:lang w:val="en-US" w:eastAsia="zh-CN"/>
              </w:rPr>
              <w:t>maxCodeBlockGroupsPerTransportBlock</w:t>
            </w:r>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r w:rsidRPr="001C4713">
              <w:rPr>
                <w:i/>
                <w:kern w:val="2"/>
                <w:lang w:val="en-US" w:eastAsia="zh-CN"/>
              </w:rPr>
              <w:t>maxCodeBlockGroupsPerTransportBlock</w:t>
            </w:r>
            <w:r>
              <w:rPr>
                <w:iCs/>
                <w:kern w:val="2"/>
                <w:lang w:val="en-US" w:eastAsia="zh-CN"/>
              </w:rPr>
              <w:t>” configured under “</w:t>
            </w:r>
            <w:r w:rsidRPr="001C4713">
              <w:rPr>
                <w:i/>
                <w:kern w:val="2"/>
                <w:lang w:val="en-US" w:eastAsia="zh-CN"/>
              </w:rPr>
              <w:t>pdsch-CodeBlockGroupTransmissionList</w:t>
            </w:r>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r w:rsidRPr="001C4713">
              <w:rPr>
                <w:i/>
                <w:kern w:val="2"/>
                <w:lang w:val="en-US" w:eastAsia="zh-CN"/>
              </w:rPr>
              <w:t>maxCodeBlockGroupsPerTransportBlock</w:t>
            </w:r>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r w:rsidRPr="001C4713">
              <w:rPr>
                <w:i/>
                <w:kern w:val="2"/>
                <w:lang w:val="en-US" w:eastAsia="zh-CN"/>
              </w:rPr>
              <w:t>pdsch-CodeBlockGroupTransmissionList</w:t>
            </w:r>
            <w:r>
              <w:rPr>
                <w:iCs/>
                <w:kern w:val="2"/>
                <w:lang w:val="en-US" w:eastAsia="zh-CN"/>
              </w:rPr>
              <w:t>” in Rel-16 to begin with). However, when Type3 / enahanced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to be reported is determined based on maxCodeBlockGroupsPerTransportBlock or pdsch-CodeBlockGroupTransmissionList. When based on pdsch-CodeBlockGroupTransmissionList,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af5"/>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r w:rsidRPr="00C82063">
        <w:rPr>
          <w:rFonts w:eastAsia="Calibri"/>
          <w:i/>
          <w:iCs/>
          <w:sz w:val="22"/>
          <w:szCs w:val="22"/>
          <w:lang w:eastAsia="zh-CN"/>
        </w:rPr>
        <w:t>maxCodeBlockGroupsPerTransportBlock</w:t>
      </w:r>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r w:rsidRPr="00C82063">
        <w:rPr>
          <w:rFonts w:eastAsia="Calibri"/>
          <w:i/>
          <w:iCs/>
          <w:sz w:val="22"/>
          <w:szCs w:val="22"/>
          <w:lang w:eastAsia="zh-CN"/>
        </w:rPr>
        <w:t>maxCodeBlockGroupsPerTransportBlock</w:t>
      </w:r>
      <w:r>
        <w:rPr>
          <w:rFonts w:eastAsia="Calibri"/>
          <w:sz w:val="22"/>
          <w:szCs w:val="22"/>
          <w:lang w:eastAsia="zh-CN"/>
        </w:rPr>
        <w:t xml:space="preserve"> – but as QC pointed out, this would clearly be restrictive.</w:t>
      </w:r>
    </w:p>
    <w:p w14:paraId="0B8D4009"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r w:rsidRPr="00C82063">
        <w:rPr>
          <w:rFonts w:eastAsia="Calibri"/>
          <w:i/>
          <w:iCs/>
          <w:sz w:val="22"/>
          <w:szCs w:val="22"/>
          <w:lang w:eastAsia="zh-CN"/>
        </w:rPr>
        <w:t>maxCodeBlockGroupsPerTransportBlock</w:t>
      </w:r>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2"/>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r w:rsidRPr="00032B25">
              <w:rPr>
                <w:i/>
                <w:color w:val="FF0000"/>
                <w:lang w:val="en-US" w:eastAsia="zh-CN"/>
              </w:rPr>
              <w:t>pdsch-HARQ-ACK-OneShotFeedback</w:t>
            </w:r>
            <w:r w:rsidRPr="00032B25">
              <w:rPr>
                <w:iCs/>
                <w:color w:val="FF0000"/>
                <w:lang w:eastAsia="zh-CN"/>
              </w:rPr>
              <w:t xml:space="preserve"> does not expect to be provided with a different value of </w:t>
            </w:r>
            <w:r w:rsidRPr="00032B25">
              <w:rPr>
                <w:i/>
                <w:color w:val="FF0000"/>
              </w:rPr>
              <w:t>maxCodeBlockGroupsPerTransportBlock</w:t>
            </w:r>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r w:rsidRPr="00032B25">
              <w:rPr>
                <w:i/>
                <w:iCs/>
                <w:color w:val="FF0000"/>
              </w:rPr>
              <w:t>pdsch-CodeBlockGroupTransmissionList</w:t>
            </w:r>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af2"/>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r w:rsidR="00957C55" w:rsidRPr="004D251C">
              <w:rPr>
                <w:rStyle w:val="ui-provider"/>
                <w:i/>
                <w:iCs/>
                <w:color w:val="FF0000"/>
              </w:rPr>
              <w:t>maxCodeBlockGroupsPerTransportBlock</w:t>
            </w:r>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r w:rsidR="00957C55" w:rsidRPr="004D251C">
              <w:rPr>
                <w:rStyle w:val="ui-provider"/>
                <w:i/>
                <w:iCs/>
                <w:color w:val="FF0000"/>
              </w:rPr>
              <w:t>maxCodeBlockGroupsPerTransportBlock</w:t>
            </w:r>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r w:rsidRPr="004D251C">
              <w:rPr>
                <w:rStyle w:val="ui-provider"/>
                <w:i/>
                <w:iCs/>
                <w:color w:val="FF0000"/>
              </w:rPr>
              <w:t>pdsch-CodeBlockGroupTransmissionList</w:t>
            </w:r>
            <w:r w:rsidRPr="0031690D">
              <w:rPr>
                <w:rStyle w:val="ui-provider"/>
                <w:color w:val="FF0000"/>
              </w:rPr>
              <w:t xml:space="preserve"> is </w:t>
            </w:r>
            <w:r>
              <w:rPr>
                <w:rStyle w:val="ui-provider"/>
                <w:color w:val="FF0000"/>
              </w:rPr>
              <w:t xml:space="preserve">provided for serving cell c and </w:t>
            </w:r>
            <w:r w:rsidRPr="004D251C">
              <w:rPr>
                <w:rStyle w:val="ui-provider"/>
                <w:i/>
                <w:iCs/>
                <w:color w:val="FF0000"/>
              </w:rPr>
              <w:t>pdsch-HARQ-ACK-OneShotFeedbackCBG</w:t>
            </w:r>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2"/>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Huawei/HiSi</w:t>
            </w:r>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r w:rsidR="003A4ED8">
              <w:rPr>
                <w:iCs/>
                <w:kern w:val="2"/>
                <w:lang w:eastAsia="zh-CN"/>
              </w:rPr>
              <w:t>[Huawei/HiSi]</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af5"/>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af5"/>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companies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behavior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af5"/>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af5"/>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URLLC+eMBB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Pr>
          <w:p w14:paraId="7B8779B4" w14:textId="77777777" w:rsidR="003A4ED8" w:rsidRDefault="003A4ED8" w:rsidP="00EE0445">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ut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a eType 3 CB. In 106b-e, due to the intention of aligning the eType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w:t>
            </w:r>
            <w:r>
              <w:rPr>
                <w:rFonts w:eastAsiaTheme="minorEastAsia"/>
                <w:iCs/>
                <w:kern w:val="2"/>
                <w:lang w:eastAsia="zh-CN"/>
              </w:rPr>
              <w:lastRenderedPageBreak/>
              <w:t>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4D954B49" w:rsidR="003A4ED8" w:rsidRPr="00B45F00" w:rsidRDefault="003A4ED8"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sidR="00CA43C4">
                    <w:rPr>
                      <w:rFonts w:ascii="Times" w:eastAsia="Batang" w:hAnsi="Times" w:cs="Times"/>
                      <w:b/>
                      <w:bCs/>
                      <w:highlight w:val="green"/>
                      <w:lang w:eastAsia="zh-CN"/>
                    </w:rPr>
                    <w:tab/>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eMBB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宋体" w:cs="Times New Roman"/>
                <w:sz w:val="20"/>
                <w:szCs w:val="20"/>
              </w:rPr>
            </w:pPr>
            <w:r w:rsidRPr="00B95F6B">
              <w:rPr>
                <w:rFonts w:eastAsia="宋体" w:cs="Times New Roman"/>
                <w:sz w:val="20"/>
                <w:szCs w:val="20"/>
              </w:rPr>
              <w:t>Hearing all the comments so far, we don’t think “no action</w:t>
            </w:r>
            <w:r>
              <w:rPr>
                <w:rFonts w:eastAsia="宋体" w:cs="Times New Roman"/>
                <w:sz w:val="20"/>
                <w:szCs w:val="20"/>
              </w:rPr>
              <w:t>”</w:t>
            </w:r>
            <w:r w:rsidRPr="00B95F6B">
              <w:rPr>
                <w:rFonts w:eastAsia="宋体"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actually start to implement this feature in the future. Therefore, we think RAN1 should fix this issue. </w:t>
            </w:r>
          </w:p>
          <w:p w14:paraId="6BFCAFC9" w14:textId="2799E41A" w:rsidR="00B95F6B" w:rsidRPr="00B95F6B" w:rsidRDefault="00B95F6B" w:rsidP="00B95F6B">
            <w:pPr>
              <w:rPr>
                <w:lang w:val="en-US" w:eastAsia="zh-CN"/>
              </w:rPr>
            </w:pPr>
            <w:r>
              <w:t xml:space="preserve">Although we prefer to take option 2 to fix the issue, but given the objections, we are fine to take option 1 to close this issue. I just have a minor comment to option 1. The </w:t>
            </w:r>
            <w:r>
              <w:rPr>
                <w:color w:val="00B0F0"/>
              </w:rPr>
              <w:t xml:space="preserve">blue text </w:t>
            </w:r>
            <w:r w:rsidRPr="00B95F6B">
              <w:t>is added</w:t>
            </w:r>
            <w:r>
              <w:t>, because this additional condition seems needed.</w:t>
            </w:r>
          </w:p>
          <w:p w14:paraId="57F0B01F" w14:textId="77777777" w:rsidR="00B95F6B" w:rsidRDefault="00B95F6B" w:rsidP="00B95F6B">
            <w:pPr>
              <w:rPr>
                <w:color w:val="FF0000"/>
              </w:rPr>
            </w:pPr>
            <w:r>
              <w:rPr>
                <w:color w:val="FF0000"/>
              </w:rPr>
              <w:t xml:space="preserve">UE provided with </w:t>
            </w:r>
            <w:r>
              <w:rPr>
                <w:i/>
                <w:iCs/>
                <w:color w:val="FF0000"/>
              </w:rPr>
              <w:t>pdsch-HARQ-ACK-OneShotFeedback</w:t>
            </w:r>
            <w:r>
              <w:rPr>
                <w:color w:val="FF0000"/>
              </w:rPr>
              <w:t xml:space="preserve"> </w:t>
            </w:r>
            <w:r>
              <w:rPr>
                <w:color w:val="00B0F0"/>
              </w:rPr>
              <w:t xml:space="preserve">and </w:t>
            </w:r>
            <w:r>
              <w:rPr>
                <w:i/>
                <w:iCs/>
                <w:color w:val="00B0F0"/>
              </w:rPr>
              <w:t>pdsch-HARQ-ACK-OneShotFeedbackCBG</w:t>
            </w:r>
            <w:r>
              <w:rPr>
                <w:color w:val="00B0F0"/>
              </w:rPr>
              <w:t xml:space="preserve"> or </w:t>
            </w:r>
            <w:r>
              <w:rPr>
                <w:i/>
                <w:iCs/>
                <w:color w:val="00B0F0"/>
              </w:rPr>
              <w:t>pdsch-HARQ-ACK-EnhType3CBG</w:t>
            </w:r>
            <w:r>
              <w:t xml:space="preserve"> </w:t>
            </w:r>
            <w:r>
              <w:rPr>
                <w:color w:val="FF0000"/>
              </w:rPr>
              <w:t xml:space="preserve">does not expect to be provided with a different value of </w:t>
            </w:r>
            <w:r>
              <w:rPr>
                <w:i/>
                <w:iCs/>
                <w:color w:val="FF0000"/>
              </w:rPr>
              <w:t>maxCodeBlockGroupsPerTransportBlock</w:t>
            </w:r>
            <w:r>
              <w:rPr>
                <w:color w:val="FF0000"/>
              </w:rPr>
              <w:t xml:space="preserve"> for different</w:t>
            </w:r>
            <w:r>
              <w:t xml:space="preserve"> </w:t>
            </w:r>
            <w:r>
              <w:rPr>
                <w:color w:val="FF0000"/>
              </w:rPr>
              <w:t xml:space="preserve">priority indexes in </w:t>
            </w:r>
            <w:r>
              <w:rPr>
                <w:i/>
                <w:iCs/>
                <w:color w:val="FF0000"/>
              </w:rPr>
              <w:t>pdsch-CodeBlockGroupTransmissionList</w:t>
            </w:r>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1402A94C" w:rsidR="00C40D1C" w:rsidRDefault="00C10FF8" w:rsidP="003A4ED8">
            <w:pPr>
              <w:spacing w:beforeLines="50" w:before="120" w:after="0"/>
              <w:rPr>
                <w:rFonts w:eastAsiaTheme="minorEastAsia"/>
                <w:iCs/>
                <w:kern w:val="2"/>
                <w:lang w:eastAsia="zh-CN"/>
              </w:rPr>
            </w:pPr>
            <w:r w:rsidRPr="00C10FF8">
              <w:rPr>
                <w:rFonts w:eastAsiaTheme="minorEastAsia"/>
                <w:iCs/>
                <w:kern w:val="2"/>
                <w:lang w:eastAsia="zh-CN"/>
              </w:rPr>
              <w:t>Huawei/HiSi</w:t>
            </w:r>
          </w:p>
        </w:tc>
        <w:tc>
          <w:tcPr>
            <w:tcW w:w="8105" w:type="dxa"/>
          </w:tcPr>
          <w:p w14:paraId="694F060A" w14:textId="7FCCB44E" w:rsidR="00C40D1C" w:rsidRDefault="00C10FF8" w:rsidP="00EE0445">
            <w:pPr>
              <w:spacing w:beforeLines="50" w:before="120" w:after="0"/>
              <w:rPr>
                <w:rFonts w:eastAsiaTheme="minorEastAsia"/>
                <w:iCs/>
                <w:kern w:val="2"/>
                <w:lang w:eastAsia="zh-CN"/>
              </w:rPr>
            </w:pPr>
            <w:r>
              <w:rPr>
                <w:rFonts w:eastAsiaTheme="minorEastAsia"/>
                <w:iCs/>
                <w:kern w:val="2"/>
                <w:lang w:eastAsia="zh-CN"/>
              </w:rPr>
              <w:t>After further check</w:t>
            </w:r>
            <w:r w:rsidR="00EE7698">
              <w:rPr>
                <w:rFonts w:eastAsiaTheme="minorEastAsia"/>
                <w:iCs/>
                <w:kern w:val="2"/>
                <w:lang w:eastAsia="zh-CN"/>
              </w:rPr>
              <w:t xml:space="preserve"> of </w:t>
            </w:r>
            <w:r w:rsidR="00CA43C4">
              <w:rPr>
                <w:rFonts w:eastAsiaTheme="minorEastAsia"/>
                <w:iCs/>
                <w:kern w:val="2"/>
                <w:lang w:eastAsia="zh-CN"/>
              </w:rPr>
              <w:t>the history and other companies’ comments</w:t>
            </w:r>
            <w:r>
              <w:rPr>
                <w:rFonts w:eastAsiaTheme="minorEastAsia"/>
                <w:iCs/>
                <w:kern w:val="2"/>
                <w:lang w:eastAsia="zh-CN"/>
              </w:rPr>
              <w:t xml:space="preserve">, it </w:t>
            </w:r>
            <w:r w:rsidR="00CA43C4">
              <w:rPr>
                <w:rFonts w:eastAsiaTheme="minorEastAsia"/>
                <w:iCs/>
                <w:kern w:val="2"/>
                <w:lang w:eastAsia="zh-CN"/>
              </w:rPr>
              <w:t>looks</w:t>
            </w:r>
            <w:r>
              <w:rPr>
                <w:rFonts w:eastAsiaTheme="minorEastAsia"/>
                <w:iCs/>
                <w:kern w:val="2"/>
                <w:lang w:eastAsia="zh-CN"/>
              </w:rPr>
              <w:t xml:space="preserve"> that there are two interpretations for the </w:t>
            </w:r>
            <w:r w:rsidR="00CA43C4" w:rsidRPr="00CA43C4">
              <w:rPr>
                <w:rFonts w:eastAsiaTheme="minorEastAsia"/>
                <w:iCs/>
                <w:kern w:val="2"/>
                <w:highlight w:val="yellow"/>
                <w:lang w:eastAsia="zh-CN"/>
              </w:rPr>
              <w:t>highlighted</w:t>
            </w:r>
            <w:r w:rsidR="00CA43C4">
              <w:rPr>
                <w:rFonts w:eastAsiaTheme="minorEastAsia"/>
                <w:iCs/>
                <w:kern w:val="2"/>
                <w:lang w:eastAsia="zh-CN"/>
              </w:rPr>
              <w:t xml:space="preserve"> part in the </w:t>
            </w:r>
            <w:r>
              <w:rPr>
                <w:rFonts w:eastAsiaTheme="minorEastAsia"/>
                <w:iCs/>
                <w:kern w:val="2"/>
                <w:lang w:eastAsia="zh-CN"/>
              </w:rPr>
              <w:t>agreement.</w:t>
            </w:r>
          </w:p>
          <w:tbl>
            <w:tblPr>
              <w:tblStyle w:val="af5"/>
              <w:tblW w:w="0" w:type="auto"/>
              <w:tblLayout w:type="fixed"/>
              <w:tblLook w:val="04A0" w:firstRow="1" w:lastRow="0" w:firstColumn="1" w:lastColumn="0" w:noHBand="0" w:noVBand="1"/>
            </w:tblPr>
            <w:tblGrid>
              <w:gridCol w:w="7874"/>
            </w:tblGrid>
            <w:tr w:rsidR="00CA43C4" w14:paraId="253E9499" w14:textId="77777777" w:rsidTr="00CA43C4">
              <w:tc>
                <w:tcPr>
                  <w:tcW w:w="7874" w:type="dxa"/>
                </w:tcPr>
                <w:p w14:paraId="6CD782BA" w14:textId="77777777" w:rsidR="00CA43C4" w:rsidRDefault="00CA43C4" w:rsidP="00CA43C4">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2BF0EE9" w14:textId="77777777" w:rsidR="00CA43C4" w:rsidRPr="00B45F00" w:rsidRDefault="00CA43C4"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Pr>
                      <w:rFonts w:ascii="Times" w:eastAsia="Batang" w:hAnsi="Times" w:cs="Times"/>
                      <w:b/>
                      <w:bCs/>
                      <w:highlight w:val="green"/>
                      <w:lang w:eastAsia="zh-CN"/>
                    </w:rPr>
                    <w:tab/>
                  </w:r>
                </w:p>
                <w:p w14:paraId="442D9F21" w14:textId="16ABC582" w:rsidR="00CA43C4" w:rsidRDefault="00CA43C4" w:rsidP="00CA43C4">
                  <w:pPr>
                    <w:spacing w:beforeLines="50" w:before="120" w:after="0"/>
                    <w:rPr>
                      <w:rFonts w:eastAsiaTheme="minorEastAsia"/>
                      <w:iCs/>
                      <w:kern w:val="2"/>
                      <w:lang w:eastAsia="zh-CN"/>
                    </w:rPr>
                  </w:pPr>
                  <w:r w:rsidRPr="00CA43C4">
                    <w:rPr>
                      <w:rFonts w:eastAsia="Batang"/>
                      <w:bCs/>
                      <w:highlight w:val="yellow"/>
                      <w:lang w:eastAsia="zh-CN"/>
                    </w:rPr>
                    <w:t>For one enhanced Type 3 HARQ-ACK CB</w:t>
                  </w:r>
                  <w:r w:rsidRPr="00B45F00">
                    <w:rPr>
                      <w:rFonts w:eastAsia="Batang"/>
                      <w:bCs/>
                      <w:lang w:eastAsia="zh-CN"/>
                    </w:rPr>
                    <w:t xml:space="preserve">, </w:t>
                  </w:r>
                  <w:r w:rsidRPr="00CA43C4">
                    <w:rPr>
                      <w:rFonts w:eastAsia="Batang"/>
                      <w:bCs/>
                      <w:lang w:eastAsia="zh-CN"/>
                    </w:rPr>
                    <w:t>the same CBG and NDI configuration</w:t>
                  </w:r>
                  <w:r w:rsidRPr="00B45F00">
                    <w:rPr>
                      <w:rFonts w:eastAsia="Batang"/>
                      <w:bCs/>
                      <w:lang w:eastAsia="zh-CN"/>
                    </w:rPr>
                    <w:t xml:space="preserve"> applies to both PHY priorities following the RAN1#106-e agreement.</w:t>
                  </w:r>
                </w:p>
              </w:tc>
            </w:tr>
          </w:tbl>
          <w:p w14:paraId="395F00EC" w14:textId="77777777" w:rsidR="00CA43C4" w:rsidRDefault="00CA43C4" w:rsidP="00EE0445">
            <w:pPr>
              <w:spacing w:beforeLines="50" w:before="120" w:after="0"/>
              <w:rPr>
                <w:rFonts w:eastAsiaTheme="minorEastAsia"/>
                <w:iCs/>
                <w:kern w:val="2"/>
                <w:lang w:eastAsia="zh-CN"/>
              </w:rPr>
            </w:pPr>
          </w:p>
          <w:p w14:paraId="17A79616" w14:textId="7AE4F878"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hint="eastAsia"/>
                <w:iCs/>
                <w:kern w:val="2"/>
                <w:lang w:eastAsia="zh-CN"/>
              </w:rPr>
              <w:t>I</w:t>
            </w:r>
            <w:r w:rsidRPr="00CA43C4">
              <w:rPr>
                <w:rFonts w:eastAsiaTheme="minorEastAsia"/>
                <w:iCs/>
                <w:kern w:val="2"/>
                <w:lang w:eastAsia="zh-CN"/>
              </w:rPr>
              <w:t>nterpretation 1</w:t>
            </w:r>
            <w:r w:rsidR="00CA43C4">
              <w:rPr>
                <w:rFonts w:eastAsiaTheme="minorEastAsia"/>
                <w:iCs/>
                <w:kern w:val="2"/>
                <w:lang w:eastAsia="zh-CN"/>
              </w:rPr>
              <w:t xml:space="preserve"> (HW understanding)</w:t>
            </w:r>
            <w:r w:rsidRPr="00CA43C4">
              <w:rPr>
                <w:rFonts w:eastAsiaTheme="minorEastAsia"/>
                <w:iCs/>
                <w:kern w:val="2"/>
                <w:lang w:eastAsia="zh-CN"/>
              </w:rPr>
              <w:t xml:space="preserve">: </w:t>
            </w:r>
            <w:r w:rsidR="00CA43C4" w:rsidRPr="00CA43C4">
              <w:rPr>
                <w:rFonts w:eastAsiaTheme="minorEastAsia"/>
                <w:iCs/>
                <w:kern w:val="2"/>
                <w:lang w:eastAsia="zh-CN"/>
              </w:rPr>
              <w:t xml:space="preserve">For </w:t>
            </w:r>
            <w:r w:rsidR="00CA43C4" w:rsidRPr="00CA43C4">
              <w:rPr>
                <w:rFonts w:eastAsiaTheme="minorEastAsia"/>
                <w:iCs/>
                <w:kern w:val="2"/>
                <w:highlight w:val="yellow"/>
                <w:lang w:eastAsia="zh-CN"/>
              </w:rPr>
              <w:t>supporting</w:t>
            </w:r>
            <w:r w:rsidR="00CA43C4" w:rsidRPr="00CA43C4">
              <w:rPr>
                <w:rFonts w:eastAsiaTheme="minorEastAsia"/>
                <w:iCs/>
                <w:kern w:val="2"/>
                <w:lang w:eastAsia="zh-CN"/>
              </w:rPr>
              <w:t xml:space="preserve"> one (unified) enhanced Type 3 </w:t>
            </w:r>
            <w:r w:rsidR="00CA43C4" w:rsidRPr="00CA43C4">
              <w:rPr>
                <w:rFonts w:eastAsiaTheme="minorEastAsia"/>
                <w:iCs/>
                <w:kern w:val="2"/>
                <w:lang w:eastAsia="zh-CN"/>
              </w:rPr>
              <w:lastRenderedPageBreak/>
              <w:t>HARQ CB</w:t>
            </w:r>
            <w:r w:rsidR="00CA43C4" w:rsidRPr="00CA43C4">
              <w:rPr>
                <w:rFonts w:eastAsiaTheme="minorEastAsia"/>
                <w:iCs/>
                <w:kern w:val="2"/>
                <w:lang w:eastAsia="zh-CN"/>
              </w:rPr>
              <w:t>, i.e.,</w:t>
            </w:r>
            <w:r w:rsidR="00CA43C4" w:rsidRPr="00CA43C4">
              <w:rPr>
                <w:rFonts w:eastAsiaTheme="minorEastAsia"/>
                <w:iCs/>
                <w:kern w:val="2"/>
                <w:lang w:eastAsia="zh-CN"/>
              </w:rPr>
              <w:t xml:space="preserve"> </w:t>
            </w:r>
            <w:r w:rsidRPr="00CA43C4">
              <w:rPr>
                <w:rFonts w:eastAsiaTheme="minorEastAsia"/>
                <w:iCs/>
                <w:kern w:val="2"/>
                <w:lang w:eastAsia="zh-CN"/>
              </w:rPr>
              <w:t xml:space="preserve">the same CBG configuration includes all parameters related to CBG e.g size, max number of CBG, flag (pdsch-HARQ-ACK-EnhType3CBG). </w:t>
            </w:r>
          </w:p>
          <w:p w14:paraId="608AE1DC" w14:textId="03E5FFE9"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iCs/>
                <w:kern w:val="2"/>
                <w:lang w:eastAsia="zh-CN"/>
              </w:rPr>
              <w:t>Interpretation 2</w:t>
            </w:r>
            <w:r w:rsidR="00CA43C4">
              <w:rPr>
                <w:rFonts w:eastAsiaTheme="minorEastAsia"/>
                <w:iCs/>
                <w:kern w:val="2"/>
                <w:lang w:eastAsia="zh-CN"/>
              </w:rPr>
              <w:t xml:space="preserve"> </w:t>
            </w:r>
            <w:r w:rsidR="00CA43C4">
              <w:rPr>
                <w:rFonts w:eastAsiaTheme="minorEastAsia"/>
                <w:iCs/>
                <w:kern w:val="2"/>
                <w:lang w:eastAsia="zh-CN"/>
              </w:rPr>
              <w:t>(</w:t>
            </w:r>
            <w:r w:rsidR="00CA43C4">
              <w:rPr>
                <w:rFonts w:eastAsiaTheme="minorEastAsia"/>
                <w:iCs/>
                <w:kern w:val="2"/>
                <w:lang w:eastAsia="zh-CN"/>
              </w:rPr>
              <w:t>vivo/QC</w:t>
            </w:r>
            <w:r w:rsidR="00CA43C4">
              <w:rPr>
                <w:rFonts w:eastAsiaTheme="minorEastAsia"/>
                <w:iCs/>
                <w:kern w:val="2"/>
                <w:lang w:eastAsia="zh-CN"/>
              </w:rPr>
              <w:t xml:space="preserve"> understanding)</w:t>
            </w:r>
            <w:r w:rsidRPr="00CA43C4">
              <w:rPr>
                <w:rFonts w:eastAsiaTheme="minorEastAsia"/>
                <w:iCs/>
                <w:kern w:val="2"/>
                <w:lang w:eastAsia="zh-CN"/>
              </w:rPr>
              <w:t xml:space="preserve">: </w:t>
            </w:r>
            <w:r w:rsidR="00CA43C4" w:rsidRPr="00CA43C4">
              <w:rPr>
                <w:rFonts w:eastAsiaTheme="minorEastAsia"/>
                <w:iCs/>
                <w:kern w:val="2"/>
                <w:highlight w:val="yellow"/>
                <w:lang w:eastAsia="zh-CN"/>
              </w:rPr>
              <w:t>In</w:t>
            </w:r>
            <w:r w:rsidR="00CA43C4" w:rsidRPr="00CA43C4">
              <w:rPr>
                <w:rFonts w:eastAsiaTheme="minorEastAsia"/>
                <w:iCs/>
                <w:kern w:val="2"/>
                <w:lang w:eastAsia="zh-CN"/>
              </w:rPr>
              <w:t xml:space="preserve"> </w:t>
            </w:r>
            <w:r w:rsidR="00CA43C4" w:rsidRPr="00CA43C4">
              <w:rPr>
                <w:rFonts w:eastAsiaTheme="minorEastAsia"/>
                <w:iCs/>
                <w:kern w:val="2"/>
                <w:lang w:eastAsia="zh-CN"/>
              </w:rPr>
              <w:t>one enhanced Type 3 HARQ CB</w:t>
            </w:r>
            <w:r w:rsidR="00CA43C4" w:rsidRPr="00CA43C4">
              <w:rPr>
                <w:rFonts w:eastAsiaTheme="minorEastAsia"/>
                <w:iCs/>
                <w:kern w:val="2"/>
                <w:lang w:eastAsia="zh-CN"/>
              </w:rPr>
              <w:t xml:space="preserve"> </w:t>
            </w:r>
            <w:r w:rsidR="00CA43C4" w:rsidRPr="00CA43C4">
              <w:rPr>
                <w:rFonts w:eastAsiaTheme="minorEastAsia"/>
                <w:iCs/>
                <w:kern w:val="2"/>
                <w:highlight w:val="yellow"/>
                <w:lang w:eastAsia="zh-CN"/>
              </w:rPr>
              <w:t>configuration</w:t>
            </w:r>
            <w:r w:rsidR="00CA43C4" w:rsidRPr="00CA43C4">
              <w:rPr>
                <w:rFonts w:eastAsiaTheme="minorEastAsia"/>
                <w:iCs/>
                <w:kern w:val="2"/>
                <w:lang w:eastAsia="zh-CN"/>
              </w:rPr>
              <w:t>, i.e.,</w:t>
            </w:r>
            <w:r w:rsidR="00CA43C4" w:rsidRPr="00CA43C4">
              <w:rPr>
                <w:rFonts w:eastAsiaTheme="minorEastAsia"/>
                <w:iCs/>
                <w:kern w:val="2"/>
                <w:lang w:eastAsia="zh-CN"/>
              </w:rPr>
              <w:t xml:space="preserve"> </w:t>
            </w:r>
            <w:r w:rsidRPr="00CA43C4">
              <w:rPr>
                <w:rFonts w:eastAsiaTheme="minorEastAsia"/>
                <w:iCs/>
                <w:kern w:val="2"/>
                <w:lang w:eastAsia="zh-CN"/>
              </w:rPr>
              <w:t>the same CBG configuration only includes the flag (pdsch-HARQ-ACK-EnhType3CBG).</w:t>
            </w:r>
          </w:p>
          <w:p w14:paraId="733BAEE5" w14:textId="132361F5" w:rsidR="00C10FF8" w:rsidRDefault="00CA43C4" w:rsidP="00CA43C4">
            <w:pPr>
              <w:spacing w:beforeLines="50" w:before="120" w:after="0"/>
              <w:rPr>
                <w:rFonts w:eastAsiaTheme="minorEastAsia"/>
                <w:iCs/>
                <w:kern w:val="2"/>
                <w:lang w:eastAsia="zh-CN"/>
              </w:rPr>
            </w:pPr>
            <w:r>
              <w:rPr>
                <w:rFonts w:eastAsiaTheme="minorEastAsia"/>
                <w:iCs/>
                <w:kern w:val="2"/>
                <w:lang w:eastAsia="zh-CN"/>
              </w:rPr>
              <w:t>Maybe we have misunderstanding early since the 106b-e meeting</w:t>
            </w:r>
            <w:r w:rsidR="00F11049">
              <w:rPr>
                <w:rFonts w:eastAsiaTheme="minorEastAsia"/>
                <w:iCs/>
                <w:kern w:val="2"/>
                <w:lang w:eastAsia="zh-CN"/>
              </w:rPr>
              <w:t>;</w:t>
            </w:r>
            <w:r>
              <w:rPr>
                <w:rFonts w:eastAsiaTheme="minorEastAsia"/>
                <w:iCs/>
                <w:kern w:val="2"/>
                <w:lang w:eastAsia="zh-CN"/>
              </w:rPr>
              <w:t xml:space="preserve"> </w:t>
            </w:r>
            <w:r w:rsidR="00FB04BF">
              <w:rPr>
                <w:rFonts w:eastAsiaTheme="minorEastAsia"/>
                <w:iCs/>
                <w:kern w:val="2"/>
                <w:lang w:eastAsia="zh-CN"/>
              </w:rPr>
              <w:t>apologize</w:t>
            </w:r>
            <w:bookmarkStart w:id="35" w:name="_GoBack"/>
            <w:bookmarkEnd w:id="35"/>
            <w:r>
              <w:rPr>
                <w:rFonts w:eastAsiaTheme="minorEastAsia"/>
                <w:iCs/>
                <w:kern w:val="2"/>
                <w:lang w:eastAsia="zh-CN"/>
              </w:rPr>
              <w:t xml:space="preserve"> for not observing that in the first place. And thanks Qualcomm for living with Option 1.</w:t>
            </w:r>
            <w:r w:rsidR="009B695B">
              <w:rPr>
                <w:rFonts w:eastAsiaTheme="minorEastAsia"/>
                <w:iCs/>
                <w:kern w:val="2"/>
                <w:lang w:eastAsia="zh-CN"/>
              </w:rPr>
              <w:t xml:space="preserve"> Some further </w:t>
            </w:r>
            <w:r w:rsidR="009B695B" w:rsidRPr="009B695B">
              <w:rPr>
                <w:rFonts w:eastAsiaTheme="minorEastAsia"/>
                <w:iCs/>
                <w:color w:val="00B050"/>
                <w:kern w:val="2"/>
                <w:lang w:eastAsia="zh-CN"/>
              </w:rPr>
              <w:t xml:space="preserve">changes </w:t>
            </w:r>
            <w:r w:rsidR="009B695B">
              <w:rPr>
                <w:rFonts w:eastAsiaTheme="minorEastAsia"/>
                <w:iCs/>
                <w:kern w:val="2"/>
                <w:lang w:eastAsia="zh-CN"/>
              </w:rPr>
              <w:t>on top of Qualcomm’s version:</w:t>
            </w:r>
          </w:p>
          <w:p w14:paraId="0188E324" w14:textId="77777777" w:rsidR="00817303" w:rsidRDefault="00817303" w:rsidP="00EE0445">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4"/>
            </w:tblGrid>
            <w:tr w:rsidR="009B695B" w14:paraId="78318822" w14:textId="77777777" w:rsidTr="009B695B">
              <w:tc>
                <w:tcPr>
                  <w:tcW w:w="7874" w:type="dxa"/>
                </w:tcPr>
                <w:p w14:paraId="66CD9748" w14:textId="0842FCC1" w:rsidR="009B695B" w:rsidRPr="009B695B" w:rsidRDefault="009B695B" w:rsidP="009B695B">
                  <w:pPr>
                    <w:rPr>
                      <w:rFonts w:hint="eastAsia"/>
                      <w:color w:val="FF0000"/>
                    </w:rPr>
                  </w:pPr>
                  <w:r>
                    <w:rPr>
                      <w:color w:val="FF0000"/>
                    </w:rPr>
                    <w:t xml:space="preserve">UE provided with </w:t>
                  </w:r>
                  <w:r w:rsidRPr="006A0DA2">
                    <w:rPr>
                      <w:i/>
                      <w:iCs/>
                      <w:strike/>
                      <w:color w:val="00B050"/>
                    </w:rPr>
                    <w:t>pdsch-HARQ-ACK-OneShotFeedback</w:t>
                  </w:r>
                  <w:r w:rsidRPr="006A0DA2">
                    <w:rPr>
                      <w:strike/>
                      <w:color w:val="00B050"/>
                    </w:rPr>
                    <w:t xml:space="preserve"> and</w:t>
                  </w:r>
                  <w:r>
                    <w:rPr>
                      <w:color w:val="00B0F0"/>
                    </w:rPr>
                    <w:t xml:space="preserve"> </w:t>
                  </w:r>
                  <w:r>
                    <w:rPr>
                      <w:i/>
                      <w:iCs/>
                      <w:color w:val="00B0F0"/>
                    </w:rPr>
                    <w:t>pdsch-HARQ-ACK-OneShotFeedbackCBG</w:t>
                  </w:r>
                  <w:r>
                    <w:rPr>
                      <w:color w:val="00B0F0"/>
                    </w:rPr>
                    <w:t xml:space="preserve"> or </w:t>
                  </w:r>
                  <w:r>
                    <w:rPr>
                      <w:i/>
                      <w:iCs/>
                      <w:color w:val="00B0F0"/>
                    </w:rPr>
                    <w:t>pdsch-HARQ-ACK-EnhType3CBG</w:t>
                  </w:r>
                  <w:r>
                    <w:t xml:space="preserve"> </w:t>
                  </w:r>
                  <w:r>
                    <w:rPr>
                      <w:color w:val="FF0000"/>
                    </w:rPr>
                    <w:t xml:space="preserve">does not expect to be provided with a different value of </w:t>
                  </w:r>
                  <w:r>
                    <w:rPr>
                      <w:i/>
                      <w:iCs/>
                      <w:color w:val="FF0000"/>
                    </w:rPr>
                    <w:t>maxCodeBlockGroupsPerTransportBlock</w:t>
                  </w:r>
                  <w:r>
                    <w:rPr>
                      <w:color w:val="FF0000"/>
                    </w:rPr>
                    <w:t xml:space="preserve"> for different</w:t>
                  </w:r>
                  <w:r>
                    <w:t xml:space="preserve"> </w:t>
                  </w:r>
                  <w:r>
                    <w:rPr>
                      <w:color w:val="FF0000"/>
                    </w:rPr>
                    <w:t xml:space="preserve">priority indexes in </w:t>
                  </w:r>
                  <w:r>
                    <w:rPr>
                      <w:i/>
                      <w:iCs/>
                      <w:color w:val="FF0000"/>
                    </w:rPr>
                    <w:t>pdsch-CodeBlockGroupTransmissionList</w:t>
                  </w:r>
                  <w:r w:rsidRPr="00817303">
                    <w:rPr>
                      <w:i/>
                      <w:iCs/>
                      <w:color w:val="00B050"/>
                    </w:rPr>
                    <w:t xml:space="preserve"> </w:t>
                  </w:r>
                  <w:r w:rsidRPr="009B695B">
                    <w:rPr>
                      <w:iCs/>
                      <w:color w:val="00B050"/>
                    </w:rPr>
                    <w:t>on the corresponding serving cells</w:t>
                  </w:r>
                  <w:r>
                    <w:rPr>
                      <w:color w:val="FF0000"/>
                    </w:rPr>
                    <w:t>.</w:t>
                  </w:r>
                </w:p>
              </w:tc>
            </w:tr>
          </w:tbl>
          <w:p w14:paraId="51E0C25E" w14:textId="77777777" w:rsidR="00C10FF8" w:rsidRDefault="00C10FF8" w:rsidP="00EE0445">
            <w:pPr>
              <w:spacing w:beforeLines="50" w:before="120" w:after="0"/>
              <w:rPr>
                <w:rFonts w:eastAsiaTheme="minorEastAsia"/>
                <w:iCs/>
                <w:kern w:val="2"/>
                <w:lang w:eastAsia="zh-CN"/>
              </w:rPr>
            </w:pPr>
          </w:p>
          <w:p w14:paraId="2BB11797" w14:textId="77777777" w:rsidR="009B695B" w:rsidRDefault="009B695B" w:rsidP="009B695B">
            <w:pPr>
              <w:rPr>
                <w:color w:val="1F497D"/>
                <w:sz w:val="21"/>
                <w:szCs w:val="21"/>
                <w:lang w:val="en-US" w:eastAsia="zh-CN"/>
              </w:rPr>
            </w:pPr>
            <w:r>
              <w:rPr>
                <w:color w:val="1F497D"/>
                <w:sz w:val="21"/>
                <w:szCs w:val="21"/>
              </w:rPr>
              <w:t xml:space="preserve">Reasons for </w:t>
            </w:r>
            <w:r>
              <w:rPr>
                <w:color w:val="00B050"/>
                <w:sz w:val="21"/>
                <w:szCs w:val="21"/>
              </w:rPr>
              <w:t>changes</w:t>
            </w:r>
            <w:r>
              <w:rPr>
                <w:color w:val="1F497D"/>
                <w:sz w:val="21"/>
                <w:szCs w:val="21"/>
              </w:rPr>
              <w:t>:</w:t>
            </w:r>
          </w:p>
          <w:p w14:paraId="43E2D851" w14:textId="77777777" w:rsidR="009B695B" w:rsidRDefault="009B695B" w:rsidP="009B695B">
            <w:pPr>
              <w:rPr>
                <w:color w:val="1F497D"/>
                <w:sz w:val="21"/>
                <w:szCs w:val="21"/>
              </w:rPr>
            </w:pPr>
            <w:r w:rsidRPr="009B695B">
              <w:rPr>
                <w:rFonts w:eastAsiaTheme="minorEastAsia"/>
                <w:iCs/>
                <w:kern w:val="2"/>
                <w:lang w:eastAsia="zh-CN"/>
              </w:rPr>
              <w:t xml:space="preserve">i) </w:t>
            </w:r>
            <w:r>
              <w:rPr>
                <w:rFonts w:cs="Times New Roman"/>
                <w:i/>
                <w:iCs/>
                <w:color w:val="FF0000"/>
              </w:rPr>
              <w:t>pdsch-HARQ-ACK-OneShotFeedbackCBG</w:t>
            </w:r>
            <w:r>
              <w:rPr>
                <w:rFonts w:cs="Times New Roman"/>
                <w:color w:val="00B0F0"/>
              </w:rPr>
              <w:t xml:space="preserve"> </w:t>
            </w:r>
            <w:r w:rsidRPr="009B695B">
              <w:rPr>
                <w:rFonts w:eastAsiaTheme="minorEastAsia"/>
                <w:iCs/>
                <w:kern w:val="2"/>
                <w:lang w:eastAsia="zh-CN"/>
              </w:rPr>
              <w:t xml:space="preserve">is configured subject to the configuration of </w:t>
            </w:r>
            <w:r>
              <w:rPr>
                <w:rFonts w:cs="Times New Roman"/>
                <w:i/>
                <w:iCs/>
                <w:color w:val="FF0000"/>
              </w:rPr>
              <w:t>pdsch-HARQ-ACK-OneShotFeedback</w:t>
            </w:r>
            <w:r w:rsidRPr="009B695B">
              <w:rPr>
                <w:rFonts w:eastAsiaTheme="minorEastAsia"/>
                <w:iCs/>
                <w:kern w:val="2"/>
                <w:lang w:eastAsia="zh-CN"/>
              </w:rPr>
              <w:t xml:space="preserve">, so </w:t>
            </w:r>
            <w:r>
              <w:rPr>
                <w:color w:val="1F497D"/>
                <w:sz w:val="21"/>
                <w:szCs w:val="21"/>
              </w:rPr>
              <w:t> </w:t>
            </w:r>
            <w:r>
              <w:rPr>
                <w:rFonts w:cs="Times New Roman"/>
                <w:i/>
                <w:iCs/>
                <w:color w:val="FF0000"/>
              </w:rPr>
              <w:t xml:space="preserve">pdsch-HARQ-ACK-OneShotFeedbackCBG </w:t>
            </w:r>
            <w:r>
              <w:rPr>
                <w:color w:val="1F497D"/>
                <w:sz w:val="21"/>
                <w:szCs w:val="21"/>
              </w:rPr>
              <w:t xml:space="preserve">is </w:t>
            </w:r>
            <w:r w:rsidRPr="009B695B">
              <w:rPr>
                <w:rFonts w:eastAsiaTheme="minorEastAsia"/>
                <w:iCs/>
                <w:kern w:val="2"/>
                <w:lang w:eastAsia="zh-CN"/>
              </w:rPr>
              <w:t>crossed out to make it neat.</w:t>
            </w:r>
          </w:p>
          <w:p w14:paraId="70917ACF" w14:textId="09A52731" w:rsidR="009B695B" w:rsidRDefault="009B695B" w:rsidP="009B695B">
            <w:pPr>
              <w:rPr>
                <w:rFonts w:cs="Times New Roman"/>
                <w:i/>
                <w:iCs/>
                <w:color w:val="FF0000"/>
              </w:rPr>
            </w:pPr>
            <w:r>
              <w:rPr>
                <w:noProof/>
                <w:lang w:val="en-US" w:eastAsia="zh-CN"/>
              </w:rPr>
              <w:drawing>
                <wp:inline distT="0" distB="0" distL="0" distR="0" wp14:anchorId="03D55F2E" wp14:editId="4BEACC1C">
                  <wp:extent cx="4462145" cy="2867025"/>
                  <wp:effectExtent l="0" t="0" r="0" b="9525"/>
                  <wp:docPr id="2" name="图片 2" descr="cid:image014.jpg@01D97386.65C6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97386.65C6324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462145" cy="2867025"/>
                          </a:xfrm>
                          <a:prstGeom prst="rect">
                            <a:avLst/>
                          </a:prstGeom>
                          <a:noFill/>
                          <a:ln>
                            <a:noFill/>
                          </a:ln>
                        </pic:spPr>
                      </pic:pic>
                    </a:graphicData>
                  </a:graphic>
                </wp:inline>
              </w:drawing>
            </w:r>
          </w:p>
          <w:p w14:paraId="0583A901" w14:textId="0BAF1FDA" w:rsidR="009B695B" w:rsidRPr="009B695B" w:rsidRDefault="009B695B" w:rsidP="00876ACA">
            <w:pPr>
              <w:rPr>
                <w:rFonts w:eastAsiaTheme="minorEastAsia" w:hint="eastAsia"/>
                <w:iCs/>
                <w:kern w:val="2"/>
                <w:lang w:eastAsia="zh-CN"/>
              </w:rPr>
            </w:pPr>
            <w:r w:rsidRPr="009B695B">
              <w:rPr>
                <w:rFonts w:eastAsiaTheme="minorEastAsia"/>
                <w:iCs/>
                <w:kern w:val="2"/>
                <w:lang w:eastAsia="zh-CN"/>
              </w:rPr>
              <w:t xml:space="preserve">ii) </w:t>
            </w:r>
            <w:r>
              <w:rPr>
                <w:rFonts w:cs="Times New Roman"/>
                <w:i/>
                <w:iCs/>
                <w:color w:val="FF0000"/>
              </w:rPr>
              <w:t>maxCodeBlockGroupsPerTransportBlock</w:t>
            </w:r>
            <w:r>
              <w:rPr>
                <w:rFonts w:cs="Times New Roman"/>
                <w:color w:val="FF0000"/>
              </w:rPr>
              <w:t xml:space="preserve"> </w:t>
            </w:r>
            <w:r w:rsidRPr="009B695B">
              <w:rPr>
                <w:rFonts w:eastAsiaTheme="minorEastAsia"/>
                <w:iCs/>
                <w:kern w:val="2"/>
                <w:lang w:eastAsia="zh-CN"/>
              </w:rPr>
              <w:t xml:space="preserve">is configured per CC, so if </w:t>
            </w:r>
            <w:r w:rsidRPr="009B695B">
              <w:rPr>
                <w:rFonts w:cs="Times New Roman"/>
                <w:i/>
                <w:iCs/>
                <w:color w:val="FF0000"/>
              </w:rPr>
              <w:t>PDSCH-HARQ-ACK-EnhType3</w:t>
            </w:r>
            <w:r w:rsidRPr="009B695B">
              <w:rPr>
                <w:color w:val="FF0000"/>
                <w:sz w:val="21"/>
                <w:szCs w:val="21"/>
              </w:rPr>
              <w:t xml:space="preserve"> </w:t>
            </w:r>
            <w:r w:rsidRPr="009B695B">
              <w:rPr>
                <w:rFonts w:eastAsiaTheme="minorEastAsia"/>
                <w:iCs/>
                <w:kern w:val="2"/>
                <w:lang w:eastAsia="zh-CN"/>
              </w:rPr>
              <w:t xml:space="preserve">is configured in perCC or perHARQ manner, the alignment of </w:t>
            </w:r>
            <w:r>
              <w:rPr>
                <w:rFonts w:cs="Times New Roman"/>
                <w:i/>
                <w:iCs/>
                <w:color w:val="FF0000"/>
              </w:rPr>
              <w:t>maxCodeBlockGroupsPerTransportBlock</w:t>
            </w:r>
            <w:r>
              <w:rPr>
                <w:color w:val="1F497D"/>
                <w:sz w:val="21"/>
                <w:szCs w:val="21"/>
              </w:rPr>
              <w:t xml:space="preserve"> </w:t>
            </w:r>
            <w:r w:rsidRPr="009B695B">
              <w:rPr>
                <w:rFonts w:eastAsiaTheme="minorEastAsia"/>
                <w:iCs/>
                <w:kern w:val="2"/>
                <w:lang w:eastAsia="zh-CN"/>
              </w:rPr>
              <w:t>is applicable only to the serving cells involved.</w:t>
            </w:r>
          </w:p>
        </w:tc>
      </w:tr>
      <w:tr w:rsidR="00C40D1C" w:rsidRPr="00885D2A" w14:paraId="6D920920" w14:textId="77777777" w:rsidTr="00AB66E4">
        <w:tc>
          <w:tcPr>
            <w:tcW w:w="1529" w:type="dxa"/>
          </w:tcPr>
          <w:p w14:paraId="4AEE109F" w14:textId="77777777" w:rsidR="00C40D1C" w:rsidRDefault="00C40D1C" w:rsidP="003A4ED8">
            <w:pPr>
              <w:spacing w:beforeLines="50" w:before="120" w:after="0"/>
              <w:rPr>
                <w:rFonts w:eastAsiaTheme="minorEastAsia"/>
                <w:iCs/>
                <w:kern w:val="2"/>
                <w:lang w:eastAsia="zh-CN"/>
              </w:rPr>
            </w:pPr>
          </w:p>
        </w:tc>
        <w:tc>
          <w:tcPr>
            <w:tcW w:w="8105" w:type="dxa"/>
          </w:tcPr>
          <w:p w14:paraId="2A006E3E" w14:textId="77777777" w:rsidR="00C40D1C" w:rsidRPr="00C10FF8" w:rsidRDefault="00C40D1C" w:rsidP="00EE0445">
            <w:pPr>
              <w:spacing w:beforeLines="50" w:before="120" w:after="0"/>
              <w:rPr>
                <w:rFonts w:eastAsiaTheme="minorEastAsia"/>
                <w:iCs/>
                <w:kern w:val="2"/>
                <w:lang w:eastAsia="zh-CN"/>
              </w:rPr>
            </w:pP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lastRenderedPageBreak/>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9"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6" w:name="_Ref496621482"/>
            <w:bookmarkStart w:id="37" w:name="_Toc12021494"/>
            <w:bookmarkStart w:id="38" w:name="_Toc20311606"/>
            <w:bookmarkStart w:id="39" w:name="_Toc26719431"/>
            <w:bookmarkStart w:id="40" w:name="_Toc29894871"/>
            <w:bookmarkStart w:id="41" w:name="_Toc29899170"/>
            <w:bookmarkStart w:id="42" w:name="_Toc29899588"/>
            <w:bookmarkStart w:id="43" w:name="_Toc29917324"/>
            <w:bookmarkStart w:id="44" w:name="_Toc36498198"/>
            <w:bookmarkStart w:id="45" w:name="_Toc45699226"/>
            <w:bookmarkStart w:id="46" w:name="_Toc106629473"/>
            <w:r>
              <w:rPr>
                <w:rFonts w:ascii="Arial" w:hAnsi="Arial"/>
                <w:sz w:val="36"/>
              </w:rPr>
              <w:t>12</w:t>
            </w:r>
            <w:r>
              <w:rPr>
                <w:rFonts w:ascii="Arial" w:hAnsi="Arial"/>
                <w:sz w:val="36"/>
              </w:rPr>
              <w:tab/>
              <w:t>Bandwidth part operation</w:t>
            </w:r>
            <w:bookmarkEnd w:id="36"/>
            <w:bookmarkEnd w:id="37"/>
            <w:bookmarkEnd w:id="38"/>
            <w:bookmarkEnd w:id="39"/>
            <w:bookmarkEnd w:id="40"/>
            <w:bookmarkEnd w:id="41"/>
            <w:bookmarkEnd w:id="42"/>
            <w:bookmarkEnd w:id="43"/>
            <w:bookmarkEnd w:id="44"/>
            <w:bookmarkEnd w:id="45"/>
            <w:bookmarkEnd w:id="46"/>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i/>
                <w:iCs/>
                <w:lang w:eastAsia="zh-CN"/>
              </w:rPr>
              <w:t>Common</w:t>
            </w:r>
            <w:r>
              <w:rPr>
                <w:iCs/>
              </w:rPr>
              <w:t xml:space="preserve">, the UE determines a CORESET for a </w:t>
            </w:r>
            <w:r>
              <w:t>search space</w:t>
            </w:r>
            <w:r>
              <w:rPr>
                <w:lang w:val="en-US"/>
              </w:rPr>
              <w:t xml:space="preserve"> set from </w:t>
            </w:r>
            <w:r>
              <w:rPr>
                <w:i/>
                <w:lang w:val="en-US"/>
              </w:rPr>
              <w:t>controlResourcesetZero</w:t>
            </w:r>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PUCCH-sSCell</w:t>
            </w:r>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HiSi </w:t>
      </w:r>
      <w:r w:rsidRPr="001E65D5">
        <w:rPr>
          <w:rFonts w:eastAsia="Calibri"/>
          <w:b/>
          <w:bCs/>
          <w:sz w:val="22"/>
          <w:szCs w:val="22"/>
          <w:lang w:eastAsia="zh-CN"/>
        </w:rPr>
        <w:t xml:space="preserve">in </w:t>
      </w:r>
      <w:hyperlink r:id="rId30"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Huawei/HiSi</w:t>
            </w:r>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0758D" w14:textId="77777777" w:rsidR="00D81FD5" w:rsidRDefault="00D81FD5">
      <w:r>
        <w:separator/>
      </w:r>
    </w:p>
  </w:endnote>
  <w:endnote w:type="continuationSeparator" w:id="0">
    <w:p w14:paraId="699A9257" w14:textId="77777777" w:rsidR="00D81FD5" w:rsidRDefault="00D81FD5">
      <w:r>
        <w:continuationSeparator/>
      </w:r>
    </w:p>
  </w:endnote>
  <w:endnote w:type="continuationNotice" w:id="1">
    <w:p w14:paraId="425AF4B5" w14:textId="77777777" w:rsidR="00D81FD5" w:rsidRDefault="00D81F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Times New Roman"/>
    <w:panose1 w:val="00000000000000000000"/>
    <w:charset w:val="00"/>
    <w:family w:val="roman"/>
    <w:notTrueType/>
    <w:pitch w:val="default"/>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CC5AE80" w:rsidR="00C10FF8" w:rsidRDefault="00C10FF8">
        <w:pPr>
          <w:pStyle w:val="aa"/>
        </w:pPr>
        <w:r>
          <w:fldChar w:fldCharType="begin"/>
        </w:r>
        <w:r>
          <w:instrText>PAGE   \* MERGEFORMAT</w:instrText>
        </w:r>
        <w:r>
          <w:fldChar w:fldCharType="separate"/>
        </w:r>
        <w:r w:rsidR="00FB04BF" w:rsidRPr="00FB04BF">
          <w:rPr>
            <w:lang w:val="zh-CN" w:eastAsia="zh-CN"/>
          </w:rPr>
          <w:t>27</w:t>
        </w:r>
        <w:r>
          <w:fldChar w:fldCharType="end"/>
        </w:r>
      </w:p>
    </w:sdtContent>
  </w:sdt>
  <w:p w14:paraId="00A820FC" w14:textId="77777777" w:rsidR="00C10FF8" w:rsidRDefault="00C10FF8">
    <w:pPr>
      <w:pStyle w:val="aa"/>
    </w:pPr>
  </w:p>
  <w:p w14:paraId="4A48D3F3" w14:textId="77777777" w:rsidR="00C10FF8" w:rsidRDefault="00C10FF8"/>
  <w:p w14:paraId="46E31D82" w14:textId="77777777" w:rsidR="00C10FF8" w:rsidRDefault="00C10F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C3AF4" w14:textId="77777777" w:rsidR="00D81FD5" w:rsidRDefault="00D81FD5">
      <w:r>
        <w:separator/>
      </w:r>
    </w:p>
  </w:footnote>
  <w:footnote w:type="continuationSeparator" w:id="0">
    <w:p w14:paraId="5DDA92D2" w14:textId="77777777" w:rsidR="00D81FD5" w:rsidRDefault="00D81FD5">
      <w:r>
        <w:continuationSeparator/>
      </w:r>
    </w:p>
  </w:footnote>
  <w:footnote w:type="continuationNotice" w:id="1">
    <w:p w14:paraId="0CCF17DE" w14:textId="77777777" w:rsidR="00D81FD5" w:rsidRDefault="00D81FD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C10FF8" w:rsidRDefault="00C10FF8">
    <w:pPr>
      <w:pStyle w:val="a5"/>
      <w:tabs>
        <w:tab w:val="right" w:pos="9639"/>
      </w:tabs>
    </w:pPr>
    <w:r>
      <w:tab/>
    </w:r>
  </w:p>
  <w:p w14:paraId="246D48EC" w14:textId="77777777" w:rsidR="00C10FF8" w:rsidRDefault="00C10FF8"/>
  <w:p w14:paraId="4F6F578E" w14:textId="77777777" w:rsidR="00C10FF8" w:rsidRDefault="00C10F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961F47"/>
    <w:multiLevelType w:val="hybridMultilevel"/>
    <w:tmpl w:val="39C6C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7"/>
  </w:num>
  <w:num w:numId="4">
    <w:abstractNumId w:val="13"/>
  </w:num>
  <w:num w:numId="5">
    <w:abstractNumId w:val="2"/>
  </w:num>
  <w:num w:numId="6">
    <w:abstractNumId w:val="22"/>
  </w:num>
  <w:num w:numId="7">
    <w:abstractNumId w:val="39"/>
  </w:num>
  <w:num w:numId="8">
    <w:abstractNumId w:val="23"/>
  </w:num>
  <w:num w:numId="9">
    <w:abstractNumId w:val="20"/>
  </w:num>
  <w:num w:numId="10">
    <w:abstractNumId w:val="4"/>
  </w:num>
  <w:num w:numId="11">
    <w:abstractNumId w:val="34"/>
  </w:num>
  <w:num w:numId="12">
    <w:abstractNumId w:val="17"/>
  </w:num>
  <w:num w:numId="13">
    <w:abstractNumId w:val="28"/>
  </w:num>
  <w:num w:numId="14">
    <w:abstractNumId w:val="21"/>
  </w:num>
  <w:num w:numId="15">
    <w:abstractNumId w:val="10"/>
  </w:num>
  <w:num w:numId="16">
    <w:abstractNumId w:val="1"/>
  </w:num>
  <w:num w:numId="17">
    <w:abstractNumId w:val="33"/>
  </w:num>
  <w:num w:numId="18">
    <w:abstractNumId w:val="0"/>
  </w:num>
  <w:num w:numId="19">
    <w:abstractNumId w:val="24"/>
  </w:num>
  <w:num w:numId="20">
    <w:abstractNumId w:val="25"/>
  </w:num>
  <w:num w:numId="21">
    <w:abstractNumId w:val="35"/>
  </w:num>
  <w:num w:numId="22">
    <w:abstractNumId w:val="11"/>
  </w:num>
  <w:num w:numId="23">
    <w:abstractNumId w:val="19"/>
  </w:num>
  <w:num w:numId="24">
    <w:abstractNumId w:val="12"/>
  </w:num>
  <w:num w:numId="25">
    <w:abstractNumId w:val="9"/>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6"/>
  </w:num>
  <w:num w:numId="36">
    <w:abstractNumId w:val="32"/>
  </w:num>
  <w:num w:numId="3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5"/>
  </w:num>
  <w:num w:numId="41">
    <w:abstractNumId w:val="31"/>
  </w:num>
  <w:num w:numId="42">
    <w:abstractNumId w:val="30"/>
  </w:num>
  <w:num w:numId="43">
    <w:abstractNumId w:val="3"/>
  </w:num>
  <w:num w:numId="44">
    <w:abstractNumId w:val="8"/>
  </w:num>
  <w:num w:numId="45">
    <w:abstractNumId w:val="26"/>
  </w:num>
  <w:num w:numId="46">
    <w:abstractNumId w:val="7"/>
  </w:num>
  <w:num w:numId="47">
    <w:abstractNumId w:val="5"/>
  </w:num>
  <w:num w:numId="48">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DA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303"/>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ACA"/>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95B"/>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0FF8"/>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3C4"/>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CB2"/>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1FD5"/>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698"/>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049"/>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4BF"/>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43C4"/>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47385139">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3gpp.org/ftp/TSG_RAN/WG1_RL1/TSGR1_112b-e/Docs/R1-2302655.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5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hyperlink" Target="https://www.3gpp.org/ftp/TSG_RAN/WG1_RL1/TSGR1_112b-e/Docs/R1-230385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image" Target="cid:image014.jpg@01D97386.65C63240"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image" Target="media/image3.jpeg"/><Relationship Id="rId30" Type="http://schemas.openxmlformats.org/officeDocument/2006/relationships/hyperlink" Target="https://www.3gpp.org/ftp/TSG_RAN/WG1_RL1/TSGR1_112b-e/Docs/R1-2303852.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D5EEA3A-7D84-487C-A335-1B03C874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30</Pages>
  <Words>10099</Words>
  <Characters>57566</Characters>
  <Application>Microsoft Office Word</Application>
  <DocSecurity>0</DocSecurity>
  <Lines>479</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67530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Huawei</cp:lastModifiedBy>
  <cp:revision>8</cp:revision>
  <cp:lastPrinted>1901-01-02T03:00:00Z</cp:lastPrinted>
  <dcterms:created xsi:type="dcterms:W3CDTF">2023-04-20T04:17:00Z</dcterms:created>
  <dcterms:modified xsi:type="dcterms:W3CDTF">2023-04-20T05:24:00Z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