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2F31C1"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2F31C1"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2F31C1"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2F31C1"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2F31C1"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af2"/>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af2"/>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7D86C98"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504886">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504886">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w:t>
            </w:r>
            <w:r>
              <w:rPr>
                <w:noProof/>
                <w:lang w:eastAsia="zh-CN"/>
              </w:rPr>
              <w:lastRenderedPageBreak/>
              <w:t xml:space="preserve">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7A036415"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w:t>
            </w:r>
            <w:r>
              <w:rPr>
                <w:rFonts w:eastAsiaTheme="minorEastAsia"/>
                <w:color w:val="0070C0"/>
                <w:kern w:val="2"/>
                <w:lang w:eastAsia="zh-CN"/>
              </w:rPr>
              <w:lastRenderedPageBreak/>
              <w:t>discuss if 32 HPNs are to be supported!?</w:t>
            </w:r>
          </w:p>
        </w:tc>
      </w:tr>
      <w:tr w:rsidR="004B4226" w:rsidRPr="00885D2A" w14:paraId="5D9981B9" w14:textId="77777777" w:rsidTr="00504886">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r w:rsidRPr="00575DCF">
              <w:rPr>
                <w:i/>
                <w:iCs/>
              </w:rPr>
              <w:t>perHARQ</w:t>
            </w:r>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r w:rsidRPr="00575DCF">
              <w:rPr>
                <w:i/>
                <w:iCs/>
              </w:rPr>
              <w:t>perHARQ</w:t>
            </w:r>
            <w:r>
              <w:rPr>
                <w:i/>
                <w:iCs/>
              </w:rPr>
              <w:t xml:space="preserve"> </w:t>
            </w:r>
            <w:r>
              <w:t>to 32 bits.</w:t>
            </w: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2F31C1"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504886">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0068267F" w:rsidRPr="00F83FE5">
              <w:rPr>
                <w:strike/>
                <w:color w:val="00B050"/>
                <w:highlight w:val="cyan"/>
                <w:lang w:eastAsia="sv-SE"/>
              </w:rPr>
              <w:t>enhanced</w:t>
            </w:r>
            <w:r w:rsidR="0068267F" w:rsidRPr="00F83FE5">
              <w:rPr>
                <w:color w:val="00B050"/>
                <w:highlight w:val="cyan"/>
                <w:u w:val="single"/>
                <w:lang w:eastAsia="sv-SE"/>
              </w:rPr>
              <w:t>the</w:t>
            </w:r>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r w:rsidR="007F791F" w:rsidRPr="00F83FE5">
              <w:rPr>
                <w:strike/>
                <w:color w:val="00B050"/>
                <w:highlight w:val="cyan"/>
                <w:lang w:eastAsia="sv-SE"/>
              </w:rPr>
              <w:t>enhanced</w:t>
            </w:r>
            <w:r w:rsidR="007F791F" w:rsidRPr="00F83FE5">
              <w:rPr>
                <w:color w:val="00B050"/>
                <w:highlight w:val="cyan"/>
                <w:u w:val="single"/>
                <w:lang w:eastAsia="sv-SE"/>
              </w:rPr>
              <w:t>the</w:t>
            </w:r>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5ECD77DB"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p>
        </w:tc>
      </w:tr>
      <w:tr w:rsidR="004B4226"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885D2A" w:rsidRDefault="004B4226" w:rsidP="004B4226">
            <w:pPr>
              <w:spacing w:beforeLines="50" w:before="120" w:after="0"/>
              <w:rPr>
                <w:rFonts w:eastAsiaTheme="minorEastAsia" w:cs="Times New Roman"/>
                <w:kern w:val="2"/>
                <w:lang w:eastAsia="zh-CN"/>
              </w:rPr>
            </w:pPr>
            <w:r>
              <w:rPr>
                <w:rFonts w:eastAsiaTheme="minorEastAsia" w:cs="Times New Roman"/>
                <w:kern w:val="2"/>
                <w:lang w:eastAsia="zh-CN"/>
              </w:rPr>
              <w:t>[Samsung – no objection on the core part, text amendement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504886">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504886">
            <w:pPr>
              <w:spacing w:beforeLines="50" w:before="120" w:after="0"/>
              <w:rPr>
                <w:rFonts w:eastAsiaTheme="minorEastAsia" w:cs="Times New Roman"/>
                <w:color w:val="0070C0"/>
                <w:kern w:val="2"/>
                <w:lang w:eastAsia="zh-CN"/>
              </w:rPr>
            </w:pPr>
          </w:p>
          <w:p w14:paraId="5C64BE72" w14:textId="01D9DB13" w:rsidR="0068267F" w:rsidRPr="0068267F" w:rsidRDefault="007F791F" w:rsidP="00504886">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pdsch-</w:t>
            </w:r>
            <w:r w:rsidR="00480C1F" w:rsidRPr="0031690D">
              <w:rPr>
                <w:rStyle w:val="ui-provider"/>
                <w:color w:val="FF0000"/>
              </w:rPr>
              <w:lastRenderedPageBreak/>
              <w:t xml:space="preserve">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9110F13"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p>
        </w:tc>
      </w:tr>
      <w:tr w:rsidR="004B4226"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behavior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504886">
        <w:tc>
          <w:tcPr>
            <w:tcW w:w="1529" w:type="dxa"/>
          </w:tcPr>
          <w:p w14:paraId="6B3BF3F6" w14:textId="6E5037BA" w:rsidR="00A51F74" w:rsidRPr="00957C55"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 xml:space="preserve">Apple would be fine with the changed order of the sentence – change in v01 (v025 of the </w:t>
            </w:r>
            <w:r w:rsidRPr="00957C55">
              <w:rPr>
                <w:rFonts w:cs="Times New Roman"/>
                <w:iCs/>
                <w:color w:val="0070C0"/>
                <w:kern w:val="2"/>
                <w:lang w:eastAsia="zh-CN"/>
              </w:rPr>
              <w:lastRenderedPageBreak/>
              <w:t>document) as noted above, just changing the order of the two half sentences)</w:t>
            </w:r>
          </w:p>
          <w:p w14:paraId="75122D93" w14:textId="56256508" w:rsidR="00957C55" w:rsidRDefault="00957C55" w:rsidP="00504886">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504886">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504886">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504886">
            <w:pPr>
              <w:spacing w:beforeLines="50" w:before="120" w:after="0"/>
              <w:rPr>
                <w:rFonts w:cs="Times New Roman"/>
                <w:iCs/>
                <w:color w:val="0070C0"/>
                <w:kern w:val="2"/>
                <w:lang w:eastAsia="zh-CN"/>
              </w:rPr>
            </w:pPr>
          </w:p>
        </w:tc>
      </w:tr>
      <w:tr w:rsidR="00307DF4" w:rsidRPr="00885D2A" w14:paraId="3B32B394" w14:textId="77777777" w:rsidTr="00504886">
        <w:tc>
          <w:tcPr>
            <w:tcW w:w="1529" w:type="dxa"/>
          </w:tcPr>
          <w:p w14:paraId="4211FBB1" w14:textId="77777777" w:rsidR="00307DF4" w:rsidRPr="00885D2A" w:rsidRDefault="00307DF4" w:rsidP="00504886">
            <w:pPr>
              <w:spacing w:beforeLines="50" w:before="120" w:after="0"/>
              <w:rPr>
                <w:iCs/>
                <w:kern w:val="2"/>
                <w:lang w:eastAsia="zh-CN"/>
              </w:rPr>
            </w:pPr>
          </w:p>
        </w:tc>
        <w:tc>
          <w:tcPr>
            <w:tcW w:w="8105" w:type="dxa"/>
          </w:tcPr>
          <w:p w14:paraId="46F18972" w14:textId="77777777" w:rsidR="00307DF4" w:rsidRPr="00885D2A" w:rsidRDefault="00307DF4" w:rsidP="00504886">
            <w:pPr>
              <w:spacing w:beforeLines="50" w:before="120" w:after="0"/>
              <w:rPr>
                <w:iCs/>
                <w:kern w:val="2"/>
                <w:lang w:eastAsia="zh-CN"/>
              </w:rPr>
            </w:pPr>
          </w:p>
        </w:tc>
      </w:tr>
      <w:tr w:rsidR="00307DF4" w:rsidRPr="00885D2A" w14:paraId="1AE1B70C" w14:textId="77777777" w:rsidTr="00504886">
        <w:tc>
          <w:tcPr>
            <w:tcW w:w="1529" w:type="dxa"/>
          </w:tcPr>
          <w:p w14:paraId="23201473" w14:textId="77777777" w:rsidR="00307DF4" w:rsidRPr="00885D2A" w:rsidRDefault="00307DF4" w:rsidP="00504886">
            <w:pPr>
              <w:spacing w:beforeLines="50" w:before="120" w:after="0"/>
              <w:rPr>
                <w:iCs/>
                <w:kern w:val="2"/>
                <w:lang w:eastAsia="zh-CN"/>
              </w:rPr>
            </w:pPr>
          </w:p>
        </w:tc>
        <w:tc>
          <w:tcPr>
            <w:tcW w:w="8105" w:type="dxa"/>
          </w:tcPr>
          <w:p w14:paraId="20BD57E5" w14:textId="77777777" w:rsidR="00307DF4" w:rsidRPr="00885D2A" w:rsidRDefault="00307DF4" w:rsidP="00504886">
            <w:pPr>
              <w:spacing w:beforeLines="50" w:before="120" w:after="0"/>
              <w:rPr>
                <w:iCs/>
                <w:kern w:val="2"/>
                <w:lang w:eastAsia="zh-CN"/>
              </w:rPr>
            </w:pP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lastRenderedPageBreak/>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FE4687D"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bookmarkStart w:id="45" w:name="_GoBack"/>
            <w:bookmarkEnd w:id="45"/>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190B" w14:textId="77777777" w:rsidR="002F31C1" w:rsidRDefault="002F31C1">
      <w:r>
        <w:separator/>
      </w:r>
    </w:p>
  </w:endnote>
  <w:endnote w:type="continuationSeparator" w:id="0">
    <w:p w14:paraId="24618EC5" w14:textId="77777777" w:rsidR="002F31C1" w:rsidRDefault="002F31C1">
      <w:r>
        <w:continuationSeparator/>
      </w:r>
    </w:p>
  </w:endnote>
  <w:endnote w:type="continuationNotice" w:id="1">
    <w:p w14:paraId="4A9F38BF" w14:textId="77777777" w:rsidR="002F31C1" w:rsidRDefault="002F3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B721B5" w:rsidRDefault="00B721B5">
        <w:pPr>
          <w:pStyle w:val="aa"/>
        </w:pPr>
        <w:r>
          <w:fldChar w:fldCharType="begin"/>
        </w:r>
        <w:r>
          <w:instrText>PAGE   \* MERGEFORMAT</w:instrText>
        </w:r>
        <w:r>
          <w:fldChar w:fldCharType="separate"/>
        </w:r>
        <w:r w:rsidR="009D2749" w:rsidRPr="009D2749">
          <w:rPr>
            <w:lang w:val="zh-CN" w:eastAsia="zh-CN"/>
          </w:rPr>
          <w:t>21</w:t>
        </w:r>
        <w:r>
          <w:fldChar w:fldCharType="end"/>
        </w:r>
      </w:p>
    </w:sdtContent>
  </w:sdt>
  <w:p w14:paraId="00A820FC" w14:textId="77777777" w:rsidR="00B721B5" w:rsidRDefault="00B721B5">
    <w:pPr>
      <w:pStyle w:val="aa"/>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EF53C" w14:textId="77777777" w:rsidR="002F31C1" w:rsidRDefault="002F31C1">
      <w:r>
        <w:separator/>
      </w:r>
    </w:p>
  </w:footnote>
  <w:footnote w:type="continuationSeparator" w:id="0">
    <w:p w14:paraId="3E8C8E5E" w14:textId="77777777" w:rsidR="002F31C1" w:rsidRDefault="002F31C1">
      <w:r>
        <w:continuationSeparator/>
      </w:r>
    </w:p>
  </w:footnote>
  <w:footnote w:type="continuationNotice" w:id="1">
    <w:p w14:paraId="471167CC" w14:textId="77777777" w:rsidR="002F31C1" w:rsidRDefault="002F31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B721B5" w:rsidRDefault="00B721B5">
    <w:pPr>
      <w:pStyle w:val="a5"/>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4"/>
  </w:num>
  <w:num w:numId="4">
    <w:abstractNumId w:val="11"/>
  </w:num>
  <w:num w:numId="5">
    <w:abstractNumId w:val="2"/>
  </w:num>
  <w:num w:numId="6">
    <w:abstractNumId w:val="20"/>
  </w:num>
  <w:num w:numId="7">
    <w:abstractNumId w:val="35"/>
  </w:num>
  <w:num w:numId="8">
    <w:abstractNumId w:val="21"/>
  </w:num>
  <w:num w:numId="9">
    <w:abstractNumId w:val="18"/>
  </w:num>
  <w:num w:numId="10">
    <w:abstractNumId w:val="4"/>
  </w:num>
  <w:num w:numId="11">
    <w:abstractNumId w:val="31"/>
  </w:num>
  <w:num w:numId="12">
    <w:abstractNumId w:val="15"/>
  </w:num>
  <w:num w:numId="13">
    <w:abstractNumId w:val="25"/>
  </w:num>
  <w:num w:numId="14">
    <w:abstractNumId w:val="19"/>
  </w:num>
  <w:num w:numId="15">
    <w:abstractNumId w:val="8"/>
  </w:num>
  <w:num w:numId="16">
    <w:abstractNumId w:val="1"/>
  </w:num>
  <w:num w:numId="17">
    <w:abstractNumId w:val="30"/>
  </w:num>
  <w:num w:numId="18">
    <w:abstractNumId w:val="0"/>
  </w:num>
  <w:num w:numId="19">
    <w:abstractNumId w:val="22"/>
  </w:num>
  <w:num w:numId="20">
    <w:abstractNumId w:val="23"/>
  </w:num>
  <w:num w:numId="21">
    <w:abstractNumId w:val="32"/>
  </w:num>
  <w:num w:numId="22">
    <w:abstractNumId w:val="9"/>
  </w:num>
  <w:num w:numId="23">
    <w:abstractNumId w:val="17"/>
  </w:num>
  <w:num w:numId="24">
    <w:abstractNumId w:val="10"/>
  </w:num>
  <w:num w:numId="25">
    <w:abstractNumId w:val="7"/>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3"/>
  </w:num>
  <w:num w:numId="36">
    <w:abstractNumId w:val="29"/>
  </w:num>
  <w:num w:numId="3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3"/>
  </w:num>
  <w:num w:numId="41">
    <w:abstractNumId w:val="28"/>
  </w:num>
  <w:num w:numId="42">
    <w:abstractNumId w:val="27"/>
  </w:num>
  <w:num w:numId="43">
    <w:abstractNumId w:val="3"/>
  </w:num>
  <w:num w:numId="44">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2EE1C18-C21C-4400-AC96-726CEA98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23</Pages>
  <Words>7917</Words>
  <Characters>45128</Characters>
  <Application>Microsoft Office Word</Application>
  <DocSecurity>0</DocSecurity>
  <Lines>376</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52940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3</cp:revision>
  <cp:lastPrinted>1901-01-02T03:00:00Z</cp:lastPrinted>
  <dcterms:created xsi:type="dcterms:W3CDTF">2023-04-18T22:09:00Z</dcterms:created>
  <dcterms:modified xsi:type="dcterms:W3CDTF">2023-04-18T22:44:00Z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