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TDocs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 xml:space="preserve">TDoc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736259"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736259"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736259"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736259"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736259"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PUCCH-sSCell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afa"/>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afa"/>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afa"/>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afa"/>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afa"/>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afa"/>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afa"/>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afa"/>
        <w:spacing w:after="0"/>
        <w:jc w:val="both"/>
        <w:rPr>
          <w:b/>
          <w:bCs/>
          <w:lang w:eastAsia="x-none"/>
        </w:rPr>
      </w:pPr>
    </w:p>
    <w:p w14:paraId="5F47A4FB" w14:textId="323013D0" w:rsidR="00002EC5" w:rsidRPr="00156BCE" w:rsidRDefault="000D3F0D" w:rsidP="00156BCE">
      <w:pPr>
        <w:pStyle w:val="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afa"/>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Capture the support for Type-3 HARQ-ACK codebook triggering for DCI format 1_2 and HARQ-ACK re-transmission triggerin for DCI formats 1_1 and 1_2 in the DCI format overview table Table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triggerin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triggerin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aff"/>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Transmission of a group of TPC commands for SRS </w:t>
                  </w:r>
                  <w:r>
                    <w:rPr>
                      <w:rFonts w:ascii="Arial" w:hAnsi="Arial"/>
                      <w:sz w:val="18"/>
                      <w:lang w:eastAsia="zh-CN"/>
                    </w:rPr>
                    <w:lastRenderedPageBreak/>
                    <w:t>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等线"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等线" w:hAnsi="Arial" w:cs="Arial"/>
                      <w:sz w:val="18"/>
                      <w:szCs w:val="18"/>
                      <w:lang w:eastAsia="zh-CN"/>
                    </w:rPr>
                  </w:pPr>
                  <w:r>
                    <w:rPr>
                      <w:rFonts w:ascii="Arial" w:eastAsia="等线"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r>
                    <w:rPr>
                      <w:rFonts w:ascii="Arial" w:hAnsi="Arial"/>
                      <w:sz w:val="18"/>
                      <w:lang w:eastAsia="zh-CN"/>
                    </w:rPr>
                    <w:t>Schedulng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r>
                    <w:rPr>
                      <w:rFonts w:ascii="Arial" w:hAnsi="Arial"/>
                      <w:sz w:val="18"/>
                      <w:lang w:eastAsia="zh-CN"/>
                    </w:rPr>
                    <w:t>Schedulng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r>
                    <w:rPr>
                      <w:rFonts w:ascii="Arial" w:hAnsi="Arial"/>
                      <w:sz w:val="18"/>
                      <w:lang w:eastAsia="zh-CN"/>
                    </w:rPr>
                    <w:t>Schedulng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497B27">
              <w:rPr>
                <w:iCs/>
                <w:kern w:val="2"/>
                <w:lang w:eastAsia="zh-CN"/>
              </w:rPr>
              <w:t>, ZTE</w:t>
            </w:r>
            <w:r w:rsidR="005B6BEE">
              <w:rPr>
                <w:iCs/>
                <w:kern w:val="2"/>
                <w:lang w:eastAsia="zh-CN"/>
              </w:rPr>
              <w:t xml:space="preserve"> Huawei/HiSi</w:t>
            </w:r>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r>
              <w:rPr>
                <w:iCs/>
                <w:kern w:val="2"/>
                <w:lang w:eastAsia="zh-CN"/>
              </w:rPr>
              <w:t>QC</w:t>
            </w:r>
            <w:r w:rsidR="009F5EDC">
              <w:rPr>
                <w:iCs/>
                <w:kern w:val="2"/>
                <w:lang w:eastAsia="zh-CN"/>
              </w:rPr>
              <w:t>,New H3C</w:t>
            </w:r>
            <w:r w:rsidR="00497B27">
              <w:rPr>
                <w:iCs/>
                <w:kern w:val="2"/>
                <w:lang w:eastAsia="zh-CN"/>
              </w:rPr>
              <w:t>, ZTE</w:t>
            </w:r>
            <w:r w:rsidR="005B6BEE">
              <w:rPr>
                <w:iCs/>
                <w:kern w:val="2"/>
                <w:lang w:eastAsia="zh-CN"/>
              </w:rPr>
              <w:t xml:space="preserve"> Huawei/HiSi</w:t>
            </w:r>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DCI format 1_1 for indicating SCell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afa"/>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SCell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77777777" w:rsidR="00A51F74" w:rsidRDefault="00A51F74" w:rsidP="00A51F74">
      <w:pPr>
        <w:spacing w:after="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 1</w:t>
      </w:r>
      <w:r w:rsidRPr="001E65D5">
        <w:rPr>
          <w:rFonts w:eastAsia="Calibri"/>
          <w:b/>
          <w:bCs/>
          <w:sz w:val="22"/>
          <w:szCs w:val="22"/>
          <w:lang w:eastAsia="zh-CN"/>
        </w:rPr>
        <w:t xml:space="preserve">: The changes identified by Nokia/NSB in </w:t>
      </w:r>
      <w:hyperlink r:id="rId19" w:history="1">
        <w:r w:rsidRPr="001E65D5">
          <w:rPr>
            <w:rFonts w:eastAsia="Times New Roman"/>
            <w:b/>
            <w:bCs/>
            <w:color w:val="0000FF"/>
            <w:sz w:val="22"/>
            <w:szCs w:val="22"/>
            <w:u w:val="single"/>
            <w:lang w:val="en-US"/>
          </w:rPr>
          <w:t>R1-2302395</w:t>
        </w:r>
      </w:hyperlink>
      <w:r w:rsidRPr="001E65D5">
        <w:rPr>
          <w:rFonts w:eastAsia="Times New Roman"/>
          <w:b/>
          <w:bCs/>
          <w:color w:val="0000FF"/>
          <w:sz w:val="22"/>
          <w:szCs w:val="22"/>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referred </w:t>
      </w:r>
      <w:r w:rsidRPr="001E65D5">
        <w:rPr>
          <w:rFonts w:eastAsia="Times New Roman"/>
          <w:b/>
          <w:bCs/>
          <w:color w:val="000000" w:themeColor="text1"/>
          <w:sz w:val="22"/>
          <w:szCs w:val="22"/>
        </w:rPr>
        <w:t xml:space="preserve">the 38.212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p w14:paraId="72FBA381" w14:textId="77777777" w:rsidR="00A51F74" w:rsidRPr="002D38D2" w:rsidRDefault="00A51F74" w:rsidP="00A51F74">
      <w:pPr>
        <w:pStyle w:val="afa"/>
        <w:numPr>
          <w:ilvl w:val="0"/>
          <w:numId w:val="40"/>
        </w:numPr>
        <w:spacing w:after="160" w:line="259" w:lineRule="auto"/>
        <w:jc w:val="both"/>
        <w:rPr>
          <w:rFonts w:eastAsia="Times New Roman"/>
          <w:b/>
          <w:bCs/>
          <w:color w:val="000000" w:themeColor="text1"/>
          <w:sz w:val="22"/>
          <w:szCs w:val="22"/>
        </w:rPr>
      </w:pPr>
      <w:r w:rsidRPr="002D38D2">
        <w:rPr>
          <w:rFonts w:eastAsia="Times New Roman"/>
          <w:b/>
          <w:bCs/>
          <w:color w:val="000000" w:themeColor="text1"/>
          <w:sz w:val="22"/>
          <w:szCs w:val="22"/>
        </w:rPr>
        <w:lastRenderedPageBreak/>
        <w:t xml:space="preserve">Note: The functionalities of </w:t>
      </w:r>
      <w:r w:rsidRPr="002D38D2">
        <w:rPr>
          <w:rFonts w:eastAsiaTheme="minorEastAsia"/>
          <w:b/>
          <w:bCs/>
          <w:iCs/>
          <w:kern w:val="2"/>
          <w:sz w:val="22"/>
          <w:szCs w:val="22"/>
          <w:lang w:eastAsia="zh-CN"/>
        </w:rPr>
        <w:t>DCI format 1_1 indicating SCell dormancy</w:t>
      </w:r>
      <w:r w:rsidRPr="002D38D2">
        <w:rPr>
          <w:b/>
          <w:bCs/>
          <w:sz w:val="22"/>
          <w:szCs w:val="22"/>
        </w:rPr>
        <w:t xml:space="preserve"> </w:t>
      </w:r>
      <w:r w:rsidRPr="002D38D2">
        <w:rPr>
          <w:rFonts w:eastAsiaTheme="minorEastAsia"/>
          <w:b/>
          <w:bCs/>
          <w:iCs/>
          <w:kern w:val="2"/>
          <w:sz w:val="22"/>
          <w:szCs w:val="22"/>
          <w:lang w:eastAsia="zh-CN"/>
        </w:rPr>
        <w:t xml:space="preserve">without scheduling a PDSCH reception and </w:t>
      </w:r>
      <w:r w:rsidRPr="002D38D2">
        <w:rPr>
          <w:b/>
          <w:bCs/>
          <w:sz w:val="22"/>
          <w:szCs w:val="22"/>
        </w:rPr>
        <w:t>DCI format 1_1/1_2</w:t>
      </w:r>
      <w:r w:rsidRPr="002D38D2">
        <w:rPr>
          <w:rFonts w:eastAsiaTheme="minorEastAsia"/>
          <w:b/>
          <w:bCs/>
          <w:iCs/>
          <w:kern w:val="2"/>
          <w:sz w:val="22"/>
          <w:szCs w:val="22"/>
          <w:lang w:eastAsia="zh-CN"/>
        </w:rPr>
        <w:t xml:space="preserve"> indicating a TCI state update</w:t>
      </w:r>
      <w:r w:rsidRPr="002D38D2">
        <w:rPr>
          <w:b/>
          <w:bCs/>
          <w:sz w:val="22"/>
          <w:szCs w:val="22"/>
        </w:rPr>
        <w:t xml:space="preserve"> </w:t>
      </w:r>
      <w:r w:rsidRPr="002D38D2">
        <w:rPr>
          <w:rFonts w:eastAsiaTheme="minorEastAsia"/>
          <w:b/>
          <w:bCs/>
          <w:iCs/>
          <w:kern w:val="2"/>
          <w:sz w:val="22"/>
          <w:szCs w:val="22"/>
          <w:lang w:eastAsia="zh-CN"/>
        </w:rPr>
        <w:t xml:space="preserve">without scheduling PDSCH reception are currently not captured either.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504886">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0286CBD4" w:rsidR="00A51F74" w:rsidRPr="00885D2A" w:rsidRDefault="00DB3348" w:rsidP="00504886">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New H3C</w:t>
            </w:r>
            <w:r w:rsidR="002F5A9E">
              <w:rPr>
                <w:rFonts w:eastAsiaTheme="minorEastAsia" w:cs="Times New Roman"/>
                <w:iCs/>
                <w:kern w:val="2"/>
                <w:lang w:eastAsia="zh-CN"/>
              </w:rPr>
              <w:t>, DOCOMO</w:t>
            </w:r>
          </w:p>
        </w:tc>
      </w:tr>
      <w:tr w:rsidR="00A51F74" w:rsidRPr="00885D2A" w14:paraId="46232522" w14:textId="77777777" w:rsidTr="00504886">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7777777" w:rsidR="00A51F74" w:rsidRPr="00885D2A" w:rsidRDefault="00A51F74" w:rsidP="00504886">
            <w:pPr>
              <w:spacing w:beforeLines="50" w:before="120" w:after="0"/>
              <w:rPr>
                <w:rFonts w:eastAsiaTheme="minorEastAsia" w:cs="Times New Roman"/>
                <w:kern w:val="2"/>
                <w:lang w:eastAsia="zh-CN"/>
              </w:rPr>
            </w:pP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6AD3CB1D" w14:textId="77777777" w:rsidTr="00504886">
        <w:tc>
          <w:tcPr>
            <w:tcW w:w="1529" w:type="dxa"/>
            <w:tcBorders>
              <w:top w:val="single" w:sz="4" w:space="0" w:color="auto"/>
              <w:left w:val="single" w:sz="4" w:space="0" w:color="auto"/>
              <w:bottom w:val="single" w:sz="4" w:space="0" w:color="auto"/>
              <w:right w:val="single" w:sz="4" w:space="0" w:color="auto"/>
            </w:tcBorders>
          </w:tcPr>
          <w:p w14:paraId="63A69FA4" w14:textId="77777777" w:rsidR="00A51F74" w:rsidRPr="00885D2A" w:rsidRDefault="00A51F74" w:rsidP="00504886">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4742A1"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3E7A51B8" w14:textId="77777777" w:rsidTr="00504886">
        <w:tc>
          <w:tcPr>
            <w:tcW w:w="1529" w:type="dxa"/>
            <w:tcBorders>
              <w:top w:val="single" w:sz="4" w:space="0" w:color="auto"/>
              <w:left w:val="single" w:sz="4" w:space="0" w:color="auto"/>
              <w:bottom w:val="single" w:sz="4" w:space="0" w:color="auto"/>
              <w:right w:val="single" w:sz="4" w:space="0" w:color="auto"/>
            </w:tcBorders>
          </w:tcPr>
          <w:p w14:paraId="5A241351"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05E6F7"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42194F7F" w14:textId="77777777" w:rsidTr="00504886">
        <w:tc>
          <w:tcPr>
            <w:tcW w:w="1529" w:type="dxa"/>
            <w:tcBorders>
              <w:top w:val="single" w:sz="4" w:space="0" w:color="auto"/>
              <w:left w:val="single" w:sz="4" w:space="0" w:color="auto"/>
              <w:bottom w:val="single" w:sz="4" w:space="0" w:color="auto"/>
              <w:right w:val="single" w:sz="4" w:space="0" w:color="auto"/>
            </w:tcBorders>
          </w:tcPr>
          <w:p w14:paraId="759DDE53"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67183A" w14:textId="77777777" w:rsidR="00A51F74" w:rsidRPr="00885D2A" w:rsidRDefault="00A51F74" w:rsidP="00504886">
            <w:pPr>
              <w:spacing w:beforeLines="50" w:before="120" w:after="0"/>
              <w:rPr>
                <w:rFonts w:cs="Times New Roman"/>
                <w:kern w:val="2"/>
                <w:lang w:eastAsia="zh-CN"/>
              </w:rPr>
            </w:pPr>
          </w:p>
        </w:tc>
      </w:tr>
      <w:tr w:rsidR="00A51F74" w:rsidRPr="00885D2A" w14:paraId="19113438" w14:textId="77777777" w:rsidTr="00504886">
        <w:tc>
          <w:tcPr>
            <w:tcW w:w="1529" w:type="dxa"/>
            <w:tcBorders>
              <w:top w:val="single" w:sz="4" w:space="0" w:color="auto"/>
              <w:left w:val="single" w:sz="4" w:space="0" w:color="auto"/>
              <w:bottom w:val="single" w:sz="4" w:space="0" w:color="auto"/>
              <w:right w:val="single" w:sz="4" w:space="0" w:color="auto"/>
            </w:tcBorders>
          </w:tcPr>
          <w:p w14:paraId="600BA097"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1C9873"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5B52FAF2" w14:textId="77777777" w:rsidTr="00504886">
        <w:tc>
          <w:tcPr>
            <w:tcW w:w="1529" w:type="dxa"/>
          </w:tcPr>
          <w:p w14:paraId="440D03E9" w14:textId="77777777" w:rsidR="00A51F74" w:rsidRPr="00885D2A" w:rsidRDefault="00A51F74" w:rsidP="00504886">
            <w:pPr>
              <w:spacing w:beforeLines="50" w:before="120" w:after="0"/>
              <w:rPr>
                <w:rFonts w:cs="Times New Roman"/>
                <w:iCs/>
                <w:kern w:val="2"/>
                <w:lang w:eastAsia="zh-CN"/>
              </w:rPr>
            </w:pPr>
          </w:p>
        </w:tc>
        <w:tc>
          <w:tcPr>
            <w:tcW w:w="8105" w:type="dxa"/>
          </w:tcPr>
          <w:p w14:paraId="425BEAFE" w14:textId="77777777" w:rsidR="00A51F74" w:rsidRPr="00885D2A" w:rsidRDefault="00A51F74" w:rsidP="00504886">
            <w:pPr>
              <w:spacing w:beforeLines="50" w:before="120" w:after="0"/>
              <w:rPr>
                <w:rFonts w:cs="Times New Roman"/>
                <w:iCs/>
                <w:kern w:val="2"/>
                <w:lang w:eastAsia="zh-CN"/>
              </w:rPr>
            </w:pPr>
          </w:p>
        </w:tc>
      </w:tr>
    </w:tbl>
    <w:p w14:paraId="19720C9A" w14:textId="77777777" w:rsidR="00A51F74" w:rsidRPr="00885D2A" w:rsidRDefault="00A51F74" w:rsidP="00A51F74">
      <w:pPr>
        <w:jc w:val="both"/>
        <w:rPr>
          <w:rFonts w:eastAsia="Calibri"/>
          <w:lang w:eastAsia="zh-CN"/>
        </w:rPr>
      </w:pPr>
    </w:p>
    <w:p w14:paraId="3A19B1AA" w14:textId="77777777" w:rsidR="00A51F74" w:rsidRDefault="00A51F74"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afa"/>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0"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aff"/>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30"/>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lastRenderedPageBreak/>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r>
              <w:rPr>
                <w:i/>
                <w:lang w:eastAsia="en-GB"/>
              </w:rPr>
              <w:t>resourceAllocation = dynamicSwitch</w:t>
            </w:r>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r>
              <w:rPr>
                <w:i/>
              </w:rPr>
              <w:t>harq-ACK-SpatialBundlingPUCCH</w:t>
            </w:r>
            <w:r>
              <w:rPr>
                <w:rFonts w:cs="Arial"/>
                <w:lang w:eastAsia="zh-CN"/>
              </w:rPr>
              <w:t xml:space="preserve"> is replaced by </w:t>
            </w:r>
            <w:r>
              <w:rPr>
                <w:i/>
              </w:rPr>
              <w:t>harq-ACK-SpatialBundlingPUSCH</w:t>
            </w:r>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Huawei/HiSi</w:t>
            </w:r>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r>
              <w:rPr>
                <w:kern w:val="2"/>
                <w:lang w:eastAsia="zh-CN"/>
              </w:rPr>
              <w:t>QC</w:t>
            </w:r>
            <w:r w:rsidR="009F5EDC">
              <w:rPr>
                <w:iCs/>
                <w:kern w:val="2"/>
                <w:lang w:eastAsia="zh-CN"/>
              </w:rPr>
              <w:t>,New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504886">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504886">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504886">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504886">
            <w:pPr>
              <w:spacing w:beforeLines="50" w:before="120" w:after="0"/>
              <w:rPr>
                <w:iCs/>
                <w:kern w:val="2"/>
                <w:lang w:eastAsia="zh-CN"/>
              </w:rPr>
            </w:pPr>
            <w:r>
              <w:rPr>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504886">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504886">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504886">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504886">
            <w:pPr>
              <w:spacing w:beforeLines="50" w:before="120" w:after="0"/>
              <w:rPr>
                <w:kern w:val="2"/>
                <w:lang w:eastAsia="zh-CN"/>
              </w:rPr>
            </w:pPr>
            <w:r>
              <w:rPr>
                <w:kern w:val="2"/>
                <w:lang w:eastAsia="zh-CN"/>
              </w:rPr>
              <w:t xml:space="preserve">Agree with HW that there is on agreement on it (and actually maybe would have been better fitted to the &gt;52.6GHz discussions – as the baseline Type 3 HARQ-ACK codebook is not really a R17 URLLC feature). </w:t>
            </w:r>
          </w:p>
          <w:p w14:paraId="1CB8E72B" w14:textId="77777777" w:rsidR="00A51F74" w:rsidRPr="00C2752F" w:rsidRDefault="00A51F74" w:rsidP="00504886">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A51F74" w:rsidRPr="002D6399" w14:paraId="431A025B" w14:textId="77777777" w:rsidTr="00504886">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50488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504886">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504886">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504886">
            <w:pPr>
              <w:spacing w:beforeLines="50" w:before="120" w:after="0"/>
              <w:rPr>
                <w:kern w:val="2"/>
                <w:lang w:eastAsia="zh-CN"/>
              </w:rPr>
            </w:pPr>
            <w:r>
              <w:rPr>
                <w:kern w:val="2"/>
                <w:lang w:eastAsia="zh-CN"/>
              </w:rPr>
              <w:t>Ericsosn</w:t>
            </w:r>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504886">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504886">
            <w:pPr>
              <w:pStyle w:val="Default"/>
              <w:rPr>
                <w:b/>
                <w:bCs/>
                <w:sz w:val="18"/>
                <w:szCs w:val="18"/>
              </w:rPr>
            </w:pPr>
            <w:r>
              <w:rPr>
                <w:b/>
                <w:bCs/>
                <w:i/>
                <w:iCs/>
                <w:sz w:val="18"/>
                <w:szCs w:val="18"/>
              </w:rPr>
              <w:t>pdsch-HARQ-ACK-OneShotFeedback )</w:t>
            </w:r>
            <w:r>
              <w:rPr>
                <w:b/>
                <w:bCs/>
                <w:sz w:val="18"/>
                <w:szCs w:val="18"/>
              </w:rPr>
              <w:t xml:space="preserve"> there is no mention of SCS.</w:t>
            </w:r>
          </w:p>
          <w:p w14:paraId="1848F2C7" w14:textId="77777777" w:rsidR="00A51F74" w:rsidRDefault="00A51F74" w:rsidP="00504886">
            <w:pPr>
              <w:pStyle w:val="Default"/>
              <w:rPr>
                <w:sz w:val="18"/>
                <w:szCs w:val="18"/>
              </w:rPr>
            </w:pPr>
            <w:r>
              <w:rPr>
                <w:sz w:val="18"/>
                <w:szCs w:val="18"/>
              </w:rPr>
              <w:t>This means that this CB should be treated similary to other CBs, like Type.1 and Type.2.</w:t>
            </w:r>
          </w:p>
          <w:p w14:paraId="41967A1C" w14:textId="77777777" w:rsidR="00A51F74" w:rsidRDefault="00A51F74" w:rsidP="00504886">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504886">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504886">
        <w:tc>
          <w:tcPr>
            <w:tcW w:w="1529" w:type="dxa"/>
          </w:tcPr>
          <w:p w14:paraId="47F18E6E" w14:textId="77777777" w:rsidR="00A51F74" w:rsidRPr="002D6399" w:rsidRDefault="00A51F74" w:rsidP="00504886">
            <w:pPr>
              <w:spacing w:beforeLines="50" w:before="120" w:after="0"/>
              <w:rPr>
                <w:iCs/>
                <w:kern w:val="2"/>
                <w:lang w:eastAsia="zh-CN"/>
              </w:rPr>
            </w:pPr>
            <w:r>
              <w:rPr>
                <w:iCs/>
                <w:kern w:val="2"/>
                <w:lang w:eastAsia="zh-CN"/>
              </w:rPr>
              <w:t>Intel</w:t>
            </w:r>
          </w:p>
        </w:tc>
        <w:tc>
          <w:tcPr>
            <w:tcW w:w="8105" w:type="dxa"/>
          </w:tcPr>
          <w:p w14:paraId="18F1EA74" w14:textId="77777777" w:rsidR="00A51F74" w:rsidRPr="002D6399" w:rsidRDefault="00A51F74" w:rsidP="00504886">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504886">
        <w:tc>
          <w:tcPr>
            <w:tcW w:w="1529" w:type="dxa"/>
          </w:tcPr>
          <w:p w14:paraId="34DC97CD" w14:textId="77777777" w:rsidR="00A51F74" w:rsidRPr="00314868" w:rsidRDefault="00A51F74" w:rsidP="00504886">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504886">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504886">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504886">
                  <w:pPr>
                    <w:autoSpaceDE w:val="0"/>
                    <w:autoSpaceDN w:val="0"/>
                    <w:spacing w:after="120"/>
                    <w:jc w:val="both"/>
                    <w:rPr>
                      <w:rFonts w:ascii="Calibri" w:hAnsi="Calibri" w:cs="宋体"/>
                      <w:sz w:val="21"/>
                      <w:szCs w:val="21"/>
                      <w:lang w:val="en-US" w:eastAsia="zh-CN"/>
                    </w:rPr>
                  </w:pPr>
                  <w:r w:rsidRPr="002303CA">
                    <w:rPr>
                      <w:rFonts w:ascii="Microsoft YaHei UI" w:eastAsia="Microsoft YaHei UI" w:hAnsi="Microsoft YaHei UI" w:cs="宋体"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宋体" w:hint="eastAsia"/>
                      <w:color w:val="4F6228"/>
                      <w:sz w:val="22"/>
                      <w:szCs w:val="22"/>
                      <w:lang w:val="en-US" w:eastAsia="zh-CN"/>
                    </w:rPr>
                    <w:t xml:space="preserve"> views on 120 kHz:</w:t>
                  </w:r>
                </w:p>
                <w:p w14:paraId="61151C7C" w14:textId="77777777" w:rsidR="00A51F74" w:rsidRPr="002303CA" w:rsidRDefault="00A51F74" w:rsidP="00504886">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504886">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504886">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xml:space="preserve">I am not sure if Intel and LG agreed with keeping or removing 120 kHz, but in any cases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504886">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lastRenderedPageBreak/>
                    <w:t>@ Ericsson: it is fine to discuss a simpler TP. We can focus on agreeing to the principle in this phase. Please refer to the conclusion part for the updated proposal.</w:t>
                  </w:r>
                </w:p>
              </w:tc>
            </w:tr>
          </w:tbl>
          <w:p w14:paraId="0E9D8F92" w14:textId="77777777" w:rsidR="00A51F74" w:rsidRDefault="00A51F74" w:rsidP="00504886">
            <w:pPr>
              <w:autoSpaceDE w:val="0"/>
              <w:autoSpaceDN w:val="0"/>
              <w:spacing w:after="0"/>
              <w:rPr>
                <w:rFonts w:ascii="Segoe UI" w:eastAsiaTheme="minorEastAsia" w:hAnsi="Segoe UI" w:cs="Segoe UI"/>
                <w:lang w:val="en-US" w:eastAsia="zh-CN"/>
              </w:rPr>
            </w:pPr>
          </w:p>
          <w:p w14:paraId="4D9980B2" w14:textId="77777777" w:rsidR="00A51F74" w:rsidRDefault="00A51F74" w:rsidP="00504886">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504886">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504886">
            <w:pPr>
              <w:spacing w:beforeLines="50" w:before="120" w:after="0"/>
              <w:rPr>
                <w:rFonts w:eastAsiaTheme="minorEastAsia"/>
                <w:iCs/>
                <w:kern w:val="2"/>
                <w:lang w:eastAsia="zh-CN"/>
              </w:rPr>
            </w:pPr>
          </w:p>
        </w:tc>
      </w:tr>
      <w:tr w:rsidR="00A51F74" w:rsidRPr="002D6399" w14:paraId="24EF4994" w14:textId="77777777" w:rsidTr="00504886">
        <w:tc>
          <w:tcPr>
            <w:tcW w:w="1529" w:type="dxa"/>
          </w:tcPr>
          <w:p w14:paraId="499A5F1E"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Pr>
          <w:p w14:paraId="423FCEDA" w14:textId="77777777" w:rsidR="00A51F74" w:rsidRDefault="00A51F74" w:rsidP="00504886">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504886">
        <w:tc>
          <w:tcPr>
            <w:tcW w:w="1529" w:type="dxa"/>
          </w:tcPr>
          <w:p w14:paraId="0AE67814" w14:textId="77777777" w:rsidR="00A51F74" w:rsidRPr="000F50C3" w:rsidRDefault="00A51F74" w:rsidP="00504886">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504886">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504886">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504886">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proposal and no one is questioning whether </w:t>
            </w:r>
            <w:r>
              <w:rPr>
                <w:rFonts w:eastAsiaTheme="minorEastAsia"/>
                <w:iCs/>
                <w:kern w:val="2"/>
                <w:lang w:eastAsia="zh-CN"/>
              </w:rPr>
              <w:t>(e)</w:t>
            </w:r>
            <w:r>
              <w:rPr>
                <w:rFonts w:eastAsiaTheme="minorEastAsia" w:hint="eastAsia"/>
                <w:iCs/>
                <w:kern w:val="2"/>
                <w:lang w:eastAsia="zh-CN"/>
              </w:rPr>
              <w:t xml:space="preserve">Type-3 HARQ-ACK codebook is supported or not. So it is common understanding that </w:t>
            </w:r>
            <w:r>
              <w:rPr>
                <w:rFonts w:eastAsiaTheme="minorEastAsia"/>
                <w:iCs/>
                <w:kern w:val="2"/>
                <w:lang w:eastAsia="zh-CN"/>
              </w:rPr>
              <w:t>(e)</w:t>
            </w:r>
            <w:r>
              <w:rPr>
                <w:rFonts w:eastAsiaTheme="minorEastAsia" w:hint="eastAsia"/>
                <w:iCs/>
                <w:kern w:val="2"/>
                <w:lang w:eastAsia="zh-CN"/>
              </w:rPr>
              <w:t>Type-3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afa"/>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this should be discussed, but as Huawei pointed out, there is no agreement to support the Type 3 HARQ-ACK codebook also for FR2. Clearly, this would be an extension of the URLLC operation (and actually, would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CATT noted, that initially in Rel-16 the Type 3 HARQ-ACK CB was intended as an NR-U enhancement and later on, was said to be applicable also for licensed band operation as part of the feature discussions – therefore the 120kHz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So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lastRenderedPageBreak/>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(Enh)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afa"/>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w:t>
      </w:r>
      <w:r w:rsidR="00C45AB1" w:rsidRPr="00C45AB1">
        <w:rPr>
          <w:rFonts w:eastAsia="Calibri"/>
          <w:color w:val="FF0000"/>
          <w:sz w:val="22"/>
          <w:szCs w:val="22"/>
          <w:lang w:eastAsia="zh-CN"/>
        </w:rPr>
        <w:t>480</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afa"/>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480</w:t>
      </w:r>
      <w:r>
        <w:rPr>
          <w:rFonts w:eastAsia="Calibri"/>
          <w:sz w:val="22"/>
          <w:szCs w:val="22"/>
          <w:lang w:eastAsia="zh-CN"/>
        </w:rPr>
        <w:t xml:space="preserve"> and 960kHz SCS (i.e. no separate UE capability signalling)</w:t>
      </w:r>
    </w:p>
    <w:p w14:paraId="052A83F5" w14:textId="77777777" w:rsidR="00A51F74" w:rsidRPr="00C22A45" w:rsidRDefault="00A51F74" w:rsidP="00A51F74">
      <w:pPr>
        <w:pStyle w:val="afa"/>
        <w:numPr>
          <w:ilvl w:val="1"/>
          <w:numId w:val="41"/>
        </w:numPr>
        <w:spacing w:after="160" w:line="259" w:lineRule="auto"/>
        <w:jc w:val="both"/>
        <w:rPr>
          <w:rFonts w:eastAsia="Calibri"/>
          <w:sz w:val="22"/>
          <w:szCs w:val="22"/>
          <w:lang w:eastAsia="zh-CN"/>
        </w:rPr>
      </w:pPr>
      <w:r>
        <w:rPr>
          <w:rFonts w:eastAsia="Calibri"/>
          <w:b/>
          <w:bCs/>
          <w:sz w:val="22"/>
          <w:szCs w:val="22"/>
          <w:lang w:eastAsia="zh-CN"/>
        </w:rPr>
        <w:t>Adopt the TP (CR changes) proposed by CATT as laid out above in CR to 38.213 (to be combined wth Issue #3 and Issue #4 / if agreed)</w:t>
      </w:r>
    </w:p>
    <w:p w14:paraId="4B14F69D" w14:textId="77777777" w:rsidR="00A51F74" w:rsidRPr="00C22A45" w:rsidRDefault="00A51F74" w:rsidP="00A51F74">
      <w:pPr>
        <w:pStyle w:val="afa"/>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504886">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6E759F9E" w:rsidR="00A51F74" w:rsidRPr="00885D2A" w:rsidRDefault="002F5A9E" w:rsidP="00504886">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DOCOMO</w:t>
            </w:r>
          </w:p>
        </w:tc>
      </w:tr>
      <w:tr w:rsidR="00A51F74" w:rsidRPr="00885D2A" w14:paraId="243A46DD" w14:textId="77777777" w:rsidTr="00504886">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77777777" w:rsidR="00A51F74" w:rsidRPr="00885D2A" w:rsidRDefault="00A51F74" w:rsidP="00504886">
            <w:pPr>
              <w:spacing w:beforeLines="50" w:before="120" w:after="0"/>
              <w:rPr>
                <w:rFonts w:eastAsiaTheme="minorEastAsia" w:cs="Times New Roman"/>
                <w:kern w:val="2"/>
                <w:lang w:eastAsia="zh-CN"/>
              </w:rPr>
            </w:pP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08920C00"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504886">
        <w:tc>
          <w:tcPr>
            <w:tcW w:w="1529"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504886">
        <w:tc>
          <w:tcPr>
            <w:tcW w:w="1529" w:type="dxa"/>
            <w:tcBorders>
              <w:top w:val="single" w:sz="4" w:space="0" w:color="auto"/>
              <w:left w:val="single" w:sz="4" w:space="0" w:color="auto"/>
              <w:bottom w:val="single" w:sz="4" w:space="0" w:color="auto"/>
              <w:right w:val="single" w:sz="4" w:space="0" w:color="auto"/>
            </w:tcBorders>
          </w:tcPr>
          <w:p w14:paraId="79FBF61B" w14:textId="60AF3277" w:rsidR="002C6827" w:rsidRPr="00C45AB1" w:rsidRDefault="00C45AB1" w:rsidP="002C6827">
            <w:pPr>
              <w:spacing w:beforeLines="50" w:before="120" w:after="0"/>
              <w:rPr>
                <w:rFonts w:eastAsiaTheme="minorEastAsia" w:cs="Times New Roman"/>
                <w:kern w:val="2"/>
                <w:lang w:eastAsia="zh-CN"/>
              </w:rPr>
            </w:pPr>
            <w:r>
              <w:rPr>
                <w:rFonts w:eastAsiaTheme="minorEastAsia" w:cs="Times New Roman"/>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521D53D5" w14:textId="16396069" w:rsidR="002C6827" w:rsidRPr="00C45AB1" w:rsidRDefault="00C45AB1" w:rsidP="002C6827">
            <w:pPr>
              <w:spacing w:beforeLines="50" w:before="120" w:after="0"/>
              <w:rPr>
                <w:rFonts w:eastAsiaTheme="minorEastAsia" w:cs="Times New Roman"/>
                <w:kern w:val="2"/>
                <w:lang w:eastAsia="zh-CN"/>
              </w:rPr>
            </w:pPr>
            <w:r>
              <w:rPr>
                <w:rFonts w:eastAsiaTheme="minorEastAsia" w:cs="Times New Roman"/>
                <w:kern w:val="2"/>
                <w:lang w:eastAsia="zh-CN"/>
              </w:rPr>
              <w:t xml:space="preserve">Thanks – should be 480kHz – changed. </w:t>
            </w:r>
          </w:p>
        </w:tc>
      </w:tr>
      <w:tr w:rsidR="002C6827" w:rsidRPr="00885D2A" w14:paraId="63325B20" w14:textId="77777777" w:rsidTr="00504886">
        <w:tc>
          <w:tcPr>
            <w:tcW w:w="1529"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105"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2C6827" w:rsidRPr="00885D2A" w14:paraId="57859B91" w14:textId="77777777" w:rsidTr="00504886">
        <w:tc>
          <w:tcPr>
            <w:tcW w:w="1529" w:type="dxa"/>
            <w:tcBorders>
              <w:top w:val="single" w:sz="4" w:space="0" w:color="auto"/>
              <w:left w:val="single" w:sz="4" w:space="0" w:color="auto"/>
              <w:bottom w:val="single" w:sz="4" w:space="0" w:color="auto"/>
              <w:right w:val="single" w:sz="4" w:space="0" w:color="auto"/>
            </w:tcBorders>
          </w:tcPr>
          <w:p w14:paraId="1DDEC8D9" w14:textId="77777777" w:rsidR="002C6827" w:rsidRPr="00885D2A" w:rsidRDefault="002C6827" w:rsidP="002C6827">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CBE7BB" w14:textId="77777777" w:rsidR="002C6827" w:rsidRPr="00885D2A" w:rsidRDefault="002C6827" w:rsidP="002C6827">
            <w:pPr>
              <w:spacing w:beforeLines="50" w:before="120" w:after="0"/>
              <w:jc w:val="both"/>
              <w:rPr>
                <w:rFonts w:cs="Times New Roman"/>
                <w:iCs/>
                <w:kern w:val="2"/>
                <w:lang w:eastAsia="zh-CN"/>
              </w:rPr>
            </w:pPr>
          </w:p>
        </w:tc>
      </w:tr>
      <w:tr w:rsidR="002C6827" w:rsidRPr="00885D2A" w14:paraId="5D9981B9" w14:textId="77777777" w:rsidTr="00504886">
        <w:tc>
          <w:tcPr>
            <w:tcW w:w="1529" w:type="dxa"/>
          </w:tcPr>
          <w:p w14:paraId="3BADF114" w14:textId="77777777" w:rsidR="002C6827" w:rsidRPr="00885D2A" w:rsidRDefault="002C6827" w:rsidP="002C6827">
            <w:pPr>
              <w:spacing w:beforeLines="50" w:before="120" w:after="0"/>
              <w:rPr>
                <w:rFonts w:cs="Times New Roman"/>
                <w:iCs/>
                <w:kern w:val="2"/>
                <w:lang w:eastAsia="zh-CN"/>
              </w:rPr>
            </w:pPr>
          </w:p>
        </w:tc>
        <w:tc>
          <w:tcPr>
            <w:tcW w:w="8105" w:type="dxa"/>
          </w:tcPr>
          <w:p w14:paraId="1B065938" w14:textId="77777777" w:rsidR="002C6827" w:rsidRPr="00885D2A" w:rsidRDefault="002C6827" w:rsidP="002C6827">
            <w:pPr>
              <w:spacing w:beforeLines="50" w:before="120" w:after="0"/>
              <w:rPr>
                <w:rFonts w:cs="Times New Roman"/>
                <w:iCs/>
                <w:kern w:val="2"/>
                <w:lang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17395CF0" w14:textId="0EAF0FEC" w:rsidR="00A51F74" w:rsidRDefault="00A51F74" w:rsidP="00716EDA">
      <w:pPr>
        <w:spacing w:after="160" w:line="259" w:lineRule="auto"/>
        <w:jc w:val="both"/>
        <w:rPr>
          <w:rFonts w:eastAsia="Calibri"/>
          <w:sz w:val="22"/>
          <w:szCs w:val="22"/>
          <w:lang w:eastAsia="zh-CN"/>
        </w:rPr>
      </w:pPr>
    </w:p>
    <w:p w14:paraId="6D029511" w14:textId="77777777" w:rsidR="00A51F74" w:rsidRDefault="00A51F74"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1"/>
      </w:pPr>
      <w:r w:rsidRPr="00002EC5">
        <w:t>Issue#</w:t>
      </w:r>
      <w:r w:rsidR="002171C2">
        <w:t>3</w:t>
      </w:r>
      <w:r w:rsidRPr="00002EC5">
        <w:t xml:space="preserve">: </w:t>
      </w:r>
      <w:r w:rsidR="002171C2">
        <w:t xml:space="preserve">Enhanced </w:t>
      </w:r>
      <w:r w:rsidR="009465CC">
        <w:t>Type 3 CB</w:t>
      </w:r>
      <w:r w:rsidR="002171C2">
        <w:t xml:space="preserve">: perHARQ </w:t>
      </w:r>
      <w:r w:rsidR="009465CC">
        <w:t xml:space="preserve"> </w:t>
      </w:r>
      <w:r w:rsidR="002171C2">
        <w:t xml:space="preserve">&amp; per CC subcodebook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afa"/>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1"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lastRenderedPageBreak/>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aff"/>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30"/>
              <w:rPr>
                <w:rFonts w:eastAsiaTheme="minorEastAsia"/>
                <w:lang w:val="en-GB"/>
              </w:rPr>
            </w:pPr>
            <w:r>
              <w:rPr>
                <w:sz w:val="22"/>
                <w:szCs w:val="22"/>
                <w:lang w:eastAsia="zh-CN"/>
              </w:rPr>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r>
              <w:rPr>
                <w:i/>
                <w:lang w:val="en-US" w:eastAsia="zh-CN"/>
              </w:rPr>
              <w:t>pdsch-HARQ-ACK-OneShotFeedback</w:t>
            </w:r>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processe</w:t>
            </w:r>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r w:rsidRPr="00E11E69">
              <w:rPr>
                <w:i/>
                <w:iCs/>
                <w:color w:val="00B050"/>
                <w:highlight w:val="yellow"/>
              </w:rPr>
              <w:t>perCC</w:t>
            </w:r>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r w:rsidRPr="00E11E69">
              <w:rPr>
                <w:i/>
                <w:iCs/>
                <w:color w:val="00B050"/>
                <w:highlight w:val="yellow"/>
              </w:rPr>
              <w:t>perHARQ</w:t>
            </w:r>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afa"/>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afa"/>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497B27">
              <w:rPr>
                <w:iCs/>
                <w:kern w:val="2"/>
                <w:lang w:eastAsia="zh-CN"/>
              </w:rPr>
              <w:t>, ZTE</w:t>
            </w:r>
            <w:r w:rsidR="005B6BEE">
              <w:rPr>
                <w:iCs/>
                <w:kern w:val="2"/>
                <w:lang w:eastAsia="zh-CN"/>
              </w:rPr>
              <w:t xml:space="preserve"> Huawei/HiSi</w:t>
            </w:r>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r>
              <w:rPr>
                <w:kern w:val="2"/>
                <w:lang w:eastAsia="zh-CN"/>
              </w:rPr>
              <w:t>QC</w:t>
            </w:r>
            <w:r w:rsidR="009F5EDC">
              <w:rPr>
                <w:iCs/>
                <w:kern w:val="2"/>
                <w:lang w:eastAsia="zh-CN"/>
              </w:rPr>
              <w:t>,New H3C</w:t>
            </w:r>
            <w:r w:rsidR="005B6BEE">
              <w:rPr>
                <w:iCs/>
                <w:kern w:val="2"/>
                <w:lang w:eastAsia="zh-CN"/>
              </w:rPr>
              <w:t xml:space="preserve"> Huawei/HiSi</w:t>
            </w:r>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In our view, this is an alignment/clarification CR and does not correct a UE behavior/procedure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psedue code, it is clear how to loop on cells and HARq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736259"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Regarding reason 3) It is not clear for us the ambiguity. Basically, based on the configuraitons,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r w:rsidRPr="006D5852">
              <w:rPr>
                <w:i/>
                <w:lang w:eastAsia="ja-JP"/>
              </w:rPr>
              <w:t xml:space="preserve">nrofHARQ-ProcessesForPDSCH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t>For reason 3), there are 16 bits for HARQ process configuration but the number of configured HARQ processes may be less than 16. The intention is to clarify how to 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afa"/>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77777777"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 xml:space="preserve">TP Issue#3: </w:t>
      </w:r>
    </w:p>
    <w:tbl>
      <w:tblPr>
        <w:tblStyle w:val="aff"/>
        <w:tblW w:w="0" w:type="auto"/>
        <w:tblLook w:val="04A0" w:firstRow="1" w:lastRow="0" w:firstColumn="1" w:lastColumn="0" w:noHBand="0" w:noVBand="1"/>
      </w:tblPr>
      <w:tblGrid>
        <w:gridCol w:w="9629"/>
      </w:tblGrid>
      <w:tr w:rsidR="00A51F74" w14:paraId="172006F1" w14:textId="77777777" w:rsidTr="00504886">
        <w:tc>
          <w:tcPr>
            <w:tcW w:w="9629" w:type="dxa"/>
          </w:tcPr>
          <w:p w14:paraId="512F4CE2" w14:textId="77777777" w:rsidR="00A51F74" w:rsidRDefault="00A51F74" w:rsidP="00504886">
            <w:pPr>
              <w:pStyle w:val="30"/>
              <w:rPr>
                <w:rFonts w:eastAsiaTheme="minorEastAsia"/>
                <w:lang w:val="en-GB"/>
              </w:rPr>
            </w:pPr>
            <w:r>
              <w:rPr>
                <w:rFonts w:eastAsiaTheme="minorEastAsia"/>
              </w:rPr>
              <w:t>9.1.4</w:t>
            </w:r>
            <w:r>
              <w:rPr>
                <w:rFonts w:eastAsiaTheme="minorEastAsia"/>
              </w:rPr>
              <w:tab/>
              <w:t xml:space="preserve">Type-3 HARQ-ACK codebook determination </w:t>
            </w:r>
          </w:p>
          <w:p w14:paraId="1EA55FA2" w14:textId="77777777" w:rsidR="00A51F74" w:rsidRDefault="00A51F74" w:rsidP="00504886">
            <w:pPr>
              <w:rPr>
                <w:rFonts w:eastAsiaTheme="minorEastAsia"/>
              </w:rPr>
            </w:pPr>
            <w:r>
              <w:rPr>
                <w:lang w:eastAsia="zh-CN"/>
              </w:rPr>
              <w:t xml:space="preserve">If </w:t>
            </w:r>
            <w:r>
              <w:t xml:space="preserve">a UE </w:t>
            </w:r>
            <w:r>
              <w:rPr>
                <w:lang w:eastAsia="zh-CN"/>
              </w:rPr>
              <w:t xml:space="preserve">is provided </w:t>
            </w:r>
            <w:r>
              <w:rPr>
                <w:i/>
                <w:lang w:val="en-US" w:eastAsia="zh-CN"/>
              </w:rPr>
              <w:t>pdsch-HARQ-ACK-OneShotFeedback</w:t>
            </w:r>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r w:rsidRPr="00E11E69">
              <w:rPr>
                <w:i/>
                <w:iCs/>
                <w:color w:val="00B050"/>
                <w:highlight w:val="yellow"/>
              </w:rPr>
              <w:t>perCC</w:t>
            </w:r>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r w:rsidRPr="00E11E69">
              <w:rPr>
                <w:i/>
                <w:iCs/>
                <w:color w:val="00B050"/>
                <w:highlight w:val="yellow"/>
              </w:rPr>
              <w:t>perHARQ</w:t>
            </w:r>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504886">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504886">
            <w:pPr>
              <w:rPr>
                <w:sz w:val="22"/>
                <w:szCs w:val="22"/>
                <w:lang w:eastAsia="zh-CN"/>
              </w:rPr>
            </w:pPr>
          </w:p>
        </w:tc>
      </w:tr>
    </w:tbl>
    <w:p w14:paraId="42B70B04" w14:textId="77777777" w:rsidR="00A51F74" w:rsidRDefault="00A51F74" w:rsidP="00A51F74">
      <w:pPr>
        <w:rPr>
          <w:sz w:val="22"/>
          <w:szCs w:val="22"/>
          <w:lang w:eastAsia="zh-CN"/>
        </w:rPr>
      </w:pPr>
    </w:p>
    <w:p w14:paraId="032E6C87" w14:textId="459A87DC"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 to be captured in a CR to 38.213</w:t>
      </w:r>
      <w:r>
        <w:rPr>
          <w:rFonts w:eastAsia="Calibri"/>
          <w:b/>
          <w:bCs/>
          <w:sz w:val="22"/>
          <w:szCs w:val="22"/>
          <w:lang w:eastAsia="zh-CN"/>
        </w:rPr>
        <w:t xml:space="preserve"> (to be combined wth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504886">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lastRenderedPageBreak/>
              <w:t>Support</w:t>
            </w:r>
          </w:p>
        </w:tc>
        <w:tc>
          <w:tcPr>
            <w:tcW w:w="7938" w:type="dxa"/>
            <w:tcBorders>
              <w:top w:val="single" w:sz="4" w:space="0" w:color="auto"/>
              <w:left w:val="single" w:sz="4" w:space="0" w:color="auto"/>
              <w:bottom w:val="single" w:sz="4" w:space="0" w:color="auto"/>
              <w:right w:val="single" w:sz="4" w:space="0" w:color="auto"/>
            </w:tcBorders>
          </w:tcPr>
          <w:p w14:paraId="3174CF2F" w14:textId="56800F99" w:rsidR="00A51F74" w:rsidRPr="00885D2A" w:rsidRDefault="00DB3348" w:rsidP="00504886">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r w:rsidR="00736259">
              <w:rPr>
                <w:rFonts w:eastAsiaTheme="minorEastAsia" w:cs="Times New Roman"/>
                <w:iCs/>
                <w:kern w:val="2"/>
                <w:lang w:eastAsia="zh-CN"/>
              </w:rPr>
              <w:t>, DOCOMO</w:t>
            </w:r>
          </w:p>
        </w:tc>
      </w:tr>
      <w:tr w:rsidR="00A51F74" w:rsidRPr="00885D2A" w14:paraId="4C7683ED" w14:textId="77777777" w:rsidTr="00504886">
        <w:tc>
          <w:tcPr>
            <w:tcW w:w="1696" w:type="dxa"/>
            <w:tcBorders>
              <w:top w:val="single" w:sz="4" w:space="0" w:color="auto"/>
              <w:left w:val="single" w:sz="4" w:space="0" w:color="auto"/>
              <w:bottom w:val="single" w:sz="4" w:space="0" w:color="auto"/>
              <w:right w:val="single" w:sz="4" w:space="0" w:color="auto"/>
            </w:tcBorders>
          </w:tcPr>
          <w:p w14:paraId="652D7BD0"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77777777" w:rsidR="00A51F74" w:rsidRPr="00885D2A" w:rsidRDefault="00A51F74" w:rsidP="00504886">
            <w:pPr>
              <w:spacing w:beforeLines="50" w:before="120" w:after="0"/>
              <w:rPr>
                <w:rFonts w:eastAsiaTheme="minorEastAsia" w:cs="Times New Roman"/>
                <w:kern w:val="2"/>
                <w:lang w:eastAsia="zh-CN"/>
              </w:rPr>
            </w:pP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043B979F" w14:textId="77777777" w:rsidTr="00504886">
        <w:tc>
          <w:tcPr>
            <w:tcW w:w="1529" w:type="dxa"/>
            <w:tcBorders>
              <w:top w:val="single" w:sz="4" w:space="0" w:color="auto"/>
              <w:left w:val="single" w:sz="4" w:space="0" w:color="auto"/>
              <w:bottom w:val="single" w:sz="4" w:space="0" w:color="auto"/>
              <w:right w:val="single" w:sz="4" w:space="0" w:color="auto"/>
            </w:tcBorders>
          </w:tcPr>
          <w:p w14:paraId="363C7134" w14:textId="77777777" w:rsidR="00A51F74" w:rsidRPr="00885D2A" w:rsidRDefault="00A51F74" w:rsidP="00504886">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CFA6B7"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1FEAFA33" w14:textId="77777777" w:rsidTr="00504886">
        <w:tc>
          <w:tcPr>
            <w:tcW w:w="1529" w:type="dxa"/>
            <w:tcBorders>
              <w:top w:val="single" w:sz="4" w:space="0" w:color="auto"/>
              <w:left w:val="single" w:sz="4" w:space="0" w:color="auto"/>
              <w:bottom w:val="single" w:sz="4" w:space="0" w:color="auto"/>
              <w:right w:val="single" w:sz="4" w:space="0" w:color="auto"/>
            </w:tcBorders>
          </w:tcPr>
          <w:p w14:paraId="7D3459C4"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64BE72"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0F9E7B41" w14:textId="77777777" w:rsidTr="00504886">
        <w:tc>
          <w:tcPr>
            <w:tcW w:w="1529" w:type="dxa"/>
            <w:tcBorders>
              <w:top w:val="single" w:sz="4" w:space="0" w:color="auto"/>
              <w:left w:val="single" w:sz="4" w:space="0" w:color="auto"/>
              <w:bottom w:val="single" w:sz="4" w:space="0" w:color="auto"/>
              <w:right w:val="single" w:sz="4" w:space="0" w:color="auto"/>
            </w:tcBorders>
          </w:tcPr>
          <w:p w14:paraId="148D47C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0666B2" w14:textId="77777777" w:rsidR="00A51F74" w:rsidRPr="00885D2A" w:rsidRDefault="00A51F74" w:rsidP="00504886">
            <w:pPr>
              <w:spacing w:beforeLines="50" w:before="120" w:after="0"/>
              <w:rPr>
                <w:rFonts w:cs="Times New Roman"/>
                <w:kern w:val="2"/>
                <w:lang w:eastAsia="zh-CN"/>
              </w:rPr>
            </w:pPr>
          </w:p>
        </w:tc>
      </w:tr>
      <w:tr w:rsidR="00A51F74" w:rsidRPr="00885D2A" w14:paraId="232855CA" w14:textId="77777777" w:rsidTr="00504886">
        <w:tc>
          <w:tcPr>
            <w:tcW w:w="1529" w:type="dxa"/>
            <w:tcBorders>
              <w:top w:val="single" w:sz="4" w:space="0" w:color="auto"/>
              <w:left w:val="single" w:sz="4" w:space="0" w:color="auto"/>
              <w:bottom w:val="single" w:sz="4" w:space="0" w:color="auto"/>
              <w:right w:val="single" w:sz="4" w:space="0" w:color="auto"/>
            </w:tcBorders>
          </w:tcPr>
          <w:p w14:paraId="4DEB361E"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87FE01"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77AC64CA" w14:textId="77777777" w:rsidTr="00504886">
        <w:tc>
          <w:tcPr>
            <w:tcW w:w="1529" w:type="dxa"/>
          </w:tcPr>
          <w:p w14:paraId="5D6FEFA9" w14:textId="77777777" w:rsidR="00A51F74" w:rsidRPr="00885D2A" w:rsidRDefault="00A51F74" w:rsidP="00504886">
            <w:pPr>
              <w:spacing w:beforeLines="50" w:before="120" w:after="0"/>
              <w:rPr>
                <w:rFonts w:cs="Times New Roman"/>
                <w:iCs/>
                <w:kern w:val="2"/>
                <w:lang w:eastAsia="zh-CN"/>
              </w:rPr>
            </w:pPr>
          </w:p>
        </w:tc>
        <w:tc>
          <w:tcPr>
            <w:tcW w:w="8105" w:type="dxa"/>
          </w:tcPr>
          <w:p w14:paraId="2A4A18F6" w14:textId="77777777" w:rsidR="00A51F74" w:rsidRPr="00885D2A" w:rsidRDefault="00A51F74" w:rsidP="00504886">
            <w:pPr>
              <w:spacing w:beforeLines="50" w:before="120" w:after="0"/>
              <w:rPr>
                <w:rFonts w:cs="Times New Roman"/>
                <w:iCs/>
                <w:kern w:val="2"/>
                <w:lang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B92C3F2" w14:textId="29F4BEBA" w:rsidR="00001839" w:rsidRDefault="00001839" w:rsidP="00001839">
      <w:pPr>
        <w:spacing w:after="160" w:line="259" w:lineRule="auto"/>
        <w:jc w:val="both"/>
        <w:rPr>
          <w:rFonts w:eastAsia="Calibri"/>
          <w:sz w:val="22"/>
          <w:szCs w:val="22"/>
          <w:lang w:eastAsia="zh-CN"/>
        </w:rPr>
      </w:pPr>
    </w:p>
    <w:p w14:paraId="2D45A483" w14:textId="63C4FF3E" w:rsidR="00A51F74" w:rsidRDefault="00A51F74" w:rsidP="00001839">
      <w:pPr>
        <w:spacing w:after="160" w:line="259" w:lineRule="auto"/>
        <w:jc w:val="both"/>
        <w:rPr>
          <w:rFonts w:eastAsia="Calibri"/>
          <w:sz w:val="22"/>
          <w:szCs w:val="22"/>
          <w:lang w:eastAsia="zh-CN"/>
        </w:rPr>
      </w:pPr>
    </w:p>
    <w:p w14:paraId="1780DC92" w14:textId="77777777" w:rsidR="00A51F74" w:rsidRPr="002D6399" w:rsidRDefault="00A51F74"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afa"/>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2"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aff"/>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afa"/>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afa"/>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afa"/>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afa"/>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afa"/>
              <w:ind w:left="0"/>
              <w:jc w:val="both"/>
            </w:pPr>
          </w:p>
          <w:p w14:paraId="70DF7380" w14:textId="1F75999C" w:rsidR="00BA18DB" w:rsidRDefault="00BA18DB" w:rsidP="00BA18DB">
            <w:pPr>
              <w:pStyle w:val="afa"/>
              <w:ind w:left="0"/>
              <w:jc w:val="center"/>
            </w:pPr>
            <w:r>
              <w:rPr>
                <w:noProof/>
                <w:lang w:val="en-US" w:eastAsia="zh-CN"/>
              </w:rPr>
              <w:lastRenderedPageBreak/>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1" w:name="_Ref101817161"/>
            <w:bookmarkStart w:id="32"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1"/>
            <w:r>
              <w:rPr>
                <w:rFonts w:eastAsia="Malgun Gothic"/>
                <w:b/>
              </w:rPr>
              <w:t>:</w:t>
            </w:r>
            <w:r>
              <w:t xml:space="preserve"> </w:t>
            </w:r>
            <w:r>
              <w:rPr>
                <w:b/>
                <w:bCs/>
              </w:rPr>
              <w:t>CBG based Type 3/eType3 HARQ-ACK codebook including inter PHY priorities HARQ-ACK processes</w:t>
            </w:r>
            <w:bookmarkEnd w:id="32"/>
          </w:p>
          <w:p w14:paraId="0FA88243" w14:textId="77777777" w:rsidR="00BA18DB" w:rsidRDefault="00BA18DB" w:rsidP="00BA18DB">
            <w:pPr>
              <w:pStyle w:val="afa"/>
              <w:ind w:left="0"/>
              <w:jc w:val="both"/>
              <w:rPr>
                <w:bCs/>
                <w:iCs/>
                <w:lang w:val="en-US"/>
              </w:rPr>
            </w:pPr>
            <w:r>
              <w:rPr>
                <w:bCs/>
                <w:iCs/>
              </w:rPr>
              <w:t xml:space="preserve">A few solutions can be considered for this issue. </w:t>
            </w:r>
          </w:p>
          <w:p w14:paraId="4E9A035B" w14:textId="77777777" w:rsidR="00BA18DB" w:rsidRDefault="00BA18DB" w:rsidP="00BA18DB">
            <w:pPr>
              <w:pStyle w:val="afa"/>
              <w:ind w:left="0"/>
              <w:jc w:val="both"/>
              <w:rPr>
                <w:bCs/>
                <w:iCs/>
              </w:rPr>
            </w:pPr>
          </w:p>
          <w:p w14:paraId="057F8AAF" w14:textId="77777777" w:rsidR="00BA18DB" w:rsidRDefault="00BA18DB" w:rsidP="007A6774">
            <w:pPr>
              <w:pStyle w:val="afa"/>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afa"/>
              <w:numPr>
                <w:ilvl w:val="0"/>
                <w:numId w:val="36"/>
              </w:numPr>
              <w:spacing w:after="0" w:line="256" w:lineRule="auto"/>
              <w:contextualSpacing w:val="0"/>
              <w:jc w:val="both"/>
              <w:rPr>
                <w:bCs/>
                <w:iCs/>
              </w:rPr>
            </w:pPr>
            <w:r>
              <w:rPr>
                <w:bCs/>
                <w:iCs/>
              </w:rPr>
              <w:t xml:space="preserve">Option 2: The priority indicator field of the DCI that triggers type-3/eType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afa"/>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afa"/>
              <w:numPr>
                <w:ilvl w:val="0"/>
                <w:numId w:val="36"/>
              </w:numPr>
              <w:spacing w:after="0" w:line="256" w:lineRule="auto"/>
              <w:contextualSpacing w:val="0"/>
              <w:jc w:val="both"/>
              <w:rPr>
                <w:bCs/>
                <w:iCs/>
              </w:rPr>
            </w:pPr>
            <w:r>
              <w:rPr>
                <w:bCs/>
                <w:iCs/>
              </w:rPr>
              <w:t xml:space="preserve">Option 3: if the max number of CBGs for the two priorities are different, or if only one is CBG based while the other is TB based, the UE is only expected to be configured with TB level A/N reporting for type-3/eType 3 codebook (does not expect to be configured with </w:t>
            </w:r>
            <w:r>
              <w:t>pdsch-HARQ-ACK-OneShotFeedbackCBG-r16</w:t>
            </w:r>
            <w:r>
              <w:rPr>
                <w:bCs/>
                <w:iCs/>
              </w:rPr>
              <w:t>)</w:t>
            </w:r>
          </w:p>
          <w:p w14:paraId="42761D16" w14:textId="77777777" w:rsidR="00BA18DB" w:rsidRDefault="00BA18DB" w:rsidP="00BA18DB">
            <w:pPr>
              <w:pStyle w:val="afa"/>
              <w:ind w:left="0"/>
              <w:jc w:val="both"/>
              <w:rPr>
                <w:bCs/>
                <w:iCs/>
                <w:lang w:val="en-US"/>
              </w:rPr>
            </w:pPr>
          </w:p>
          <w:p w14:paraId="4846A371" w14:textId="77777777" w:rsidR="00BA18DB" w:rsidRDefault="00BA18DB" w:rsidP="00BA18DB">
            <w:pPr>
              <w:pStyle w:val="afa"/>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afa"/>
              <w:ind w:left="0"/>
              <w:jc w:val="both"/>
              <w:rPr>
                <w:rFonts w:eastAsiaTheme="minorEastAsia"/>
                <w:bCs/>
                <w:iCs/>
                <w:lang w:eastAsia="zh-CN"/>
              </w:rPr>
            </w:pPr>
          </w:p>
          <w:p w14:paraId="0F95C79F" w14:textId="1684B80B" w:rsidR="00BA18DB" w:rsidRPr="0034562F" w:rsidRDefault="00BA18DB" w:rsidP="0034562F">
            <w:pPr>
              <w:pStyle w:val="afe"/>
              <w:rPr>
                <w:rFonts w:eastAsiaTheme="minorHAnsi"/>
                <w:b w:val="0"/>
                <w:bCs/>
                <w:iCs/>
                <w:lang w:val="en-GB" w:eastAsia="en-US"/>
              </w:rPr>
            </w:pPr>
            <w:bookmarkStart w:id="33"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3"/>
          </w:p>
        </w:tc>
      </w:tr>
    </w:tbl>
    <w:p w14:paraId="04A42502" w14:textId="77777777" w:rsidR="00BA18DB" w:rsidRPr="00002EC5" w:rsidRDefault="00BA18DB"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aff"/>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30"/>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w:t>
            </w:r>
            <w:r w:rsidR="00CA388A" w:rsidRPr="00CA388A">
              <w:rPr>
                <w:color w:val="FF0000"/>
                <w:highlight w:val="yellow"/>
                <w:u w:val="single"/>
              </w:rPr>
              <w:t xml:space="preserve">in </w:t>
            </w:r>
            <w:r w:rsidR="00CA388A" w:rsidRPr="00CA388A">
              <w:rPr>
                <w:i/>
                <w:iCs/>
                <w:color w:val="FF0000"/>
                <w:highlight w:val="yellow"/>
                <w:u w:val="single"/>
              </w:rPr>
              <w:t>codeBlockGroupTransmission</w:t>
            </w:r>
            <w:r w:rsidR="00CA388A" w:rsidRPr="00CA388A">
              <w:rPr>
                <w:color w:val="FF0000"/>
                <w:highlight w:val="yellow"/>
                <w:u w:val="single"/>
              </w:rPr>
              <w:t xml:space="preserve"> or </w:t>
            </w:r>
            <w:r w:rsidR="00CA388A" w:rsidRPr="00CA388A">
              <w:rPr>
                <w:i/>
                <w:iCs/>
                <w:color w:val="FF0000"/>
                <w:highlight w:val="yellow"/>
                <w:u w:val="single"/>
              </w:rPr>
              <w:t>pdsch-CodeBlockGroupTransmissionList</w:t>
            </w:r>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r>
              <w:rPr>
                <w:iCs/>
                <w:kern w:val="2"/>
                <w:lang w:eastAsia="zh-CN"/>
              </w:rPr>
              <w:t>QC</w:t>
            </w:r>
            <w:r w:rsidR="009F5EDC">
              <w:rPr>
                <w:iCs/>
                <w:kern w:val="2"/>
                <w:lang w:eastAsia="zh-CN"/>
              </w:rPr>
              <w:t>,New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Huawei/HiSi</w:t>
            </w:r>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r>
              <w:rPr>
                <w:kern w:val="2"/>
                <w:lang w:eastAsia="zh-CN"/>
              </w:rPr>
              <w:t>QC</w:t>
            </w:r>
            <w:r w:rsidR="009F5EDC">
              <w:rPr>
                <w:iCs/>
                <w:kern w:val="2"/>
                <w:lang w:eastAsia="zh-CN"/>
              </w:rPr>
              <w:t>,New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r w:rsidR="00110991" w:rsidRPr="00110991">
              <w:rPr>
                <w:iCs/>
                <w:kern w:val="2"/>
                <w:lang w:eastAsia="zh-CN"/>
              </w:rPr>
              <w:t>maxCodeBlockGroupsPerTransportBlock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r w:rsidR="00480C1F" w:rsidRPr="0031690D">
              <w:rPr>
                <w:rStyle w:val="ui-provider"/>
                <w:color w:val="FF0000"/>
              </w:rPr>
              <w:t xml:space="preserve">pdsch-CodeBlockGroupTransmissionList is </w:t>
            </w:r>
            <w:r w:rsidR="00480C1F">
              <w:rPr>
                <w:rStyle w:val="ui-provider"/>
                <w:color w:val="FF0000"/>
              </w:rPr>
              <w:t xml:space="preserve">provided for serving cell c and </w:t>
            </w:r>
            <w:r w:rsidR="00480C1F" w:rsidRPr="0031690D">
              <w:rPr>
                <w:rStyle w:val="ui-provider"/>
                <w:color w:val="FF0000"/>
              </w:rPr>
              <w:t xml:space="preserve">pdsch-HARQ-ACK-OneShotFeedbackCBG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w:t>
            </w:r>
            <w:r w:rsidR="00480C1F" w:rsidRPr="0031690D">
              <w:rPr>
                <w:rStyle w:val="ui-provider"/>
                <w:color w:val="FF0000"/>
              </w:rPr>
              <w:lastRenderedPageBreak/>
              <w:t>maxCodeBlockGroupsPerTransportBlock for the first priority and the value of maxCodeBlockGroupsPerTransportBlock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lastRenderedPageBreak/>
              <w:t>Huawei/HiSi</w:t>
            </w:r>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Huawei/HiSi</w:t>
            </w:r>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 xml:space="preserve">Huawei/HiSi’s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Huawei/HiSi,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We have a different understanding wrt the agreement above cited by Huawei/HiSi. The agreement refers to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cannot be configured per priority anway, but “</w:t>
            </w:r>
            <w:r w:rsidRPr="001C4713">
              <w:rPr>
                <w:i/>
                <w:kern w:val="2"/>
                <w:lang w:val="en-US" w:eastAsia="zh-CN"/>
              </w:rPr>
              <w:t>maxCodeBlockGroupsPerTransportBlock</w:t>
            </w:r>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r w:rsidRPr="001C4713">
              <w:rPr>
                <w:i/>
                <w:kern w:val="2"/>
                <w:lang w:val="en-US" w:eastAsia="zh-CN"/>
              </w:rPr>
              <w:t>maxCodeBlockGroupsPerTransportBlock</w:t>
            </w:r>
            <w:r>
              <w:rPr>
                <w:iCs/>
                <w:kern w:val="2"/>
                <w:lang w:val="en-US" w:eastAsia="zh-CN"/>
              </w:rPr>
              <w:t>” configured under “</w:t>
            </w:r>
            <w:r w:rsidRPr="001C4713">
              <w:rPr>
                <w:i/>
                <w:kern w:val="2"/>
                <w:lang w:val="en-US" w:eastAsia="zh-CN"/>
              </w:rPr>
              <w:t>pdsch-CodeBlockGroupTransmissionList</w:t>
            </w:r>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r w:rsidRPr="001C4713">
              <w:rPr>
                <w:i/>
                <w:kern w:val="2"/>
                <w:lang w:val="en-US" w:eastAsia="zh-CN"/>
              </w:rPr>
              <w:t>maxCodeBlockGroupsPerTransportBlock</w:t>
            </w:r>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xml:space="preserve">” mentioned by Samsung is </w:t>
            </w:r>
            <w:r>
              <w:rPr>
                <w:iCs/>
                <w:kern w:val="2"/>
                <w:lang w:val="en-US" w:eastAsia="zh-CN"/>
              </w:rPr>
              <w:lastRenderedPageBreak/>
              <w:t>correct. This is not gNB misconfiguration. UE transmits HARQ-ACK for different priorities using regular Type1/Type2 CB with different parameters (e.g., eMBB and URLLC may require different CBG sizes since otherwise there was no need to introduce “</w:t>
            </w:r>
            <w:r w:rsidRPr="001C4713">
              <w:rPr>
                <w:i/>
                <w:kern w:val="2"/>
                <w:lang w:val="en-US" w:eastAsia="zh-CN"/>
              </w:rPr>
              <w:t>pdsch-CodeBlockGroupTransmissionList</w:t>
            </w:r>
            <w:r>
              <w:rPr>
                <w:iCs/>
                <w:kern w:val="2"/>
                <w:lang w:val="en-US" w:eastAsia="zh-CN"/>
              </w:rPr>
              <w:t>” in Rel-16 to begin with). However, when Type3 / enahanced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lastRenderedPageBreak/>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to be reported is determined based on maxCodeBlockGroupsPerTransportBlock or pdsch-CodeBlockGroupTransmissionList. When based on pdsch-CodeBlockGroupTransmissionList,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afa"/>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both PHY priorities. </w:t>
      </w:r>
    </w:p>
    <w:tbl>
      <w:tblPr>
        <w:tblStyle w:val="aff"/>
        <w:tblW w:w="0" w:type="auto"/>
        <w:tblLook w:val="04A0" w:firstRow="1" w:lastRow="0" w:firstColumn="1" w:lastColumn="0" w:noHBand="0" w:noVBand="1"/>
      </w:tblPr>
      <w:tblGrid>
        <w:gridCol w:w="9629"/>
      </w:tblGrid>
      <w:tr w:rsidR="00A51F74" w14:paraId="6FAD4FF3" w14:textId="77777777" w:rsidTr="00504886">
        <w:tc>
          <w:tcPr>
            <w:tcW w:w="9629" w:type="dxa"/>
          </w:tcPr>
          <w:p w14:paraId="497EAFBD" w14:textId="77777777" w:rsidR="00A51F74" w:rsidRDefault="00A51F74" w:rsidP="00504886">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504886">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504886">
            <w:pPr>
              <w:spacing w:after="160" w:line="259" w:lineRule="auto"/>
              <w:jc w:val="both"/>
              <w:rPr>
                <w:rFonts w:eastAsia="Calibri"/>
                <w:sz w:val="22"/>
                <w:szCs w:val="22"/>
                <w:lang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(i.e. if CBG is enabled with Type 3 HARQ-ACK codebook) and not in terms on the number CBGs given by </w:t>
      </w:r>
      <w:r w:rsidRPr="00C82063">
        <w:rPr>
          <w:rFonts w:eastAsia="Calibri"/>
          <w:i/>
          <w:iCs/>
          <w:sz w:val="22"/>
          <w:szCs w:val="22"/>
          <w:lang w:eastAsia="zh-CN"/>
        </w:rPr>
        <w:t>maxCodeBlockGroupsPerTransportBlock</w:t>
      </w:r>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So the moderator sees basically 2 options here: </w:t>
      </w:r>
    </w:p>
    <w:p w14:paraId="6E09DDC2" w14:textId="77777777" w:rsidR="00A51F74" w:rsidRDefault="00A51F74" w:rsidP="00A51F74">
      <w:pPr>
        <w:pStyle w:val="afa"/>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clarify, that the UE does not expect different </w:t>
      </w:r>
      <w:r w:rsidRPr="00C82063">
        <w:rPr>
          <w:rFonts w:eastAsia="Calibri"/>
          <w:i/>
          <w:iCs/>
          <w:sz w:val="22"/>
          <w:szCs w:val="22"/>
          <w:lang w:eastAsia="zh-CN"/>
        </w:rPr>
        <w:t>maxCodeBlockGroupsPerTransportBlock</w:t>
      </w:r>
      <w:r>
        <w:rPr>
          <w:rFonts w:eastAsia="Calibri"/>
          <w:sz w:val="22"/>
          <w:szCs w:val="22"/>
          <w:lang w:eastAsia="zh-CN"/>
        </w:rPr>
        <w:t xml:space="preserve"> – but as QC pointed out, this would clearly be restrictive.</w:t>
      </w:r>
    </w:p>
    <w:p w14:paraId="0B8D4009" w14:textId="77777777" w:rsidR="00A51F74" w:rsidRDefault="00A51F74" w:rsidP="00A51F74">
      <w:pPr>
        <w:pStyle w:val="afa"/>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r w:rsidRPr="00C82063">
        <w:rPr>
          <w:rFonts w:eastAsia="Calibri"/>
          <w:i/>
          <w:iCs/>
          <w:sz w:val="22"/>
          <w:szCs w:val="22"/>
          <w:lang w:eastAsia="zh-CN"/>
        </w:rPr>
        <w:t>maxCodeBlockGroupsPerTransportBlock</w:t>
      </w:r>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afa"/>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aff"/>
        <w:tblW w:w="0" w:type="auto"/>
        <w:tblInd w:w="846" w:type="dxa"/>
        <w:tblLook w:val="04A0" w:firstRow="1" w:lastRow="0" w:firstColumn="1" w:lastColumn="0" w:noHBand="0" w:noVBand="1"/>
      </w:tblPr>
      <w:tblGrid>
        <w:gridCol w:w="8783"/>
      </w:tblGrid>
      <w:tr w:rsidR="00A51F74" w14:paraId="327578CF" w14:textId="77777777" w:rsidTr="00504886">
        <w:tc>
          <w:tcPr>
            <w:tcW w:w="8783" w:type="dxa"/>
          </w:tcPr>
          <w:p w14:paraId="04215B01" w14:textId="77777777" w:rsidR="00A51F74" w:rsidRDefault="00A51F74" w:rsidP="00504886">
            <w:pPr>
              <w:pStyle w:val="30"/>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0EACDB5B" w14:textId="77777777" w:rsidR="00A51F74" w:rsidRPr="00032B25" w:rsidRDefault="00A51F74" w:rsidP="00504886">
            <w:pPr>
              <w:rPr>
                <w:color w:val="FF0000"/>
                <w:lang w:eastAsia="zh-CN"/>
              </w:rPr>
            </w:pPr>
            <w:r w:rsidRPr="00032B25">
              <w:rPr>
                <w:color w:val="FF0000"/>
              </w:rPr>
              <w:t xml:space="preserve">UE </w:t>
            </w:r>
            <w:r w:rsidRPr="00032B25">
              <w:rPr>
                <w:color w:val="FF0000"/>
                <w:lang w:eastAsia="zh-CN"/>
              </w:rPr>
              <w:t xml:space="preserve">provided with </w:t>
            </w:r>
            <w:r w:rsidRPr="00032B25">
              <w:rPr>
                <w:i/>
                <w:color w:val="FF0000"/>
                <w:lang w:val="en-US" w:eastAsia="zh-CN"/>
              </w:rPr>
              <w:t>pdsch-HARQ-ACK-OneShotFeedback</w:t>
            </w:r>
            <w:r w:rsidRPr="00032B25">
              <w:rPr>
                <w:iCs/>
                <w:color w:val="FF0000"/>
                <w:lang w:eastAsia="zh-CN"/>
              </w:rPr>
              <w:t xml:space="preserve"> does not expect to be provided with a different value of </w:t>
            </w:r>
            <w:r w:rsidRPr="00032B25">
              <w:rPr>
                <w:i/>
                <w:color w:val="FF0000"/>
              </w:rPr>
              <w:t>maxCodeBlockGroupsPerTransportBlock</w:t>
            </w:r>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r w:rsidRPr="00032B25">
              <w:rPr>
                <w:i/>
                <w:iCs/>
                <w:color w:val="FF0000"/>
              </w:rPr>
              <w:t>pdsch-CodeBlockGroupTransmissionList</w:t>
            </w:r>
            <w:r w:rsidRPr="00032B25">
              <w:rPr>
                <w:color w:val="FF0000"/>
              </w:rPr>
              <w:t>.</w:t>
            </w:r>
          </w:p>
          <w:p w14:paraId="1867E90F" w14:textId="77777777" w:rsidR="00A51F74" w:rsidRDefault="00A51F74" w:rsidP="00504886">
            <w:pPr>
              <w:rPr>
                <w:rFonts w:eastAsiaTheme="minorEastAsia"/>
              </w:rPr>
            </w:pPr>
            <w:r>
              <w:rPr>
                <w:lang w:eastAsia="zh-CN"/>
              </w:rPr>
              <w:t xml:space="preserve">If </w:t>
            </w:r>
            <w:r>
              <w:t xml:space="preserve">a UE </w:t>
            </w:r>
            <w:r>
              <w:rPr>
                <w:lang w:eastAsia="zh-CN"/>
              </w:rPr>
              <w:t xml:space="preserve">is provided </w:t>
            </w:r>
            <w:r>
              <w:rPr>
                <w:i/>
                <w:lang w:val="en-US" w:eastAsia="zh-CN"/>
              </w:rPr>
              <w:t>pdsch-HARQ-ACK-OneShotFeedback</w:t>
            </w:r>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504886">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504886">
            <w:pPr>
              <w:rPr>
                <w:sz w:val="22"/>
                <w:szCs w:val="22"/>
                <w:lang w:eastAsia="zh-CN"/>
              </w:rPr>
            </w:pPr>
          </w:p>
        </w:tc>
      </w:tr>
    </w:tbl>
    <w:p w14:paraId="5FA85CE3" w14:textId="5E0B6590" w:rsidR="00A51F74" w:rsidRDefault="00A51F74" w:rsidP="00A51F74">
      <w:pPr>
        <w:pStyle w:val="afa"/>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aff"/>
        <w:tblW w:w="0" w:type="auto"/>
        <w:tblInd w:w="846" w:type="dxa"/>
        <w:tblLook w:val="04A0" w:firstRow="1" w:lastRow="0" w:firstColumn="1" w:lastColumn="0" w:noHBand="0" w:noVBand="1"/>
      </w:tblPr>
      <w:tblGrid>
        <w:gridCol w:w="8783"/>
      </w:tblGrid>
      <w:tr w:rsidR="00A51F74" w14:paraId="63232AC9" w14:textId="77777777" w:rsidTr="00504886">
        <w:tc>
          <w:tcPr>
            <w:tcW w:w="8783" w:type="dxa"/>
          </w:tcPr>
          <w:p w14:paraId="59005970" w14:textId="77777777" w:rsidR="00A51F74" w:rsidRDefault="00A51F74" w:rsidP="00504886">
            <w:pPr>
              <w:pStyle w:val="30"/>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504886">
            <w:pPr>
              <w:spacing w:before="120" w:line="280" w:lineRule="atLeast"/>
              <w:jc w:val="center"/>
              <w:rPr>
                <w:rFonts w:eastAsiaTheme="minorEastAsia"/>
                <w:b/>
                <w:iCs/>
                <w:color w:val="FF0000"/>
                <w:lang w:eastAsia="zh-CN"/>
              </w:rPr>
            </w:pPr>
            <w:r>
              <w:rPr>
                <w:b/>
                <w:iCs/>
                <w:color w:val="FF0000"/>
              </w:rPr>
              <w:t>&lt;Unchanged parts are omitted&gt;</w:t>
            </w:r>
          </w:p>
          <w:p w14:paraId="67AC0807" w14:textId="77777777" w:rsidR="00A51F74" w:rsidRPr="006D378C" w:rsidRDefault="00A51F74" w:rsidP="00504886">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Pr>
                <w:rStyle w:val="ui-provider"/>
                <w:color w:val="FF0000"/>
              </w:rPr>
              <w:t>if</w:t>
            </w:r>
            <w:r w:rsidRPr="00480C1F">
              <w:rPr>
                <w:rStyle w:val="ui-provider"/>
                <w:color w:val="FF0000"/>
              </w:rPr>
              <w:t xml:space="preserve"> </w:t>
            </w:r>
            <w:r w:rsidRPr="004D251C">
              <w:rPr>
                <w:rStyle w:val="ui-provider"/>
                <w:i/>
                <w:iCs/>
                <w:color w:val="FF0000"/>
              </w:rPr>
              <w:t>pdsch-CodeBlockGroupTransmissionList</w:t>
            </w:r>
            <w:r w:rsidRPr="0031690D">
              <w:rPr>
                <w:rStyle w:val="ui-provider"/>
                <w:color w:val="FF0000"/>
              </w:rPr>
              <w:t xml:space="preserve"> is </w:t>
            </w:r>
            <w:r>
              <w:rPr>
                <w:rStyle w:val="ui-provider"/>
                <w:color w:val="FF0000"/>
              </w:rPr>
              <w:t xml:space="preserve">provided for serving cell c and </w:t>
            </w:r>
            <w:r w:rsidRPr="004D251C">
              <w:rPr>
                <w:rStyle w:val="ui-provider"/>
                <w:i/>
                <w:iCs/>
                <w:color w:val="FF0000"/>
              </w:rPr>
              <w:t>pdsch-HARQ-ACK-OneShotFeedbackCBG</w:t>
            </w:r>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Pr="0031690D">
              <w:rPr>
                <w:rStyle w:val="ui-provider"/>
                <w:color w:val="FF0000"/>
              </w:rPr>
              <w:t xml:space="preserve"> to the maximum of the value of </w:t>
            </w:r>
            <w:r w:rsidRPr="004D251C">
              <w:rPr>
                <w:rStyle w:val="ui-provider"/>
                <w:i/>
                <w:iCs/>
                <w:color w:val="FF0000"/>
              </w:rPr>
              <w:t>maxCodeBlockGroupsPerTransportBlock</w:t>
            </w:r>
            <w:r w:rsidRPr="0031690D">
              <w:rPr>
                <w:rStyle w:val="ui-provider"/>
                <w:color w:val="FF0000"/>
              </w:rPr>
              <w:t xml:space="preserve"> </w:t>
            </w:r>
            <w:r>
              <w:rPr>
                <w:rStyle w:val="ui-provider"/>
                <w:color w:val="FF0000"/>
              </w:rPr>
              <w:t xml:space="preserve">for the smaller priority index and </w:t>
            </w:r>
            <w:r w:rsidRPr="0031690D">
              <w:rPr>
                <w:rStyle w:val="ui-provider"/>
                <w:color w:val="FF0000"/>
              </w:rPr>
              <w:t xml:space="preserve">the value of </w:t>
            </w:r>
            <w:r w:rsidRPr="004D251C">
              <w:rPr>
                <w:rStyle w:val="ui-provider"/>
                <w:i/>
                <w:iCs/>
                <w:color w:val="FF0000"/>
              </w:rPr>
              <w:t>maxCodeBlockGroupsPerTransportBlock</w:t>
            </w:r>
            <w:r w:rsidRPr="0031690D">
              <w:rPr>
                <w:rStyle w:val="ui-provider"/>
                <w:color w:val="FF0000"/>
              </w:rPr>
              <w:t xml:space="preserve"> </w:t>
            </w:r>
            <w:r>
              <w:rPr>
                <w:rStyle w:val="ui-provider"/>
                <w:color w:val="FF0000"/>
              </w:rPr>
              <w:t xml:space="preserve">for the larger priority index;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504886">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afa"/>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504886">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7E241A73" w14:textId="77777777" w:rsidTr="00504886">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5068616B" w14:textId="77777777" w:rsidTr="00504886">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504886">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3E5BB12A" w:rsidR="00A51F74" w:rsidRPr="00885D2A" w:rsidRDefault="00736259" w:rsidP="00504886">
            <w:pPr>
              <w:spacing w:beforeLines="50" w:before="120" w:after="0"/>
              <w:rPr>
                <w:rFonts w:eastAsiaTheme="minorEastAsia"/>
                <w:kern w:val="2"/>
                <w:lang w:eastAsia="zh-CN"/>
              </w:rPr>
            </w:pPr>
            <w:r>
              <w:rPr>
                <w:rFonts w:eastAsiaTheme="minorEastAsia"/>
                <w:kern w:val="2"/>
                <w:lang w:eastAsia="zh-CN"/>
              </w:rPr>
              <w:t>V</w:t>
            </w:r>
            <w:r w:rsidR="002C6827">
              <w:rPr>
                <w:rFonts w:eastAsiaTheme="minorEastAsia"/>
                <w:kern w:val="2"/>
                <w:lang w:eastAsia="zh-CN"/>
              </w:rPr>
              <w:t>ivo</w:t>
            </w:r>
            <w:r>
              <w:rPr>
                <w:rFonts w:eastAsiaTheme="minorEastAsia"/>
                <w:kern w:val="2"/>
                <w:lang w:eastAsia="zh-CN"/>
              </w:rPr>
              <w:t>, DOCOMO</w:t>
            </w:r>
          </w:p>
        </w:tc>
      </w:tr>
      <w:tr w:rsidR="00A51F74" w:rsidRPr="00885D2A" w14:paraId="473265B6" w14:textId="77777777" w:rsidTr="00504886">
        <w:tc>
          <w:tcPr>
            <w:tcW w:w="1696" w:type="dxa"/>
            <w:tcBorders>
              <w:top w:val="single" w:sz="4" w:space="0" w:color="auto"/>
              <w:left w:val="single" w:sz="4" w:space="0" w:color="auto"/>
              <w:bottom w:val="single" w:sz="4" w:space="0" w:color="auto"/>
              <w:right w:val="single" w:sz="4" w:space="0" w:color="auto"/>
            </w:tcBorders>
          </w:tcPr>
          <w:p w14:paraId="4F6E21CF" w14:textId="77777777" w:rsidR="00A51F74" w:rsidRDefault="00A51F74" w:rsidP="0050488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77777777" w:rsidR="00A51F74" w:rsidRPr="00885D2A" w:rsidRDefault="00A51F74" w:rsidP="00504886">
            <w:pPr>
              <w:spacing w:beforeLines="50" w:before="120" w:after="0"/>
              <w:rPr>
                <w:rFonts w:eastAsiaTheme="minorEastAsia"/>
                <w:kern w:val="2"/>
                <w:lang w:eastAsia="zh-CN"/>
              </w:rPr>
            </w:pPr>
          </w:p>
        </w:tc>
      </w:tr>
      <w:tr w:rsidR="00A51F74" w:rsidRPr="00885D2A" w14:paraId="747C49F3" w14:textId="77777777" w:rsidTr="00504886">
        <w:tc>
          <w:tcPr>
            <w:tcW w:w="1696" w:type="dxa"/>
            <w:tcBorders>
              <w:top w:val="single" w:sz="4" w:space="0" w:color="auto"/>
              <w:left w:val="single" w:sz="4" w:space="0" w:color="auto"/>
              <w:bottom w:val="single" w:sz="4" w:space="0" w:color="auto"/>
              <w:right w:val="single" w:sz="4" w:space="0" w:color="auto"/>
            </w:tcBorders>
          </w:tcPr>
          <w:p w14:paraId="7374CFD4" w14:textId="77777777" w:rsidR="00A51F74" w:rsidRDefault="00A51F74" w:rsidP="00504886">
            <w:pPr>
              <w:spacing w:beforeLines="50" w:before="120" w:after="0"/>
              <w:rPr>
                <w:color w:val="FF0000"/>
                <w:kern w:val="2"/>
                <w:lang w:eastAsia="zh-CN"/>
              </w:rPr>
            </w:pPr>
            <w:r w:rsidRPr="00032B25">
              <w:rPr>
                <w:kern w:val="2"/>
                <w:lang w:eastAsia="zh-CN"/>
              </w:rPr>
              <w:t>Other</w:t>
            </w:r>
          </w:p>
        </w:tc>
        <w:tc>
          <w:tcPr>
            <w:tcW w:w="7938" w:type="dxa"/>
            <w:tcBorders>
              <w:top w:val="single" w:sz="4" w:space="0" w:color="auto"/>
              <w:left w:val="single" w:sz="4" w:space="0" w:color="auto"/>
              <w:bottom w:val="single" w:sz="4" w:space="0" w:color="auto"/>
              <w:right w:val="single" w:sz="4" w:space="0" w:color="auto"/>
            </w:tcBorders>
          </w:tcPr>
          <w:p w14:paraId="6355FA9D" w14:textId="77777777" w:rsidR="00A51F74" w:rsidRPr="00885D2A" w:rsidRDefault="00A51F74" w:rsidP="00504886">
            <w:pPr>
              <w:spacing w:beforeLines="50" w:before="120" w:after="0"/>
              <w:rPr>
                <w:rFonts w:eastAsiaTheme="minorEastAsia"/>
                <w:kern w:val="2"/>
                <w:lang w:eastAsia="zh-CN"/>
              </w:rPr>
            </w:pP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504886">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ption 2 is preferred since it is beneficial to have differentiated handling of URLLC and eMBB.</w:t>
            </w:r>
          </w:p>
        </w:tc>
      </w:tr>
      <w:tr w:rsidR="00A51F74" w:rsidRPr="00885D2A" w14:paraId="08D16D9D" w14:textId="77777777" w:rsidTr="00504886">
        <w:tc>
          <w:tcPr>
            <w:tcW w:w="1529" w:type="dxa"/>
            <w:tcBorders>
              <w:top w:val="single" w:sz="4" w:space="0" w:color="auto"/>
              <w:left w:val="single" w:sz="4" w:space="0" w:color="auto"/>
              <w:bottom w:val="single" w:sz="4" w:space="0" w:color="auto"/>
              <w:right w:val="single" w:sz="4" w:space="0" w:color="auto"/>
            </w:tcBorders>
          </w:tcPr>
          <w:p w14:paraId="3E3C7807"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D57AB6"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4CF0B1A0" w14:textId="77777777" w:rsidTr="00504886">
        <w:tc>
          <w:tcPr>
            <w:tcW w:w="1529" w:type="dxa"/>
            <w:tcBorders>
              <w:top w:val="single" w:sz="4" w:space="0" w:color="auto"/>
              <w:left w:val="single" w:sz="4" w:space="0" w:color="auto"/>
              <w:bottom w:val="single" w:sz="4" w:space="0" w:color="auto"/>
              <w:right w:val="single" w:sz="4" w:space="0" w:color="auto"/>
            </w:tcBorders>
          </w:tcPr>
          <w:p w14:paraId="6566DD2D"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3FE994" w14:textId="77777777" w:rsidR="00A51F74" w:rsidRPr="00885D2A" w:rsidRDefault="00A51F74" w:rsidP="00504886">
            <w:pPr>
              <w:spacing w:beforeLines="50" w:before="120" w:after="0"/>
              <w:rPr>
                <w:rFonts w:cs="Times New Roman"/>
                <w:kern w:val="2"/>
                <w:lang w:eastAsia="zh-CN"/>
              </w:rPr>
            </w:pPr>
          </w:p>
        </w:tc>
      </w:tr>
      <w:tr w:rsidR="00A51F74" w:rsidRPr="00885D2A" w14:paraId="4273B037" w14:textId="77777777" w:rsidTr="00504886">
        <w:tc>
          <w:tcPr>
            <w:tcW w:w="1529" w:type="dxa"/>
            <w:tcBorders>
              <w:top w:val="single" w:sz="4" w:space="0" w:color="auto"/>
              <w:left w:val="single" w:sz="4" w:space="0" w:color="auto"/>
              <w:bottom w:val="single" w:sz="4" w:space="0" w:color="auto"/>
              <w:right w:val="single" w:sz="4" w:space="0" w:color="auto"/>
            </w:tcBorders>
          </w:tcPr>
          <w:p w14:paraId="48DB1F5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94D3840" w14:textId="77777777" w:rsidR="00A51F74" w:rsidRPr="002C6827" w:rsidRDefault="00A51F74" w:rsidP="00504886">
            <w:pPr>
              <w:spacing w:beforeLines="50" w:before="120" w:after="0"/>
              <w:jc w:val="both"/>
              <w:rPr>
                <w:rFonts w:cs="Times New Roman"/>
                <w:iCs/>
                <w:kern w:val="2"/>
                <w:lang w:eastAsia="zh-CN"/>
              </w:rPr>
            </w:pPr>
          </w:p>
        </w:tc>
      </w:tr>
      <w:tr w:rsidR="00A51F74" w:rsidRPr="00885D2A" w14:paraId="22871DCF" w14:textId="77777777" w:rsidTr="00504886">
        <w:tc>
          <w:tcPr>
            <w:tcW w:w="1529" w:type="dxa"/>
          </w:tcPr>
          <w:p w14:paraId="6B3BF3F6" w14:textId="77777777" w:rsidR="00A51F74" w:rsidRPr="00885D2A" w:rsidRDefault="00A51F74" w:rsidP="00504886">
            <w:pPr>
              <w:spacing w:beforeLines="50" w:before="120" w:after="0"/>
              <w:rPr>
                <w:rFonts w:cs="Times New Roman"/>
                <w:iCs/>
                <w:kern w:val="2"/>
                <w:lang w:eastAsia="zh-CN"/>
              </w:rPr>
            </w:pPr>
          </w:p>
        </w:tc>
        <w:tc>
          <w:tcPr>
            <w:tcW w:w="8105" w:type="dxa"/>
          </w:tcPr>
          <w:p w14:paraId="760B173B" w14:textId="77777777" w:rsidR="00A51F74" w:rsidRPr="00885D2A" w:rsidRDefault="00A51F74" w:rsidP="00504886">
            <w:pPr>
              <w:spacing w:beforeLines="50" w:before="120" w:after="0"/>
              <w:rPr>
                <w:rFonts w:cs="Times New Roman"/>
                <w:iCs/>
                <w:kern w:val="2"/>
                <w:lang w:eastAsia="zh-CN"/>
              </w:rPr>
            </w:pPr>
          </w:p>
        </w:tc>
      </w:tr>
    </w:tbl>
    <w:p w14:paraId="348F4CEA" w14:textId="77777777" w:rsidR="00A51F74" w:rsidRDefault="00A51F74" w:rsidP="00A51F74">
      <w:pPr>
        <w:spacing w:after="160" w:line="259" w:lineRule="auto"/>
        <w:jc w:val="both"/>
        <w:rPr>
          <w:rFonts w:eastAsia="Calibri"/>
          <w:sz w:val="22"/>
          <w:szCs w:val="22"/>
          <w:lang w:eastAsia="zh-CN"/>
        </w:rPr>
      </w:pPr>
    </w:p>
    <w:p w14:paraId="7BDEB94B" w14:textId="77777777" w:rsidR="00A51F74" w:rsidRDefault="00A51F74" w:rsidP="00BA18DB">
      <w:pPr>
        <w:spacing w:after="160" w:line="259" w:lineRule="auto"/>
        <w:jc w:val="both"/>
        <w:rPr>
          <w:rFonts w:eastAsia="Calibri"/>
          <w:sz w:val="22"/>
          <w:szCs w:val="22"/>
          <w:lang w:eastAsia="zh-CN"/>
        </w:rPr>
      </w:pPr>
    </w:p>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afa"/>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4"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aff"/>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4" w:name="_Ref496621482"/>
            <w:bookmarkStart w:id="35" w:name="_Toc12021494"/>
            <w:bookmarkStart w:id="36" w:name="_Toc20311606"/>
            <w:bookmarkStart w:id="37" w:name="_Toc26719431"/>
            <w:bookmarkStart w:id="38" w:name="_Toc29894871"/>
            <w:bookmarkStart w:id="39" w:name="_Toc29899170"/>
            <w:bookmarkStart w:id="40" w:name="_Toc29899588"/>
            <w:bookmarkStart w:id="41" w:name="_Toc29917324"/>
            <w:bookmarkStart w:id="42" w:name="_Toc36498198"/>
            <w:bookmarkStart w:id="43" w:name="_Toc45699226"/>
            <w:bookmarkStart w:id="44" w:name="_Toc106629473"/>
            <w:r>
              <w:rPr>
                <w:rFonts w:ascii="Arial" w:hAnsi="Arial"/>
                <w:sz w:val="36"/>
              </w:rPr>
              <w:lastRenderedPageBreak/>
              <w:t>12</w:t>
            </w:r>
            <w:r>
              <w:rPr>
                <w:rFonts w:ascii="Arial" w:hAnsi="Arial"/>
                <w:sz w:val="36"/>
              </w:rPr>
              <w:tab/>
              <w:t>Bandwidth part operation</w:t>
            </w:r>
            <w:bookmarkEnd w:id="34"/>
            <w:bookmarkEnd w:id="35"/>
            <w:bookmarkEnd w:id="36"/>
            <w:bookmarkEnd w:id="37"/>
            <w:bookmarkEnd w:id="38"/>
            <w:bookmarkEnd w:id="39"/>
            <w:bookmarkEnd w:id="40"/>
            <w:bookmarkEnd w:id="41"/>
            <w:bookmarkEnd w:id="42"/>
            <w:bookmarkEnd w:id="43"/>
            <w:bookmarkEnd w:id="44"/>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r>
              <w:rPr>
                <w:i/>
              </w:rPr>
              <w:t>controlResourceSetZero</w:t>
            </w:r>
            <w:r>
              <w:t xml:space="preserve"> and </w:t>
            </w:r>
            <w:r>
              <w:rPr>
                <w:i/>
              </w:rPr>
              <w:t>searchSpaceZero</w:t>
            </w:r>
            <w:r>
              <w:t xml:space="preserve"> in </w:t>
            </w:r>
            <w:r>
              <w:rPr>
                <w:i/>
                <w:iCs/>
              </w:rPr>
              <w:t>PDCCH-Config</w:t>
            </w:r>
            <w:r>
              <w:rPr>
                <w:i/>
                <w:iCs/>
                <w:lang w:eastAsia="zh-CN"/>
              </w:rPr>
              <w:t>SIB1</w:t>
            </w:r>
            <w:r>
              <w:rPr>
                <w:iCs/>
                <w:lang w:eastAsia="zh-CN"/>
              </w:rPr>
              <w:t xml:space="preserve"> or</w:t>
            </w:r>
            <w:r>
              <w:rPr>
                <w:iCs/>
              </w:rPr>
              <w:t xml:space="preserve"> </w:t>
            </w:r>
            <w:r>
              <w:rPr>
                <w:i/>
                <w:iCs/>
              </w:rPr>
              <w:t>PDCCH-Config</w:t>
            </w:r>
            <w:r>
              <w:rPr>
                <w:i/>
                <w:iCs/>
                <w:lang w:eastAsia="zh-CN"/>
              </w:rPr>
              <w:t>Common</w:t>
            </w:r>
            <w:r>
              <w:rPr>
                <w:iCs/>
              </w:rPr>
              <w:t xml:space="preserve">, the UE determines a CORESET for a </w:t>
            </w:r>
            <w:r>
              <w:t>search space</w:t>
            </w:r>
            <w:r>
              <w:rPr>
                <w:lang w:val="en-US"/>
              </w:rPr>
              <w:t xml:space="preserve"> set from </w:t>
            </w:r>
            <w:r>
              <w:rPr>
                <w:i/>
                <w:lang w:val="en-US"/>
              </w:rPr>
              <w:t>controlResourcesetZero</w:t>
            </w:r>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r>
              <w:t xml:space="preserve">f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For each UL BWP in a set of UL BWPs of the PCell or of the PUCCH-SCell</w:t>
            </w:r>
            <w:r w:rsidRPr="0034562F">
              <w:rPr>
                <w:rFonts w:eastAsia="MS Mincho"/>
                <w:color w:val="FF0000"/>
                <w:u w:val="single"/>
              </w:rPr>
              <w:t xml:space="preserve"> </w:t>
            </w:r>
            <w:r w:rsidRPr="0034562F">
              <w:rPr>
                <w:rFonts w:eastAsia="MS Mincho"/>
                <w:color w:val="FF0000"/>
                <w:highlight w:val="yellow"/>
                <w:u w:val="single"/>
              </w:rPr>
              <w:t>or of the PUCCH-sSCell</w:t>
            </w:r>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1536C0">
              <w:rPr>
                <w:iCs/>
                <w:kern w:val="2"/>
                <w:lang w:eastAsia="zh-CN"/>
              </w:rPr>
              <w:t>, ZTE</w:t>
            </w:r>
            <w:r w:rsidR="005B6BEE">
              <w:rPr>
                <w:iCs/>
                <w:kern w:val="2"/>
                <w:lang w:eastAsia="zh-CN"/>
              </w:rPr>
              <w:t xml:space="preserve"> Huawei/HiSi</w:t>
            </w:r>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1536C0">
              <w:rPr>
                <w:iCs/>
                <w:kern w:val="2"/>
                <w:lang w:eastAsia="zh-CN"/>
              </w:rPr>
              <w:t>, ZTE</w:t>
            </w:r>
            <w:r w:rsidR="005B6BEE">
              <w:rPr>
                <w:iCs/>
                <w:kern w:val="2"/>
                <w:lang w:eastAsia="zh-CN"/>
              </w:rPr>
              <w:t xml:space="preserve"> Huawei/HiSi</w:t>
            </w:r>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afa"/>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HiSi </w:t>
      </w:r>
      <w:r w:rsidRPr="001E65D5">
        <w:rPr>
          <w:rFonts w:eastAsia="Calibri"/>
          <w:b/>
          <w:bCs/>
          <w:sz w:val="22"/>
          <w:szCs w:val="22"/>
          <w:lang w:eastAsia="zh-CN"/>
        </w:rPr>
        <w:t xml:space="preserve">in </w:t>
      </w:r>
      <w:hyperlink r:id="rId25"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504886">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3D4B0D70"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r w:rsidR="00736259">
              <w:rPr>
                <w:rFonts w:eastAsiaTheme="minorEastAsia" w:cs="Times New Roman"/>
                <w:iCs/>
                <w:kern w:val="2"/>
                <w:lang w:eastAsia="zh-CN"/>
              </w:rPr>
              <w:t>, DOCOMO</w:t>
            </w:r>
          </w:p>
        </w:tc>
      </w:tr>
      <w:tr w:rsidR="00A51F74" w:rsidRPr="00885D2A" w14:paraId="41BBB5D1" w14:textId="77777777" w:rsidTr="00504886">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504886">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504886">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504886">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5D252ABE" w14:textId="77777777" w:rsidTr="00504886">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3997723E" w14:textId="77777777" w:rsidTr="00504886">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504886">
            <w:pPr>
              <w:spacing w:beforeLines="50" w:before="120" w:after="0"/>
              <w:rPr>
                <w:rFonts w:cs="Times New Roman"/>
                <w:kern w:val="2"/>
                <w:lang w:eastAsia="zh-CN"/>
              </w:rPr>
            </w:pPr>
          </w:p>
        </w:tc>
      </w:tr>
      <w:tr w:rsidR="00A51F74" w:rsidRPr="00885D2A" w14:paraId="3915BCF0" w14:textId="77777777" w:rsidTr="00504886">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02B7E9FA" w14:textId="77777777" w:rsidTr="00504886">
        <w:tc>
          <w:tcPr>
            <w:tcW w:w="1529" w:type="dxa"/>
          </w:tcPr>
          <w:p w14:paraId="11FE10F7" w14:textId="77777777" w:rsidR="00A51F74" w:rsidRPr="00885D2A" w:rsidRDefault="00A51F74" w:rsidP="00504886">
            <w:pPr>
              <w:spacing w:beforeLines="50" w:before="120" w:after="0"/>
              <w:rPr>
                <w:rFonts w:cs="Times New Roman"/>
                <w:iCs/>
                <w:kern w:val="2"/>
                <w:lang w:eastAsia="zh-CN"/>
              </w:rPr>
            </w:pPr>
          </w:p>
        </w:tc>
        <w:tc>
          <w:tcPr>
            <w:tcW w:w="8105" w:type="dxa"/>
          </w:tcPr>
          <w:p w14:paraId="5ADD9C09" w14:textId="77777777" w:rsidR="00A51F74" w:rsidRPr="00885D2A" w:rsidRDefault="00A51F74" w:rsidP="00504886">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DAC5E" w14:textId="77777777" w:rsidR="00DB080B" w:rsidRDefault="00DB080B">
      <w:r>
        <w:separator/>
      </w:r>
    </w:p>
  </w:endnote>
  <w:endnote w:type="continuationSeparator" w:id="0">
    <w:p w14:paraId="5ECB777B" w14:textId="77777777" w:rsidR="00DB080B" w:rsidRDefault="00DB080B">
      <w:r>
        <w:continuationSeparator/>
      </w:r>
    </w:p>
  </w:endnote>
  <w:endnote w:type="continuationNotice" w:id="1">
    <w:p w14:paraId="0781A097" w14:textId="77777777" w:rsidR="00DB080B" w:rsidRDefault="00DB08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0" w:usb1="00000000" w:usb2="00000000" w:usb3="00000000" w:csb0="00010000"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Batang"/>
    <w:panose1 w:val="02030600000101010101"/>
    <w:charset w:val="81"/>
    <w:family w:val="auto"/>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7CC5AE80" w:rsidR="00B721B5" w:rsidRDefault="00B721B5">
        <w:pPr>
          <w:pStyle w:val="ad"/>
        </w:pPr>
        <w:r>
          <w:fldChar w:fldCharType="begin"/>
        </w:r>
        <w:r>
          <w:instrText>PAGE   \* MERGEFORMAT</w:instrText>
        </w:r>
        <w:r>
          <w:fldChar w:fldCharType="separate"/>
        </w:r>
        <w:r w:rsidR="00DB080B" w:rsidRPr="00DB080B">
          <w:rPr>
            <w:lang w:val="zh-CN" w:eastAsia="zh-CN"/>
          </w:rPr>
          <w:t>1</w:t>
        </w:r>
        <w:r>
          <w:fldChar w:fldCharType="end"/>
        </w:r>
      </w:p>
    </w:sdtContent>
  </w:sdt>
  <w:p w14:paraId="00A820FC" w14:textId="77777777" w:rsidR="00B721B5" w:rsidRDefault="00B721B5">
    <w:pPr>
      <w:pStyle w:val="ad"/>
    </w:pPr>
  </w:p>
  <w:p w14:paraId="4A48D3F3" w14:textId="77777777" w:rsidR="00B721B5" w:rsidRDefault="00B721B5"/>
  <w:p w14:paraId="46E31D82" w14:textId="77777777" w:rsidR="00B721B5" w:rsidRDefault="00B721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626DA" w14:textId="77777777" w:rsidR="00DB080B" w:rsidRDefault="00DB080B">
      <w:r>
        <w:separator/>
      </w:r>
    </w:p>
  </w:footnote>
  <w:footnote w:type="continuationSeparator" w:id="0">
    <w:p w14:paraId="05957B63" w14:textId="77777777" w:rsidR="00DB080B" w:rsidRDefault="00DB080B">
      <w:r>
        <w:continuationSeparator/>
      </w:r>
    </w:p>
  </w:footnote>
  <w:footnote w:type="continuationNotice" w:id="1">
    <w:p w14:paraId="0CA9E3D9" w14:textId="77777777" w:rsidR="00DB080B" w:rsidRDefault="00DB08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B721B5" w:rsidRDefault="00B721B5">
    <w:pPr>
      <w:pStyle w:val="a5"/>
      <w:tabs>
        <w:tab w:val="right" w:pos="9639"/>
      </w:tabs>
    </w:pPr>
    <w:r>
      <w:tab/>
    </w:r>
  </w:p>
  <w:p w14:paraId="246D48EC" w14:textId="77777777" w:rsidR="00B721B5" w:rsidRDefault="00B721B5"/>
  <w:p w14:paraId="4F6F578E" w14:textId="77777777" w:rsidR="00B721B5" w:rsidRDefault="00B721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C45722D"/>
    <w:multiLevelType w:val="hybridMultilevel"/>
    <w:tmpl w:val="E816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6"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4"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7" w15:restartNumberingAfterBreak="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1627928170">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943393">
    <w:abstractNumId w:val="5"/>
  </w:num>
  <w:num w:numId="3" w16cid:durableId="420833913">
    <w:abstractNumId w:val="34"/>
  </w:num>
  <w:num w:numId="4" w16cid:durableId="901721098">
    <w:abstractNumId w:val="11"/>
  </w:num>
  <w:num w:numId="5" w16cid:durableId="1418556934">
    <w:abstractNumId w:val="2"/>
  </w:num>
  <w:num w:numId="6" w16cid:durableId="908925679">
    <w:abstractNumId w:val="20"/>
  </w:num>
  <w:num w:numId="7" w16cid:durableId="608900313">
    <w:abstractNumId w:val="35"/>
  </w:num>
  <w:num w:numId="8" w16cid:durableId="975259464">
    <w:abstractNumId w:val="21"/>
  </w:num>
  <w:num w:numId="9" w16cid:durableId="306276536">
    <w:abstractNumId w:val="18"/>
  </w:num>
  <w:num w:numId="10" w16cid:durableId="1080058078">
    <w:abstractNumId w:val="4"/>
  </w:num>
  <w:num w:numId="11" w16cid:durableId="1885632803">
    <w:abstractNumId w:val="31"/>
  </w:num>
  <w:num w:numId="12" w16cid:durableId="265846042">
    <w:abstractNumId w:val="15"/>
  </w:num>
  <w:num w:numId="13" w16cid:durableId="711150116">
    <w:abstractNumId w:val="25"/>
  </w:num>
  <w:num w:numId="14" w16cid:durableId="618150783">
    <w:abstractNumId w:val="19"/>
  </w:num>
  <w:num w:numId="15" w16cid:durableId="301158744">
    <w:abstractNumId w:val="8"/>
  </w:num>
  <w:num w:numId="16" w16cid:durableId="1522622677">
    <w:abstractNumId w:val="1"/>
  </w:num>
  <w:num w:numId="17" w16cid:durableId="190806533">
    <w:abstractNumId w:val="30"/>
  </w:num>
  <w:num w:numId="18" w16cid:durableId="1527211492">
    <w:abstractNumId w:val="0"/>
  </w:num>
  <w:num w:numId="19" w16cid:durableId="796266468">
    <w:abstractNumId w:val="22"/>
  </w:num>
  <w:num w:numId="20" w16cid:durableId="241305876">
    <w:abstractNumId w:val="23"/>
  </w:num>
  <w:num w:numId="21" w16cid:durableId="1829442493">
    <w:abstractNumId w:val="32"/>
  </w:num>
  <w:num w:numId="22" w16cid:durableId="30540812">
    <w:abstractNumId w:val="9"/>
  </w:num>
  <w:num w:numId="23" w16cid:durableId="1123619932">
    <w:abstractNumId w:val="17"/>
  </w:num>
  <w:num w:numId="24" w16cid:durableId="285623673">
    <w:abstractNumId w:val="10"/>
  </w:num>
  <w:num w:numId="25" w16cid:durableId="1030452038">
    <w:abstractNumId w:val="7"/>
  </w:num>
  <w:num w:numId="26" w16cid:durableId="1250188671">
    <w:abstractNumId w:val="5"/>
  </w:num>
  <w:num w:numId="27" w16cid:durableId="21321047">
    <w:abstractNumId w:val="5"/>
  </w:num>
  <w:num w:numId="28" w16cid:durableId="34671434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176613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64650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6267080">
    <w:abstractNumId w:val="14"/>
  </w:num>
  <w:num w:numId="32" w16cid:durableId="2052225385">
    <w:abstractNumId w:val="16"/>
  </w:num>
  <w:num w:numId="33" w16cid:durableId="12571279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1400795">
    <w:abstractNumId w:val="26"/>
  </w:num>
  <w:num w:numId="35" w16cid:durableId="2023431272">
    <w:abstractNumId w:val="33"/>
  </w:num>
  <w:num w:numId="36" w16cid:durableId="1452699476">
    <w:abstractNumId w:val="29"/>
  </w:num>
  <w:num w:numId="37" w16cid:durableId="204459968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887416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3691607">
    <w:abstractNumId w:val="24"/>
  </w:num>
  <w:num w:numId="40" w16cid:durableId="1276600855">
    <w:abstractNumId w:val="13"/>
  </w:num>
  <w:num w:numId="41" w16cid:durableId="934098192">
    <w:abstractNumId w:val="28"/>
  </w:num>
  <w:num w:numId="42" w16cid:durableId="1531382929">
    <w:abstractNumId w:val="27"/>
  </w:num>
  <w:num w:numId="43" w16cid:durableId="1017386035">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A9E"/>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259"/>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1E5"/>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449E6CD1-D66C-4301-9DFF-BCFE258A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0"/>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1"/>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aliases w:val="Table Heading"/>
    <w:basedOn w:val="1"/>
    <w:next w:val="a0"/>
    <w:link w:val="80"/>
    <w:qFormat/>
    <w:rsid w:val="000B7FED"/>
    <w:pPr>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0"/>
    <w:rsid w:val="000B7FED"/>
    <w:pPr>
      <w:ind w:left="1985" w:hanging="1985"/>
    </w:pPr>
  </w:style>
  <w:style w:type="paragraph" w:styleId="TOC7">
    <w:name w:val="toc 7"/>
    <w:basedOn w:val="TOC6"/>
    <w:next w:val="a0"/>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4">
    <w:name w:val="List Number"/>
    <w:basedOn w:val="ab"/>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qFormat/>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0"/>
    <w:link w:val="af2"/>
    <w:uiPriority w:val="99"/>
    <w:qFormat/>
    <w:rsid w:val="000B7FED"/>
  </w:style>
  <w:style w:type="character" w:styleId="af3">
    <w:name w:val="FollowedHyperlink"/>
    <w:rsid w:val="000B7FED"/>
    <w:rPr>
      <w:color w:val="800080"/>
      <w:u w:val="single"/>
    </w:rPr>
  </w:style>
  <w:style w:type="paragraph" w:styleId="af4">
    <w:name w:val="Balloon Text"/>
    <w:basedOn w:val="a0"/>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0"/>
    <w:link w:val="af9"/>
    <w:rsid w:val="005E2C44"/>
    <w:pPr>
      <w:shd w:val="clear" w:color="auto" w:fill="000080"/>
    </w:pPr>
    <w:rPr>
      <w:rFonts w:ascii="Tahoma" w:hAnsi="Tahoma" w:cs="Tahom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afb"/>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2">
    <w:name w:val="批注文字 字符"/>
    <w:link w:val="af1"/>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c">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d">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e"/>
    <w:uiPriority w:val="35"/>
    <w:locked/>
    <w:rsid w:val="003548DB"/>
    <w:rPr>
      <w:rFonts w:asciiTheme="minorHAnsi" w:eastAsiaTheme="minorEastAsia" w:hAnsiTheme="minorHAnsi" w:cstheme="minorBidi"/>
      <w:b/>
      <w:sz w:val="22"/>
      <w:szCs w:val="22"/>
      <w:lang w:val="en-US"/>
    </w:rPr>
  </w:style>
  <w:style w:type="paragraph" w:styleId="afe">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afd"/>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f">
    <w:name w:val="Table Grid"/>
    <w:aliases w:val="TableGrid"/>
    <w:basedOn w:val="a2"/>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F64307"/>
    <w:rPr>
      <w:rFonts w:ascii="Arial" w:eastAsiaTheme="minorEastAsia" w:hAnsi="Arial" w:cstheme="minorBidi"/>
      <w:sz w:val="22"/>
      <w:szCs w:val="22"/>
      <w:lang w:val="en-US" w:eastAsia="zh-CN"/>
    </w:rPr>
  </w:style>
  <w:style w:type="paragraph" w:styleId="aff2">
    <w:name w:val="table of figures"/>
    <w:basedOn w:val="aff0"/>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f0"/>
    <w:link w:val="ProposalChar"/>
    <w:qFormat/>
    <w:rsid w:val="00F64307"/>
    <w:pPr>
      <w:numPr>
        <w:numId w:val="1"/>
      </w:numPr>
      <w:tabs>
        <w:tab w:val="left" w:pos="1701"/>
      </w:tabs>
    </w:pPr>
    <w:rPr>
      <w:b/>
      <w:bCs/>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f0"/>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f3">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5">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e">
    <w:name w:val="页脚 字符"/>
    <w:basedOn w:val="a1"/>
    <w:link w:val="ad"/>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f4">
    <w:name w:val="Strong"/>
    <w:basedOn w:val="a1"/>
    <w:uiPriority w:val="22"/>
    <w:qFormat/>
    <w:rsid w:val="00F37C9D"/>
    <w:rPr>
      <w:b/>
      <w:bCs/>
    </w:rPr>
  </w:style>
  <w:style w:type="character" w:styleId="aff5">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f"/>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f"/>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5"/>
    <w:locked/>
    <w:rsid w:val="00F12DF5"/>
    <w:rPr>
      <w:rFonts w:ascii="Arial" w:hAnsi="Arial"/>
      <w:b/>
      <w:noProof/>
      <w:sz w:val="18"/>
      <w:lang w:val="en-GB" w:eastAsia="en-US"/>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0">
    <w:name w:val="标题 1 字符"/>
    <w:aliases w:val="H1 字符,h1 字符,Heading 1 3GPP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1">
    <w:name w:val="标题 3 字符"/>
    <w:aliases w:val="Heading 3 3GPP 字符,Underrubrik2 字符,H3 字符,no break 字符,Memo Heading 3 字符,h3 字符,3 字符,hello 字符,Titre 3 Car 字符,no break Car 字符,H3 Car 字符,Underrubrik2 Car 字符,h3 Car 字符,Memo Heading 3 Car 字符,hello Car 字符,Heading 3 Char Car 字符,no break Char Car 字符"/>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f"/>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aliases w:val="h5 字符,Heading5 字符,H5 字符"/>
    <w:basedOn w:val="a1"/>
    <w:link w:val="5"/>
    <w:rsid w:val="00A47CAC"/>
    <w:rPr>
      <w:rFonts w:ascii="Arial" w:hAnsi="Arial"/>
      <w:sz w:val="22"/>
      <w:lang w:val="en-US" w:eastAsia="en-US"/>
    </w:rPr>
  </w:style>
  <w:style w:type="character" w:customStyle="1" w:styleId="60">
    <w:name w:val="标题 6 字符"/>
    <w:basedOn w:val="a1"/>
    <w:link w:val="6"/>
    <w:rsid w:val="00A47CAC"/>
    <w:rPr>
      <w:rFonts w:ascii="Arial" w:hAnsi="Arial"/>
      <w:lang w:val="en-US" w:eastAsia="en-US"/>
    </w:rPr>
  </w:style>
  <w:style w:type="character" w:customStyle="1" w:styleId="70">
    <w:name w:val="标题 7 字符"/>
    <w:basedOn w:val="a1"/>
    <w:link w:val="7"/>
    <w:rsid w:val="00A47CAC"/>
    <w:rPr>
      <w:rFonts w:ascii="Arial" w:hAnsi="Arial"/>
      <w:lang w:val="en-US" w:eastAsia="en-US"/>
    </w:rPr>
  </w:style>
  <w:style w:type="character" w:customStyle="1" w:styleId="80">
    <w:name w:val="标题 8 字符"/>
    <w:aliases w:val="Table Heading 字符"/>
    <w:basedOn w:val="a1"/>
    <w:link w:val="8"/>
    <w:rsid w:val="00A47CAC"/>
    <w:rPr>
      <w:rFonts w:ascii="Arial" w:hAnsi="Arial"/>
      <w:sz w:val="36"/>
      <w:lang w:val="en-US" w:eastAsia="en-US"/>
    </w:rPr>
  </w:style>
  <w:style w:type="character" w:customStyle="1" w:styleId="90">
    <w:name w:val="标题 9 字符"/>
    <w:aliases w:val="Figure Heading 字符,FH 字符"/>
    <w:basedOn w:val="a1"/>
    <w:link w:val="9"/>
    <w:rsid w:val="00A47CAC"/>
    <w:rPr>
      <w:rFonts w:ascii="Arial" w:hAnsi="Arial"/>
      <w:sz w:val="36"/>
      <w:lang w:val="en-US"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8"/>
    <w:rsid w:val="00A47CAC"/>
    <w:rPr>
      <w:rFonts w:ascii="Times New Roman" w:hAnsi="Times New Roman"/>
      <w:sz w:val="16"/>
      <w:lang w:val="en-GB" w:eastAsia="en-US"/>
    </w:rPr>
  </w:style>
  <w:style w:type="paragraph" w:styleId="26">
    <w:name w:val="Body Text 2"/>
    <w:basedOn w:val="a0"/>
    <w:link w:val="27"/>
    <w:rsid w:val="00A47CAC"/>
    <w:rPr>
      <w:rFonts w:eastAsia="MS Mincho"/>
      <w:color w:val="FFFF00"/>
      <w:lang w:eastAsia="ja-JP"/>
    </w:rPr>
  </w:style>
  <w:style w:type="character" w:customStyle="1" w:styleId="27">
    <w:name w:val="正文文本 2 字符"/>
    <w:basedOn w:val="a1"/>
    <w:link w:val="26"/>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af9">
    <w:name w:val="文档结构图 字符"/>
    <w:basedOn w:val="a1"/>
    <w:link w:val="af8"/>
    <w:rsid w:val="00A47CAC"/>
    <w:rPr>
      <w:rFonts w:ascii="Tahoma" w:hAnsi="Tahoma" w:cs="Tahoma"/>
      <w:shd w:val="clear" w:color="auto" w:fill="000080"/>
      <w:lang w:val="en-GB" w:eastAsia="en-US"/>
    </w:rPr>
  </w:style>
  <w:style w:type="character" w:customStyle="1" w:styleId="af7">
    <w:name w:val="批注主题 字符"/>
    <w:basedOn w:val="af2"/>
    <w:link w:val="af6"/>
    <w:rsid w:val="00A47CAC"/>
    <w:rPr>
      <w:rFonts w:ascii="Times New Roman" w:hAnsi="Times New Roman"/>
      <w:b/>
      <w:bCs/>
      <w:lang w:val="en-GB" w:eastAsia="en-US"/>
    </w:rPr>
  </w:style>
  <w:style w:type="character" w:customStyle="1" w:styleId="af5">
    <w:name w:val="批注框文本 字符"/>
    <w:basedOn w:val="a1"/>
    <w:link w:val="af4"/>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f6">
    <w:name w:val="Placeholder Text"/>
    <w:basedOn w:val="a1"/>
    <w:uiPriority w:val="99"/>
    <w:rsid w:val="00A47CAC"/>
    <w:rPr>
      <w:color w:val="808080"/>
    </w:rPr>
  </w:style>
  <w:style w:type="table" w:customStyle="1" w:styleId="PlainTable11">
    <w:name w:val="Plain Table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7">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f"/>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f8">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f9">
    <w:name w:val="Plain Text"/>
    <w:basedOn w:val="a0"/>
    <w:link w:val="aff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affa">
    <w:name w:val="纯文本 字符"/>
    <w:basedOn w:val="a1"/>
    <w:link w:val="aff9"/>
    <w:uiPriority w:val="99"/>
    <w:rsid w:val="00A47CAC"/>
    <w:rPr>
      <w:rFonts w:ascii="Courier New" w:hAnsi="Courier New"/>
      <w:lang w:val="nb-NO" w:eastAsia="en-GB"/>
    </w:rPr>
  </w:style>
  <w:style w:type="paragraph" w:styleId="28">
    <w:name w:val="Body Text Indent 2"/>
    <w:basedOn w:val="a0"/>
    <w:link w:val="29"/>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9">
    <w:name w:val="正文文本缩进 2 字符"/>
    <w:basedOn w:val="a1"/>
    <w:link w:val="28"/>
    <w:rsid w:val="00A47CAC"/>
    <w:rPr>
      <w:rFonts w:ascii="Times New Roman" w:hAnsi="Times New Roman"/>
      <w:kern w:val="2"/>
      <w:lang w:val="x-none" w:eastAsia="x-none"/>
    </w:rPr>
  </w:style>
  <w:style w:type="paragraph" w:styleId="36">
    <w:name w:val="Body Text Indent 3"/>
    <w:basedOn w:val="a0"/>
    <w:link w:val="37"/>
    <w:rsid w:val="00A47CAC"/>
    <w:pPr>
      <w:overflowPunct w:val="0"/>
      <w:autoSpaceDE w:val="0"/>
      <w:autoSpaceDN w:val="0"/>
      <w:adjustRightInd w:val="0"/>
      <w:spacing w:after="0"/>
      <w:ind w:left="1080"/>
      <w:textAlignment w:val="baseline"/>
    </w:pPr>
    <w:rPr>
      <w:lang w:val="en-US" w:eastAsia="ja-JP"/>
    </w:rPr>
  </w:style>
  <w:style w:type="character" w:customStyle="1" w:styleId="37">
    <w:name w:val="正文文本缩进 3 字符"/>
    <w:basedOn w:val="a1"/>
    <w:link w:val="36"/>
    <w:rsid w:val="00A47CAC"/>
    <w:rPr>
      <w:rFonts w:ascii="Times New Roman" w:hAnsi="Times New Roman"/>
      <w:lang w:val="en-US" w:eastAsia="ja-JP"/>
    </w:rPr>
  </w:style>
  <w:style w:type="paragraph" w:customStyle="1" w:styleId="numberedlist0">
    <w:name w:val="numbered list"/>
    <w:basedOn w:val="aa"/>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b">
    <w:name w:val="Date"/>
    <w:basedOn w:val="a0"/>
    <w:next w:val="a0"/>
    <w:link w:val="affc"/>
    <w:uiPriority w:val="99"/>
    <w:rsid w:val="00A47CAC"/>
    <w:pPr>
      <w:overflowPunct w:val="0"/>
      <w:autoSpaceDE w:val="0"/>
      <w:autoSpaceDN w:val="0"/>
      <w:adjustRightInd w:val="0"/>
      <w:spacing w:after="0"/>
      <w:jc w:val="both"/>
      <w:textAlignment w:val="baseline"/>
    </w:pPr>
    <w:rPr>
      <w:lang w:eastAsia="en-GB"/>
    </w:rPr>
  </w:style>
  <w:style w:type="character" w:customStyle="1" w:styleId="affc">
    <w:name w:val="日期 字符"/>
    <w:basedOn w:val="a1"/>
    <w:link w:val="affb"/>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ac">
    <w:name w:val="列表 字符"/>
    <w:link w:val="ab"/>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5">
    <w:name w:val="列表 2 字符"/>
    <w:link w:val="24"/>
    <w:rsid w:val="00A47CAC"/>
    <w:rPr>
      <w:rFonts w:ascii="Times New Roman" w:hAnsi="Times New Roman"/>
      <w:lang w:val="en-GB" w:eastAsia="en-US"/>
    </w:rPr>
  </w:style>
  <w:style w:type="character" w:customStyle="1" w:styleId="34">
    <w:name w:val="列表 3 字符"/>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a"/>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e">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0"/>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顶端 字符"/>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1">
    <w:name w:val="HTML Bottom of Form"/>
    <w:basedOn w:val="a0"/>
    <w:next w:val="a0"/>
    <w:link w:val="z-2"/>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2">
    <w:name w:val="z-窗体底端 字符"/>
    <w:basedOn w:val="a1"/>
    <w:link w:val="z-1"/>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f">
    <w:name w:val="Body Text Indent"/>
    <w:basedOn w:val="a0"/>
    <w:link w:val="afff0"/>
    <w:uiPriority w:val="99"/>
    <w:unhideWhenUsed/>
    <w:rsid w:val="00A47CAC"/>
    <w:pPr>
      <w:spacing w:after="120" w:line="276" w:lineRule="auto"/>
      <w:ind w:left="360"/>
    </w:pPr>
    <w:rPr>
      <w:rFonts w:eastAsiaTheme="minorEastAsia"/>
      <w:lang w:val="en-US" w:eastAsia="zh-CN"/>
    </w:rPr>
  </w:style>
  <w:style w:type="character" w:customStyle="1" w:styleId="afff0">
    <w:name w:val="正文文本缩进 字符"/>
    <w:basedOn w:val="a1"/>
    <w:link w:val="afff"/>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f"/>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f1">
    <w:name w:val="Subtitle"/>
    <w:basedOn w:val="a0"/>
    <w:next w:val="a0"/>
    <w:link w:val="afff2"/>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2">
    <w:name w:val="副标题 字符"/>
    <w:basedOn w:val="a1"/>
    <w:link w:val="afff1"/>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f3">
    <w:name w:val="Title"/>
    <w:aliases w:val="Heading 31"/>
    <w:basedOn w:val="a0"/>
    <w:link w:val="afff4"/>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afff4">
    <w:name w:val="标题 字符"/>
    <w:aliases w:val="Heading 31 字符"/>
    <w:link w:val="afff3"/>
    <w:rsid w:val="00A47CAC"/>
    <w:rPr>
      <w:rFonts w:ascii="Arial" w:eastAsia="MS Mincho" w:hAnsi="Arial"/>
      <w:b/>
      <w:sz w:val="24"/>
      <w:lang w:val="de-DE" w:eastAsia="ja-JP"/>
    </w:rPr>
  </w:style>
  <w:style w:type="paragraph" w:customStyle="1" w:styleId="TableText0">
    <w:name w:val="TableText"/>
    <w:basedOn w:val="afff"/>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f0"/>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a">
    <w:name w:val="List Continue 2"/>
    <w:basedOn w:val="a0"/>
    <w:rsid w:val="00A47CAC"/>
    <w:pPr>
      <w:ind w:leftChars="400" w:left="850"/>
    </w:pPr>
    <w:rPr>
      <w:rFonts w:eastAsia="MS Mincho"/>
      <w:lang w:eastAsia="ja-JP"/>
    </w:rPr>
  </w:style>
  <w:style w:type="paragraph" w:styleId="2b">
    <w:name w:val="Body Text First Indent 2"/>
    <w:basedOn w:val="afff"/>
    <w:link w:val="2c"/>
    <w:rsid w:val="00A47CAC"/>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f0"/>
    <w:link w:val="2b"/>
    <w:rsid w:val="00A47CAC"/>
    <w:rPr>
      <w:rFonts w:ascii="Times New Roman" w:eastAsia="MS Mincho" w:hAnsi="Times New Roman"/>
      <w:lang w:val="en-GB" w:eastAsia="en-US"/>
    </w:rPr>
  </w:style>
  <w:style w:type="character" w:styleId="af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d">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8">
    <w:name w:val="样式 正文"/>
    <w:basedOn w:val="a0"/>
    <w:link w:val="Char"/>
    <w:rsid w:val="00A47CAC"/>
    <w:pPr>
      <w:widowControl w:val="0"/>
      <w:spacing w:after="0"/>
      <w:ind w:firstLineChars="200" w:firstLine="420"/>
      <w:jc w:val="both"/>
    </w:pPr>
    <w:rPr>
      <w:rFonts w:cs="宋体"/>
      <w:kern w:val="2"/>
      <w:sz w:val="21"/>
      <w:lang w:val="en-US" w:eastAsia="zh-CN"/>
    </w:rPr>
  </w:style>
  <w:style w:type="character" w:customStyle="1" w:styleId="Char">
    <w:name w:val="样式 正文 Char"/>
    <w:basedOn w:val="a1"/>
    <w:link w:val="afff8"/>
    <w:rsid w:val="00A47CAC"/>
    <w:rPr>
      <w:rFonts w:ascii="Times New Roman" w:hAnsi="Times New Roman" w:cs="宋体"/>
      <w:kern w:val="2"/>
      <w:sz w:val="21"/>
      <w:lang w:val="en-US" w:eastAsia="zh-CN"/>
    </w:rPr>
  </w:style>
  <w:style w:type="paragraph" w:customStyle="1" w:styleId="af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f0"/>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e"/>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0"/>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f"/>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f0"/>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a"/>
    <w:next w:val="aff0"/>
    <w:rsid w:val="00A47CAC"/>
    <w:pPr>
      <w:spacing w:after="240"/>
      <w:ind w:left="714" w:hanging="357"/>
    </w:pPr>
    <w:rPr>
      <w:rFonts w:ascii="Arial" w:eastAsia="MS Gothic" w:hAnsi="Arial"/>
      <w:sz w:val="24"/>
      <w:lang w:eastAsia="ja-JP"/>
    </w:rPr>
  </w:style>
  <w:style w:type="paragraph" w:styleId="39">
    <w:name w:val="Body Text 3"/>
    <w:basedOn w:val="a0"/>
    <w:link w:val="3a"/>
    <w:rsid w:val="00A47CAC"/>
    <w:pPr>
      <w:spacing w:after="0"/>
      <w:jc w:val="both"/>
    </w:pPr>
    <w:rPr>
      <w:rFonts w:eastAsia="MS Gothic"/>
      <w:sz w:val="24"/>
      <w:lang w:eastAsia="ja-JP"/>
    </w:rPr>
  </w:style>
  <w:style w:type="character" w:customStyle="1" w:styleId="3a">
    <w:name w:val="正文文本 3 字符"/>
    <w:basedOn w:val="a1"/>
    <w:link w:val="39"/>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0"/>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2">
    <w:name w:val="Unresolved Mention2"/>
    <w:basedOn w:val="a1"/>
    <w:uiPriority w:val="99"/>
    <w:semiHidden/>
    <w:unhideWhenUsed/>
    <w:rsid w:val="00A47CAC"/>
    <w:rPr>
      <w:color w:val="605E5C"/>
      <w:shd w:val="clear" w:color="auto" w:fill="E1DFDD"/>
    </w:rPr>
  </w:style>
  <w:style w:type="table" w:customStyle="1" w:styleId="TableGrid160">
    <w:name w:val="TableGrid16"/>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a1"/>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2b-e/Docs/R1-230265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hyperlink" Target="https://www.3gpp.org/ftp/TSG_RAN/WG1_RL1/TSGR1_112b-e/Docs/R1-2303852.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65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3852.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hyperlink" Target="https://www.3gpp.org/ftp/TSG_RAN/WG1_RL1/TSGR1_112b-e/Docs/R1-2303567.zip"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B82DCD61-7FD1-4931-A3B3-B52FD4A2CFED}">
  <ds:schemaRefs>
    <ds:schemaRef ds:uri="http://schemas.openxmlformats.org/officeDocument/2006/bibliography"/>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21</Pages>
  <Words>6705</Words>
  <Characters>38219</Characters>
  <Application>Microsoft Office Word</Application>
  <DocSecurity>0</DocSecurity>
  <Lines>318</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44835</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Pi Qiping</cp:lastModifiedBy>
  <cp:revision>4</cp:revision>
  <cp:lastPrinted>1901-01-02T03:00:00Z</cp:lastPrinted>
  <dcterms:created xsi:type="dcterms:W3CDTF">2023-04-18T09:37:00Z</dcterms:created>
  <dcterms:modified xsi:type="dcterms:W3CDTF">2023-04-18T09:38:00Z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