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B721B5"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B721B5"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B721B5"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B721B5"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B721B5"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a"/>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a"/>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a"/>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a"/>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a"/>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a"/>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a"/>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a"/>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a"/>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f"/>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 xml:space="preserve">DCI format 1_1 for indicating </w:t>
            </w:r>
            <w:proofErr w:type="spellStart"/>
            <w:r>
              <w:rPr>
                <w:rFonts w:eastAsiaTheme="minorEastAsia" w:hint="eastAsia"/>
                <w:iCs/>
                <w:kern w:val="2"/>
                <w:lang w:eastAsia="zh-CN"/>
              </w:rPr>
              <w:t>SCell</w:t>
            </w:r>
            <w:proofErr w:type="spellEnd"/>
            <w:r>
              <w:rPr>
                <w:rFonts w:eastAsiaTheme="minorEastAsia" w:hint="eastAsia"/>
                <w:iCs/>
                <w:kern w:val="2"/>
                <w:lang w:eastAsia="zh-CN"/>
              </w:rPr>
              <w:t xml:space="preserve">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a"/>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19"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lastRenderedPageBreak/>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497B27">
            <w:pPr>
              <w:spacing w:beforeLines="50" w:before="120" w:after="0"/>
              <w:rPr>
                <w:i/>
                <w:kern w:val="2"/>
                <w:lang w:eastAsia="zh-CN"/>
              </w:rPr>
            </w:pPr>
            <w:r w:rsidRPr="002D6399">
              <w:rPr>
                <w:i/>
                <w:kern w:val="2"/>
                <w:lang w:eastAsia="zh-CN"/>
              </w:rPr>
              <w:t xml:space="preserve">Comments </w:t>
            </w:r>
          </w:p>
        </w:tc>
      </w:tr>
      <w:tr w:rsidR="005B6BEE" w:rsidRPr="002D6399" w14:paraId="673A3679" w14:textId="77777777" w:rsidTr="00497B27">
        <w:tc>
          <w:tcPr>
            <w:tcW w:w="1529" w:type="dxa"/>
            <w:tcBorders>
              <w:top w:val="single" w:sz="4" w:space="0" w:color="auto"/>
              <w:left w:val="single" w:sz="4" w:space="0" w:color="auto"/>
              <w:bottom w:val="single" w:sz="4" w:space="0" w:color="auto"/>
              <w:right w:val="single" w:sz="4" w:space="0" w:color="auto"/>
            </w:tcBorders>
          </w:tcPr>
          <w:p w14:paraId="107D671F" w14:textId="0C693774" w:rsidR="005B6BEE" w:rsidRPr="002D6399" w:rsidRDefault="005B6BEE" w:rsidP="005B6BEE">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5E9D918" w14:textId="3B8119FC" w:rsidR="005B6BEE" w:rsidRPr="002D6399" w:rsidRDefault="005B6BEE" w:rsidP="005B6BEE">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5B6BEE" w:rsidRPr="002D6399" w14:paraId="211DEB2A" w14:textId="77777777" w:rsidTr="00497B27">
        <w:tc>
          <w:tcPr>
            <w:tcW w:w="1529" w:type="dxa"/>
            <w:tcBorders>
              <w:top w:val="single" w:sz="4" w:space="0" w:color="auto"/>
              <w:left w:val="single" w:sz="4" w:space="0" w:color="auto"/>
              <w:bottom w:val="single" w:sz="4" w:space="0" w:color="auto"/>
              <w:right w:val="single" w:sz="4" w:space="0" w:color="auto"/>
            </w:tcBorders>
          </w:tcPr>
          <w:p w14:paraId="3F48A81C" w14:textId="70DF2813" w:rsidR="005B6BEE" w:rsidRPr="00C2752F" w:rsidRDefault="00C2752F" w:rsidP="005B6BEE">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35C55BC" w14:textId="207A7F54" w:rsidR="00C2752F" w:rsidRDefault="00C2752F" w:rsidP="005B6BEE">
            <w:pPr>
              <w:spacing w:beforeLines="50" w:before="120" w:after="0"/>
              <w:rPr>
                <w:kern w:val="2"/>
                <w:lang w:eastAsia="zh-CN"/>
              </w:rPr>
            </w:pPr>
            <w:r>
              <w:rPr>
                <w:kern w:val="2"/>
                <w:lang w:eastAsia="zh-CN"/>
              </w:rPr>
              <w:t xml:space="preserve">Agree with HW that there is on agreement on it (and actually maybe would have been better fitted to the &gt;52.6GHz discussions – as the baseline Type 3 HARQ-ACK codebook is not really a R17 URLLC feature). </w:t>
            </w:r>
          </w:p>
          <w:p w14:paraId="61660014" w14:textId="2A3131F1" w:rsidR="005B6BEE" w:rsidRPr="00C2752F" w:rsidRDefault="00C2752F" w:rsidP="005B6BEE">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5B6BEE" w:rsidRPr="002D6399" w14:paraId="1D7811FF" w14:textId="77777777" w:rsidTr="00497B27">
        <w:tc>
          <w:tcPr>
            <w:tcW w:w="1529" w:type="dxa"/>
            <w:tcBorders>
              <w:top w:val="single" w:sz="4" w:space="0" w:color="auto"/>
              <w:left w:val="single" w:sz="4" w:space="0" w:color="auto"/>
              <w:bottom w:val="single" w:sz="4" w:space="0" w:color="auto"/>
              <w:right w:val="single" w:sz="4" w:space="0" w:color="auto"/>
            </w:tcBorders>
          </w:tcPr>
          <w:p w14:paraId="13D37351" w14:textId="28D498B1" w:rsidR="005B6BEE" w:rsidRPr="002D6399" w:rsidRDefault="00426115" w:rsidP="005B6BEE">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FBA1B9" w14:textId="30F94C8D" w:rsidR="005B6BEE" w:rsidRPr="002D6399" w:rsidRDefault="00426115" w:rsidP="005B6BEE">
            <w:pPr>
              <w:spacing w:beforeLines="50" w:before="120" w:after="0"/>
              <w:rPr>
                <w:kern w:val="2"/>
                <w:lang w:eastAsia="zh-CN"/>
              </w:rPr>
            </w:pPr>
            <w:r>
              <w:rPr>
                <w:kern w:val="2"/>
                <w:lang w:eastAsia="zh-CN"/>
              </w:rPr>
              <w:t>Agree with Huawei. It is clearly n</w:t>
            </w:r>
            <w:r w:rsidR="008A5869">
              <w:rPr>
                <w:kern w:val="2"/>
                <w:lang w:eastAsia="zh-CN"/>
              </w:rPr>
              <w:t>either</w:t>
            </w:r>
            <w:r>
              <w:rPr>
                <w:kern w:val="2"/>
                <w:lang w:eastAsia="zh-CN"/>
              </w:rPr>
              <w:t xml:space="preserve"> an essential correction nor the type of agreement that should be made </w:t>
            </w:r>
            <w:r w:rsidR="00273D01">
              <w:rPr>
                <w:kern w:val="2"/>
                <w:lang w:eastAsia="zh-CN"/>
              </w:rPr>
              <w:t xml:space="preserve">for a new feature (which does not exist in corresponding UE features for FR2-2) </w:t>
            </w:r>
            <w:r>
              <w:rPr>
                <w:kern w:val="2"/>
                <w:lang w:eastAsia="zh-CN"/>
              </w:rPr>
              <w:t xml:space="preserve">deep into maintenance. </w:t>
            </w:r>
          </w:p>
        </w:tc>
      </w:tr>
      <w:tr w:rsidR="00F37101" w:rsidRPr="002D6399" w14:paraId="55B3111B" w14:textId="77777777" w:rsidTr="00497B27">
        <w:tc>
          <w:tcPr>
            <w:tcW w:w="1529" w:type="dxa"/>
            <w:tcBorders>
              <w:top w:val="single" w:sz="4" w:space="0" w:color="auto"/>
              <w:left w:val="single" w:sz="4" w:space="0" w:color="auto"/>
              <w:bottom w:val="single" w:sz="4" w:space="0" w:color="auto"/>
              <w:right w:val="single" w:sz="4" w:space="0" w:color="auto"/>
            </w:tcBorders>
          </w:tcPr>
          <w:p w14:paraId="22572AAC" w14:textId="01AB8EA8" w:rsidR="00F37101" w:rsidRPr="002D6399" w:rsidRDefault="00F37101" w:rsidP="00F37101">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2D8C7A2E" w14:textId="77777777" w:rsidR="00F37101" w:rsidRPr="002D6399" w:rsidRDefault="00F37101" w:rsidP="00F37101">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01380491" w14:textId="77777777" w:rsidR="00F37101" w:rsidRDefault="00F37101" w:rsidP="00F37101">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5D13EE97" w14:textId="77777777" w:rsidR="00F37101" w:rsidRDefault="00F37101" w:rsidP="00F37101">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60B4EE5F" w14:textId="77777777" w:rsidR="00F37101" w:rsidRDefault="00F37101" w:rsidP="00F37101">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050CC375" w14:textId="42DB1F44" w:rsidR="0035657B" w:rsidRPr="0035657B" w:rsidRDefault="00F37101" w:rsidP="0035657B">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F37101" w:rsidRPr="002D6399" w14:paraId="7FEDDD6E" w14:textId="77777777" w:rsidTr="00497B27">
        <w:tc>
          <w:tcPr>
            <w:tcW w:w="1529" w:type="dxa"/>
          </w:tcPr>
          <w:p w14:paraId="51A41C16" w14:textId="01EA7234" w:rsidR="00F37101" w:rsidRPr="002D6399" w:rsidRDefault="0035657B" w:rsidP="00F37101">
            <w:pPr>
              <w:spacing w:beforeLines="50" w:before="120" w:after="0"/>
              <w:rPr>
                <w:iCs/>
                <w:kern w:val="2"/>
                <w:lang w:eastAsia="zh-CN"/>
              </w:rPr>
            </w:pPr>
            <w:r>
              <w:rPr>
                <w:iCs/>
                <w:kern w:val="2"/>
                <w:lang w:eastAsia="zh-CN"/>
              </w:rPr>
              <w:t>Intel</w:t>
            </w:r>
          </w:p>
        </w:tc>
        <w:tc>
          <w:tcPr>
            <w:tcW w:w="8105" w:type="dxa"/>
          </w:tcPr>
          <w:p w14:paraId="1FD66BAF" w14:textId="2D058081" w:rsidR="00F37101" w:rsidRPr="002D6399" w:rsidRDefault="0035657B" w:rsidP="00F37101">
            <w:pPr>
              <w:spacing w:beforeLines="50" w:before="120" w:after="0"/>
              <w:rPr>
                <w:iCs/>
                <w:kern w:val="2"/>
                <w:lang w:eastAsia="zh-CN"/>
              </w:rPr>
            </w:pPr>
            <w:r>
              <w:rPr>
                <w:iCs/>
                <w:kern w:val="2"/>
                <w:lang w:eastAsia="zh-CN"/>
              </w:rPr>
              <w:t>R17 URLLC was not limited to FR1, thus the issue seems valid.</w:t>
            </w:r>
          </w:p>
        </w:tc>
      </w:tr>
      <w:tr w:rsidR="0035657B" w:rsidRPr="002D6399" w14:paraId="35BAE1A8" w14:textId="77777777" w:rsidTr="00497B27">
        <w:tc>
          <w:tcPr>
            <w:tcW w:w="1529" w:type="dxa"/>
          </w:tcPr>
          <w:p w14:paraId="620173E0" w14:textId="5A504F07" w:rsidR="0035657B" w:rsidRPr="00314868" w:rsidRDefault="00314868" w:rsidP="00F37101">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06AD361" w14:textId="0146F9CF" w:rsidR="002303CA" w:rsidRDefault="002303CA" w:rsidP="0077372F">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2303CA" w:rsidRPr="002303CA" w14:paraId="58520C9B" w14:textId="77777777" w:rsidTr="002303CA">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0E64CB74"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lastRenderedPageBreak/>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4BDDE912"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1B433FC4"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7DF20F13"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4A395A0B"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5402181"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5EBA7FBB" w14:textId="1AEA2031" w:rsidR="002303CA" w:rsidRDefault="002303CA" w:rsidP="002303CA">
            <w:pPr>
              <w:autoSpaceDE w:val="0"/>
              <w:autoSpaceDN w:val="0"/>
              <w:spacing w:after="0"/>
              <w:rPr>
                <w:rFonts w:ascii="Segoe UI" w:eastAsiaTheme="minorEastAsia" w:hAnsi="Segoe UI" w:cs="Segoe UI"/>
                <w:lang w:val="en-US" w:eastAsia="zh-CN"/>
              </w:rPr>
            </w:pPr>
          </w:p>
          <w:p w14:paraId="677872EC" w14:textId="653ACC7E" w:rsidR="008E7370" w:rsidRDefault="008E7370" w:rsidP="008E7370">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0C8DC75E" w14:textId="77777777" w:rsidR="008E7370" w:rsidRPr="008E7370" w:rsidRDefault="008E7370" w:rsidP="008E7370">
            <w:pPr>
              <w:spacing w:after="0"/>
              <w:rPr>
                <w:rFonts w:eastAsia="MS Mincho" w:cs="Times"/>
                <w:iCs/>
                <w:lang w:val="en-US"/>
              </w:rPr>
            </w:pPr>
            <w:r w:rsidRPr="008E7370">
              <w:rPr>
                <w:rFonts w:eastAsia="MS Mincho" w:cs="Times"/>
                <w:iCs/>
                <w:highlight w:val="green"/>
                <w:lang w:val="en-US"/>
              </w:rPr>
              <w:t>Agreements:</w:t>
            </w:r>
          </w:p>
          <w:p w14:paraId="36261D18" w14:textId="77777777" w:rsidR="008E7370" w:rsidRPr="008E7370" w:rsidRDefault="008E7370" w:rsidP="007A677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6F36E12E" w14:textId="77777777" w:rsidR="008E7370" w:rsidRPr="008E7370" w:rsidRDefault="008E7370" w:rsidP="007A677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27699C25" w14:textId="77777777" w:rsidR="008E7370" w:rsidRPr="008E7370" w:rsidRDefault="008E7370" w:rsidP="007A677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168AAAC2" w14:textId="65D74F88" w:rsidR="0035657B" w:rsidRDefault="002954DB" w:rsidP="0077372F">
            <w:pPr>
              <w:spacing w:beforeLines="50" w:before="120" w:after="0"/>
              <w:rPr>
                <w:rFonts w:eastAsiaTheme="minorEastAsia"/>
                <w:iCs/>
                <w:kern w:val="2"/>
                <w:lang w:eastAsia="zh-CN"/>
              </w:rPr>
            </w:pPr>
            <w:r>
              <w:rPr>
                <w:rFonts w:eastAsiaTheme="minorEastAsia" w:hint="eastAsia"/>
                <w:iCs/>
                <w:kern w:val="2"/>
                <w:lang w:eastAsia="zh-CN"/>
              </w:rPr>
              <w:t>T</w:t>
            </w:r>
            <w:r w:rsidR="008E7370">
              <w:rPr>
                <w:rFonts w:eastAsiaTheme="minorEastAsia" w:hint="eastAsia"/>
                <w:iCs/>
                <w:kern w:val="2"/>
                <w:lang w:eastAsia="zh-CN"/>
              </w:rPr>
              <w:t>he</w:t>
            </w:r>
            <w:r>
              <w:rPr>
                <w:rFonts w:eastAsiaTheme="minorEastAsia" w:hint="eastAsia"/>
                <w:iCs/>
                <w:kern w:val="2"/>
                <w:lang w:eastAsia="zh-CN"/>
              </w:rPr>
              <w:t xml:space="preserve"> intention of the</w:t>
            </w:r>
            <w:r w:rsidR="008E7370">
              <w:rPr>
                <w:rFonts w:eastAsiaTheme="minorEastAsia" w:hint="eastAsia"/>
                <w:iCs/>
                <w:kern w:val="2"/>
                <w:lang w:eastAsia="zh-CN"/>
              </w:rPr>
              <w:t xml:space="preserve"> Note</w:t>
            </w:r>
            <w:r>
              <w:rPr>
                <w:rFonts w:eastAsiaTheme="minorEastAsia" w:hint="eastAsia"/>
                <w:iCs/>
                <w:kern w:val="2"/>
                <w:lang w:eastAsia="zh-CN"/>
              </w:rPr>
              <w:t>, to our understanding, is not to</w:t>
            </w:r>
            <w:r w:rsidR="008E7370">
              <w:rPr>
                <w:rFonts w:eastAsiaTheme="minorEastAsia" w:hint="eastAsia"/>
                <w:iCs/>
                <w:kern w:val="2"/>
                <w:lang w:eastAsia="zh-CN"/>
              </w:rPr>
              <w:t xml:space="preserve"> preclude FR2.</w:t>
            </w:r>
          </w:p>
          <w:p w14:paraId="10131151" w14:textId="4B0DE1D3" w:rsidR="002954DB" w:rsidRDefault="002954DB" w:rsidP="0077372F">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6CC752A8" w14:textId="6E35870B" w:rsidR="008E7370" w:rsidRPr="00314868" w:rsidRDefault="008E7370" w:rsidP="0077372F">
            <w:pPr>
              <w:spacing w:beforeLines="50" w:before="120" w:after="0"/>
              <w:rPr>
                <w:rFonts w:eastAsiaTheme="minorEastAsia"/>
                <w:iCs/>
                <w:kern w:val="2"/>
                <w:lang w:eastAsia="zh-CN"/>
              </w:rPr>
            </w:pPr>
          </w:p>
        </w:tc>
      </w:tr>
      <w:tr w:rsidR="00925165" w:rsidRPr="002D6399" w14:paraId="096CBA44" w14:textId="77777777" w:rsidTr="00497B27">
        <w:tc>
          <w:tcPr>
            <w:tcW w:w="1529" w:type="dxa"/>
          </w:tcPr>
          <w:p w14:paraId="07FD0060" w14:textId="54A7553A" w:rsidR="00925165" w:rsidRDefault="00925165" w:rsidP="00F37101">
            <w:pPr>
              <w:spacing w:beforeLines="50" w:before="120" w:after="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100420D8" w14:textId="0305F390" w:rsidR="00925165" w:rsidRDefault="00925165" w:rsidP="0077372F">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bl>
    <w:p w14:paraId="3A029C13" w14:textId="60C58E6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a"/>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0"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a"/>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afa"/>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B721B5"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lastRenderedPageBreak/>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a"/>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1"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f"/>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a"/>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a"/>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a"/>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a"/>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a"/>
              <w:ind w:left="0"/>
              <w:jc w:val="both"/>
            </w:pPr>
          </w:p>
          <w:p w14:paraId="70DF7380" w14:textId="1F75999C" w:rsidR="00BA18DB" w:rsidRDefault="00BA18DB" w:rsidP="00BA18DB">
            <w:pPr>
              <w:pStyle w:val="afa"/>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afa"/>
              <w:ind w:left="0"/>
              <w:jc w:val="both"/>
              <w:rPr>
                <w:bCs/>
                <w:iCs/>
                <w:lang w:val="en-US"/>
              </w:rPr>
            </w:pPr>
            <w:r>
              <w:rPr>
                <w:bCs/>
                <w:iCs/>
              </w:rPr>
              <w:t xml:space="preserve">A few solutions can be considered for this issue. </w:t>
            </w:r>
          </w:p>
          <w:p w14:paraId="4E9A035B" w14:textId="77777777" w:rsidR="00BA18DB" w:rsidRDefault="00BA18DB" w:rsidP="00BA18DB">
            <w:pPr>
              <w:pStyle w:val="afa"/>
              <w:ind w:left="0"/>
              <w:jc w:val="both"/>
              <w:rPr>
                <w:bCs/>
                <w:iCs/>
              </w:rPr>
            </w:pPr>
          </w:p>
          <w:p w14:paraId="057F8AAF" w14:textId="77777777" w:rsidR="00BA18DB" w:rsidRDefault="00BA18DB" w:rsidP="007A6774">
            <w:pPr>
              <w:pStyle w:val="afa"/>
              <w:numPr>
                <w:ilvl w:val="0"/>
                <w:numId w:val="36"/>
              </w:numPr>
              <w:spacing w:after="0" w:line="256" w:lineRule="auto"/>
              <w:contextualSpacing w:val="0"/>
              <w:jc w:val="both"/>
              <w:rPr>
                <w:bCs/>
                <w:iCs/>
              </w:rPr>
            </w:pPr>
            <w:r>
              <w:rPr>
                <w:bCs/>
                <w:iCs/>
              </w:rPr>
              <w:t xml:space="preserve">Option 1 (max of the two): Number of HARQ-Ack bits for each TB of a HARQ process for that CC in the type-3/eType-3 HARQ-ACK codebook consists of </w:t>
            </w:r>
            <w:proofErr w:type="gramStart"/>
            <w:r>
              <w:rPr>
                <w:bCs/>
                <w:iCs/>
              </w:rPr>
              <w:t>max{</w:t>
            </w:r>
            <w:proofErr w:type="gramEnd"/>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a"/>
              <w:numPr>
                <w:ilvl w:val="0"/>
                <w:numId w:val="36"/>
              </w:numPr>
              <w:spacing w:after="0" w:line="256" w:lineRule="auto"/>
              <w:contextualSpacing w:val="0"/>
              <w:jc w:val="both"/>
              <w:rPr>
                <w:bCs/>
                <w:iCs/>
              </w:rPr>
            </w:pPr>
            <w:r>
              <w:rPr>
                <w:bCs/>
                <w:iCs/>
              </w:rPr>
              <w:lastRenderedPageBreak/>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afa"/>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a"/>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afa"/>
              <w:ind w:left="0"/>
              <w:jc w:val="both"/>
              <w:rPr>
                <w:bCs/>
                <w:iCs/>
                <w:lang w:val="en-US"/>
              </w:rPr>
            </w:pPr>
          </w:p>
          <w:p w14:paraId="4846A371" w14:textId="77777777" w:rsidR="00BA18DB" w:rsidRDefault="00BA18DB" w:rsidP="00BA18DB">
            <w:pPr>
              <w:pStyle w:val="afa"/>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a"/>
              <w:ind w:left="0"/>
              <w:jc w:val="both"/>
              <w:rPr>
                <w:rFonts w:eastAsiaTheme="minorEastAsia"/>
                <w:bCs/>
                <w:iCs/>
                <w:lang w:eastAsia="zh-CN"/>
              </w:rPr>
            </w:pPr>
          </w:p>
          <w:p w14:paraId="0F95C79F" w14:textId="1684B80B" w:rsidR="00BA18DB" w:rsidRPr="0034562F" w:rsidRDefault="00BA18DB" w:rsidP="0034562F">
            <w:pPr>
              <w:pStyle w:val="afe"/>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f"/>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hint="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w:t>
            </w:r>
            <w:bookmarkStart w:id="34" w:name="_GoBack"/>
            <w:bookmarkEnd w:id="34"/>
            <w:r w:rsidRPr="00B97C77">
              <w:rPr>
                <w:iCs/>
                <w:kern w:val="2"/>
                <w:lang w:val="en-US" w:eastAsia="zh-CN"/>
              </w:rPr>
              <w:t>ng.</w:t>
            </w:r>
          </w:p>
        </w:tc>
      </w:tr>
    </w:tbl>
    <w:p w14:paraId="6E43C089" w14:textId="77777777" w:rsidR="00BA18DB" w:rsidRDefault="00BA18DB"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a"/>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f"/>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106629473"/>
            <w:r>
              <w:rPr>
                <w:rFonts w:ascii="Arial" w:hAnsi="Arial"/>
                <w:sz w:val="36"/>
              </w:rPr>
              <w:t>12</w:t>
            </w:r>
            <w:r>
              <w:rPr>
                <w:rFonts w:ascii="Arial" w:hAnsi="Arial"/>
                <w:sz w:val="36"/>
              </w:rPr>
              <w:tab/>
              <w:t>Bandwidth part operation</w:t>
            </w:r>
            <w:bookmarkEnd w:id="35"/>
            <w:bookmarkEnd w:id="36"/>
            <w:bookmarkEnd w:id="37"/>
            <w:bookmarkEnd w:id="38"/>
            <w:bookmarkEnd w:id="39"/>
            <w:bookmarkEnd w:id="40"/>
            <w:bookmarkEnd w:id="41"/>
            <w:bookmarkEnd w:id="42"/>
            <w:bookmarkEnd w:id="43"/>
            <w:bookmarkEnd w:id="44"/>
            <w:bookmarkEnd w:id="45"/>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2CDE5D92" w14:textId="77777777" w:rsidR="0034562F" w:rsidRDefault="0034562F" w:rsidP="0034562F">
      <w:pPr>
        <w:rPr>
          <w:sz w:val="22"/>
          <w:szCs w:val="22"/>
          <w:lang w:eastAsia="zh-CN"/>
        </w:rPr>
      </w:pPr>
    </w:p>
    <w:p w14:paraId="5AB77752" w14:textId="77777777" w:rsidR="00BA18DB" w:rsidRDefault="00BA18DB" w:rsidP="00221019">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C7275" w14:textId="77777777" w:rsidR="00F3674F" w:rsidRDefault="00F3674F">
      <w:r>
        <w:separator/>
      </w:r>
    </w:p>
  </w:endnote>
  <w:endnote w:type="continuationSeparator" w:id="0">
    <w:p w14:paraId="59E78757" w14:textId="77777777" w:rsidR="00F3674F" w:rsidRDefault="00F3674F">
      <w:r>
        <w:continuationSeparator/>
      </w:r>
    </w:p>
  </w:endnote>
  <w:endnote w:type="continuationNotice" w:id="1">
    <w:p w14:paraId="09ED7A1D" w14:textId="77777777" w:rsidR="00F3674F" w:rsidRDefault="00F367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7CC5AE80" w:rsidR="00B721B5" w:rsidRDefault="00B721B5">
        <w:pPr>
          <w:pStyle w:val="ad"/>
        </w:pPr>
        <w:r>
          <w:fldChar w:fldCharType="begin"/>
        </w:r>
        <w:r>
          <w:instrText>PAGE   \* MERGEFORMAT</w:instrText>
        </w:r>
        <w:r>
          <w:fldChar w:fldCharType="separate"/>
        </w:r>
        <w:r w:rsidRPr="002954DB">
          <w:rPr>
            <w:lang w:val="zh-CN" w:eastAsia="zh-CN"/>
          </w:rPr>
          <w:t>7</w:t>
        </w:r>
        <w:r>
          <w:fldChar w:fldCharType="end"/>
        </w:r>
      </w:p>
    </w:sdtContent>
  </w:sdt>
  <w:p w14:paraId="00A820FC" w14:textId="77777777" w:rsidR="00B721B5" w:rsidRDefault="00B721B5">
    <w:pPr>
      <w:pStyle w:val="ad"/>
    </w:pPr>
  </w:p>
  <w:p w14:paraId="4A48D3F3" w14:textId="77777777" w:rsidR="00B721B5" w:rsidRDefault="00B721B5"/>
  <w:p w14:paraId="46E31D82" w14:textId="77777777" w:rsidR="00B721B5" w:rsidRDefault="00B72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30997" w14:textId="77777777" w:rsidR="00F3674F" w:rsidRDefault="00F3674F">
      <w:r>
        <w:separator/>
      </w:r>
    </w:p>
  </w:footnote>
  <w:footnote w:type="continuationSeparator" w:id="0">
    <w:p w14:paraId="3C3ECFB1" w14:textId="77777777" w:rsidR="00F3674F" w:rsidRDefault="00F3674F">
      <w:r>
        <w:continuationSeparator/>
      </w:r>
    </w:p>
  </w:footnote>
  <w:footnote w:type="continuationNotice" w:id="1">
    <w:p w14:paraId="6D452370" w14:textId="77777777" w:rsidR="00F3674F" w:rsidRDefault="00F367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B721B5" w:rsidRDefault="00B721B5">
    <w:pPr>
      <w:pStyle w:val="a5"/>
      <w:tabs>
        <w:tab w:val="right" w:pos="9639"/>
      </w:tabs>
    </w:pPr>
    <w:r>
      <w:tab/>
    </w:r>
  </w:p>
  <w:p w14:paraId="246D48EC" w14:textId="77777777" w:rsidR="00B721B5" w:rsidRDefault="00B721B5"/>
  <w:p w14:paraId="4F6F578E" w14:textId="77777777" w:rsidR="00B721B5" w:rsidRDefault="00B721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4"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4"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5"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0"/>
  </w:num>
  <w:num w:numId="4">
    <w:abstractNumId w:val="10"/>
  </w:num>
  <w:num w:numId="5">
    <w:abstractNumId w:val="2"/>
  </w:num>
  <w:num w:numId="6">
    <w:abstractNumId w:val="18"/>
  </w:num>
  <w:num w:numId="7">
    <w:abstractNumId w:val="31"/>
  </w:num>
  <w:num w:numId="8">
    <w:abstractNumId w:val="19"/>
  </w:num>
  <w:num w:numId="9">
    <w:abstractNumId w:val="16"/>
  </w:num>
  <w:num w:numId="10">
    <w:abstractNumId w:val="3"/>
  </w:num>
  <w:num w:numId="11">
    <w:abstractNumId w:val="27"/>
  </w:num>
  <w:num w:numId="12">
    <w:abstractNumId w:val="13"/>
  </w:num>
  <w:num w:numId="13">
    <w:abstractNumId w:val="23"/>
  </w:num>
  <w:num w:numId="14">
    <w:abstractNumId w:val="17"/>
  </w:num>
  <w:num w:numId="15">
    <w:abstractNumId w:val="7"/>
  </w:num>
  <w:num w:numId="16">
    <w:abstractNumId w:val="1"/>
  </w:num>
  <w:num w:numId="17">
    <w:abstractNumId w:val="26"/>
  </w:num>
  <w:num w:numId="18">
    <w:abstractNumId w:val="0"/>
  </w:num>
  <w:num w:numId="19">
    <w:abstractNumId w:val="20"/>
  </w:num>
  <w:num w:numId="20">
    <w:abstractNumId w:val="21"/>
  </w:num>
  <w:num w:numId="21">
    <w:abstractNumId w:val="28"/>
  </w:num>
  <w:num w:numId="22">
    <w:abstractNumId w:val="8"/>
  </w:num>
  <w:num w:numId="23">
    <w:abstractNumId w:val="15"/>
  </w:num>
  <w:num w:numId="24">
    <w:abstractNumId w:val="9"/>
  </w:num>
  <w:num w:numId="25">
    <w:abstractNumId w:val="6"/>
  </w:num>
  <w:num w:numId="26">
    <w:abstractNumId w:val="4"/>
  </w:num>
  <w:num w:numId="27">
    <w:abstractNumId w:val="4"/>
  </w:num>
  <w:num w:numId="2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9"/>
  </w:num>
  <w:num w:numId="36">
    <w:abstractNumId w:val="25"/>
  </w:num>
  <w:num w:numId="3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f"/>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2b-e/Docs/R1-230356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6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959BDD97-CD97-4A86-A2D7-347BE38C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15</Pages>
  <Words>5155</Words>
  <Characters>29386</Characters>
  <Application>Microsoft Office Word</Application>
  <DocSecurity>0</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34473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vivo</cp:lastModifiedBy>
  <cp:revision>6</cp:revision>
  <cp:lastPrinted>1901-01-02T03:00:00Z</cp:lastPrinted>
  <dcterms:created xsi:type="dcterms:W3CDTF">2023-04-18T06:30:00Z</dcterms:created>
  <dcterms:modified xsi:type="dcterms:W3CDTF">2023-04-18T07:09:00Z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