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275C72F" w14:textId="77777777" w:rsidR="006B138A" w:rsidRPr="002C5CDC" w:rsidRDefault="006B138A" w:rsidP="006B138A">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sidRPr="00665448">
        <w:rPr>
          <w:rFonts w:ascii="Arial" w:hAnsi="Arial" w:cs="Arial"/>
          <w:b/>
          <w:bCs/>
          <w:sz w:val="24"/>
        </w:rPr>
        <w:t>110bis-e</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Pr="00BF541B">
        <w:rPr>
          <w:rFonts w:ascii="Arial" w:hAnsi="Arial" w:cs="Arial"/>
          <w:b/>
          <w:bCs/>
          <w:sz w:val="24"/>
        </w:rPr>
        <w:t>R1-2209239</w:t>
      </w:r>
    </w:p>
    <w:p w14:paraId="2B673FE0" w14:textId="77777777" w:rsidR="006B138A" w:rsidRPr="00216C23" w:rsidRDefault="006B138A" w:rsidP="006B138A">
      <w:pPr>
        <w:tabs>
          <w:tab w:val="center" w:pos="4536"/>
          <w:tab w:val="right" w:pos="9072"/>
        </w:tabs>
        <w:spacing w:afterLines="50" w:after="156"/>
        <w:rPr>
          <w:rFonts w:ascii="Arial" w:eastAsia="MS Mincho" w:hAnsi="Arial" w:cs="Arial"/>
          <w:b/>
          <w:bCs/>
          <w:sz w:val="24"/>
          <w:szCs w:val="24"/>
          <w:lang w:eastAsia="ja-JP"/>
        </w:rPr>
      </w:pPr>
      <w:r w:rsidRPr="00216C23">
        <w:rPr>
          <w:rFonts w:ascii="Arial" w:eastAsia="MS Mincho" w:hAnsi="Arial" w:cs="Arial"/>
          <w:b/>
          <w:bCs/>
          <w:sz w:val="24"/>
          <w:szCs w:val="24"/>
          <w:lang w:eastAsia="ja-JP"/>
        </w:rPr>
        <w:t xml:space="preserve">e-Meeting, </w:t>
      </w:r>
      <w:r w:rsidRPr="00971C51">
        <w:rPr>
          <w:rFonts w:ascii="Arial" w:eastAsia="MS Mincho" w:hAnsi="Arial" w:cs="Arial"/>
          <w:b/>
          <w:bCs/>
          <w:sz w:val="24"/>
          <w:szCs w:val="24"/>
          <w:lang w:eastAsia="ja-JP"/>
        </w:rPr>
        <w:t xml:space="preserve">October </w:t>
      </w:r>
      <w:r>
        <w:rPr>
          <w:rFonts w:ascii="Arial" w:eastAsia="MS Mincho" w:hAnsi="Arial" w:cs="Arial"/>
          <w:b/>
          <w:bCs/>
          <w:sz w:val="24"/>
          <w:szCs w:val="24"/>
          <w:lang w:eastAsia="ja-JP"/>
        </w:rPr>
        <w:t>10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w:t>
      </w:r>
      <w:r w:rsidRPr="00216C23">
        <w:rPr>
          <w:rFonts w:ascii="Arial" w:eastAsia="MS Mincho" w:hAnsi="Arial" w:cs="Arial"/>
          <w:b/>
          <w:bCs/>
          <w:sz w:val="24"/>
          <w:szCs w:val="24"/>
          <w:lang w:eastAsia="ja-JP"/>
        </w:rPr>
        <w:t xml:space="preserve">– </w:t>
      </w:r>
      <w:r>
        <w:rPr>
          <w:rFonts w:ascii="Arial" w:eastAsia="MS Mincho" w:hAnsi="Arial" w:cs="Arial"/>
          <w:b/>
          <w:bCs/>
          <w:sz w:val="24"/>
          <w:szCs w:val="24"/>
          <w:lang w:eastAsia="ja-JP"/>
        </w:rPr>
        <w:t>19</w:t>
      </w:r>
      <w:r w:rsidRPr="00A92F36">
        <w:rPr>
          <w:rFonts w:ascii="Arial" w:eastAsia="MS Mincho" w:hAnsi="Arial" w:cs="Arial"/>
          <w:b/>
          <w:bCs/>
          <w:sz w:val="24"/>
          <w:szCs w:val="24"/>
          <w:vertAlign w:val="superscript"/>
          <w:lang w:eastAsia="ja-JP"/>
        </w:rPr>
        <w:t>th</w:t>
      </w:r>
      <w:r w:rsidRPr="00216C23">
        <w:rPr>
          <w:rFonts w:ascii="Arial" w:eastAsia="MS Mincho" w:hAnsi="Arial" w:cs="Arial"/>
          <w:b/>
          <w:bCs/>
          <w:sz w:val="24"/>
          <w:szCs w:val="24"/>
          <w:lang w:eastAsia="ja-JP"/>
        </w:rPr>
        <w:t>, 2022</w:t>
      </w:r>
    </w:p>
    <w:p w14:paraId="330A3A22" w14:textId="77777777" w:rsidR="006B138A" w:rsidRPr="00540B9F" w:rsidRDefault="006B138A" w:rsidP="006B138A">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2A650850" w14:textId="77777777" w:rsidR="006B138A" w:rsidRPr="00F60B91" w:rsidRDefault="006B138A" w:rsidP="006B138A">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Pr="0014796B">
        <w:rPr>
          <w:rFonts w:ascii="Arial" w:hAnsi="Arial" w:cs="Arial"/>
          <w:b/>
          <w:sz w:val="22"/>
          <w:szCs w:val="22"/>
        </w:rPr>
        <w:t>Discussion</w:t>
      </w:r>
      <w:r>
        <w:rPr>
          <w:rFonts w:ascii="Arial" w:hAnsi="Arial" w:cs="Arial" w:hint="eastAsia"/>
          <w:b/>
          <w:sz w:val="22"/>
          <w:szCs w:val="22"/>
        </w:rPr>
        <w:t>s</w:t>
      </w:r>
      <w:r w:rsidRPr="0014796B">
        <w:rPr>
          <w:rFonts w:ascii="Arial" w:hAnsi="Arial" w:cs="Arial"/>
          <w:b/>
          <w:sz w:val="22"/>
          <w:szCs w:val="22"/>
        </w:rPr>
        <w:t xml:space="preserve"> on multi-cell PUSCH/PDSCH scheduling with a single DCI</w:t>
      </w:r>
    </w:p>
    <w:p w14:paraId="00FCB65D" w14:textId="77777777" w:rsidR="006B138A" w:rsidRPr="00540B9F" w:rsidRDefault="006B138A" w:rsidP="006B138A">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Pr>
          <w:rFonts w:ascii="Arial" w:eastAsia="MS Mincho" w:hAnsi="Arial" w:cs="Arial"/>
          <w:b/>
          <w:kern w:val="0"/>
          <w:sz w:val="22"/>
          <w:szCs w:val="22"/>
          <w:lang w:val="en-GB" w:eastAsia="en-US"/>
        </w:rPr>
        <w:t>9</w:t>
      </w:r>
      <w:r w:rsidRPr="00A918F3">
        <w:rPr>
          <w:rFonts w:ascii="Arial" w:eastAsia="MS Mincho" w:hAnsi="Arial" w:cs="Arial"/>
          <w:b/>
          <w:kern w:val="0"/>
          <w:sz w:val="22"/>
          <w:szCs w:val="22"/>
          <w:lang w:val="en-GB" w:eastAsia="en-US"/>
        </w:rPr>
        <w:t>.</w:t>
      </w:r>
      <w:r>
        <w:rPr>
          <w:rFonts w:ascii="Arial" w:eastAsia="MS Mincho" w:hAnsi="Arial" w:cs="Arial"/>
          <w:b/>
          <w:kern w:val="0"/>
          <w:sz w:val="22"/>
          <w:szCs w:val="22"/>
          <w:lang w:val="en-GB" w:eastAsia="en-US"/>
        </w:rPr>
        <w:t>9</w:t>
      </w:r>
      <w:r w:rsidRPr="00A918F3">
        <w:rPr>
          <w:rFonts w:ascii="Arial" w:eastAsia="MS Mincho" w:hAnsi="Arial" w:cs="Arial"/>
          <w:b/>
          <w:kern w:val="0"/>
          <w:sz w:val="22"/>
          <w:szCs w:val="22"/>
          <w:lang w:val="en-GB" w:eastAsia="en-US"/>
        </w:rPr>
        <w:t>.</w:t>
      </w:r>
      <w:r w:rsidRPr="00A918F3">
        <w:rPr>
          <w:rFonts w:ascii="Arial" w:eastAsia="MS Mincho" w:hAnsi="Arial" w:cs="Arial" w:hint="eastAsia"/>
          <w:b/>
          <w:kern w:val="0"/>
          <w:sz w:val="22"/>
          <w:szCs w:val="22"/>
          <w:lang w:val="en-GB" w:eastAsia="en-US"/>
        </w:rPr>
        <w:t>1</w:t>
      </w:r>
    </w:p>
    <w:p w14:paraId="6A1AE250" w14:textId="2F9AD377" w:rsidR="004D41CE" w:rsidRPr="006B138A" w:rsidRDefault="006B138A"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2D0856" w:rsidR="001C5D0C" w:rsidRPr="005F476C" w:rsidRDefault="001C5D0C" w:rsidP="00B37C64">
      <w:pPr>
        <w:pStyle w:val="1"/>
        <w:keepLines/>
        <w:numPr>
          <w:ilvl w:val="0"/>
          <w:numId w:val="6"/>
        </w:numPr>
        <w:pBdr>
          <w:top w:val="single" w:sz="12" w:space="3" w:color="auto"/>
        </w:pBdr>
        <w:tabs>
          <w:tab w:val="clear" w:pos="0"/>
          <w:tab w:val="left" w:pos="446"/>
          <w:tab w:val="left" w:pos="858"/>
        </w:tabs>
        <w:spacing w:before="100" w:beforeAutospacing="1" w:after="100" w:afterAutospacing="1"/>
        <w:rPr>
          <w:b/>
          <w:szCs w:val="30"/>
        </w:rPr>
      </w:pPr>
      <w:r w:rsidRPr="005F476C">
        <w:rPr>
          <w:b/>
          <w:szCs w:val="30"/>
        </w:rPr>
        <w:t>Introduction</w:t>
      </w:r>
    </w:p>
    <w:p w14:paraId="7DA0C223" w14:textId="24C85667" w:rsidR="000D0621" w:rsidRDefault="0091548A" w:rsidP="00472BDA">
      <w:pPr>
        <w:spacing w:before="100" w:beforeAutospacing="1" w:after="100" w:afterAutospacing="1"/>
      </w:pPr>
      <w:r w:rsidRPr="0091548A">
        <w:rPr>
          <w:kern w:val="0"/>
          <w:sz w:val="22"/>
          <w:szCs w:val="22"/>
        </w:rPr>
        <w:t xml:space="preserve">In the previous meetings, multi-cell PUSCH/PDSCH scheduling with a single DCI was discussed and the achieved agreements are listed in the appendix. In this contribution, we will continue to discuss the aspects about </w:t>
      </w:r>
      <w:r w:rsidR="001D0FD6">
        <w:rPr>
          <w:kern w:val="0"/>
          <w:sz w:val="22"/>
          <w:szCs w:val="22"/>
        </w:rPr>
        <w:t>this item</w:t>
      </w:r>
      <w:r w:rsidRPr="0091548A">
        <w:rPr>
          <w:kern w:val="0"/>
          <w:sz w:val="22"/>
          <w:szCs w:val="22"/>
        </w:rPr>
        <w:t>.</w:t>
      </w:r>
    </w:p>
    <w:p w14:paraId="3FB5DEC2" w14:textId="1008929A" w:rsidR="004612B5" w:rsidRPr="00806AD7" w:rsidRDefault="004612B5" w:rsidP="004612B5">
      <w:pPr>
        <w:pStyle w:val="1"/>
        <w:numPr>
          <w:ilvl w:val="0"/>
          <w:numId w:val="6"/>
        </w:numPr>
        <w:ind w:left="420" w:hanging="420"/>
        <w:rPr>
          <w:b/>
          <w:sz w:val="30"/>
          <w:szCs w:val="30"/>
        </w:rPr>
      </w:pPr>
      <w:r>
        <w:rPr>
          <w:b/>
          <w:szCs w:val="30"/>
        </w:rPr>
        <w:t>DCI field design</w:t>
      </w:r>
    </w:p>
    <w:p w14:paraId="2D8731D3" w14:textId="0E1278E8" w:rsidR="006D59AD" w:rsidRPr="00993590" w:rsidRDefault="005A4B96" w:rsidP="00993590">
      <w:pPr>
        <w:pStyle w:val="a8"/>
        <w:numPr>
          <w:ilvl w:val="1"/>
          <w:numId w:val="6"/>
        </w:numPr>
        <w:spacing w:before="100" w:beforeAutospacing="1" w:after="100" w:afterAutospacing="1"/>
        <w:ind w:left="567" w:firstLineChars="0"/>
        <w:rPr>
          <w:rFonts w:ascii="Arial" w:hAnsi="Arial" w:cs="Arial"/>
          <w:bCs/>
          <w:color w:val="000000" w:themeColor="text1"/>
          <w:sz w:val="22"/>
          <w:szCs w:val="22"/>
        </w:rPr>
      </w:pPr>
      <w:r w:rsidRPr="00993590">
        <w:rPr>
          <w:rFonts w:ascii="Arial" w:eastAsia="MS Gothic" w:hAnsi="Arial"/>
          <w:b/>
          <w:bCs/>
          <w:kern w:val="28"/>
          <w:sz w:val="22"/>
          <w:szCs w:val="22"/>
          <w:lang w:val="en-GB" w:eastAsia="ja-JP"/>
        </w:rPr>
        <w:t>DCI field types</w:t>
      </w:r>
    </w:p>
    <w:p w14:paraId="50AA69ED" w14:textId="06EBAE0F" w:rsidR="00A301DA" w:rsidRDefault="0091548A" w:rsidP="00A301DA">
      <w:pPr>
        <w:spacing w:before="100" w:beforeAutospacing="1"/>
        <w:rPr>
          <w:bCs/>
          <w:color w:val="000000" w:themeColor="text1"/>
          <w:sz w:val="22"/>
          <w:szCs w:val="22"/>
        </w:rPr>
      </w:pPr>
      <w:r w:rsidRPr="005C6148">
        <w:rPr>
          <w:bCs/>
          <w:color w:val="000000" w:themeColor="text1"/>
          <w:sz w:val="22"/>
          <w:szCs w:val="22"/>
        </w:rPr>
        <w:t xml:space="preserve">In the previous meeting, </w:t>
      </w:r>
      <w:r>
        <w:rPr>
          <w:rFonts w:hint="eastAsia"/>
          <w:bCs/>
          <w:color w:val="000000" w:themeColor="text1"/>
          <w:sz w:val="22"/>
          <w:szCs w:val="22"/>
        </w:rPr>
        <w:t>i</w:t>
      </w:r>
      <w:r>
        <w:rPr>
          <w:bCs/>
          <w:color w:val="000000" w:themeColor="text1"/>
          <w:sz w:val="22"/>
          <w:szCs w:val="22"/>
        </w:rPr>
        <w:t xml:space="preserve">t was agreed to </w:t>
      </w:r>
      <w:r>
        <w:rPr>
          <w:rFonts w:hint="eastAsia"/>
          <w:bCs/>
          <w:color w:val="000000" w:themeColor="text1"/>
          <w:sz w:val="22"/>
          <w:szCs w:val="22"/>
        </w:rPr>
        <w:t>discuss</w:t>
      </w:r>
      <w:r>
        <w:rPr>
          <w:bCs/>
          <w:color w:val="000000" w:themeColor="text1"/>
          <w:sz w:val="22"/>
          <w:szCs w:val="22"/>
        </w:rPr>
        <w:t xml:space="preserve"> </w:t>
      </w:r>
      <w:r w:rsidRPr="00C32514">
        <w:rPr>
          <w:bCs/>
          <w:color w:val="000000" w:themeColor="text1"/>
          <w:sz w:val="22"/>
          <w:szCs w:val="22"/>
        </w:rPr>
        <w:t>DCI format 0_X/1_X</w:t>
      </w:r>
      <w:r>
        <w:rPr>
          <w:bCs/>
          <w:color w:val="000000" w:themeColor="text1"/>
          <w:sz w:val="22"/>
          <w:szCs w:val="22"/>
        </w:rPr>
        <w:t xml:space="preserve"> as the three types shown below:</w:t>
      </w:r>
    </w:p>
    <w:p w14:paraId="68EB1CAF" w14:textId="3CBB3F02" w:rsidR="00027577" w:rsidRDefault="00B97806" w:rsidP="00A301DA">
      <w:pPr>
        <w:spacing w:before="100" w:beforeAutospacing="1"/>
        <w:rPr>
          <w:bCs/>
          <w:color w:val="000000" w:themeColor="text1"/>
          <w:sz w:val="22"/>
          <w:szCs w:val="22"/>
        </w:rPr>
      </w:pPr>
      <w:r w:rsidRPr="00993590">
        <w:rPr>
          <w:bCs/>
          <w:noProof/>
          <w:color w:val="000000" w:themeColor="text1"/>
          <w:sz w:val="22"/>
          <w:szCs w:val="22"/>
        </w:rPr>
        <mc:AlternateContent>
          <mc:Choice Requires="wps">
            <w:drawing>
              <wp:inline distT="0" distB="0" distL="0" distR="0" wp14:anchorId="0BB5F2F5" wp14:editId="0BD47E55">
                <wp:extent cx="6301105" cy="2031452"/>
                <wp:effectExtent l="0" t="0" r="23495" b="1714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2031452"/>
                        </a:xfrm>
                        <a:prstGeom prst="rect">
                          <a:avLst/>
                        </a:prstGeom>
                        <a:solidFill>
                          <a:srgbClr val="FFFFFF"/>
                        </a:solidFill>
                        <a:ln w="9525">
                          <a:solidFill>
                            <a:srgbClr val="000000"/>
                          </a:solidFill>
                          <a:miter lim="800000"/>
                          <a:headEnd/>
                          <a:tailEnd/>
                        </a:ln>
                      </wps:spPr>
                      <wps:txbx>
                        <w:txbxContent>
                          <w:p w14:paraId="300EA679" w14:textId="77777777" w:rsidR="00910AC8" w:rsidRPr="00633683" w:rsidRDefault="00910AC8" w:rsidP="00910AC8">
                            <w:pPr>
                              <w:rPr>
                                <w:b/>
                                <w:bCs/>
                                <w:i/>
                                <w:iCs/>
                                <w:sz w:val="22"/>
                                <w:szCs w:val="22"/>
                                <w:highlight w:val="green"/>
                              </w:rPr>
                            </w:pPr>
                            <w:r w:rsidRPr="00633683">
                              <w:rPr>
                                <w:b/>
                                <w:bCs/>
                                <w:i/>
                                <w:iCs/>
                                <w:sz w:val="22"/>
                                <w:szCs w:val="22"/>
                                <w:highlight w:val="green"/>
                              </w:rPr>
                              <w:t>Agreement</w:t>
                            </w:r>
                          </w:p>
                          <w:p w14:paraId="126D67C0" w14:textId="77777777" w:rsidR="00301186" w:rsidRPr="00B3277F" w:rsidRDefault="00301186" w:rsidP="00301186">
                            <w:pPr>
                              <w:snapToGrid w:val="0"/>
                              <w:rPr>
                                <w:rFonts w:eastAsia="Times New Roman" w:cs="Times"/>
                                <w:i/>
                                <w:iCs/>
                                <w:color w:val="000000"/>
                              </w:rPr>
                            </w:pPr>
                            <w:r w:rsidRPr="00B3277F">
                              <w:rPr>
                                <w:rFonts w:eastAsia="Times New Roman" w:cs="Times"/>
                                <w:i/>
                                <w:iCs/>
                              </w:rPr>
                              <w:t xml:space="preserve">For </w:t>
                            </w:r>
                            <w:r w:rsidRPr="00B3277F">
                              <w:rPr>
                                <w:rFonts w:eastAsia="Times New Roman" w:cs="Times"/>
                                <w:i/>
                                <w:iCs/>
                                <w:color w:val="000000"/>
                              </w:rPr>
                              <w:t xml:space="preserve">discussing </w:t>
                            </w:r>
                            <w:r w:rsidRPr="00B3277F">
                              <w:rPr>
                                <w:rFonts w:eastAsia="Times New Roman" w:cs="Times"/>
                                <w:i/>
                                <w:iCs/>
                              </w:rPr>
                              <w:t xml:space="preserve">field design of </w:t>
                            </w:r>
                            <w:r w:rsidRPr="00B3277F">
                              <w:rPr>
                                <w:rFonts w:eastAsia="Times New Roman" w:cs="Times"/>
                                <w:i/>
                                <w:iCs/>
                                <w:color w:val="000000"/>
                              </w:rPr>
                              <w:t xml:space="preserve">DCI format 0_X/1_X which schedules more than one cell, reformulate the types of DCI fields as below: </w:t>
                            </w:r>
                          </w:p>
                          <w:p w14:paraId="0A31D911" w14:textId="77777777" w:rsidR="00301186" w:rsidRPr="00B3277F" w:rsidRDefault="00301186">
                            <w:pPr>
                              <w:numPr>
                                <w:ilvl w:val="0"/>
                                <w:numId w:val="8"/>
                              </w:numPr>
                              <w:overflowPunct w:val="0"/>
                              <w:autoSpaceDE w:val="0"/>
                              <w:autoSpaceDN w:val="0"/>
                              <w:snapToGrid w:val="0"/>
                              <w:rPr>
                                <w:rFonts w:eastAsia="Times New Roman" w:cs="Times"/>
                                <w:i/>
                                <w:iCs/>
                                <w:color w:val="000000"/>
                              </w:rPr>
                            </w:pPr>
                            <w:r w:rsidRPr="00B3277F">
                              <w:rPr>
                                <w:rFonts w:eastAsia="Times New Roman" w:cs="Times"/>
                                <w:i/>
                                <w:iCs/>
                                <w:color w:val="000000"/>
                              </w:rPr>
                              <w:t xml:space="preserve">Type-1 field: </w:t>
                            </w:r>
                          </w:p>
                          <w:p w14:paraId="35610A03" w14:textId="77777777" w:rsidR="00301186" w:rsidRPr="00B3277F" w:rsidRDefault="00301186">
                            <w:pPr>
                              <w:numPr>
                                <w:ilvl w:val="1"/>
                                <w:numId w:val="8"/>
                              </w:numPr>
                              <w:overflowPunct w:val="0"/>
                              <w:autoSpaceDE w:val="0"/>
                              <w:autoSpaceDN w:val="0"/>
                              <w:snapToGrid w:val="0"/>
                              <w:rPr>
                                <w:rFonts w:eastAsia="Times New Roman" w:cs="Times"/>
                                <w:i/>
                                <w:iCs/>
                                <w:color w:val="000000"/>
                              </w:rPr>
                            </w:pPr>
                            <w:r w:rsidRPr="00B3277F">
                              <w:rPr>
                                <w:rFonts w:eastAsia="Times New Roman" w:cs="Times"/>
                                <w:i/>
                                <w:iCs/>
                                <w:color w:val="000000"/>
                              </w:rPr>
                              <w:t>Type-1A field: A single field indicating common information to all the co-scheduled cells</w:t>
                            </w:r>
                          </w:p>
                          <w:p w14:paraId="66C9EEB4" w14:textId="77777777" w:rsidR="00301186" w:rsidRPr="00B3277F" w:rsidRDefault="00301186">
                            <w:pPr>
                              <w:numPr>
                                <w:ilvl w:val="1"/>
                                <w:numId w:val="8"/>
                              </w:numPr>
                              <w:overflowPunct w:val="0"/>
                              <w:autoSpaceDE w:val="0"/>
                              <w:autoSpaceDN w:val="0"/>
                              <w:snapToGrid w:val="0"/>
                              <w:rPr>
                                <w:rFonts w:eastAsia="Times New Roman" w:cs="Times"/>
                                <w:i/>
                                <w:iCs/>
                                <w:color w:val="000000"/>
                              </w:rPr>
                            </w:pPr>
                            <w:r w:rsidRPr="00B3277F">
                              <w:rPr>
                                <w:rFonts w:eastAsia="Times New Roman" w:cs="Times"/>
                                <w:i/>
                                <w:iCs/>
                                <w:color w:val="000000"/>
                              </w:rPr>
                              <w:t>Type-1B field: A single field indicating separate information to each of co-scheduled cells via joint indication</w:t>
                            </w:r>
                          </w:p>
                          <w:p w14:paraId="6BD75285" w14:textId="77777777" w:rsidR="00301186" w:rsidRPr="00B3277F" w:rsidRDefault="00301186">
                            <w:pPr>
                              <w:numPr>
                                <w:ilvl w:val="1"/>
                                <w:numId w:val="8"/>
                              </w:numPr>
                              <w:overflowPunct w:val="0"/>
                              <w:autoSpaceDE w:val="0"/>
                              <w:autoSpaceDN w:val="0"/>
                              <w:snapToGrid w:val="0"/>
                              <w:rPr>
                                <w:rFonts w:eastAsia="Times New Roman" w:cs="Times"/>
                                <w:i/>
                                <w:iCs/>
                                <w:color w:val="000000"/>
                              </w:rPr>
                            </w:pPr>
                            <w:r w:rsidRPr="00B3277F">
                              <w:rPr>
                                <w:rFonts w:eastAsia="Times New Roman" w:cs="Times"/>
                                <w:i/>
                                <w:iCs/>
                                <w:color w:val="000000"/>
                              </w:rPr>
                              <w:t>Type-1C field: A single field indicating an information to only one of co-scheduled cells</w:t>
                            </w:r>
                          </w:p>
                          <w:p w14:paraId="3E859E12" w14:textId="77777777" w:rsidR="00301186" w:rsidRPr="00B3277F" w:rsidRDefault="00301186">
                            <w:pPr>
                              <w:numPr>
                                <w:ilvl w:val="0"/>
                                <w:numId w:val="8"/>
                              </w:numPr>
                              <w:overflowPunct w:val="0"/>
                              <w:autoSpaceDE w:val="0"/>
                              <w:autoSpaceDN w:val="0"/>
                              <w:snapToGrid w:val="0"/>
                              <w:rPr>
                                <w:rFonts w:eastAsia="Times New Roman" w:cs="Times"/>
                                <w:i/>
                                <w:iCs/>
                                <w:color w:val="000000"/>
                              </w:rPr>
                            </w:pPr>
                            <w:r w:rsidRPr="00B3277F">
                              <w:rPr>
                                <w:rFonts w:eastAsia="Times New Roman" w:cs="Times"/>
                                <w:i/>
                                <w:iCs/>
                                <w:color w:val="000000"/>
                              </w:rPr>
                              <w:t>Type-2 field: Separate field for each of the co-scheduled cells</w:t>
                            </w:r>
                          </w:p>
                          <w:p w14:paraId="270DE5CB" w14:textId="77777777" w:rsidR="00301186" w:rsidRPr="00B3277F" w:rsidRDefault="00301186">
                            <w:pPr>
                              <w:numPr>
                                <w:ilvl w:val="0"/>
                                <w:numId w:val="8"/>
                              </w:numPr>
                              <w:overflowPunct w:val="0"/>
                              <w:autoSpaceDE w:val="0"/>
                              <w:autoSpaceDN w:val="0"/>
                              <w:snapToGrid w:val="0"/>
                              <w:rPr>
                                <w:rFonts w:eastAsia="Times New Roman" w:cs="Times"/>
                                <w:i/>
                                <w:iCs/>
                                <w:color w:val="000000"/>
                              </w:rPr>
                            </w:pPr>
                            <w:r w:rsidRPr="00B3277F">
                              <w:rPr>
                                <w:rFonts w:eastAsia="Times New Roman" w:cs="Times"/>
                                <w:i/>
                                <w:iCs/>
                                <w:color w:val="000000"/>
                              </w:rPr>
                              <w:t xml:space="preserve">Type-3 field: Common or separate to each of the co-scheduled cells, or separate to each sub-group, dependent on explicit configuration. </w:t>
                            </w:r>
                          </w:p>
                          <w:p w14:paraId="5B355AA3" w14:textId="77777777" w:rsidR="00301186" w:rsidRPr="00B3277F" w:rsidRDefault="00301186">
                            <w:pPr>
                              <w:numPr>
                                <w:ilvl w:val="1"/>
                                <w:numId w:val="8"/>
                              </w:numPr>
                              <w:overflowPunct w:val="0"/>
                              <w:autoSpaceDE w:val="0"/>
                              <w:autoSpaceDN w:val="0"/>
                              <w:snapToGrid w:val="0"/>
                              <w:rPr>
                                <w:rFonts w:eastAsia="Times New Roman" w:cs="Times"/>
                                <w:i/>
                                <w:iCs/>
                                <w:color w:val="000000"/>
                              </w:rPr>
                            </w:pPr>
                            <w:r w:rsidRPr="00B3277F">
                              <w:rPr>
                                <w:rFonts w:eastAsia="Times New Roman" w:cs="Times"/>
                                <w:i/>
                                <w:iCs/>
                                <w:color w:val="000000"/>
                              </w:rPr>
                              <w:t>Note: One sub-group comprises a subset of co-scheduled cells where a single field is commonly applied to the co-scheduled cell(s) belonging to a same sub-group.</w:t>
                            </w:r>
                          </w:p>
                          <w:p w14:paraId="318F5172" w14:textId="20D17C88" w:rsidR="00B97806" w:rsidRPr="00301186" w:rsidRDefault="00301186">
                            <w:pPr>
                              <w:numPr>
                                <w:ilvl w:val="0"/>
                                <w:numId w:val="8"/>
                              </w:numPr>
                              <w:overflowPunct w:val="0"/>
                              <w:autoSpaceDE w:val="0"/>
                              <w:autoSpaceDN w:val="0"/>
                              <w:snapToGrid w:val="0"/>
                              <w:rPr>
                                <w:rFonts w:eastAsia="Times New Roman" w:cs="Times"/>
                                <w:i/>
                                <w:color w:val="000000"/>
                                <w:sz w:val="22"/>
                                <w:szCs w:val="22"/>
                              </w:rPr>
                            </w:pPr>
                            <w:r w:rsidRPr="00F83BC4">
                              <w:rPr>
                                <w:rFonts w:eastAsia="Times New Roman" w:cs="Times"/>
                                <w:i/>
                                <w:iCs/>
                                <w:color w:val="000000"/>
                              </w:rPr>
                              <w:t>Note: Handling of any parameters applicable to multi-cell scheduling where corresponding fields are not included in DCI format 0_X/1_X (if any) will be separately discussed.</w:t>
                            </w:r>
                          </w:p>
                        </w:txbxContent>
                      </wps:txbx>
                      <wps:bodyPr rot="0" vert="horz" wrap="square" lIns="91440" tIns="45720" rIns="91440" bIns="45720" anchor="t" anchorCtr="0">
                        <a:spAutoFit/>
                      </wps:bodyPr>
                    </wps:wsp>
                  </a:graphicData>
                </a:graphic>
              </wp:inline>
            </w:drawing>
          </mc:Choice>
          <mc:Fallback>
            <w:pict>
              <v:shapetype w14:anchorId="0BB5F2F5" id="_x0000_t202" coordsize="21600,21600" o:spt="202" path="m,l,21600r21600,l21600,xe">
                <v:stroke joinstyle="miter"/>
                <v:path gradientshapeok="t" o:connecttype="rect"/>
              </v:shapetype>
              <v:shape id="文本框 2" o:spid="_x0000_s1026" type="#_x0000_t202" style="width:496.15pt;height:15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">
                <v:textbox style="mso-fit-shape-to-text:t">
                  <w:txbxContent>
                    <w:p w14:paraId="300EA679" w14:textId="77777777" w:rsidR="00910AC8" w:rsidRPr="00633683" w:rsidRDefault="00910AC8" w:rsidP="00910AC8">
                      <w:pPr>
                        <w:rPr>
                          <w:b/>
                          <w:bCs/>
                          <w:i/>
                          <w:iCs/>
                          <w:sz w:val="22"/>
                          <w:szCs w:val="22"/>
                          <w:highlight w:val="green"/>
                        </w:rPr>
                      </w:pPr>
                      <w:r w:rsidRPr="00633683">
                        <w:rPr>
                          <w:b/>
                          <w:bCs/>
                          <w:i/>
                          <w:iCs/>
                          <w:sz w:val="22"/>
                          <w:szCs w:val="22"/>
                          <w:highlight w:val="green"/>
                        </w:rPr>
                        <w:t>Agreement</w:t>
                      </w:r>
                    </w:p>
                    <w:p w14:paraId="126D67C0" w14:textId="77777777" w:rsidR="00301186" w:rsidRPr="00B3277F" w:rsidRDefault="00301186" w:rsidP="00301186">
                      <w:pPr>
                        <w:snapToGrid w:val="0"/>
                        <w:rPr>
                          <w:rFonts w:eastAsia="Times New Roman" w:cs="Times"/>
                          <w:i/>
                          <w:iCs/>
                          <w:color w:val="000000"/>
                        </w:rPr>
                      </w:pPr>
                      <w:r w:rsidRPr="00B3277F">
                        <w:rPr>
                          <w:rFonts w:eastAsia="Times New Roman" w:cs="Times"/>
                          <w:i/>
                          <w:iCs/>
                        </w:rPr>
                        <w:t xml:space="preserve">For </w:t>
                      </w:r>
                      <w:r w:rsidRPr="00B3277F">
                        <w:rPr>
                          <w:rFonts w:eastAsia="Times New Roman" w:cs="Times"/>
                          <w:i/>
                          <w:iCs/>
                          <w:color w:val="000000"/>
                        </w:rPr>
                        <w:t xml:space="preserve">discussing </w:t>
                      </w:r>
                      <w:r w:rsidRPr="00B3277F">
                        <w:rPr>
                          <w:rFonts w:eastAsia="Times New Roman" w:cs="Times"/>
                          <w:i/>
                          <w:iCs/>
                        </w:rPr>
                        <w:t xml:space="preserve">field design of </w:t>
                      </w:r>
                      <w:r w:rsidRPr="00B3277F">
                        <w:rPr>
                          <w:rFonts w:eastAsia="Times New Roman" w:cs="Times"/>
                          <w:i/>
                          <w:iCs/>
                          <w:color w:val="000000"/>
                        </w:rPr>
                        <w:t xml:space="preserve">DCI format 0_X/1_X which schedules more than one cell, reformulate the types of DCI fields as below: </w:t>
                      </w:r>
                    </w:p>
                    <w:p w14:paraId="0A31D911" w14:textId="77777777" w:rsidR="00301186" w:rsidRPr="00B3277F" w:rsidRDefault="00301186">
                      <w:pPr>
                        <w:numPr>
                          <w:ilvl w:val="0"/>
                          <w:numId w:val="8"/>
                        </w:numPr>
                        <w:overflowPunct w:val="0"/>
                        <w:autoSpaceDE w:val="0"/>
                        <w:autoSpaceDN w:val="0"/>
                        <w:snapToGrid w:val="0"/>
                        <w:rPr>
                          <w:rFonts w:eastAsia="Times New Roman" w:cs="Times"/>
                          <w:i/>
                          <w:iCs/>
                          <w:color w:val="000000"/>
                        </w:rPr>
                      </w:pPr>
                      <w:r w:rsidRPr="00B3277F">
                        <w:rPr>
                          <w:rFonts w:eastAsia="Times New Roman" w:cs="Times"/>
                          <w:i/>
                          <w:iCs/>
                          <w:color w:val="000000"/>
                        </w:rPr>
                        <w:t xml:space="preserve">Type-1 field: </w:t>
                      </w:r>
                    </w:p>
                    <w:p w14:paraId="35610A03" w14:textId="77777777" w:rsidR="00301186" w:rsidRPr="00B3277F" w:rsidRDefault="00301186">
                      <w:pPr>
                        <w:numPr>
                          <w:ilvl w:val="1"/>
                          <w:numId w:val="8"/>
                        </w:numPr>
                        <w:overflowPunct w:val="0"/>
                        <w:autoSpaceDE w:val="0"/>
                        <w:autoSpaceDN w:val="0"/>
                        <w:snapToGrid w:val="0"/>
                        <w:rPr>
                          <w:rFonts w:eastAsia="Times New Roman" w:cs="Times"/>
                          <w:i/>
                          <w:iCs/>
                          <w:color w:val="000000"/>
                        </w:rPr>
                      </w:pPr>
                      <w:r w:rsidRPr="00B3277F">
                        <w:rPr>
                          <w:rFonts w:eastAsia="Times New Roman" w:cs="Times"/>
                          <w:i/>
                          <w:iCs/>
                          <w:color w:val="000000"/>
                        </w:rPr>
                        <w:t>Type-1A field: A single field indicating common information to all the co-scheduled cells</w:t>
                      </w:r>
                    </w:p>
                    <w:p w14:paraId="66C9EEB4" w14:textId="77777777" w:rsidR="00301186" w:rsidRPr="00B3277F" w:rsidRDefault="00301186">
                      <w:pPr>
                        <w:numPr>
                          <w:ilvl w:val="1"/>
                          <w:numId w:val="8"/>
                        </w:numPr>
                        <w:overflowPunct w:val="0"/>
                        <w:autoSpaceDE w:val="0"/>
                        <w:autoSpaceDN w:val="0"/>
                        <w:snapToGrid w:val="0"/>
                        <w:rPr>
                          <w:rFonts w:eastAsia="Times New Roman" w:cs="Times"/>
                          <w:i/>
                          <w:iCs/>
                          <w:color w:val="000000"/>
                        </w:rPr>
                      </w:pPr>
                      <w:r w:rsidRPr="00B3277F">
                        <w:rPr>
                          <w:rFonts w:eastAsia="Times New Roman" w:cs="Times"/>
                          <w:i/>
                          <w:iCs/>
                          <w:color w:val="000000"/>
                        </w:rPr>
                        <w:t>Type-1B field: A single field indicating separate information to each of co-scheduled cells via joint indication</w:t>
                      </w:r>
                    </w:p>
                    <w:p w14:paraId="6BD75285" w14:textId="77777777" w:rsidR="00301186" w:rsidRPr="00B3277F" w:rsidRDefault="00301186">
                      <w:pPr>
                        <w:numPr>
                          <w:ilvl w:val="1"/>
                          <w:numId w:val="8"/>
                        </w:numPr>
                        <w:overflowPunct w:val="0"/>
                        <w:autoSpaceDE w:val="0"/>
                        <w:autoSpaceDN w:val="0"/>
                        <w:snapToGrid w:val="0"/>
                        <w:rPr>
                          <w:rFonts w:eastAsia="Times New Roman" w:cs="Times"/>
                          <w:i/>
                          <w:iCs/>
                          <w:color w:val="000000"/>
                        </w:rPr>
                      </w:pPr>
                      <w:r w:rsidRPr="00B3277F">
                        <w:rPr>
                          <w:rFonts w:eastAsia="Times New Roman" w:cs="Times"/>
                          <w:i/>
                          <w:iCs/>
                          <w:color w:val="000000"/>
                        </w:rPr>
                        <w:t>Type-1C field: A single field indicating an information to only one of co-scheduled cells</w:t>
                      </w:r>
                    </w:p>
                    <w:p w14:paraId="3E859E12" w14:textId="77777777" w:rsidR="00301186" w:rsidRPr="00B3277F" w:rsidRDefault="00301186">
                      <w:pPr>
                        <w:numPr>
                          <w:ilvl w:val="0"/>
                          <w:numId w:val="8"/>
                        </w:numPr>
                        <w:overflowPunct w:val="0"/>
                        <w:autoSpaceDE w:val="0"/>
                        <w:autoSpaceDN w:val="0"/>
                        <w:snapToGrid w:val="0"/>
                        <w:rPr>
                          <w:rFonts w:eastAsia="Times New Roman" w:cs="Times"/>
                          <w:i/>
                          <w:iCs/>
                          <w:color w:val="000000"/>
                        </w:rPr>
                      </w:pPr>
                      <w:r w:rsidRPr="00B3277F">
                        <w:rPr>
                          <w:rFonts w:eastAsia="Times New Roman" w:cs="Times"/>
                          <w:i/>
                          <w:iCs/>
                          <w:color w:val="000000"/>
                        </w:rPr>
                        <w:t>Type-2 field: Separate field for each of the co-scheduled cells</w:t>
                      </w:r>
                    </w:p>
                    <w:p w14:paraId="270DE5CB" w14:textId="77777777" w:rsidR="00301186" w:rsidRPr="00B3277F" w:rsidRDefault="00301186">
                      <w:pPr>
                        <w:numPr>
                          <w:ilvl w:val="0"/>
                          <w:numId w:val="8"/>
                        </w:numPr>
                        <w:overflowPunct w:val="0"/>
                        <w:autoSpaceDE w:val="0"/>
                        <w:autoSpaceDN w:val="0"/>
                        <w:snapToGrid w:val="0"/>
                        <w:rPr>
                          <w:rFonts w:eastAsia="Times New Roman" w:cs="Times"/>
                          <w:i/>
                          <w:iCs/>
                          <w:color w:val="000000"/>
                        </w:rPr>
                      </w:pPr>
                      <w:r w:rsidRPr="00B3277F">
                        <w:rPr>
                          <w:rFonts w:eastAsia="Times New Roman" w:cs="Times"/>
                          <w:i/>
                          <w:iCs/>
                          <w:color w:val="000000"/>
                        </w:rPr>
                        <w:t xml:space="preserve">Type-3 field: Common or separate to each of the co-scheduled cells, or separate to each sub-group, dependent on explicit configuration. </w:t>
                      </w:r>
                    </w:p>
                    <w:p w14:paraId="5B355AA3" w14:textId="77777777" w:rsidR="00301186" w:rsidRPr="00B3277F" w:rsidRDefault="00301186">
                      <w:pPr>
                        <w:numPr>
                          <w:ilvl w:val="1"/>
                          <w:numId w:val="8"/>
                        </w:numPr>
                        <w:overflowPunct w:val="0"/>
                        <w:autoSpaceDE w:val="0"/>
                        <w:autoSpaceDN w:val="0"/>
                        <w:snapToGrid w:val="0"/>
                        <w:rPr>
                          <w:rFonts w:eastAsia="Times New Roman" w:cs="Times"/>
                          <w:i/>
                          <w:iCs/>
                          <w:color w:val="000000"/>
                        </w:rPr>
                      </w:pPr>
                      <w:r w:rsidRPr="00B3277F">
                        <w:rPr>
                          <w:rFonts w:eastAsia="Times New Roman" w:cs="Times"/>
                          <w:i/>
                          <w:iCs/>
                          <w:color w:val="000000"/>
                        </w:rPr>
                        <w:t>Note: One sub-group comprises a subset of co-scheduled cells where a single field is commonly applied to the co-scheduled cell(s) belonging to a same sub-group.</w:t>
                      </w:r>
                    </w:p>
                    <w:p w14:paraId="318F5172" w14:textId="20D17C88" w:rsidR="00B97806" w:rsidRPr="00301186" w:rsidRDefault="00301186">
                      <w:pPr>
                        <w:numPr>
                          <w:ilvl w:val="0"/>
                          <w:numId w:val="8"/>
                        </w:numPr>
                        <w:overflowPunct w:val="0"/>
                        <w:autoSpaceDE w:val="0"/>
                        <w:autoSpaceDN w:val="0"/>
                        <w:snapToGrid w:val="0"/>
                        <w:rPr>
                          <w:rFonts w:eastAsia="Times New Roman" w:cs="Times"/>
                          <w:i/>
                          <w:color w:val="000000"/>
                          <w:sz w:val="22"/>
                          <w:szCs w:val="22"/>
                        </w:rPr>
                      </w:pPr>
                      <w:r w:rsidRPr="00F83BC4">
                        <w:rPr>
                          <w:rFonts w:eastAsia="Times New Roman" w:cs="Times"/>
                          <w:i/>
                          <w:iCs/>
                          <w:color w:val="000000"/>
                        </w:rPr>
                        <w:t>Note: Handling of any parameters applicable to multi-cell scheduling where corresponding fields are not included in DCI format 0_X/1_X (if any) will be separately discussed.</w:t>
                      </w:r>
                    </w:p>
                  </w:txbxContent>
                </v:textbox>
                <w10:anchorlock/>
              </v:shape>
            </w:pict>
          </mc:Fallback>
        </mc:AlternateContent>
      </w:r>
      <w:r w:rsidR="00A301DA">
        <w:rPr>
          <w:bCs/>
          <w:color w:val="000000" w:themeColor="text1"/>
          <w:sz w:val="22"/>
          <w:szCs w:val="22"/>
        </w:rPr>
        <w:t xml:space="preserve"> </w:t>
      </w:r>
    </w:p>
    <w:p w14:paraId="0EBFA460" w14:textId="0D627580" w:rsidR="00A301DA" w:rsidRDefault="00120EEF" w:rsidP="00A301DA">
      <w:pPr>
        <w:spacing w:before="100" w:beforeAutospacing="1"/>
        <w:rPr>
          <w:bCs/>
          <w:color w:val="000000" w:themeColor="text1"/>
          <w:sz w:val="22"/>
          <w:szCs w:val="22"/>
        </w:rPr>
      </w:pPr>
      <w:r>
        <w:rPr>
          <w:bCs/>
          <w:color w:val="000000" w:themeColor="text1"/>
          <w:sz w:val="22"/>
          <w:szCs w:val="22"/>
        </w:rPr>
        <w:t>The CRC bits had better be designed as a type-1 field since s</w:t>
      </w:r>
      <w:r w:rsidRPr="001F61F5">
        <w:rPr>
          <w:bCs/>
          <w:color w:val="000000" w:themeColor="text1"/>
          <w:sz w:val="22"/>
          <w:szCs w:val="22"/>
        </w:rPr>
        <w:t xml:space="preserve">eparate </w:t>
      </w:r>
      <w:r>
        <w:rPr>
          <w:bCs/>
          <w:color w:val="000000" w:themeColor="text1"/>
          <w:sz w:val="22"/>
          <w:szCs w:val="22"/>
        </w:rPr>
        <w:t xml:space="preserve">24-bit </w:t>
      </w:r>
      <w:r w:rsidRPr="001F61F5">
        <w:rPr>
          <w:bCs/>
          <w:color w:val="000000" w:themeColor="text1"/>
          <w:sz w:val="22"/>
          <w:szCs w:val="22"/>
        </w:rPr>
        <w:t>CRC field for each of the co-scheduled cells</w:t>
      </w:r>
      <w:r>
        <w:rPr>
          <w:bCs/>
          <w:color w:val="000000" w:themeColor="text1"/>
          <w:sz w:val="22"/>
          <w:szCs w:val="22"/>
        </w:rPr>
        <w:t xml:space="preserve"> would make the </w:t>
      </w:r>
      <w:r w:rsidRPr="001F61F5">
        <w:rPr>
          <w:bCs/>
          <w:color w:val="000000" w:themeColor="text1"/>
          <w:sz w:val="22"/>
          <w:szCs w:val="22"/>
        </w:rPr>
        <w:t>DCI much redundant</w:t>
      </w:r>
      <w:r>
        <w:rPr>
          <w:bCs/>
          <w:color w:val="000000" w:themeColor="text1"/>
          <w:sz w:val="22"/>
          <w:szCs w:val="22"/>
        </w:rPr>
        <w:t xml:space="preserve">. Correspondingly, the CRC bits would be </w:t>
      </w:r>
      <w:r w:rsidRPr="00ED4AF8">
        <w:t>scrambled by</w:t>
      </w:r>
      <w:r>
        <w:t xml:space="preserve"> one RNTI. It is noticed that </w:t>
      </w:r>
      <w:r>
        <w:rPr>
          <w:rFonts w:hint="eastAsia"/>
        </w:rPr>
        <w:t>in</w:t>
      </w:r>
      <w:r>
        <w:t xml:space="preserve"> </w:t>
      </w:r>
      <w:r>
        <w:rPr>
          <w:rFonts w:hint="eastAsia"/>
        </w:rPr>
        <w:t>t</w:t>
      </w:r>
      <w:r>
        <w:t>he current specification some of the bit fields are interpreted according to the RNTI. For example, the interpretation of</w:t>
      </w:r>
      <w:r>
        <w:rPr>
          <w:rFonts w:hint="eastAsia"/>
        </w:rPr>
        <w:t>“</w:t>
      </w:r>
      <w:r w:rsidRPr="00ED4AF8">
        <w:t>Modulation and coding scheme</w:t>
      </w:r>
      <w:r>
        <w:rPr>
          <w:rFonts w:hint="eastAsia"/>
        </w:rPr>
        <w:t>”</w:t>
      </w:r>
      <w:r>
        <w:t>is based on whether the CRC of PDCCH is scrambled by MCS-RNTI or C-RNTI, and the MCS table related higher layer parameter configuration. The meaning of “</w:t>
      </w:r>
      <w:r w:rsidRPr="00ED4AF8">
        <w:t>New data indicator</w:t>
      </w:r>
      <w:r>
        <w:t xml:space="preserve">” for PUSCH scheduling depends on whether the CRC is scrambled by C-RNTI or CS-RNTI. Then, one RNTI in the PDCCH means </w:t>
      </w:r>
      <w:r w:rsidRPr="00894606">
        <w:t>unified</w:t>
      </w:r>
      <w:r>
        <w:t xml:space="preserve"> interpretation for </w:t>
      </w:r>
      <w:r>
        <w:rPr>
          <w:rFonts w:hint="eastAsia"/>
        </w:rPr>
        <w:t>these</w:t>
      </w:r>
      <w:r>
        <w:t xml:space="preserve"> fields </w:t>
      </w:r>
      <w:r w:rsidR="0097418C">
        <w:t>for</w:t>
      </w:r>
      <w:r>
        <w:t xml:space="preserve"> each scheduled PDSCH/PUSCH. Th</w:t>
      </w:r>
      <w:r>
        <w:rPr>
          <w:bCs/>
          <w:color w:val="000000" w:themeColor="text1"/>
          <w:sz w:val="22"/>
          <w:szCs w:val="22"/>
        </w:rPr>
        <w:t>e</w:t>
      </w:r>
      <w:r w:rsidR="005E64AB">
        <w:rPr>
          <w:bCs/>
          <w:color w:val="000000" w:themeColor="text1"/>
          <w:sz w:val="22"/>
          <w:szCs w:val="22"/>
        </w:rPr>
        <w:t>n the</w:t>
      </w:r>
      <w:r>
        <w:rPr>
          <w:bCs/>
          <w:color w:val="000000" w:themeColor="text1"/>
          <w:sz w:val="22"/>
          <w:szCs w:val="22"/>
        </w:rPr>
        <w:t xml:space="preserve"> flexibility of the scheduled multiple PUSCH/PDSCH would be </w:t>
      </w:r>
      <w:r w:rsidR="005E64AB">
        <w:rPr>
          <w:bCs/>
          <w:color w:val="000000" w:themeColor="text1"/>
          <w:sz w:val="22"/>
          <w:szCs w:val="22"/>
        </w:rPr>
        <w:t xml:space="preserve">much </w:t>
      </w:r>
      <w:r>
        <w:rPr>
          <w:bCs/>
          <w:color w:val="000000" w:themeColor="text1"/>
          <w:sz w:val="22"/>
          <w:szCs w:val="22"/>
        </w:rPr>
        <w:t>restricted due to unique RNTI is used. Further enhancements should be considered to overcome th</w:t>
      </w:r>
      <w:r w:rsidR="005E64AB">
        <w:rPr>
          <w:bCs/>
          <w:color w:val="000000" w:themeColor="text1"/>
          <w:sz w:val="22"/>
          <w:szCs w:val="22"/>
        </w:rPr>
        <w:t>is</w:t>
      </w:r>
      <w:r>
        <w:rPr>
          <w:bCs/>
          <w:color w:val="000000" w:themeColor="text1"/>
          <w:sz w:val="22"/>
          <w:szCs w:val="22"/>
        </w:rPr>
        <w:t xml:space="preserve"> restriction.</w:t>
      </w:r>
    </w:p>
    <w:p w14:paraId="38155F21" w14:textId="135F7BD7" w:rsidR="00390BBB" w:rsidRDefault="00390BBB" w:rsidP="00390BBB">
      <w:pPr>
        <w:spacing w:before="100" w:beforeAutospacing="1"/>
        <w:rPr>
          <w:b/>
          <w:i/>
          <w:sz w:val="22"/>
          <w:szCs w:val="22"/>
        </w:rPr>
      </w:pPr>
      <w:r>
        <w:rPr>
          <w:b/>
          <w:i/>
          <w:sz w:val="22"/>
          <w:szCs w:val="22"/>
        </w:rPr>
        <w:lastRenderedPageBreak/>
        <w:t>Observation</w:t>
      </w:r>
      <w:r w:rsidRPr="0099526E">
        <w:rPr>
          <w:b/>
          <w:i/>
          <w:sz w:val="22"/>
          <w:szCs w:val="22"/>
        </w:rPr>
        <w:t xml:space="preserve"> </w:t>
      </w:r>
      <w:r>
        <w:rPr>
          <w:b/>
          <w:i/>
          <w:sz w:val="22"/>
          <w:szCs w:val="22"/>
        </w:rPr>
        <w:t>1</w:t>
      </w:r>
      <w:r w:rsidRPr="0099526E">
        <w:rPr>
          <w:b/>
          <w:i/>
          <w:sz w:val="22"/>
          <w:szCs w:val="22"/>
        </w:rPr>
        <w:t>:</w:t>
      </w:r>
      <w:r>
        <w:rPr>
          <w:b/>
          <w:i/>
          <w:sz w:val="22"/>
          <w:szCs w:val="22"/>
        </w:rPr>
        <w:t xml:space="preserve"> </w:t>
      </w:r>
      <w:r w:rsidR="00120EEF">
        <w:rPr>
          <w:b/>
          <w:i/>
          <w:sz w:val="22"/>
          <w:szCs w:val="22"/>
        </w:rPr>
        <w:t>I</w:t>
      </w:r>
      <w:r w:rsidR="00120EEF" w:rsidRPr="00390BBB">
        <w:rPr>
          <w:b/>
          <w:i/>
          <w:sz w:val="22"/>
          <w:szCs w:val="22"/>
        </w:rPr>
        <w:t>f the CRC bit</w:t>
      </w:r>
      <w:r w:rsidR="00120EEF">
        <w:rPr>
          <w:b/>
          <w:i/>
          <w:sz w:val="22"/>
          <w:szCs w:val="22"/>
        </w:rPr>
        <w:t xml:space="preserve"> filed</w:t>
      </w:r>
      <w:r w:rsidR="00120EEF" w:rsidRPr="00390BBB">
        <w:rPr>
          <w:b/>
          <w:i/>
          <w:sz w:val="22"/>
          <w:szCs w:val="22"/>
        </w:rPr>
        <w:t xml:space="preserve"> </w:t>
      </w:r>
      <w:r w:rsidR="00120EEF">
        <w:rPr>
          <w:b/>
          <w:i/>
          <w:sz w:val="22"/>
          <w:szCs w:val="22"/>
        </w:rPr>
        <w:t xml:space="preserve">is </w:t>
      </w:r>
      <w:r w:rsidR="00120EEF" w:rsidRPr="00390BBB">
        <w:rPr>
          <w:b/>
          <w:i/>
          <w:sz w:val="22"/>
          <w:szCs w:val="22"/>
        </w:rPr>
        <w:t>type-1, the flexibility of the scheduled multiple PUSCH/PDSCH would be restricted due to unique RNTI is used</w:t>
      </w:r>
      <w:r w:rsidR="00120EEF">
        <w:rPr>
          <w:b/>
          <w:i/>
          <w:sz w:val="22"/>
          <w:szCs w:val="22"/>
        </w:rPr>
        <w:t>.</w:t>
      </w:r>
    </w:p>
    <w:p w14:paraId="2E8DD34B" w14:textId="03DBD430" w:rsidR="00390BBB" w:rsidRDefault="00120EEF" w:rsidP="00390BBB">
      <w:pPr>
        <w:spacing w:before="100" w:beforeAutospacing="1"/>
        <w:rPr>
          <w:b/>
          <w:i/>
          <w:sz w:val="22"/>
          <w:szCs w:val="22"/>
        </w:rPr>
      </w:pPr>
      <w:r w:rsidRPr="0099526E">
        <w:rPr>
          <w:b/>
          <w:i/>
          <w:sz w:val="22"/>
          <w:szCs w:val="22"/>
        </w:rPr>
        <w:t xml:space="preserve">Proposal </w:t>
      </w:r>
      <w:r>
        <w:rPr>
          <w:b/>
          <w:i/>
          <w:sz w:val="22"/>
          <w:szCs w:val="22"/>
        </w:rPr>
        <w:t>1</w:t>
      </w:r>
      <w:r w:rsidRPr="0099526E">
        <w:rPr>
          <w:b/>
          <w:i/>
          <w:sz w:val="22"/>
          <w:szCs w:val="22"/>
        </w:rPr>
        <w:t>:</w:t>
      </w:r>
      <w:r>
        <w:rPr>
          <w:b/>
          <w:i/>
          <w:sz w:val="22"/>
          <w:szCs w:val="22"/>
        </w:rPr>
        <w:t xml:space="preserve"> </w:t>
      </w:r>
      <w:r w:rsidRPr="00390BBB">
        <w:rPr>
          <w:b/>
          <w:i/>
          <w:sz w:val="22"/>
          <w:szCs w:val="22"/>
        </w:rPr>
        <w:t>Further enhancements are considered to overcome the schedul</w:t>
      </w:r>
      <w:r>
        <w:rPr>
          <w:b/>
          <w:i/>
          <w:sz w:val="22"/>
          <w:szCs w:val="22"/>
        </w:rPr>
        <w:t>ing</w:t>
      </w:r>
      <w:r w:rsidRPr="00390BBB">
        <w:rPr>
          <w:b/>
          <w:i/>
          <w:sz w:val="22"/>
          <w:szCs w:val="22"/>
        </w:rPr>
        <w:t xml:space="preserve"> restriction </w:t>
      </w:r>
      <w:r>
        <w:rPr>
          <w:b/>
          <w:i/>
          <w:sz w:val="22"/>
          <w:szCs w:val="22"/>
        </w:rPr>
        <w:t>i</w:t>
      </w:r>
      <w:r w:rsidRPr="00390BBB">
        <w:rPr>
          <w:b/>
          <w:i/>
          <w:sz w:val="22"/>
          <w:szCs w:val="22"/>
        </w:rPr>
        <w:t>f CRC bit</w:t>
      </w:r>
      <w:r>
        <w:rPr>
          <w:b/>
          <w:i/>
          <w:sz w:val="22"/>
          <w:szCs w:val="22"/>
        </w:rPr>
        <w:t xml:space="preserve"> filed</w:t>
      </w:r>
      <w:r w:rsidRPr="00390BBB">
        <w:rPr>
          <w:b/>
          <w:i/>
          <w:sz w:val="22"/>
          <w:szCs w:val="22"/>
        </w:rPr>
        <w:t xml:space="preserve"> </w:t>
      </w:r>
      <w:r>
        <w:rPr>
          <w:b/>
          <w:i/>
          <w:sz w:val="22"/>
          <w:szCs w:val="22"/>
        </w:rPr>
        <w:t xml:space="preserve">is </w:t>
      </w:r>
      <w:r w:rsidRPr="00390BBB">
        <w:rPr>
          <w:b/>
          <w:i/>
          <w:sz w:val="22"/>
          <w:szCs w:val="22"/>
        </w:rPr>
        <w:t xml:space="preserve">designed as </w:t>
      </w:r>
      <w:r>
        <w:rPr>
          <w:b/>
          <w:i/>
          <w:sz w:val="22"/>
          <w:szCs w:val="22"/>
        </w:rPr>
        <w:t xml:space="preserve">a </w:t>
      </w:r>
      <w:r w:rsidRPr="00390BBB">
        <w:rPr>
          <w:b/>
          <w:i/>
          <w:sz w:val="22"/>
          <w:szCs w:val="22"/>
        </w:rPr>
        <w:t>type-1</w:t>
      </w:r>
      <w:r>
        <w:rPr>
          <w:b/>
          <w:i/>
          <w:sz w:val="22"/>
          <w:szCs w:val="22"/>
        </w:rPr>
        <w:t xml:space="preserve"> field.</w:t>
      </w:r>
    </w:p>
    <w:p w14:paraId="2367E193" w14:textId="55826C7C" w:rsidR="005D0E58" w:rsidRDefault="005D0E58" w:rsidP="00390BBB">
      <w:pPr>
        <w:spacing w:before="100" w:beforeAutospacing="1"/>
        <w:rPr>
          <w:b/>
          <w:i/>
          <w:sz w:val="22"/>
          <w:szCs w:val="22"/>
        </w:rPr>
      </w:pPr>
      <w:r w:rsidRPr="00BA4C86">
        <w:rPr>
          <w:rFonts w:hint="eastAsia"/>
        </w:rPr>
        <w:t>A</w:t>
      </w:r>
      <w:r w:rsidRPr="00BA4C86">
        <w:t xml:space="preserve"> possible </w:t>
      </w:r>
      <w:r>
        <w:t xml:space="preserve">solution is to consider the </w:t>
      </w:r>
      <w:r w:rsidRPr="005F7C4A">
        <w:t>CRC bit filed as Type-1B field. Through multiple predefined RNTIs, different combination of the scheduled PUSCH/PDSCHs mode</w:t>
      </w:r>
      <w:r>
        <w:t>s</w:t>
      </w:r>
      <w:r w:rsidRPr="005F7C4A">
        <w:t xml:space="preserve"> could be indicated.</w:t>
      </w:r>
      <w:r>
        <w:t xml:space="preserve"> For example, the DCI format 1_X is used to schedule 2 cells. When predefined RNTI-1 is used to scramble the CRC bits, the corresponding scheduled PDSCHs of Cell-1 and Cell-2 are SPS PDSCH and D-PDSCH respectively. While if predefined RNTI-2 is used, the corresponding scheduled PDSCHs of Cell-1 and Cell-2 are both D-PDSCH.</w:t>
      </w:r>
    </w:p>
    <w:p w14:paraId="7B00A550" w14:textId="1F10C766" w:rsidR="005D0E58" w:rsidRDefault="005D0E58" w:rsidP="00390BBB">
      <w:pPr>
        <w:spacing w:before="100" w:beforeAutospacing="1"/>
        <w:rPr>
          <w:b/>
          <w:i/>
          <w:sz w:val="22"/>
          <w:szCs w:val="22"/>
        </w:rPr>
      </w:pPr>
      <w:r w:rsidRPr="0099526E">
        <w:rPr>
          <w:b/>
          <w:i/>
          <w:sz w:val="22"/>
          <w:szCs w:val="22"/>
        </w:rPr>
        <w:t xml:space="preserve">Proposal </w:t>
      </w:r>
      <w:r>
        <w:rPr>
          <w:b/>
          <w:i/>
          <w:sz w:val="22"/>
          <w:szCs w:val="22"/>
        </w:rPr>
        <w:t>2</w:t>
      </w:r>
      <w:r w:rsidRPr="0099526E">
        <w:rPr>
          <w:b/>
          <w:i/>
          <w:sz w:val="22"/>
          <w:szCs w:val="22"/>
        </w:rPr>
        <w:t>:</w:t>
      </w:r>
      <w:r>
        <w:rPr>
          <w:b/>
          <w:i/>
          <w:sz w:val="22"/>
          <w:szCs w:val="22"/>
        </w:rPr>
        <w:t xml:space="preserve"> </w:t>
      </w:r>
      <w:r w:rsidRPr="00390BBB">
        <w:rPr>
          <w:b/>
          <w:i/>
          <w:sz w:val="22"/>
          <w:szCs w:val="22"/>
        </w:rPr>
        <w:t>CRC bit</w:t>
      </w:r>
      <w:r>
        <w:rPr>
          <w:b/>
          <w:i/>
          <w:sz w:val="22"/>
          <w:szCs w:val="22"/>
        </w:rPr>
        <w:t xml:space="preserve"> filed</w:t>
      </w:r>
      <w:r w:rsidRPr="00390BBB">
        <w:rPr>
          <w:b/>
          <w:i/>
          <w:sz w:val="22"/>
          <w:szCs w:val="22"/>
        </w:rPr>
        <w:t xml:space="preserve"> </w:t>
      </w:r>
      <w:r>
        <w:rPr>
          <w:b/>
          <w:i/>
          <w:sz w:val="22"/>
          <w:szCs w:val="22"/>
        </w:rPr>
        <w:t xml:space="preserve">in DCI format 0_X/1_X is considered as </w:t>
      </w:r>
      <w:r w:rsidRPr="000E1654">
        <w:rPr>
          <w:b/>
          <w:i/>
          <w:sz w:val="22"/>
          <w:szCs w:val="22"/>
        </w:rPr>
        <w:t>Type-1B field</w:t>
      </w:r>
      <w:r>
        <w:rPr>
          <w:b/>
          <w:i/>
          <w:sz w:val="22"/>
          <w:szCs w:val="22"/>
        </w:rPr>
        <w:t>. Multiple predefined RNTIs</w:t>
      </w:r>
      <w:r w:rsidRPr="00390BBB">
        <w:rPr>
          <w:b/>
          <w:i/>
          <w:sz w:val="22"/>
          <w:szCs w:val="22"/>
        </w:rPr>
        <w:t xml:space="preserve"> are</w:t>
      </w:r>
      <w:r>
        <w:rPr>
          <w:b/>
          <w:i/>
          <w:sz w:val="22"/>
          <w:szCs w:val="22"/>
        </w:rPr>
        <w:t xml:space="preserve"> used to </w:t>
      </w:r>
      <w:r w:rsidRPr="00141B83">
        <w:rPr>
          <w:b/>
          <w:i/>
          <w:sz w:val="22"/>
          <w:szCs w:val="22"/>
        </w:rPr>
        <w:t xml:space="preserve">discriminate different </w:t>
      </w:r>
      <w:r w:rsidRPr="00390BBB">
        <w:rPr>
          <w:b/>
          <w:i/>
          <w:sz w:val="22"/>
          <w:szCs w:val="22"/>
        </w:rPr>
        <w:t>schedul</w:t>
      </w:r>
      <w:r>
        <w:rPr>
          <w:b/>
          <w:i/>
          <w:sz w:val="22"/>
          <w:szCs w:val="22"/>
        </w:rPr>
        <w:t>ing modes of the scheduled PDSCH/PUSCH by DCI format 0_X/1_X.</w:t>
      </w:r>
    </w:p>
    <w:p w14:paraId="32CBAE66" w14:textId="7962682F" w:rsidR="00993590" w:rsidRPr="00993590" w:rsidRDefault="005D0E58" w:rsidP="00993590">
      <w:pPr>
        <w:spacing w:before="100" w:beforeAutospacing="1" w:after="100" w:afterAutospacing="1"/>
        <w:rPr>
          <w:rFonts w:ascii="Arial" w:eastAsia="MS Gothic" w:hAnsi="Arial"/>
          <w:b/>
          <w:bCs/>
          <w:kern w:val="28"/>
          <w:sz w:val="22"/>
          <w:szCs w:val="22"/>
          <w:lang w:val="en-GB" w:eastAsia="ja-JP"/>
        </w:rPr>
      </w:pPr>
      <w:r>
        <w:rPr>
          <w:rFonts w:ascii="Arial" w:eastAsia="MS Gothic" w:hAnsi="Arial"/>
          <w:b/>
          <w:bCs/>
          <w:kern w:val="28"/>
          <w:sz w:val="22"/>
          <w:szCs w:val="22"/>
          <w:lang w:val="en-GB" w:eastAsia="ja-JP"/>
        </w:rPr>
        <w:t>2</w:t>
      </w:r>
      <w:r w:rsidR="00993590" w:rsidRPr="00993590">
        <w:rPr>
          <w:rFonts w:ascii="Arial" w:eastAsia="MS Gothic" w:hAnsi="Arial"/>
          <w:b/>
          <w:bCs/>
          <w:kern w:val="28"/>
          <w:sz w:val="22"/>
          <w:szCs w:val="22"/>
          <w:lang w:val="en-GB" w:eastAsia="ja-JP"/>
        </w:rPr>
        <w:t>.2</w:t>
      </w:r>
      <w:r w:rsidR="00993590" w:rsidRPr="00993590">
        <w:rPr>
          <w:rFonts w:ascii="Arial" w:eastAsia="MS Gothic" w:hAnsi="Arial"/>
          <w:b/>
          <w:bCs/>
          <w:kern w:val="28"/>
          <w:sz w:val="22"/>
          <w:szCs w:val="22"/>
          <w:lang w:val="en-GB" w:eastAsia="ja-JP"/>
        </w:rPr>
        <w:tab/>
        <w:t>Indication of scheduled cells</w:t>
      </w:r>
    </w:p>
    <w:p w14:paraId="3866216E" w14:textId="77777777" w:rsidR="00B97806" w:rsidRDefault="00F979EA" w:rsidP="00B97806">
      <w:pPr>
        <w:spacing w:before="100" w:beforeAutospacing="1" w:after="100" w:afterAutospacing="1"/>
        <w:rPr>
          <w:bCs/>
          <w:color w:val="000000" w:themeColor="text1"/>
          <w:sz w:val="22"/>
          <w:szCs w:val="22"/>
        </w:rPr>
      </w:pPr>
      <w:r>
        <w:rPr>
          <w:bCs/>
          <w:color w:val="000000" w:themeColor="text1"/>
          <w:sz w:val="22"/>
          <w:szCs w:val="22"/>
        </w:rPr>
        <w:t>About the i</w:t>
      </w:r>
      <w:r w:rsidRPr="00F979EA">
        <w:rPr>
          <w:bCs/>
          <w:color w:val="000000" w:themeColor="text1"/>
          <w:sz w:val="22"/>
          <w:szCs w:val="22"/>
        </w:rPr>
        <w:t>ndication of scheduled cells</w:t>
      </w:r>
      <w:r w:rsidR="008264E5" w:rsidRPr="005C6148">
        <w:rPr>
          <w:bCs/>
          <w:color w:val="000000" w:themeColor="text1"/>
          <w:sz w:val="22"/>
          <w:szCs w:val="22"/>
        </w:rPr>
        <w:t xml:space="preserve">, </w:t>
      </w:r>
      <w:r>
        <w:rPr>
          <w:bCs/>
          <w:color w:val="000000" w:themeColor="text1"/>
          <w:sz w:val="22"/>
          <w:szCs w:val="22"/>
        </w:rPr>
        <w:t>there are the following achieved agreements in the previous meeting:</w:t>
      </w:r>
    </w:p>
    <w:p w14:paraId="2044A1A7" w14:textId="27851AE9" w:rsidR="008264E5" w:rsidRDefault="00AE7902" w:rsidP="00B97806">
      <w:pPr>
        <w:spacing w:before="100" w:beforeAutospacing="1" w:after="100" w:afterAutospacing="1"/>
        <w:rPr>
          <w:bCs/>
          <w:color w:val="000000" w:themeColor="text1"/>
          <w:sz w:val="22"/>
          <w:szCs w:val="22"/>
        </w:rPr>
      </w:pPr>
      <w:r w:rsidRPr="00AE7902">
        <w:rPr>
          <w:bCs/>
          <w:noProof/>
          <w:color w:val="000000" w:themeColor="text1"/>
          <w:sz w:val="22"/>
          <w:szCs w:val="22"/>
        </w:rPr>
        <w:t xml:space="preserve"> </w:t>
      </w:r>
      <w:r w:rsidRPr="00993590">
        <w:rPr>
          <w:bCs/>
          <w:noProof/>
          <w:color w:val="000000" w:themeColor="text1"/>
          <w:sz w:val="22"/>
          <w:szCs w:val="22"/>
        </w:rPr>
        <mc:AlternateContent>
          <mc:Choice Requires="wps">
            <w:drawing>
              <wp:inline distT="0" distB="0" distL="0" distR="0" wp14:anchorId="173CF3D6" wp14:editId="217A5E10">
                <wp:extent cx="6301105" cy="3283959"/>
                <wp:effectExtent l="0" t="0" r="23495" b="165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3283959"/>
                        </a:xfrm>
                        <a:prstGeom prst="rect">
                          <a:avLst/>
                        </a:prstGeom>
                        <a:solidFill>
                          <a:srgbClr val="FFFFFF"/>
                        </a:solidFill>
                        <a:ln w="9525">
                          <a:solidFill>
                            <a:srgbClr val="000000"/>
                          </a:solidFill>
                          <a:miter lim="800000"/>
                          <a:headEnd/>
                          <a:tailEnd/>
                        </a:ln>
                      </wps:spPr>
                      <wps:txbx>
                        <w:txbxContent>
                          <w:p w14:paraId="612820E2" w14:textId="77777777" w:rsidR="005D0E58" w:rsidRPr="00633683" w:rsidRDefault="005D0E58" w:rsidP="005D0E58">
                            <w:pPr>
                              <w:rPr>
                                <w:b/>
                                <w:bCs/>
                                <w:i/>
                                <w:iCs/>
                                <w:sz w:val="22"/>
                                <w:szCs w:val="22"/>
                                <w:highlight w:val="green"/>
                              </w:rPr>
                            </w:pPr>
                            <w:r w:rsidRPr="00633683">
                              <w:rPr>
                                <w:b/>
                                <w:bCs/>
                                <w:i/>
                                <w:iCs/>
                                <w:sz w:val="22"/>
                                <w:szCs w:val="22"/>
                                <w:highlight w:val="green"/>
                              </w:rPr>
                              <w:t>Agreement</w:t>
                            </w:r>
                          </w:p>
                          <w:p w14:paraId="5B826068" w14:textId="77777777" w:rsidR="005D0E58" w:rsidRPr="00F979EA" w:rsidRDefault="005D0E58" w:rsidP="005D0E58">
                            <w:pPr>
                              <w:overflowPunct w:val="0"/>
                              <w:autoSpaceDE w:val="0"/>
                              <w:autoSpaceDN w:val="0"/>
                              <w:snapToGrid w:val="0"/>
                              <w:rPr>
                                <w:rFonts w:ascii="Calibri" w:hAnsi="Calibri" w:cs="Calibri"/>
                                <w:i/>
                                <w:iCs/>
                                <w:color w:val="000000"/>
                                <w:sz w:val="22"/>
                                <w:szCs w:val="22"/>
                              </w:rPr>
                            </w:pPr>
                            <w:r w:rsidRPr="00F979EA">
                              <w:rPr>
                                <w:i/>
                                <w:iCs/>
                                <w:color w:val="000000"/>
                                <w:sz w:val="22"/>
                                <w:szCs w:val="22"/>
                              </w:rPr>
                              <w:t>For multi-cell scheduling, the co-scheduled cells are indicated by DCI format 0_X/1_X. At least the following options are considered:</w:t>
                            </w:r>
                          </w:p>
                          <w:p w14:paraId="33B95B9C" w14:textId="77777777" w:rsidR="005D0E58" w:rsidRPr="00F979EA" w:rsidRDefault="005D0E58">
                            <w:pPr>
                              <w:pStyle w:val="a8"/>
                              <w:widowControl/>
                              <w:numPr>
                                <w:ilvl w:val="0"/>
                                <w:numId w:val="10"/>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 xml:space="preserve">Option 1: An indicator in the DCI points to one row of a table defining combinations of scheduled cells. </w:t>
                            </w:r>
                          </w:p>
                          <w:p w14:paraId="68FC43BD" w14:textId="77777777" w:rsidR="005D0E58" w:rsidRPr="00F979EA" w:rsidRDefault="005D0E58">
                            <w:pPr>
                              <w:pStyle w:val="a8"/>
                              <w:widowControl/>
                              <w:numPr>
                                <w:ilvl w:val="1"/>
                                <w:numId w:val="10"/>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The table is configured by RRC signaling.</w:t>
                            </w:r>
                          </w:p>
                          <w:p w14:paraId="30BFA239" w14:textId="77777777" w:rsidR="005D0E58" w:rsidRPr="00F979EA" w:rsidRDefault="005D0E58">
                            <w:pPr>
                              <w:pStyle w:val="a8"/>
                              <w:widowControl/>
                              <w:numPr>
                                <w:ilvl w:val="1"/>
                                <w:numId w:val="10"/>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FFS: Separate tables can be configured for multi-cell PDSCH scheduling and multi-cell PUSCH scheduling.</w:t>
                            </w:r>
                          </w:p>
                          <w:p w14:paraId="42BF2226" w14:textId="77777777" w:rsidR="005D0E58" w:rsidRPr="00F979EA" w:rsidRDefault="005D0E58">
                            <w:pPr>
                              <w:pStyle w:val="a8"/>
                              <w:widowControl/>
                              <w:numPr>
                                <w:ilvl w:val="0"/>
                                <w:numId w:val="10"/>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 xml:space="preserve">Option 2: An indicator in the DCI is a bitmap corresponding to a set of configured cells that can be scheduled by the DCI 0_X/1_X </w:t>
                            </w:r>
                          </w:p>
                          <w:p w14:paraId="398DE38C" w14:textId="77777777" w:rsidR="005D0E58" w:rsidRPr="00F979EA" w:rsidRDefault="005D0E58">
                            <w:pPr>
                              <w:pStyle w:val="a8"/>
                              <w:widowControl/>
                              <w:numPr>
                                <w:ilvl w:val="1"/>
                                <w:numId w:val="10"/>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FFS: Separate sets of configured cells for multi-cell PDSCH scheduling and multi-cell PUSCH scheduling.</w:t>
                            </w:r>
                          </w:p>
                          <w:p w14:paraId="135F403D" w14:textId="77777777" w:rsidR="005D0E58" w:rsidRPr="00F979EA" w:rsidRDefault="005D0E58">
                            <w:pPr>
                              <w:pStyle w:val="a8"/>
                              <w:widowControl/>
                              <w:numPr>
                                <w:ilvl w:val="0"/>
                                <w:numId w:val="10"/>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Option 3: using existing field (e.g., CIF, FDRA) to indicate whether one or more cells are scheduled or not</w:t>
                            </w:r>
                          </w:p>
                          <w:p w14:paraId="4830177C" w14:textId="77777777" w:rsidR="005D0E58" w:rsidRPr="00F979EA" w:rsidRDefault="005D0E58">
                            <w:pPr>
                              <w:pStyle w:val="a8"/>
                              <w:widowControl/>
                              <w:numPr>
                                <w:ilvl w:val="0"/>
                                <w:numId w:val="10"/>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Other options are not precluded.</w:t>
                            </w:r>
                          </w:p>
                          <w:p w14:paraId="5EA2E45C" w14:textId="5F242016" w:rsidR="00AE7902" w:rsidRPr="005D0E58" w:rsidRDefault="005D0E58" w:rsidP="00AE7902">
                            <w:pPr>
                              <w:widowControl/>
                              <w:overflowPunct w:val="0"/>
                              <w:autoSpaceDE w:val="0"/>
                              <w:autoSpaceDN w:val="0"/>
                              <w:snapToGrid w:val="0"/>
                              <w:spacing w:before="100" w:beforeAutospacing="1"/>
                            </w:pPr>
                            <w:r w:rsidRPr="00F979EA">
                              <w:rPr>
                                <w:i/>
                                <w:iCs/>
                                <w:sz w:val="22"/>
                                <w:szCs w:val="22"/>
                              </w:rPr>
                              <w:t>Note: It does not preclude other DCI information fields (e.g., BWP) to be jointly indicated by the indicator of the co-scheduled cells.</w:t>
                            </w:r>
                          </w:p>
                        </w:txbxContent>
                      </wps:txbx>
                      <wps:bodyPr rot="0" vert="horz" wrap="square" lIns="91440" tIns="45720" rIns="91440" bIns="45720" anchor="t" anchorCtr="0">
                        <a:spAutoFit/>
                      </wps:bodyPr>
                    </wps:wsp>
                  </a:graphicData>
                </a:graphic>
              </wp:inline>
            </w:drawing>
          </mc:Choice>
          <mc:Fallback>
            <w:pict>
              <v:shapetype w14:anchorId="173CF3D6" id="_x0000_t202" coordsize="21600,21600" o:spt="202" path="m,l,21600r21600,l21600,xe">
                <v:stroke joinstyle="miter"/>
                <v:path gradientshapeok="t" o:connecttype="rect"/>
              </v:shapetype>
              <v:shape id="_x0000_s1027" type="#_x0000_t202" style="width:496.15pt;height:25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">
                <v:textbox style="mso-fit-shape-to-text:t">
                  <w:txbxContent>
                    <w:p w14:paraId="612820E2" w14:textId="77777777" w:rsidR="005D0E58" w:rsidRPr="00633683" w:rsidRDefault="005D0E58" w:rsidP="005D0E58">
                      <w:pPr>
                        <w:rPr>
                          <w:b/>
                          <w:bCs/>
                          <w:i/>
                          <w:iCs/>
                          <w:sz w:val="22"/>
                          <w:szCs w:val="22"/>
                          <w:highlight w:val="green"/>
                        </w:rPr>
                      </w:pPr>
                      <w:r w:rsidRPr="00633683">
                        <w:rPr>
                          <w:b/>
                          <w:bCs/>
                          <w:i/>
                          <w:iCs/>
                          <w:sz w:val="22"/>
                          <w:szCs w:val="22"/>
                          <w:highlight w:val="green"/>
                        </w:rPr>
                        <w:t>Agreement</w:t>
                      </w:r>
                    </w:p>
                    <w:p w14:paraId="5B826068" w14:textId="77777777" w:rsidR="005D0E58" w:rsidRPr="00F979EA" w:rsidRDefault="005D0E58" w:rsidP="005D0E58">
                      <w:pPr>
                        <w:overflowPunct w:val="0"/>
                        <w:autoSpaceDE w:val="0"/>
                        <w:autoSpaceDN w:val="0"/>
                        <w:snapToGrid w:val="0"/>
                        <w:rPr>
                          <w:rFonts w:ascii="Calibri" w:hAnsi="Calibri" w:cs="Calibri"/>
                          <w:i/>
                          <w:iCs/>
                          <w:color w:val="000000"/>
                          <w:sz w:val="22"/>
                          <w:szCs w:val="22"/>
                        </w:rPr>
                      </w:pPr>
                      <w:r w:rsidRPr="00F979EA">
                        <w:rPr>
                          <w:i/>
                          <w:iCs/>
                          <w:color w:val="000000"/>
                          <w:sz w:val="22"/>
                          <w:szCs w:val="22"/>
                        </w:rPr>
                        <w:t>For multi-cell scheduling, the co-scheduled cells are indicated by DCI format 0_X/1_X. At least the following options are considered:</w:t>
                      </w:r>
                    </w:p>
                    <w:p w14:paraId="33B95B9C" w14:textId="77777777" w:rsidR="005D0E58" w:rsidRPr="00F979EA" w:rsidRDefault="005D0E58">
                      <w:pPr>
                        <w:pStyle w:val="a8"/>
                        <w:widowControl/>
                        <w:numPr>
                          <w:ilvl w:val="0"/>
                          <w:numId w:val="10"/>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 xml:space="preserve">Option 1: An indicator in the DCI points to one row of a table defining combinations of scheduled cells. </w:t>
                      </w:r>
                    </w:p>
                    <w:p w14:paraId="68FC43BD" w14:textId="77777777" w:rsidR="005D0E58" w:rsidRPr="00F979EA" w:rsidRDefault="005D0E58">
                      <w:pPr>
                        <w:pStyle w:val="a8"/>
                        <w:widowControl/>
                        <w:numPr>
                          <w:ilvl w:val="1"/>
                          <w:numId w:val="10"/>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The table is configured by RRC signaling.</w:t>
                      </w:r>
                    </w:p>
                    <w:p w14:paraId="30BFA239" w14:textId="77777777" w:rsidR="005D0E58" w:rsidRPr="00F979EA" w:rsidRDefault="005D0E58">
                      <w:pPr>
                        <w:pStyle w:val="a8"/>
                        <w:widowControl/>
                        <w:numPr>
                          <w:ilvl w:val="1"/>
                          <w:numId w:val="10"/>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FFS: Separate tables can be configured for multi-cell PDSCH scheduling and multi-cell PUSCH scheduling.</w:t>
                      </w:r>
                    </w:p>
                    <w:p w14:paraId="42BF2226" w14:textId="77777777" w:rsidR="005D0E58" w:rsidRPr="00F979EA" w:rsidRDefault="005D0E58">
                      <w:pPr>
                        <w:pStyle w:val="a8"/>
                        <w:widowControl/>
                        <w:numPr>
                          <w:ilvl w:val="0"/>
                          <w:numId w:val="10"/>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 xml:space="preserve">Option 2: An indicator in the DCI is a bitmap corresponding to a set of configured cells that can be scheduled by the DCI 0_X/1_X </w:t>
                      </w:r>
                    </w:p>
                    <w:p w14:paraId="398DE38C" w14:textId="77777777" w:rsidR="005D0E58" w:rsidRPr="00F979EA" w:rsidRDefault="005D0E58">
                      <w:pPr>
                        <w:pStyle w:val="a8"/>
                        <w:widowControl/>
                        <w:numPr>
                          <w:ilvl w:val="1"/>
                          <w:numId w:val="10"/>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FFS: Separate sets of configured cells for multi-cell PDSCH scheduling and multi-cell PUSCH scheduling.</w:t>
                      </w:r>
                    </w:p>
                    <w:p w14:paraId="135F403D" w14:textId="77777777" w:rsidR="005D0E58" w:rsidRPr="00F979EA" w:rsidRDefault="005D0E58">
                      <w:pPr>
                        <w:pStyle w:val="a8"/>
                        <w:widowControl/>
                        <w:numPr>
                          <w:ilvl w:val="0"/>
                          <w:numId w:val="10"/>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Option 3: using existing field (e.g., CIF, FDRA) to indicate whether one or more cells are scheduled or not</w:t>
                      </w:r>
                    </w:p>
                    <w:p w14:paraId="4830177C" w14:textId="77777777" w:rsidR="005D0E58" w:rsidRPr="00F979EA" w:rsidRDefault="005D0E58">
                      <w:pPr>
                        <w:pStyle w:val="a8"/>
                        <w:widowControl/>
                        <w:numPr>
                          <w:ilvl w:val="0"/>
                          <w:numId w:val="10"/>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Other options are not precluded.</w:t>
                      </w:r>
                    </w:p>
                    <w:p w14:paraId="5EA2E45C" w14:textId="5F242016" w:rsidR="00AE7902" w:rsidRPr="005D0E58" w:rsidRDefault="005D0E58" w:rsidP="00AE7902">
                      <w:pPr>
                        <w:widowControl/>
                        <w:overflowPunct w:val="0"/>
                        <w:autoSpaceDE w:val="0"/>
                        <w:autoSpaceDN w:val="0"/>
                        <w:snapToGrid w:val="0"/>
                        <w:spacing w:before="100" w:beforeAutospacing="1"/>
                      </w:pPr>
                      <w:r w:rsidRPr="00F979EA">
                        <w:rPr>
                          <w:i/>
                          <w:iCs/>
                          <w:sz w:val="22"/>
                          <w:szCs w:val="22"/>
                        </w:rPr>
                        <w:t>Note: It does not preclude other DCI information fields (e.g., BWP) to be jointly indicated by the indicator of the co-scheduled cells.</w:t>
                      </w:r>
                    </w:p>
                  </w:txbxContent>
                </v:textbox>
                <w10:anchorlock/>
              </v:shape>
            </w:pict>
          </mc:Fallback>
        </mc:AlternateContent>
      </w:r>
    </w:p>
    <w:p w14:paraId="2A04A016" w14:textId="12C9134F" w:rsidR="00C522FF" w:rsidRDefault="00F603F9" w:rsidP="005C1AE0">
      <w:pPr>
        <w:spacing w:before="100" w:beforeAutospacing="1"/>
      </w:pPr>
      <w:r>
        <w:rPr>
          <w:bCs/>
          <w:color w:val="000000" w:themeColor="text1"/>
        </w:rPr>
        <w:t>O</w:t>
      </w:r>
      <w:r w:rsidR="00C522FF">
        <w:rPr>
          <w:bCs/>
          <w:color w:val="000000" w:themeColor="text1"/>
        </w:rPr>
        <w:t xml:space="preserve">ption 2 provides much flexibility about the scheduled cells. </w:t>
      </w:r>
      <w:r w:rsidR="00457FF1">
        <w:rPr>
          <w:bCs/>
          <w:color w:val="000000" w:themeColor="text1"/>
        </w:rPr>
        <w:t xml:space="preserve">However, the corresponding overhead would also be heavy. If the </w:t>
      </w:r>
      <w:r w:rsidR="00457FF1" w:rsidRPr="00F104E1">
        <w:t>maximum number of co-scheduled cells is 8</w:t>
      </w:r>
      <w:r w:rsidR="00457FF1">
        <w:t xml:space="preserve">, one 8-bit field would be needed for the indication. To balance the </w:t>
      </w:r>
      <w:r>
        <w:t xml:space="preserve">overhead and scheduling flexibility, </w:t>
      </w:r>
      <w:r w:rsidR="00564554">
        <w:t>option 1 is proposed.</w:t>
      </w:r>
    </w:p>
    <w:p w14:paraId="604553D3" w14:textId="46F6743F" w:rsidR="005C1AE0" w:rsidRDefault="00E26398" w:rsidP="00E26398">
      <w:pPr>
        <w:spacing w:before="100" w:beforeAutospacing="1" w:after="100" w:afterAutospacing="1"/>
        <w:rPr>
          <w:kern w:val="0"/>
          <w:sz w:val="22"/>
          <w:szCs w:val="22"/>
        </w:rPr>
      </w:pPr>
      <w:r w:rsidRPr="00266051">
        <w:rPr>
          <w:kern w:val="0"/>
          <w:sz w:val="22"/>
          <w:szCs w:val="22"/>
        </w:rPr>
        <w:t xml:space="preserve">Considering both intra-band and inter-band CA operation, both FR1 and FR2 scheduling are to be supported by the new DCI for multi-cell PUSCH/PDSCH scheduling, the length of bit field for each cell could be quite different. </w:t>
      </w:r>
      <w:r w:rsidRPr="00266051">
        <w:rPr>
          <w:kern w:val="0"/>
          <w:sz w:val="22"/>
          <w:szCs w:val="22"/>
        </w:rPr>
        <w:lastRenderedPageBreak/>
        <w:t xml:space="preserve">For example, if there are </w:t>
      </w:r>
      <m:oMath>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1</m:t>
            </m:r>
          </m:sub>
        </m:sSub>
      </m:oMath>
      <w:r w:rsidRPr="00266051">
        <w:rPr>
          <w:kern w:val="0"/>
          <w:sz w:val="22"/>
          <w:szCs w:val="22"/>
        </w:rPr>
        <w:t xml:space="preserve"> bits and </w:t>
      </w:r>
      <m:oMath>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2</m:t>
            </m:r>
          </m:sub>
        </m:sSub>
      </m:oMath>
      <w:r w:rsidRPr="00266051">
        <w:rPr>
          <w:kern w:val="0"/>
          <w:sz w:val="22"/>
          <w:szCs w:val="22"/>
        </w:rPr>
        <w:t xml:space="preserve"> bits required for cell-1 scheduling and cell2 scheduling respectively. The bit length for cell-3 scheduling could be comparable with </w:t>
      </w:r>
      <m:oMath>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1</m:t>
            </m:r>
          </m:sub>
        </m:sSub>
        <m:r>
          <m:rPr>
            <m:sty m:val="p"/>
          </m:rPr>
          <w:rPr>
            <w:rFonts w:ascii="Cambria Math" w:hAnsi="Cambria Math"/>
            <w:kern w:val="0"/>
            <w:sz w:val="22"/>
            <w:szCs w:val="22"/>
          </w:rPr>
          <m:t>+</m:t>
        </m:r>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2</m:t>
            </m:r>
          </m:sub>
        </m:sSub>
      </m:oMath>
      <w:r w:rsidRPr="00266051">
        <w:rPr>
          <w:kern w:val="0"/>
          <w:sz w:val="22"/>
          <w:szCs w:val="22"/>
        </w:rPr>
        <w:t xml:space="preserve">. Therefore, it is beneficial to have a unified DCI bit fields for scheduling of cell-1 and cell-2 with the DCI for scheduling of cell-3 considering PDCCH detection simplicity. </w:t>
      </w:r>
      <w:r w:rsidR="00F773B3">
        <w:rPr>
          <w:kern w:val="0"/>
          <w:sz w:val="22"/>
          <w:szCs w:val="22"/>
        </w:rPr>
        <w:t>Also</w:t>
      </w:r>
      <w:r w:rsidR="005C1AE0">
        <w:rPr>
          <w:kern w:val="0"/>
          <w:sz w:val="22"/>
          <w:szCs w:val="22"/>
        </w:rPr>
        <w:t xml:space="preserve"> it is beneficial that most of </w:t>
      </w:r>
      <w:r w:rsidR="0098667E">
        <w:rPr>
          <w:kern w:val="0"/>
          <w:sz w:val="22"/>
          <w:szCs w:val="22"/>
        </w:rPr>
        <w:t>type-2</w:t>
      </w:r>
      <w:r w:rsidR="0075318F">
        <w:rPr>
          <w:kern w:val="0"/>
          <w:sz w:val="22"/>
          <w:szCs w:val="22"/>
        </w:rPr>
        <w:t xml:space="preserve"> </w:t>
      </w:r>
      <w:r w:rsidR="0098667E">
        <w:rPr>
          <w:kern w:val="0"/>
          <w:sz w:val="22"/>
          <w:szCs w:val="22"/>
        </w:rPr>
        <w:t xml:space="preserve">bit fields </w:t>
      </w:r>
      <w:r w:rsidR="00EA11B7">
        <w:rPr>
          <w:kern w:val="0"/>
          <w:sz w:val="22"/>
          <w:szCs w:val="22"/>
        </w:rPr>
        <w:t xml:space="preserve">for each scheduled cell </w:t>
      </w:r>
      <w:r w:rsidR="005C1AE0">
        <w:rPr>
          <w:kern w:val="0"/>
          <w:sz w:val="22"/>
          <w:szCs w:val="22"/>
        </w:rPr>
        <w:t xml:space="preserve">are configurable. </w:t>
      </w:r>
      <w:r w:rsidR="00A127DE">
        <w:rPr>
          <w:kern w:val="0"/>
          <w:sz w:val="22"/>
          <w:szCs w:val="22"/>
        </w:rPr>
        <w:t xml:space="preserve">One indicator </w:t>
      </w:r>
      <w:r w:rsidR="005C1AE0">
        <w:rPr>
          <w:kern w:val="0"/>
          <w:sz w:val="22"/>
          <w:szCs w:val="22"/>
        </w:rPr>
        <w:t xml:space="preserve">in the DCI </w:t>
      </w:r>
      <w:r w:rsidR="000068F9">
        <w:rPr>
          <w:kern w:val="0"/>
          <w:sz w:val="22"/>
          <w:szCs w:val="22"/>
        </w:rPr>
        <w:t xml:space="preserve">could </w:t>
      </w:r>
      <w:r w:rsidR="005C1AE0">
        <w:rPr>
          <w:kern w:val="0"/>
          <w:sz w:val="22"/>
          <w:szCs w:val="22"/>
        </w:rPr>
        <w:t xml:space="preserve">indicate </w:t>
      </w:r>
      <w:r w:rsidR="00226786">
        <w:rPr>
          <w:kern w:val="0"/>
          <w:sz w:val="22"/>
          <w:szCs w:val="22"/>
        </w:rPr>
        <w:t>the</w:t>
      </w:r>
      <w:r w:rsidR="005C1AE0">
        <w:rPr>
          <w:kern w:val="0"/>
          <w:sz w:val="22"/>
          <w:szCs w:val="22"/>
        </w:rPr>
        <w:t xml:space="preserve"> </w:t>
      </w:r>
      <w:r w:rsidR="00226786">
        <w:rPr>
          <w:kern w:val="0"/>
          <w:sz w:val="22"/>
          <w:szCs w:val="22"/>
        </w:rPr>
        <w:t xml:space="preserve">length of type-2 bit fields </w:t>
      </w:r>
      <w:r w:rsidR="005C1AE0">
        <w:rPr>
          <w:kern w:val="0"/>
          <w:sz w:val="22"/>
          <w:szCs w:val="22"/>
        </w:rPr>
        <w:t>for each scheduled cell. With proper configuration,</w:t>
      </w:r>
      <w:r w:rsidR="00A127DE">
        <w:rPr>
          <w:kern w:val="0"/>
          <w:sz w:val="22"/>
          <w:szCs w:val="22"/>
        </w:rPr>
        <w:t xml:space="preserve"> </w:t>
      </w:r>
      <w:r w:rsidR="00A127DE" w:rsidRPr="00DA03A2">
        <w:t xml:space="preserve">the indicator for the row index of scheduled cells and the </w:t>
      </w:r>
      <w:r w:rsidR="00553945">
        <w:rPr>
          <w:kern w:val="0"/>
          <w:sz w:val="22"/>
          <w:szCs w:val="22"/>
        </w:rPr>
        <w:t xml:space="preserve">indicator </w:t>
      </w:r>
      <w:r w:rsidR="00A127DE" w:rsidRPr="00DA03A2">
        <w:t xml:space="preserve">for the length of </w:t>
      </w:r>
      <w:r w:rsidR="00553945">
        <w:rPr>
          <w:kern w:val="0"/>
          <w:sz w:val="22"/>
          <w:szCs w:val="22"/>
        </w:rPr>
        <w:t xml:space="preserve">type-2 </w:t>
      </w:r>
      <w:r w:rsidR="00A127DE" w:rsidRPr="00DA03A2">
        <w:t xml:space="preserve">bit fields </w:t>
      </w:r>
      <w:r w:rsidR="00553945">
        <w:t xml:space="preserve">for </w:t>
      </w:r>
      <w:r w:rsidR="00A127DE" w:rsidRPr="00DA03A2">
        <w:t xml:space="preserve">each scheduled cell could be </w:t>
      </w:r>
      <w:r w:rsidR="00A127DE">
        <w:t xml:space="preserve">jointly designed. </w:t>
      </w:r>
      <w:r w:rsidR="00553945">
        <w:rPr>
          <w:kern w:val="0"/>
          <w:sz w:val="22"/>
          <w:szCs w:val="22"/>
        </w:rPr>
        <w:t xml:space="preserve">The Fig.1 below is an example. </w:t>
      </w:r>
      <w:r w:rsidR="007E527B">
        <w:rPr>
          <w:kern w:val="0"/>
          <w:sz w:val="22"/>
          <w:szCs w:val="22"/>
        </w:rPr>
        <w:t xml:space="preserve">The “Flag” field in the DCI indicates </w:t>
      </w:r>
      <w:r w:rsidR="00BA4498">
        <w:rPr>
          <w:kern w:val="0"/>
          <w:sz w:val="22"/>
          <w:szCs w:val="22"/>
        </w:rPr>
        <w:t xml:space="preserve">a row which includes </w:t>
      </w:r>
      <w:r w:rsidR="007E527B">
        <w:rPr>
          <w:kern w:val="0"/>
          <w:sz w:val="22"/>
          <w:szCs w:val="22"/>
        </w:rPr>
        <w:t xml:space="preserve">preconfigured bit length for each scheduled cell. </w:t>
      </w:r>
      <w:r w:rsidR="00F671FB">
        <w:rPr>
          <w:kern w:val="0"/>
          <w:sz w:val="22"/>
          <w:szCs w:val="22"/>
        </w:rPr>
        <w:t>C</w:t>
      </w:r>
      <w:r w:rsidR="00F671FB">
        <w:rPr>
          <w:rFonts w:hint="eastAsia"/>
          <w:kern w:val="0"/>
          <w:sz w:val="22"/>
          <w:szCs w:val="22"/>
        </w:rPr>
        <w:t>orresponding</w:t>
      </w:r>
      <w:r w:rsidR="00F671FB">
        <w:rPr>
          <w:kern w:val="0"/>
          <w:sz w:val="22"/>
          <w:szCs w:val="22"/>
        </w:rPr>
        <w:t xml:space="preserve"> to “Flag=0”, </w:t>
      </w:r>
      <w:r w:rsidR="00DE2B85">
        <w:rPr>
          <w:rFonts w:hint="eastAsia"/>
          <w:kern w:val="0"/>
          <w:sz w:val="22"/>
          <w:szCs w:val="22"/>
        </w:rPr>
        <w:t>there</w:t>
      </w:r>
      <w:r w:rsidR="00DE2B85">
        <w:rPr>
          <w:kern w:val="0"/>
          <w:sz w:val="22"/>
          <w:szCs w:val="22"/>
        </w:rPr>
        <w:t xml:space="preserve"> are </w:t>
      </w:r>
      <m:oMath>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1</m:t>
            </m:r>
          </m:sub>
          <m:sup>
            <m:d>
              <m:dPr>
                <m:ctrlPr>
                  <w:rPr>
                    <w:rFonts w:ascii="Cambria Math" w:hAnsi="Cambria Math"/>
                    <w:iCs/>
                    <w:kern w:val="0"/>
                    <w:sz w:val="22"/>
                    <w:szCs w:val="22"/>
                  </w:rPr>
                </m:ctrlPr>
              </m:dPr>
              <m:e>
                <m:r>
                  <w:rPr>
                    <w:rFonts w:ascii="Cambria Math" w:hAnsi="Cambria Math"/>
                    <w:kern w:val="0"/>
                    <w:sz w:val="22"/>
                    <w:szCs w:val="22"/>
                  </w:rPr>
                  <m:t>0</m:t>
                </m:r>
              </m:e>
            </m:d>
          </m:sup>
        </m:sSubSup>
      </m:oMath>
      <w:r w:rsidR="00DE2B85">
        <w:rPr>
          <w:rFonts w:hint="eastAsia"/>
          <w:kern w:val="0"/>
          <w:sz w:val="22"/>
          <w:szCs w:val="22"/>
        </w:rPr>
        <w:t xml:space="preserve"> </w:t>
      </w:r>
      <w:r w:rsidR="00DE2B85">
        <w:rPr>
          <w:kern w:val="0"/>
          <w:sz w:val="22"/>
          <w:szCs w:val="22"/>
        </w:rPr>
        <w:t xml:space="preserve">bits of type-2 </w:t>
      </w:r>
      <w:r w:rsidR="00BA4498">
        <w:rPr>
          <w:kern w:val="0"/>
          <w:sz w:val="22"/>
          <w:szCs w:val="22"/>
        </w:rPr>
        <w:t xml:space="preserve">fields </w:t>
      </w:r>
      <w:r w:rsidR="00DE2B85">
        <w:rPr>
          <w:kern w:val="0"/>
          <w:sz w:val="22"/>
          <w:szCs w:val="22"/>
        </w:rPr>
        <w:t xml:space="preserve">for cell 1, </w:t>
      </w:r>
      <m:oMath>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2</m:t>
            </m:r>
          </m:sub>
          <m:sup>
            <m:d>
              <m:dPr>
                <m:ctrlPr>
                  <w:rPr>
                    <w:rFonts w:ascii="Cambria Math" w:hAnsi="Cambria Math"/>
                    <w:iCs/>
                    <w:kern w:val="0"/>
                    <w:sz w:val="22"/>
                    <w:szCs w:val="22"/>
                  </w:rPr>
                </m:ctrlPr>
              </m:dPr>
              <m:e>
                <m:r>
                  <w:rPr>
                    <w:rFonts w:ascii="Cambria Math" w:hAnsi="Cambria Math"/>
                    <w:kern w:val="0"/>
                    <w:sz w:val="22"/>
                    <w:szCs w:val="22"/>
                  </w:rPr>
                  <m:t>0</m:t>
                </m:r>
              </m:e>
            </m:d>
          </m:sup>
        </m:sSubSup>
      </m:oMath>
      <w:r w:rsidR="00DE2B85">
        <w:rPr>
          <w:rFonts w:hint="eastAsia"/>
          <w:kern w:val="0"/>
          <w:sz w:val="22"/>
          <w:szCs w:val="22"/>
        </w:rPr>
        <w:t xml:space="preserve"> </w:t>
      </w:r>
      <w:r w:rsidR="00DE2B85">
        <w:rPr>
          <w:kern w:val="0"/>
          <w:sz w:val="22"/>
          <w:szCs w:val="22"/>
        </w:rPr>
        <w:t xml:space="preserve">bits of type-2 </w:t>
      </w:r>
      <w:r w:rsidR="003F525B">
        <w:rPr>
          <w:kern w:val="0"/>
          <w:sz w:val="22"/>
          <w:szCs w:val="22"/>
        </w:rPr>
        <w:t xml:space="preserve">fields </w:t>
      </w:r>
      <w:r w:rsidR="00DE2B85">
        <w:rPr>
          <w:kern w:val="0"/>
          <w:sz w:val="22"/>
          <w:szCs w:val="22"/>
        </w:rPr>
        <w:t xml:space="preserve">for cell 2, </w:t>
      </w:r>
      <m:oMath>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3</m:t>
            </m:r>
          </m:sub>
          <m:sup>
            <m:d>
              <m:dPr>
                <m:ctrlPr>
                  <w:rPr>
                    <w:rFonts w:ascii="Cambria Math" w:hAnsi="Cambria Math"/>
                    <w:iCs/>
                    <w:kern w:val="0"/>
                    <w:sz w:val="22"/>
                    <w:szCs w:val="22"/>
                  </w:rPr>
                </m:ctrlPr>
              </m:dPr>
              <m:e>
                <m:r>
                  <w:rPr>
                    <w:rFonts w:ascii="Cambria Math" w:hAnsi="Cambria Math"/>
                    <w:kern w:val="0"/>
                    <w:sz w:val="22"/>
                    <w:szCs w:val="22"/>
                  </w:rPr>
                  <m:t>0</m:t>
                </m:r>
              </m:e>
            </m:d>
          </m:sup>
        </m:sSubSup>
      </m:oMath>
      <w:r w:rsidR="00DE2B85">
        <w:rPr>
          <w:rFonts w:hint="eastAsia"/>
          <w:kern w:val="0"/>
          <w:sz w:val="22"/>
          <w:szCs w:val="22"/>
        </w:rPr>
        <w:t xml:space="preserve"> </w:t>
      </w:r>
      <w:r w:rsidR="00DE2B85">
        <w:rPr>
          <w:kern w:val="0"/>
          <w:sz w:val="22"/>
          <w:szCs w:val="22"/>
        </w:rPr>
        <w:t xml:space="preserve">bits of type-2 </w:t>
      </w:r>
      <w:r w:rsidR="003F525B">
        <w:rPr>
          <w:kern w:val="0"/>
          <w:sz w:val="22"/>
          <w:szCs w:val="22"/>
        </w:rPr>
        <w:t xml:space="preserve">fields </w:t>
      </w:r>
      <w:r w:rsidR="00DE2B85">
        <w:rPr>
          <w:kern w:val="0"/>
          <w:sz w:val="22"/>
          <w:szCs w:val="22"/>
        </w:rPr>
        <w:t xml:space="preserve">for cell 3. </w:t>
      </w:r>
      <w:r w:rsidR="007E527B">
        <w:rPr>
          <w:kern w:val="0"/>
          <w:sz w:val="22"/>
          <w:szCs w:val="22"/>
        </w:rPr>
        <w:t xml:space="preserve">If 0 bits </w:t>
      </w:r>
      <w:r w:rsidR="003F525B">
        <w:rPr>
          <w:kern w:val="0"/>
          <w:sz w:val="22"/>
          <w:szCs w:val="22"/>
        </w:rPr>
        <w:t xml:space="preserve">of type-2 fields </w:t>
      </w:r>
      <w:r w:rsidR="007E527B">
        <w:rPr>
          <w:kern w:val="0"/>
          <w:sz w:val="22"/>
          <w:szCs w:val="22"/>
        </w:rPr>
        <w:t xml:space="preserve">are included for one cell, it means this cell is not scheduled. </w:t>
      </w:r>
      <w:r w:rsidR="00D84831">
        <w:rPr>
          <w:kern w:val="0"/>
          <w:sz w:val="22"/>
          <w:szCs w:val="22"/>
        </w:rPr>
        <w:t>A</w:t>
      </w:r>
      <w:r w:rsidR="005C1AE0">
        <w:rPr>
          <w:kern w:val="0"/>
          <w:sz w:val="22"/>
          <w:szCs w:val="22"/>
        </w:rPr>
        <w:t>lign</w:t>
      </w:r>
      <w:r w:rsidR="00D84831">
        <w:rPr>
          <w:kern w:val="0"/>
          <w:sz w:val="22"/>
          <w:szCs w:val="22"/>
        </w:rPr>
        <w:t>ed</w:t>
      </w:r>
      <w:r w:rsidR="005C1AE0">
        <w:rPr>
          <w:kern w:val="0"/>
          <w:sz w:val="22"/>
          <w:szCs w:val="22"/>
        </w:rPr>
        <w:t xml:space="preserve"> length of bit fields </w:t>
      </w:r>
      <w:r w:rsidR="00DE2B85">
        <w:rPr>
          <w:kern w:val="0"/>
          <w:sz w:val="22"/>
          <w:szCs w:val="22"/>
        </w:rPr>
        <w:t xml:space="preserve">as </w:t>
      </w:r>
      <m:oMath>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1</m:t>
            </m:r>
          </m:sub>
          <m:sup>
            <m:d>
              <m:dPr>
                <m:ctrlPr>
                  <w:rPr>
                    <w:rFonts w:ascii="Cambria Math" w:hAnsi="Cambria Math"/>
                    <w:iCs/>
                    <w:kern w:val="0"/>
                    <w:sz w:val="22"/>
                    <w:szCs w:val="22"/>
                  </w:rPr>
                </m:ctrlPr>
              </m:dPr>
              <m:e>
                <m:r>
                  <w:rPr>
                    <w:rFonts w:ascii="Cambria Math" w:hAnsi="Cambria Math"/>
                    <w:kern w:val="0"/>
                    <w:sz w:val="22"/>
                    <w:szCs w:val="22"/>
                  </w:rPr>
                  <m:t>0</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2</m:t>
            </m:r>
          </m:sub>
          <m:sup>
            <m:d>
              <m:dPr>
                <m:ctrlPr>
                  <w:rPr>
                    <w:rFonts w:ascii="Cambria Math" w:hAnsi="Cambria Math"/>
                    <w:iCs/>
                    <w:kern w:val="0"/>
                    <w:sz w:val="22"/>
                    <w:szCs w:val="22"/>
                  </w:rPr>
                </m:ctrlPr>
              </m:dPr>
              <m:e>
                <m:r>
                  <w:rPr>
                    <w:rFonts w:ascii="Cambria Math" w:hAnsi="Cambria Math"/>
                    <w:kern w:val="0"/>
                    <w:sz w:val="22"/>
                    <w:szCs w:val="22"/>
                  </w:rPr>
                  <m:t>0</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3</m:t>
            </m:r>
          </m:sub>
          <m:sup>
            <m:d>
              <m:dPr>
                <m:ctrlPr>
                  <w:rPr>
                    <w:rFonts w:ascii="Cambria Math" w:hAnsi="Cambria Math"/>
                    <w:iCs/>
                    <w:kern w:val="0"/>
                    <w:sz w:val="22"/>
                    <w:szCs w:val="22"/>
                  </w:rPr>
                </m:ctrlPr>
              </m:dPr>
              <m:e>
                <m:r>
                  <w:rPr>
                    <w:rFonts w:ascii="Cambria Math" w:hAnsi="Cambria Math"/>
                    <w:kern w:val="0"/>
                    <w:sz w:val="22"/>
                    <w:szCs w:val="22"/>
                  </w:rPr>
                  <m:t>0</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1</m:t>
            </m:r>
          </m:sub>
          <m:sup>
            <m:d>
              <m:dPr>
                <m:ctrlPr>
                  <w:rPr>
                    <w:rFonts w:ascii="Cambria Math" w:hAnsi="Cambria Math"/>
                    <w:iCs/>
                    <w:kern w:val="0"/>
                    <w:sz w:val="22"/>
                    <w:szCs w:val="22"/>
                  </w:rPr>
                </m:ctrlPr>
              </m:dPr>
              <m:e>
                <m:r>
                  <w:rPr>
                    <w:rFonts w:ascii="Cambria Math" w:hAnsi="Cambria Math"/>
                    <w:kern w:val="0"/>
                    <w:sz w:val="22"/>
                    <w:szCs w:val="22"/>
                  </w:rPr>
                  <m:t>1</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2</m:t>
            </m:r>
          </m:sub>
          <m:sup>
            <m:d>
              <m:dPr>
                <m:ctrlPr>
                  <w:rPr>
                    <w:rFonts w:ascii="Cambria Math" w:hAnsi="Cambria Math"/>
                    <w:iCs/>
                    <w:kern w:val="0"/>
                    <w:sz w:val="22"/>
                    <w:szCs w:val="22"/>
                  </w:rPr>
                </m:ctrlPr>
              </m:dPr>
              <m:e>
                <m:r>
                  <w:rPr>
                    <w:rFonts w:ascii="Cambria Math" w:hAnsi="Cambria Math"/>
                    <w:kern w:val="0"/>
                    <w:sz w:val="22"/>
                    <w:szCs w:val="22"/>
                  </w:rPr>
                  <m:t>1</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3</m:t>
            </m:r>
          </m:sub>
          <m:sup>
            <m:d>
              <m:dPr>
                <m:ctrlPr>
                  <w:rPr>
                    <w:rFonts w:ascii="Cambria Math" w:hAnsi="Cambria Math"/>
                    <w:iCs/>
                    <w:kern w:val="0"/>
                    <w:sz w:val="22"/>
                    <w:szCs w:val="22"/>
                  </w:rPr>
                </m:ctrlPr>
              </m:dPr>
              <m:e>
                <m:r>
                  <w:rPr>
                    <w:rFonts w:ascii="Cambria Math" w:hAnsi="Cambria Math"/>
                    <w:kern w:val="0"/>
                    <w:sz w:val="22"/>
                    <w:szCs w:val="22"/>
                  </w:rPr>
                  <m:t>1</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1</m:t>
            </m:r>
          </m:sub>
          <m:sup>
            <m:d>
              <m:dPr>
                <m:ctrlPr>
                  <w:rPr>
                    <w:rFonts w:ascii="Cambria Math" w:hAnsi="Cambria Math"/>
                    <w:iCs/>
                    <w:kern w:val="0"/>
                    <w:sz w:val="22"/>
                    <w:szCs w:val="22"/>
                  </w:rPr>
                </m:ctrlPr>
              </m:dPr>
              <m:e>
                <m:r>
                  <w:rPr>
                    <w:rFonts w:ascii="Cambria Math" w:hAnsi="Cambria Math"/>
                    <w:kern w:val="0"/>
                    <w:sz w:val="22"/>
                    <w:szCs w:val="22"/>
                  </w:rPr>
                  <m:t>2</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2</m:t>
            </m:r>
          </m:sub>
          <m:sup>
            <m:d>
              <m:dPr>
                <m:ctrlPr>
                  <w:rPr>
                    <w:rFonts w:ascii="Cambria Math" w:hAnsi="Cambria Math"/>
                    <w:iCs/>
                    <w:kern w:val="0"/>
                    <w:sz w:val="22"/>
                    <w:szCs w:val="22"/>
                  </w:rPr>
                </m:ctrlPr>
              </m:dPr>
              <m:e>
                <m:r>
                  <w:rPr>
                    <w:rFonts w:ascii="Cambria Math" w:hAnsi="Cambria Math"/>
                    <w:kern w:val="0"/>
                    <w:sz w:val="22"/>
                    <w:szCs w:val="22"/>
                  </w:rPr>
                  <m:t>2</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3</m:t>
            </m:r>
          </m:sub>
          <m:sup>
            <m:d>
              <m:dPr>
                <m:ctrlPr>
                  <w:rPr>
                    <w:rFonts w:ascii="Cambria Math" w:hAnsi="Cambria Math"/>
                    <w:iCs/>
                    <w:kern w:val="0"/>
                    <w:sz w:val="22"/>
                    <w:szCs w:val="22"/>
                  </w:rPr>
                </m:ctrlPr>
              </m:dPr>
              <m:e>
                <m:r>
                  <w:rPr>
                    <w:rFonts w:ascii="Cambria Math" w:hAnsi="Cambria Math"/>
                    <w:kern w:val="0"/>
                    <w:sz w:val="22"/>
                    <w:szCs w:val="22"/>
                  </w:rPr>
                  <m:t>2</m:t>
                </m:r>
              </m:e>
            </m:d>
          </m:sup>
        </m:sSubSup>
      </m:oMath>
      <w:r w:rsidR="00DE2B85">
        <w:rPr>
          <w:rFonts w:hint="eastAsia"/>
          <w:kern w:val="0"/>
          <w:sz w:val="22"/>
          <w:szCs w:val="22"/>
        </w:rPr>
        <w:t xml:space="preserve"> </w:t>
      </w:r>
      <w:r w:rsidR="005C1AE0">
        <w:rPr>
          <w:kern w:val="0"/>
          <w:sz w:val="22"/>
          <w:szCs w:val="22"/>
        </w:rPr>
        <w:t>for each configuration</w:t>
      </w:r>
      <w:r w:rsidR="007E527B">
        <w:rPr>
          <w:kern w:val="0"/>
          <w:sz w:val="22"/>
          <w:szCs w:val="22"/>
        </w:rPr>
        <w:t xml:space="preserve"> </w:t>
      </w:r>
      <w:r w:rsidR="00DE2B85">
        <w:rPr>
          <w:kern w:val="0"/>
          <w:sz w:val="22"/>
          <w:szCs w:val="22"/>
        </w:rPr>
        <w:t>would</w:t>
      </w:r>
      <w:r w:rsidR="005C1AE0">
        <w:rPr>
          <w:kern w:val="0"/>
          <w:sz w:val="22"/>
          <w:szCs w:val="22"/>
        </w:rPr>
        <w:t xml:space="preserve"> </w:t>
      </w:r>
      <w:r w:rsidR="005C1AE0" w:rsidRPr="00495C72">
        <w:rPr>
          <w:kern w:val="0"/>
          <w:sz w:val="22"/>
          <w:szCs w:val="22"/>
        </w:rPr>
        <w:t>facilitate</w:t>
      </w:r>
      <w:r w:rsidR="005C1AE0">
        <w:rPr>
          <w:kern w:val="0"/>
          <w:sz w:val="22"/>
          <w:szCs w:val="22"/>
        </w:rPr>
        <w:t xml:space="preserve"> PDCCH blind detection.</w:t>
      </w:r>
      <w:r w:rsidR="00061E8F" w:rsidRPr="00061E8F">
        <w:rPr>
          <w:kern w:val="0"/>
          <w:sz w:val="22"/>
          <w:szCs w:val="22"/>
        </w:rPr>
        <w:t xml:space="preserve"> </w:t>
      </w:r>
    </w:p>
    <w:p w14:paraId="77D677B7" w14:textId="79BB97B8" w:rsidR="00E35C44" w:rsidRDefault="00E35C44" w:rsidP="00E26398">
      <w:pPr>
        <w:spacing w:before="100" w:beforeAutospacing="1" w:after="100" w:afterAutospacing="1"/>
        <w:rPr>
          <w:kern w:val="0"/>
          <w:sz w:val="22"/>
          <w:szCs w:val="22"/>
        </w:rPr>
      </w:pPr>
      <w:r>
        <w:t xml:space="preserve">Considering the </w:t>
      </w:r>
      <w:r w:rsidRPr="008B1A84">
        <w:t>multi-cell PDSCH scheduling and multi-cell PUSCH scheduling</w:t>
      </w:r>
      <w:r>
        <w:t xml:space="preserve"> are independent with each other, it is proposed separate tables are configured.</w:t>
      </w:r>
    </w:p>
    <w:p w14:paraId="5EADACD4" w14:textId="77777777" w:rsidR="005C1AE0" w:rsidRDefault="005C1AE0" w:rsidP="005C1AE0">
      <w:pPr>
        <w:spacing w:before="100" w:beforeAutospacing="1"/>
        <w:jc w:val="center"/>
        <w:rPr>
          <w:kern w:val="0"/>
          <w:sz w:val="22"/>
          <w:szCs w:val="22"/>
        </w:rPr>
      </w:pPr>
      <w:r w:rsidRPr="00C86C2E">
        <w:rPr>
          <w:noProof/>
          <w:kern w:val="0"/>
          <w:sz w:val="22"/>
          <w:szCs w:val="22"/>
        </w:rPr>
        <w:drawing>
          <wp:inline distT="0" distB="0" distL="0" distR="0" wp14:anchorId="7C158D26" wp14:editId="61D4F665">
            <wp:extent cx="6301105" cy="133794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01105" cy="1337945"/>
                    </a:xfrm>
                    <a:prstGeom prst="rect">
                      <a:avLst/>
                    </a:prstGeom>
                  </pic:spPr>
                </pic:pic>
              </a:graphicData>
            </a:graphic>
          </wp:inline>
        </w:drawing>
      </w:r>
    </w:p>
    <w:p w14:paraId="47CC1F6D" w14:textId="77777777" w:rsidR="005C1AE0" w:rsidRPr="00B21073" w:rsidRDefault="005C1AE0" w:rsidP="005C1AE0">
      <w:pPr>
        <w:pStyle w:val="a9"/>
        <w:spacing w:before="100" w:beforeAutospacing="1" w:after="100" w:afterAutospacing="1"/>
        <w:jc w:val="center"/>
        <w:rPr>
          <w:rFonts w:ascii="Times New Roman" w:eastAsia="宋体" w:hAnsi="Times New Roman" w:cs="Times New Roman"/>
          <w:kern w:val="0"/>
          <w:sz w:val="22"/>
          <w:szCs w:val="22"/>
        </w:rPr>
      </w:pPr>
      <w:r w:rsidRPr="00B21073">
        <w:rPr>
          <w:rFonts w:ascii="Times New Roman" w:eastAsia="宋体" w:hAnsi="Times New Roman" w:cs="Times New Roman"/>
          <w:kern w:val="0"/>
          <w:sz w:val="22"/>
          <w:szCs w:val="22"/>
        </w:rPr>
        <w:t xml:space="preserve">Fig. </w:t>
      </w:r>
      <w:r w:rsidRPr="00B21073">
        <w:rPr>
          <w:rFonts w:ascii="Times New Roman" w:eastAsia="宋体" w:hAnsi="Times New Roman" w:cs="Times New Roman"/>
          <w:kern w:val="0"/>
          <w:sz w:val="22"/>
          <w:szCs w:val="22"/>
        </w:rPr>
        <w:fldChar w:fldCharType="begin"/>
      </w:r>
      <w:r w:rsidRPr="00B21073">
        <w:rPr>
          <w:rFonts w:ascii="Times New Roman" w:eastAsia="宋体" w:hAnsi="Times New Roman" w:cs="Times New Roman"/>
          <w:kern w:val="0"/>
          <w:sz w:val="22"/>
          <w:szCs w:val="22"/>
        </w:rPr>
        <w:instrText xml:space="preserve"> SEQ Fig. \* ARABIC </w:instrText>
      </w:r>
      <w:r w:rsidRPr="00B21073">
        <w:rPr>
          <w:rFonts w:ascii="Times New Roman" w:eastAsia="宋体" w:hAnsi="Times New Roman" w:cs="Times New Roman"/>
          <w:kern w:val="0"/>
          <w:sz w:val="22"/>
          <w:szCs w:val="22"/>
        </w:rPr>
        <w:fldChar w:fldCharType="separate"/>
      </w:r>
      <w:r w:rsidRPr="00B21073">
        <w:rPr>
          <w:rFonts w:ascii="Times New Roman" w:eastAsia="宋体" w:hAnsi="Times New Roman" w:cs="Times New Roman"/>
          <w:kern w:val="0"/>
          <w:sz w:val="22"/>
          <w:szCs w:val="22"/>
        </w:rPr>
        <w:t>1</w:t>
      </w:r>
      <w:r w:rsidRPr="00B21073">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 xml:space="preserve"> configured bit fields in the DCI for each scheduled cell</w:t>
      </w:r>
    </w:p>
    <w:p w14:paraId="7CDE6D57" w14:textId="44FD139C" w:rsidR="005C1AE0" w:rsidRDefault="005C1AE0" w:rsidP="005C1AE0">
      <w:pPr>
        <w:spacing w:before="100" w:beforeAutospacing="1"/>
        <w:rPr>
          <w:b/>
          <w:i/>
          <w:sz w:val="22"/>
          <w:szCs w:val="22"/>
        </w:rPr>
      </w:pPr>
      <w:r w:rsidRPr="0099526E">
        <w:rPr>
          <w:b/>
          <w:i/>
          <w:sz w:val="22"/>
          <w:szCs w:val="22"/>
        </w:rPr>
        <w:t xml:space="preserve">Proposal </w:t>
      </w:r>
      <w:r w:rsidR="00EE4AF4">
        <w:rPr>
          <w:b/>
          <w:i/>
          <w:sz w:val="22"/>
          <w:szCs w:val="22"/>
        </w:rPr>
        <w:t>3</w:t>
      </w:r>
      <w:r w:rsidRPr="0099526E">
        <w:rPr>
          <w:b/>
          <w:i/>
          <w:sz w:val="22"/>
          <w:szCs w:val="22"/>
        </w:rPr>
        <w:t>:</w:t>
      </w:r>
      <w:r w:rsidR="00AB0932">
        <w:rPr>
          <w:b/>
          <w:i/>
          <w:sz w:val="22"/>
          <w:szCs w:val="22"/>
        </w:rPr>
        <w:t xml:space="preserve"> A</w:t>
      </w:r>
      <w:r w:rsidR="00AB0932" w:rsidRPr="00AB0932">
        <w:rPr>
          <w:b/>
          <w:i/>
          <w:sz w:val="22"/>
          <w:szCs w:val="22"/>
        </w:rPr>
        <w:t xml:space="preserve"> table defining combinations of</w:t>
      </w:r>
      <w:r w:rsidR="00AB0932">
        <w:rPr>
          <w:b/>
          <w:i/>
          <w:sz w:val="22"/>
          <w:szCs w:val="22"/>
        </w:rPr>
        <w:t xml:space="preserve"> the length</w:t>
      </w:r>
      <w:r w:rsidR="00AB0932" w:rsidRPr="006D58FF">
        <w:rPr>
          <w:b/>
          <w:i/>
          <w:sz w:val="22"/>
          <w:szCs w:val="22"/>
        </w:rPr>
        <w:t xml:space="preserve"> </w:t>
      </w:r>
      <w:r w:rsidR="00AB0932">
        <w:rPr>
          <w:b/>
          <w:i/>
          <w:sz w:val="22"/>
          <w:szCs w:val="22"/>
        </w:rPr>
        <w:t xml:space="preserve">of </w:t>
      </w:r>
      <w:r w:rsidR="00AB0932" w:rsidRPr="006D58FF">
        <w:rPr>
          <w:b/>
          <w:i/>
          <w:sz w:val="22"/>
          <w:szCs w:val="22"/>
        </w:rPr>
        <w:t xml:space="preserve">bit fields </w:t>
      </w:r>
      <w:r w:rsidR="00AB0932">
        <w:rPr>
          <w:b/>
          <w:i/>
          <w:sz w:val="22"/>
          <w:szCs w:val="22"/>
        </w:rPr>
        <w:t xml:space="preserve">for each cell scheduling is preconfigured. One </w:t>
      </w:r>
      <w:r w:rsidR="00B3030F">
        <w:rPr>
          <w:b/>
          <w:i/>
          <w:sz w:val="22"/>
          <w:szCs w:val="22"/>
        </w:rPr>
        <w:t xml:space="preserve">flag in the DCI indicates </w:t>
      </w:r>
      <w:r w:rsidR="00AB0932" w:rsidRPr="00AB0932">
        <w:rPr>
          <w:b/>
          <w:i/>
          <w:sz w:val="22"/>
          <w:szCs w:val="22"/>
        </w:rPr>
        <w:t xml:space="preserve">one row of the table </w:t>
      </w:r>
      <w:r w:rsidR="00B3030F">
        <w:rPr>
          <w:b/>
          <w:i/>
          <w:sz w:val="22"/>
          <w:szCs w:val="22"/>
        </w:rPr>
        <w:t xml:space="preserve">which implicitly indicates the </w:t>
      </w:r>
      <w:r w:rsidR="00B3030F" w:rsidRPr="00B3030F">
        <w:rPr>
          <w:b/>
          <w:i/>
          <w:sz w:val="22"/>
          <w:szCs w:val="22"/>
        </w:rPr>
        <w:t>scheduled cells</w:t>
      </w:r>
      <w:r>
        <w:rPr>
          <w:b/>
          <w:i/>
          <w:sz w:val="22"/>
          <w:szCs w:val="22"/>
        </w:rPr>
        <w:t>.</w:t>
      </w:r>
    </w:p>
    <w:p w14:paraId="60214B8E" w14:textId="6F148ADD" w:rsidR="00DE2B85" w:rsidRPr="00806AD7" w:rsidRDefault="00DE2B85" w:rsidP="00DE2B85">
      <w:pPr>
        <w:pStyle w:val="1"/>
        <w:numPr>
          <w:ilvl w:val="0"/>
          <w:numId w:val="6"/>
        </w:numPr>
        <w:ind w:left="420" w:hanging="420"/>
        <w:rPr>
          <w:b/>
          <w:sz w:val="30"/>
          <w:szCs w:val="30"/>
        </w:rPr>
      </w:pPr>
      <w:r>
        <w:rPr>
          <w:b/>
          <w:szCs w:val="30"/>
        </w:rPr>
        <w:t>HARQ enhancements</w:t>
      </w:r>
    </w:p>
    <w:p w14:paraId="13C47427" w14:textId="1B88A4F6" w:rsidR="00AE7902" w:rsidRDefault="00D76C34" w:rsidP="00AE7902">
      <w:pPr>
        <w:spacing w:before="100" w:beforeAutospacing="1"/>
        <w:rPr>
          <w:bCs/>
          <w:color w:val="000000" w:themeColor="text1"/>
          <w:sz w:val="22"/>
          <w:szCs w:val="22"/>
        </w:rPr>
      </w:pPr>
      <w:r w:rsidRPr="00D76C34">
        <w:t>HARQ enhancements to support multi-cell PUSCH/PDSCH scheduling with a single DCI</w:t>
      </w:r>
      <w:r w:rsidR="00AE7902">
        <w:t xml:space="preserve"> was discussed in the previous meeting and there </w:t>
      </w:r>
      <w:r w:rsidR="00B97806">
        <w:t>is</w:t>
      </w:r>
      <w:r w:rsidR="00AE7902">
        <w:t xml:space="preserve"> the following working assumption:</w:t>
      </w:r>
    </w:p>
    <w:p w14:paraId="53EF9B27" w14:textId="32A6473F" w:rsidR="00D76C34" w:rsidRDefault="00AE7902" w:rsidP="00202110">
      <w:pPr>
        <w:spacing w:before="100" w:beforeAutospacing="1"/>
      </w:pPr>
      <w:r w:rsidRPr="00993590">
        <w:rPr>
          <w:bCs/>
          <w:noProof/>
          <w:color w:val="000000" w:themeColor="text1"/>
          <w:sz w:val="22"/>
          <w:szCs w:val="22"/>
        </w:rPr>
        <mc:AlternateContent>
          <mc:Choice Requires="wps">
            <w:drawing>
              <wp:inline distT="0" distB="0" distL="0" distR="0" wp14:anchorId="61027212" wp14:editId="43F8460B">
                <wp:extent cx="6301105" cy="797912"/>
                <wp:effectExtent l="0" t="0" r="23495" b="1778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797912"/>
                        </a:xfrm>
                        <a:prstGeom prst="rect">
                          <a:avLst/>
                        </a:prstGeom>
                        <a:solidFill>
                          <a:srgbClr val="FFFFFF"/>
                        </a:solidFill>
                        <a:ln w="9525">
                          <a:solidFill>
                            <a:srgbClr val="000000"/>
                          </a:solidFill>
                          <a:miter lim="800000"/>
                          <a:headEnd/>
                          <a:tailEnd/>
                        </a:ln>
                      </wps:spPr>
                      <wps:txbx>
                        <w:txbxContent>
                          <w:p w14:paraId="0765F42A" w14:textId="77777777" w:rsidR="005D0E58" w:rsidRPr="00E65CE5" w:rsidRDefault="005D0E58" w:rsidP="005D0E58">
                            <w:pPr>
                              <w:rPr>
                                <w:b/>
                                <w:bCs/>
                                <w:i/>
                                <w:iCs/>
                                <w:sz w:val="22"/>
                                <w:szCs w:val="22"/>
                                <w:highlight w:val="green"/>
                                <w:lang w:eastAsia="x-none"/>
                              </w:rPr>
                            </w:pPr>
                            <w:r w:rsidRPr="00E65CE5">
                              <w:rPr>
                                <w:b/>
                                <w:bCs/>
                                <w:i/>
                                <w:iCs/>
                                <w:sz w:val="22"/>
                                <w:szCs w:val="22"/>
                                <w:highlight w:val="green"/>
                                <w:lang w:eastAsia="x-none"/>
                              </w:rPr>
                              <w:t>Agreement</w:t>
                            </w:r>
                          </w:p>
                          <w:p w14:paraId="6D54AA86" w14:textId="77777777" w:rsidR="005D0E58" w:rsidRPr="00E65CE5" w:rsidRDefault="005D0E58" w:rsidP="005D0E58">
                            <w:pPr>
                              <w:kinsoku w:val="0"/>
                              <w:overflowPunct w:val="0"/>
                              <w:adjustRightInd w:val="0"/>
                              <w:textAlignment w:val="baseline"/>
                              <w:rPr>
                                <w:rFonts w:eastAsia="Times New Roman" w:cs="Times"/>
                                <w:i/>
                                <w:iCs/>
                                <w:lang w:eastAsia="ja-JP"/>
                              </w:rPr>
                            </w:pPr>
                            <w:r w:rsidRPr="00E65CE5">
                              <w:rPr>
                                <w:rFonts w:eastAsia="Times New Roman" w:cs="Times"/>
                                <w:i/>
                                <w:iCs/>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lang w:eastAsia="ja-JP"/>
                                </w:rPr>
                                <m:t>n+k</m:t>
                              </m:r>
                            </m:oMath>
                            <w:r w:rsidRPr="00E65CE5">
                              <w:rPr>
                                <w:rFonts w:eastAsia="Times New Roman" w:cs="Times"/>
                                <w:i/>
                                <w:iCs/>
                                <w:lang w:eastAsia="ja-JP"/>
                              </w:rPr>
                              <w:t xml:space="preserve">, where </w:t>
                            </w:r>
                            <m:oMath>
                              <m:r>
                                <w:rPr>
                                  <w:rFonts w:ascii="Cambria Math" w:eastAsia="Times New Roman" w:hAnsi="Cambria Math"/>
                                  <w:lang w:eastAsia="ja-JP"/>
                                </w:rPr>
                                <m:t>k</m:t>
                              </m:r>
                            </m:oMath>
                            <w:r w:rsidRPr="00E65CE5">
                              <w:rPr>
                                <w:rFonts w:eastAsia="Times New Roman" w:cs="Times"/>
                                <w:i/>
                                <w:iCs/>
                                <w:lang w:eastAsia="ja-JP"/>
                              </w:rPr>
                              <w:t xml:space="preserve"> is a number of slots and is indicated by the PDSCH-to-HARQ_feedback timing indicator field in the DCI format and </w:t>
                            </w:r>
                            <m:oMath>
                              <m:r>
                                <w:rPr>
                                  <w:rFonts w:ascii="Cambria Math" w:eastAsia="Times New Roman" w:hAnsi="Cambria Math"/>
                                  <w:lang w:eastAsia="ja-JP"/>
                                </w:rPr>
                                <m:t>n</m:t>
                              </m:r>
                            </m:oMath>
                            <w:r w:rsidRPr="00E65CE5">
                              <w:rPr>
                                <w:rFonts w:eastAsia="Times New Roman" w:cs="Times"/>
                                <w:i/>
                                <w:iCs/>
                                <w:lang w:eastAsia="ja-JP"/>
                              </w:rPr>
                              <w:t xml:space="preserve"> is the last UL slot overlapping with the DL slot </w:t>
                            </w:r>
                            <m:oMath>
                              <m:sSub>
                                <m:sSubPr>
                                  <m:ctrlPr>
                                    <w:rPr>
                                      <w:rFonts w:ascii="Cambria Math" w:eastAsia="Malgun Gothic" w:hAnsi="Cambria Math" w:cs="Calibri"/>
                                      <w:i/>
                                      <w:iCs/>
                                      <w:color w:val="000000"/>
                                      <w:sz w:val="22"/>
                                      <w:lang w:eastAsia="ja-JP"/>
                                    </w:rPr>
                                  </m:ctrlPr>
                                </m:sSubPr>
                                <m:e>
                                  <m:r>
                                    <w:rPr>
                                      <w:rFonts w:ascii="Cambria Math" w:eastAsia="Times New Roman" w:hAnsi="Cambria Math"/>
                                      <w:color w:val="000000"/>
                                      <w:lang w:val="zh-CN" w:eastAsia="ja-JP"/>
                                    </w:rPr>
                                    <m:t>n</m:t>
                                  </m:r>
                                </m:e>
                                <m:sub>
                                  <m:r>
                                    <w:rPr>
                                      <w:rFonts w:ascii="Cambria Math" w:eastAsia="Times New Roman" w:hAnsi="Cambria Math"/>
                                      <w:color w:val="000000"/>
                                      <w:lang w:val="zh-CN" w:eastAsia="ja-JP"/>
                                    </w:rPr>
                                    <m:t>D</m:t>
                                  </m:r>
                                </m:sub>
                              </m:sSub>
                            </m:oMath>
                            <w:r w:rsidRPr="00E65CE5">
                              <w:rPr>
                                <w:rFonts w:eastAsia="Times New Roman" w:cs="Times"/>
                                <w:i/>
                                <w:iCs/>
                                <w:color w:val="000000"/>
                                <w:lang w:eastAsia="ja-JP"/>
                              </w:rPr>
                              <w:t xml:space="preserve"> for the reference PDSCH </w:t>
                            </w:r>
                            <w:r w:rsidRPr="00E65CE5">
                              <w:rPr>
                                <w:rFonts w:eastAsia="Times New Roman" w:cs="Times"/>
                                <w:i/>
                                <w:iCs/>
                                <w:lang w:eastAsia="ja-JP"/>
                              </w:rPr>
                              <w:t xml:space="preserve">reception for slot-based PUCCH or an UL slot </w:t>
                            </w:r>
                            <w:r w:rsidRPr="00E65CE5">
                              <w:rPr>
                                <w:rFonts w:cs="Times"/>
                                <w:i/>
                                <w:iCs/>
                                <w:lang w:eastAsia="x-none"/>
                              </w:rPr>
                              <w:t xml:space="preserve">overlapping with the end of the reference PDSCH reception in DL slot </w:t>
                            </w:r>
                            <m:oMath>
                              <m:sSub>
                                <m:sSubPr>
                                  <m:ctrlPr>
                                    <w:rPr>
                                      <w:rFonts w:ascii="Cambria Math" w:hAnsi="Cambria Math"/>
                                      <w:i/>
                                      <w:iCs/>
                                    </w:rPr>
                                  </m:ctrlPr>
                                </m:sSubPr>
                                <m:e>
                                  <m:r>
                                    <w:rPr>
                                      <w:rFonts w:ascii="Cambria Math" w:hAnsi="Cambria Math"/>
                                    </w:rPr>
                                    <m:t>n</m:t>
                                  </m:r>
                                </m:e>
                                <m:sub>
                                  <m:r>
                                    <w:rPr>
                                      <w:rFonts w:ascii="Cambria Math" w:hAnsi="Cambria Math"/>
                                    </w:rPr>
                                    <m:t>D</m:t>
                                  </m:r>
                                </m:sub>
                              </m:sSub>
                            </m:oMath>
                            <w:r w:rsidRPr="00E65CE5">
                              <w:rPr>
                                <w:rFonts w:eastAsia="Times New Roman" w:cs="Times"/>
                                <w:i/>
                                <w:iCs/>
                                <w:lang w:eastAsia="ja-JP"/>
                              </w:rPr>
                              <w:t xml:space="preserve"> for sub-slot based PUCCH.</w:t>
                            </w:r>
                          </w:p>
                          <w:p w14:paraId="07644FEA" w14:textId="641ECA84" w:rsidR="00AE7902" w:rsidRPr="00AE7902" w:rsidRDefault="005D0E58">
                            <w:pPr>
                              <w:widowControl/>
                              <w:numPr>
                                <w:ilvl w:val="0"/>
                                <w:numId w:val="11"/>
                              </w:numPr>
                              <w:overflowPunct w:val="0"/>
                              <w:autoSpaceDE w:val="0"/>
                              <w:autoSpaceDN w:val="0"/>
                              <w:snapToGrid w:val="0"/>
                              <w:spacing w:before="100" w:beforeAutospacing="1"/>
                              <w:jc w:val="left"/>
                            </w:pPr>
                            <w:r w:rsidRPr="00F83BC4">
                              <w:rPr>
                                <w:i/>
                                <w:iCs/>
                              </w:rPr>
                              <w:t>FFS details of reference PDSCH</w:t>
                            </w:r>
                          </w:p>
                        </w:txbxContent>
                      </wps:txbx>
                      <wps:bodyPr rot="0" vert="horz" wrap="square" lIns="91440" tIns="45720" rIns="91440" bIns="45720" anchor="t" anchorCtr="0">
                        <a:spAutoFit/>
                      </wps:bodyPr>
                    </wps:wsp>
                  </a:graphicData>
                </a:graphic>
              </wp:inline>
            </w:drawing>
          </mc:Choice>
          <mc:Fallback>
            <w:pict>
              <v:shape w14:anchorId="61027212" id="_x0000_s1028" type="#_x0000_t202" style="width:496.15pt;height:6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">
                <v:textbox style="mso-fit-shape-to-text:t">
                  <w:txbxContent>
                    <w:p w14:paraId="0765F42A" w14:textId="77777777" w:rsidR="005D0E58" w:rsidRPr="00E65CE5" w:rsidRDefault="005D0E58" w:rsidP="005D0E58">
                      <w:pPr>
                        <w:rPr>
                          <w:b/>
                          <w:bCs/>
                          <w:i/>
                          <w:iCs/>
                          <w:sz w:val="22"/>
                          <w:szCs w:val="22"/>
                          <w:highlight w:val="green"/>
                          <w:lang w:eastAsia="x-none"/>
                        </w:rPr>
                      </w:pPr>
                      <w:r w:rsidRPr="00E65CE5">
                        <w:rPr>
                          <w:b/>
                          <w:bCs/>
                          <w:i/>
                          <w:iCs/>
                          <w:sz w:val="22"/>
                          <w:szCs w:val="22"/>
                          <w:highlight w:val="green"/>
                          <w:lang w:eastAsia="x-none"/>
                        </w:rPr>
                        <w:t>Agreement</w:t>
                      </w:r>
                    </w:p>
                    <w:p w14:paraId="6D54AA86" w14:textId="77777777" w:rsidR="005D0E58" w:rsidRPr="00E65CE5" w:rsidRDefault="005D0E58" w:rsidP="005D0E58">
                      <w:pPr>
                        <w:kinsoku w:val="0"/>
                        <w:overflowPunct w:val="0"/>
                        <w:adjustRightInd w:val="0"/>
                        <w:textAlignment w:val="baseline"/>
                        <w:rPr>
                          <w:rFonts w:eastAsia="Times New Roman" w:cs="Times"/>
                          <w:i/>
                          <w:iCs/>
                          <w:lang w:eastAsia="ja-JP"/>
                        </w:rPr>
                      </w:pPr>
                      <w:r w:rsidRPr="00E65CE5">
                        <w:rPr>
                          <w:rFonts w:eastAsia="Times New Roman" w:cs="Times"/>
                          <w:i/>
                          <w:iCs/>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lang w:eastAsia="ja-JP"/>
                          </w:rPr>
                          <m:t>n+k</m:t>
                        </m:r>
                      </m:oMath>
                      <w:r w:rsidRPr="00E65CE5">
                        <w:rPr>
                          <w:rFonts w:eastAsia="Times New Roman" w:cs="Times"/>
                          <w:i/>
                          <w:iCs/>
                          <w:lang w:eastAsia="ja-JP"/>
                        </w:rPr>
                        <w:t xml:space="preserve">, where </w:t>
                      </w:r>
                      <m:oMath>
                        <m:r>
                          <w:rPr>
                            <w:rFonts w:ascii="Cambria Math" w:eastAsia="Times New Roman" w:hAnsi="Cambria Math"/>
                            <w:lang w:eastAsia="ja-JP"/>
                          </w:rPr>
                          <m:t>k</m:t>
                        </m:r>
                      </m:oMath>
                      <w:r w:rsidRPr="00E65CE5">
                        <w:rPr>
                          <w:rFonts w:eastAsia="Times New Roman" w:cs="Times"/>
                          <w:i/>
                          <w:iCs/>
                          <w:lang w:eastAsia="ja-JP"/>
                        </w:rPr>
                        <w:t xml:space="preserve"> is a number of slots and is indicated by the PDSCH-to-HARQ_feedback timing indicator field in the DCI format and </w:t>
                      </w:r>
                      <m:oMath>
                        <m:r>
                          <w:rPr>
                            <w:rFonts w:ascii="Cambria Math" w:eastAsia="Times New Roman" w:hAnsi="Cambria Math"/>
                            <w:lang w:eastAsia="ja-JP"/>
                          </w:rPr>
                          <m:t>n</m:t>
                        </m:r>
                      </m:oMath>
                      <w:r w:rsidRPr="00E65CE5">
                        <w:rPr>
                          <w:rFonts w:eastAsia="Times New Roman" w:cs="Times"/>
                          <w:i/>
                          <w:iCs/>
                          <w:lang w:eastAsia="ja-JP"/>
                        </w:rPr>
                        <w:t xml:space="preserve"> is the last UL slot overlapping with the DL slot </w:t>
                      </w:r>
                      <m:oMath>
                        <m:sSub>
                          <m:sSubPr>
                            <m:ctrlPr>
                              <w:rPr>
                                <w:rFonts w:ascii="Cambria Math" w:eastAsia="Malgun Gothic" w:hAnsi="Cambria Math" w:cs="Calibri"/>
                                <w:i/>
                                <w:iCs/>
                                <w:color w:val="000000"/>
                                <w:sz w:val="22"/>
                                <w:lang w:eastAsia="ja-JP"/>
                              </w:rPr>
                            </m:ctrlPr>
                          </m:sSubPr>
                          <m:e>
                            <m:r>
                              <w:rPr>
                                <w:rFonts w:ascii="Cambria Math" w:eastAsia="Times New Roman" w:hAnsi="Cambria Math"/>
                                <w:color w:val="000000"/>
                                <w:lang w:val="zh-CN" w:eastAsia="ja-JP"/>
                              </w:rPr>
                              <m:t>n</m:t>
                            </m:r>
                          </m:e>
                          <m:sub>
                            <m:r>
                              <w:rPr>
                                <w:rFonts w:ascii="Cambria Math" w:eastAsia="Times New Roman" w:hAnsi="Cambria Math"/>
                                <w:color w:val="000000"/>
                                <w:lang w:val="zh-CN" w:eastAsia="ja-JP"/>
                              </w:rPr>
                              <m:t>D</m:t>
                            </m:r>
                          </m:sub>
                        </m:sSub>
                      </m:oMath>
                      <w:r w:rsidRPr="00E65CE5">
                        <w:rPr>
                          <w:rFonts w:eastAsia="Times New Roman" w:cs="Times"/>
                          <w:i/>
                          <w:iCs/>
                          <w:color w:val="000000"/>
                          <w:lang w:eastAsia="ja-JP"/>
                        </w:rPr>
                        <w:t xml:space="preserve"> for the reference PDSCH </w:t>
                      </w:r>
                      <w:r w:rsidRPr="00E65CE5">
                        <w:rPr>
                          <w:rFonts w:eastAsia="Times New Roman" w:cs="Times"/>
                          <w:i/>
                          <w:iCs/>
                          <w:lang w:eastAsia="ja-JP"/>
                        </w:rPr>
                        <w:t xml:space="preserve">reception for slot-based PUCCH or an UL slot </w:t>
                      </w:r>
                      <w:r w:rsidRPr="00E65CE5">
                        <w:rPr>
                          <w:rFonts w:cs="Times"/>
                          <w:i/>
                          <w:iCs/>
                          <w:lang w:eastAsia="x-none"/>
                        </w:rPr>
                        <w:t xml:space="preserve">overlapping with the end of the reference PDSCH reception in DL slot </w:t>
                      </w:r>
                      <m:oMath>
                        <m:sSub>
                          <m:sSubPr>
                            <m:ctrlPr>
                              <w:rPr>
                                <w:rFonts w:ascii="Cambria Math" w:hAnsi="Cambria Math"/>
                                <w:i/>
                                <w:iCs/>
                              </w:rPr>
                            </m:ctrlPr>
                          </m:sSubPr>
                          <m:e>
                            <m:r>
                              <w:rPr>
                                <w:rFonts w:ascii="Cambria Math" w:hAnsi="Cambria Math"/>
                              </w:rPr>
                              <m:t>n</m:t>
                            </m:r>
                          </m:e>
                          <m:sub>
                            <m:r>
                              <w:rPr>
                                <w:rFonts w:ascii="Cambria Math" w:hAnsi="Cambria Math"/>
                              </w:rPr>
                              <m:t>D</m:t>
                            </m:r>
                          </m:sub>
                        </m:sSub>
                      </m:oMath>
                      <w:r w:rsidRPr="00E65CE5">
                        <w:rPr>
                          <w:rFonts w:eastAsia="Times New Roman" w:cs="Times"/>
                          <w:i/>
                          <w:iCs/>
                          <w:lang w:eastAsia="ja-JP"/>
                        </w:rPr>
                        <w:t xml:space="preserve"> for sub-slot based PUCCH.</w:t>
                      </w:r>
                    </w:p>
                    <w:p w14:paraId="07644FEA" w14:textId="641ECA84" w:rsidR="00AE7902" w:rsidRPr="00AE7902" w:rsidRDefault="005D0E58">
                      <w:pPr>
                        <w:widowControl/>
                        <w:numPr>
                          <w:ilvl w:val="0"/>
                          <w:numId w:val="11"/>
                        </w:numPr>
                        <w:overflowPunct w:val="0"/>
                        <w:autoSpaceDE w:val="0"/>
                        <w:autoSpaceDN w:val="0"/>
                        <w:snapToGrid w:val="0"/>
                        <w:spacing w:before="100" w:beforeAutospacing="1"/>
                        <w:jc w:val="left"/>
                      </w:pPr>
                      <w:r w:rsidRPr="00F83BC4">
                        <w:rPr>
                          <w:i/>
                          <w:iCs/>
                        </w:rPr>
                        <w:t>FFS details of reference PDSCH</w:t>
                      </w:r>
                    </w:p>
                  </w:txbxContent>
                </v:textbox>
                <w10:anchorlock/>
              </v:shape>
            </w:pict>
          </mc:Fallback>
        </mc:AlternateContent>
      </w:r>
    </w:p>
    <w:p w14:paraId="74AE9574" w14:textId="1964AA76" w:rsidR="005C1AE0" w:rsidRDefault="00837D34" w:rsidP="00202110">
      <w:pPr>
        <w:spacing w:before="100" w:beforeAutospacing="1"/>
        <w:rPr>
          <w:bCs/>
          <w:color w:val="000000" w:themeColor="text1"/>
          <w:sz w:val="22"/>
          <w:szCs w:val="22"/>
        </w:rPr>
      </w:pPr>
      <w:r>
        <w:rPr>
          <w:bCs/>
          <w:color w:val="000000" w:themeColor="text1"/>
          <w:sz w:val="22"/>
          <w:szCs w:val="22"/>
        </w:rPr>
        <w:lastRenderedPageBreak/>
        <w:t xml:space="preserve">The last PDSCH among the scheduled PDSCH is preferred to be the reference PDSCH to </w:t>
      </w:r>
      <w:r w:rsidR="00314BBE">
        <w:rPr>
          <w:bCs/>
          <w:color w:val="000000" w:themeColor="text1"/>
          <w:sz w:val="22"/>
          <w:szCs w:val="22"/>
        </w:rPr>
        <w:t>narrow</w:t>
      </w:r>
      <w:r>
        <w:rPr>
          <w:bCs/>
          <w:color w:val="000000" w:themeColor="text1"/>
          <w:sz w:val="22"/>
          <w:szCs w:val="22"/>
        </w:rPr>
        <w:t xml:space="preserve"> the range of K1 value</w:t>
      </w:r>
      <w:r w:rsidR="00314BBE">
        <w:rPr>
          <w:bCs/>
          <w:color w:val="000000" w:themeColor="text1"/>
          <w:sz w:val="22"/>
          <w:szCs w:val="22"/>
        </w:rPr>
        <w:t xml:space="preserve"> down</w:t>
      </w:r>
      <w:r>
        <w:rPr>
          <w:bCs/>
          <w:color w:val="000000" w:themeColor="text1"/>
          <w:sz w:val="22"/>
          <w:szCs w:val="22"/>
        </w:rPr>
        <w:t>.</w:t>
      </w:r>
      <w:r w:rsidR="007637BB" w:rsidRPr="007637BB">
        <w:rPr>
          <w:rFonts w:hint="eastAsia"/>
          <w:bCs/>
          <w:color w:val="000000" w:themeColor="text1"/>
          <w:sz w:val="22"/>
          <w:szCs w:val="22"/>
        </w:rPr>
        <w:t xml:space="preserve"> </w:t>
      </w:r>
    </w:p>
    <w:p w14:paraId="3EB82EF4" w14:textId="45EC4217" w:rsidR="00B97806" w:rsidRDefault="00B97806" w:rsidP="00B97806">
      <w:pPr>
        <w:spacing w:before="100" w:beforeAutospacing="1"/>
        <w:rPr>
          <w:b/>
          <w:i/>
          <w:sz w:val="22"/>
          <w:szCs w:val="22"/>
        </w:rPr>
      </w:pPr>
      <w:r w:rsidRPr="0099526E">
        <w:rPr>
          <w:b/>
          <w:i/>
          <w:sz w:val="22"/>
          <w:szCs w:val="22"/>
        </w:rPr>
        <w:t xml:space="preserve">Proposal </w:t>
      </w:r>
      <w:r w:rsidR="00EE4AF4">
        <w:rPr>
          <w:b/>
          <w:i/>
          <w:sz w:val="22"/>
          <w:szCs w:val="22"/>
        </w:rPr>
        <w:t>4</w:t>
      </w:r>
      <w:r w:rsidRPr="0099526E">
        <w:rPr>
          <w:b/>
          <w:i/>
          <w:sz w:val="22"/>
          <w:szCs w:val="22"/>
        </w:rPr>
        <w:t>:</w:t>
      </w:r>
      <w:r>
        <w:rPr>
          <w:b/>
          <w:i/>
          <w:sz w:val="22"/>
          <w:szCs w:val="22"/>
        </w:rPr>
        <w:t xml:space="preserve"> </w:t>
      </w:r>
      <w:r w:rsidR="007637BB" w:rsidRPr="007637BB">
        <w:rPr>
          <w:b/>
          <w:i/>
          <w:sz w:val="22"/>
          <w:szCs w:val="22"/>
        </w:rPr>
        <w:t>The reference PDSCH is the last one among these PDSCHs.</w:t>
      </w:r>
    </w:p>
    <w:p w14:paraId="3FF563D4" w14:textId="4F8F5401" w:rsidR="002F5868" w:rsidRDefault="00556F89" w:rsidP="00B97806">
      <w:pPr>
        <w:spacing w:before="100" w:beforeAutospacing="1"/>
      </w:pPr>
      <w:r w:rsidRPr="00993590">
        <w:rPr>
          <w:bCs/>
          <w:noProof/>
          <w:color w:val="000000" w:themeColor="text1"/>
          <w:sz w:val="22"/>
          <w:szCs w:val="22"/>
        </w:rPr>
        <mc:AlternateContent>
          <mc:Choice Requires="wps">
            <w:drawing>
              <wp:inline distT="0" distB="0" distL="0" distR="0" wp14:anchorId="48969A88" wp14:editId="7B207B97">
                <wp:extent cx="6301105" cy="1630045"/>
                <wp:effectExtent l="0" t="0" r="23495" b="2730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1630045"/>
                        </a:xfrm>
                        <a:prstGeom prst="rect">
                          <a:avLst/>
                        </a:prstGeom>
                        <a:solidFill>
                          <a:srgbClr val="FFFFFF"/>
                        </a:solidFill>
                        <a:ln w="9525">
                          <a:solidFill>
                            <a:srgbClr val="000000"/>
                          </a:solidFill>
                          <a:miter lim="800000"/>
                          <a:headEnd/>
                          <a:tailEnd/>
                        </a:ln>
                      </wps:spPr>
                      <wps:txbx>
                        <w:txbxContent>
                          <w:p w14:paraId="752766DE" w14:textId="77777777" w:rsidR="0095202A" w:rsidRPr="00D81380" w:rsidRDefault="0095202A" w:rsidP="0095202A">
                            <w:pPr>
                              <w:rPr>
                                <w:b/>
                                <w:bCs/>
                                <w:i/>
                                <w:iCs/>
                                <w:sz w:val="22"/>
                                <w:szCs w:val="22"/>
                                <w:highlight w:val="green"/>
                                <w:lang w:eastAsia="x-none"/>
                              </w:rPr>
                            </w:pPr>
                            <w:r w:rsidRPr="00D81380">
                              <w:rPr>
                                <w:b/>
                                <w:bCs/>
                                <w:i/>
                                <w:iCs/>
                                <w:sz w:val="22"/>
                                <w:szCs w:val="22"/>
                                <w:highlight w:val="green"/>
                                <w:lang w:eastAsia="x-none"/>
                              </w:rPr>
                              <w:t>Agreement</w:t>
                            </w:r>
                          </w:p>
                          <w:p w14:paraId="03A23BED" w14:textId="77777777" w:rsidR="0095202A" w:rsidRPr="0094301D" w:rsidRDefault="0095202A" w:rsidP="0095202A">
                            <w:pPr>
                              <w:numPr>
                                <w:ilvl w:val="0"/>
                                <w:numId w:val="11"/>
                              </w:numPr>
                              <w:kinsoku w:val="0"/>
                              <w:overflowPunct w:val="0"/>
                              <w:adjustRightInd w:val="0"/>
                              <w:textAlignment w:val="baseline"/>
                              <w:rPr>
                                <w:rFonts w:eastAsia="楷体" w:cs="Times"/>
                              </w:rPr>
                            </w:pPr>
                            <w:r w:rsidRPr="00D81380">
                              <w:rPr>
                                <w:rFonts w:eastAsia="Times New Roman" w:cs="Times"/>
                                <w:i/>
                                <w:iCs/>
                                <w:lang w:eastAsia="ja-JP"/>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E1AE85" w14:textId="77777777" w:rsidR="0095202A" w:rsidRPr="00D81380" w:rsidRDefault="0095202A" w:rsidP="0095202A">
                            <w:pPr>
                              <w:numPr>
                                <w:ilvl w:val="0"/>
                                <w:numId w:val="11"/>
                              </w:numPr>
                              <w:kinsoku w:val="0"/>
                              <w:overflowPunct w:val="0"/>
                              <w:adjustRightInd w:val="0"/>
                              <w:textAlignment w:val="baseline"/>
                              <w:rPr>
                                <w:rFonts w:eastAsia="Times New Roman" w:cs="Times"/>
                                <w:i/>
                                <w:iCs/>
                                <w:lang w:eastAsia="ja-JP"/>
                              </w:rPr>
                            </w:pPr>
                            <w:r w:rsidRPr="00D81380">
                              <w:rPr>
                                <w:rFonts w:eastAsia="Times New Roman" w:cs="Times"/>
                                <w:i/>
                                <w:iCs/>
                                <w:lang w:eastAsia="ja-JP"/>
                              </w:rPr>
                              <w:t xml:space="preserve">Separate DAI counting for DCI(s) with each scheduling a single cell and DCI(s) with each scheduling more than one cell. </w:t>
                            </w:r>
                          </w:p>
                          <w:p w14:paraId="49F0D95E" w14:textId="77777777" w:rsidR="0095202A" w:rsidRPr="00D81380" w:rsidRDefault="0095202A" w:rsidP="0095202A">
                            <w:pPr>
                              <w:numPr>
                                <w:ilvl w:val="0"/>
                                <w:numId w:val="11"/>
                              </w:numPr>
                              <w:kinsoku w:val="0"/>
                              <w:overflowPunct w:val="0"/>
                              <w:adjustRightInd w:val="0"/>
                              <w:textAlignment w:val="baseline"/>
                              <w:rPr>
                                <w:rFonts w:eastAsia="Times New Roman" w:cs="Times"/>
                                <w:i/>
                                <w:iCs/>
                                <w:lang w:eastAsia="ja-JP"/>
                              </w:rPr>
                            </w:pPr>
                            <w:r w:rsidRPr="00D81380">
                              <w:rPr>
                                <w:rFonts w:eastAsia="Times New Roman" w:cs="Times"/>
                                <w:i/>
                                <w:iCs/>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7CFB5B5" w14:textId="77777777" w:rsidR="0095202A" w:rsidRPr="00D81380" w:rsidRDefault="0095202A" w:rsidP="0095202A">
                            <w:pPr>
                              <w:numPr>
                                <w:ilvl w:val="0"/>
                                <w:numId w:val="11"/>
                              </w:numPr>
                              <w:overflowPunct w:val="0"/>
                              <w:autoSpaceDE w:val="0"/>
                              <w:autoSpaceDN w:val="0"/>
                              <w:snapToGrid w:val="0"/>
                              <w:rPr>
                                <w:rFonts w:eastAsia="Times New Roman" w:cs="Times"/>
                                <w:i/>
                                <w:iCs/>
                                <w:lang w:eastAsia="ja-JP"/>
                              </w:rPr>
                            </w:pPr>
                            <w:r w:rsidRPr="00D81380">
                              <w:rPr>
                                <w:rFonts w:eastAsia="Times New Roman" w:cs="Times"/>
                                <w:i/>
                                <w:iCs/>
                                <w:lang w:eastAsia="ja-JP"/>
                              </w:rPr>
                              <w:t>Type-2 HARQ-ACK codebook is generated by concatenating the first sub-codebook and the second sub-codebook.</w:t>
                            </w:r>
                          </w:p>
                          <w:p w14:paraId="367AA0F8" w14:textId="77777777" w:rsidR="0095202A" w:rsidRPr="00D81380" w:rsidRDefault="0095202A" w:rsidP="0095202A">
                            <w:pPr>
                              <w:numPr>
                                <w:ilvl w:val="0"/>
                                <w:numId w:val="11"/>
                              </w:numPr>
                              <w:overflowPunct w:val="0"/>
                              <w:autoSpaceDE w:val="0"/>
                              <w:autoSpaceDN w:val="0"/>
                              <w:snapToGrid w:val="0"/>
                              <w:rPr>
                                <w:rFonts w:eastAsia="Times New Roman" w:cs="Times"/>
                                <w:i/>
                                <w:iCs/>
                                <w:lang w:eastAsia="ja-JP"/>
                              </w:rPr>
                            </w:pPr>
                            <w:r w:rsidRPr="00D81380">
                              <w:rPr>
                                <w:rFonts w:eastAsia="Times New Roman" w:cs="Times"/>
                                <w:i/>
                                <w:iCs/>
                                <w:lang w:eastAsia="ja-JP"/>
                              </w:rPr>
                              <w:t xml:space="preserve">If at least one cell of the set of cells which can be co-scheduled by a DCI format 1_X is configured with maximum 2 codewords per PDSCH without spatial bundling, </w:t>
                            </w:r>
                          </w:p>
                          <w:p w14:paraId="197E171F" w14:textId="77777777" w:rsidR="0095202A" w:rsidRPr="00D81380" w:rsidRDefault="0095202A" w:rsidP="0095202A">
                            <w:pPr>
                              <w:numPr>
                                <w:ilvl w:val="1"/>
                                <w:numId w:val="11"/>
                              </w:numPr>
                              <w:kinsoku w:val="0"/>
                              <w:overflowPunct w:val="0"/>
                              <w:adjustRightInd w:val="0"/>
                              <w:textAlignment w:val="baseline"/>
                              <w:rPr>
                                <w:rFonts w:eastAsia="楷体" w:cs="Times"/>
                                <w:i/>
                                <w:iCs/>
                                <w:color w:val="000000"/>
                                <w:lang w:eastAsia="x-none"/>
                              </w:rPr>
                            </w:pPr>
                            <w:r w:rsidRPr="00D81380">
                              <w:rPr>
                                <w:rFonts w:cs="Times"/>
                                <w:i/>
                                <w:iCs/>
                                <w:color w:val="000000"/>
                                <w:lang w:eastAsia="x-none"/>
                              </w:rPr>
                              <w:t xml:space="preserve">FFS: the </w:t>
                            </w:r>
                            <w:r w:rsidRPr="00D81380">
                              <w:rPr>
                                <w:rFonts w:eastAsia="楷体" w:cs="Times"/>
                                <w:i/>
                                <w:iCs/>
                                <w:color w:val="000000"/>
                                <w:lang w:eastAsia="x-none"/>
                              </w:rPr>
                              <w:t>number of HARQ-ACK information bits for each DCI format 1_X that schedules more than one cell;</w:t>
                            </w:r>
                          </w:p>
                          <w:p w14:paraId="1549CF9D" w14:textId="77777777" w:rsidR="0095202A" w:rsidRPr="00D81380" w:rsidRDefault="0095202A" w:rsidP="0095202A">
                            <w:pPr>
                              <w:numPr>
                                <w:ilvl w:val="0"/>
                                <w:numId w:val="11"/>
                              </w:numPr>
                              <w:overflowPunct w:val="0"/>
                              <w:autoSpaceDE w:val="0"/>
                              <w:autoSpaceDN w:val="0"/>
                              <w:snapToGrid w:val="0"/>
                              <w:rPr>
                                <w:rFonts w:eastAsia="Times New Roman" w:cs="Times"/>
                                <w:i/>
                                <w:iCs/>
                                <w:lang w:eastAsia="ja-JP"/>
                              </w:rPr>
                            </w:pPr>
                            <w:r w:rsidRPr="00D81380">
                              <w:rPr>
                                <w:rFonts w:eastAsia="Times New Roman" w:cs="Times"/>
                                <w:i/>
                                <w:iCs/>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4BAE7B39" w14:textId="77777777" w:rsidR="0095202A" w:rsidRPr="00D81380" w:rsidRDefault="0095202A" w:rsidP="0095202A">
                            <w:pPr>
                              <w:numPr>
                                <w:ilvl w:val="0"/>
                                <w:numId w:val="11"/>
                              </w:numPr>
                              <w:overflowPunct w:val="0"/>
                              <w:autoSpaceDE w:val="0"/>
                              <w:autoSpaceDN w:val="0"/>
                              <w:snapToGrid w:val="0"/>
                              <w:rPr>
                                <w:rFonts w:eastAsia="Times New Roman" w:cs="Times"/>
                                <w:i/>
                                <w:iCs/>
                                <w:lang w:eastAsia="ja-JP"/>
                              </w:rPr>
                            </w:pPr>
                            <w:r w:rsidRPr="00D81380">
                              <w:rPr>
                                <w:rFonts w:eastAsia="Times New Roman" w:cs="Times"/>
                                <w:i/>
                                <w:iCs/>
                                <w:lang w:eastAsia="ja-JP"/>
                              </w:rPr>
                              <w:t>HARQ-ACK information bits for co-scheduled PDSCHs by a DCI format 1_X is ordered based on serving cell indices associated with co-scheduled PDSCHs.</w:t>
                            </w:r>
                          </w:p>
                          <w:p w14:paraId="01FB3808" w14:textId="6BEE8A00" w:rsidR="00556F89" w:rsidRPr="0095202A" w:rsidRDefault="0095202A" w:rsidP="0095202A">
                            <w:pPr>
                              <w:numPr>
                                <w:ilvl w:val="0"/>
                                <w:numId w:val="11"/>
                              </w:numPr>
                              <w:overflowPunct w:val="0"/>
                              <w:snapToGrid w:val="0"/>
                              <w:rPr>
                                <w:rFonts w:eastAsia="Times New Roman" w:cs="Times"/>
                                <w:i/>
                                <w:iCs/>
                                <w:color w:val="000000"/>
                                <w:lang w:eastAsia="ja-JP"/>
                              </w:rPr>
                            </w:pPr>
                            <w:r w:rsidRPr="00D81380">
                              <w:rPr>
                                <w:rFonts w:eastAsia="MS Mincho" w:cs="Times"/>
                                <w:bCs/>
                                <w:i/>
                                <w:iCs/>
                                <w:color w:val="000000"/>
                                <w:lang w:eastAsia="ja-JP"/>
                              </w:rPr>
                              <w:t>HARQ-ACK bundling across co-scheduled cells is not supported for multi-cell scheduling.</w:t>
                            </w:r>
                          </w:p>
                        </w:txbxContent>
                      </wps:txbx>
                      <wps:bodyPr rot="0" vert="horz" wrap="square" lIns="91440" tIns="45720" rIns="91440" bIns="45720" anchor="t" anchorCtr="0">
                        <a:spAutoFit/>
                      </wps:bodyPr>
                    </wps:wsp>
                  </a:graphicData>
                </a:graphic>
              </wp:inline>
            </w:drawing>
          </mc:Choice>
          <mc:Fallback>
            <w:pict>
              <v:shape w14:anchorId="48969A88" id="_x0000_s1029" type="#_x0000_t202" style="width:496.15pt;height:12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">
                <v:textbox style="mso-fit-shape-to-text:t">
                  <w:txbxContent>
                    <w:p w14:paraId="752766DE" w14:textId="77777777" w:rsidR="0095202A" w:rsidRPr="00D81380" w:rsidRDefault="0095202A" w:rsidP="0095202A">
                      <w:pPr>
                        <w:rPr>
                          <w:b/>
                          <w:bCs/>
                          <w:i/>
                          <w:iCs/>
                          <w:sz w:val="22"/>
                          <w:szCs w:val="22"/>
                          <w:highlight w:val="green"/>
                          <w:lang w:eastAsia="x-none"/>
                        </w:rPr>
                      </w:pPr>
                      <w:r w:rsidRPr="00D81380">
                        <w:rPr>
                          <w:b/>
                          <w:bCs/>
                          <w:i/>
                          <w:iCs/>
                          <w:sz w:val="22"/>
                          <w:szCs w:val="22"/>
                          <w:highlight w:val="green"/>
                          <w:lang w:eastAsia="x-none"/>
                        </w:rPr>
                        <w:t>Agreement</w:t>
                      </w:r>
                    </w:p>
                    <w:p w14:paraId="03A23BED" w14:textId="77777777" w:rsidR="0095202A" w:rsidRPr="0094301D" w:rsidRDefault="0095202A" w:rsidP="0095202A">
                      <w:pPr>
                        <w:numPr>
                          <w:ilvl w:val="0"/>
                          <w:numId w:val="11"/>
                        </w:numPr>
                        <w:kinsoku w:val="0"/>
                        <w:overflowPunct w:val="0"/>
                        <w:adjustRightInd w:val="0"/>
                        <w:textAlignment w:val="baseline"/>
                        <w:rPr>
                          <w:rFonts w:eastAsia="楷体" w:cs="Times"/>
                        </w:rPr>
                      </w:pPr>
                      <w:r w:rsidRPr="00D81380">
                        <w:rPr>
                          <w:rFonts w:eastAsia="Times New Roman" w:cs="Times"/>
                          <w:i/>
                          <w:iCs/>
                          <w:lang w:eastAsia="ja-JP"/>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E1AE85" w14:textId="77777777" w:rsidR="0095202A" w:rsidRPr="00D81380" w:rsidRDefault="0095202A" w:rsidP="0095202A">
                      <w:pPr>
                        <w:numPr>
                          <w:ilvl w:val="0"/>
                          <w:numId w:val="11"/>
                        </w:numPr>
                        <w:kinsoku w:val="0"/>
                        <w:overflowPunct w:val="0"/>
                        <w:adjustRightInd w:val="0"/>
                        <w:textAlignment w:val="baseline"/>
                        <w:rPr>
                          <w:rFonts w:eastAsia="Times New Roman" w:cs="Times"/>
                          <w:i/>
                          <w:iCs/>
                          <w:lang w:eastAsia="ja-JP"/>
                        </w:rPr>
                      </w:pPr>
                      <w:r w:rsidRPr="00D81380">
                        <w:rPr>
                          <w:rFonts w:eastAsia="Times New Roman" w:cs="Times"/>
                          <w:i/>
                          <w:iCs/>
                          <w:lang w:eastAsia="ja-JP"/>
                        </w:rPr>
                        <w:t xml:space="preserve">Separate DAI counting for DCI(s) with each scheduling a single cell and DCI(s) with each scheduling more than one cell. </w:t>
                      </w:r>
                    </w:p>
                    <w:p w14:paraId="49F0D95E" w14:textId="77777777" w:rsidR="0095202A" w:rsidRPr="00D81380" w:rsidRDefault="0095202A" w:rsidP="0095202A">
                      <w:pPr>
                        <w:numPr>
                          <w:ilvl w:val="0"/>
                          <w:numId w:val="11"/>
                        </w:numPr>
                        <w:kinsoku w:val="0"/>
                        <w:overflowPunct w:val="0"/>
                        <w:adjustRightInd w:val="0"/>
                        <w:textAlignment w:val="baseline"/>
                        <w:rPr>
                          <w:rFonts w:eastAsia="Times New Roman" w:cs="Times"/>
                          <w:i/>
                          <w:iCs/>
                          <w:lang w:eastAsia="ja-JP"/>
                        </w:rPr>
                      </w:pPr>
                      <w:r w:rsidRPr="00D81380">
                        <w:rPr>
                          <w:rFonts w:eastAsia="Times New Roman" w:cs="Times"/>
                          <w:i/>
                          <w:iCs/>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7CFB5B5" w14:textId="77777777" w:rsidR="0095202A" w:rsidRPr="00D81380" w:rsidRDefault="0095202A" w:rsidP="0095202A">
                      <w:pPr>
                        <w:numPr>
                          <w:ilvl w:val="0"/>
                          <w:numId w:val="11"/>
                        </w:numPr>
                        <w:overflowPunct w:val="0"/>
                        <w:autoSpaceDE w:val="0"/>
                        <w:autoSpaceDN w:val="0"/>
                        <w:snapToGrid w:val="0"/>
                        <w:rPr>
                          <w:rFonts w:eastAsia="Times New Roman" w:cs="Times"/>
                          <w:i/>
                          <w:iCs/>
                          <w:lang w:eastAsia="ja-JP"/>
                        </w:rPr>
                      </w:pPr>
                      <w:r w:rsidRPr="00D81380">
                        <w:rPr>
                          <w:rFonts w:eastAsia="Times New Roman" w:cs="Times"/>
                          <w:i/>
                          <w:iCs/>
                          <w:lang w:eastAsia="ja-JP"/>
                        </w:rPr>
                        <w:t>Type-2 HARQ-ACK codebook is generated by concatenating the first sub-codebook and the second sub-codebook.</w:t>
                      </w:r>
                    </w:p>
                    <w:p w14:paraId="367AA0F8" w14:textId="77777777" w:rsidR="0095202A" w:rsidRPr="00D81380" w:rsidRDefault="0095202A" w:rsidP="0095202A">
                      <w:pPr>
                        <w:numPr>
                          <w:ilvl w:val="0"/>
                          <w:numId w:val="11"/>
                        </w:numPr>
                        <w:overflowPunct w:val="0"/>
                        <w:autoSpaceDE w:val="0"/>
                        <w:autoSpaceDN w:val="0"/>
                        <w:snapToGrid w:val="0"/>
                        <w:rPr>
                          <w:rFonts w:eastAsia="Times New Roman" w:cs="Times"/>
                          <w:i/>
                          <w:iCs/>
                          <w:lang w:eastAsia="ja-JP"/>
                        </w:rPr>
                      </w:pPr>
                      <w:r w:rsidRPr="00D81380">
                        <w:rPr>
                          <w:rFonts w:eastAsia="Times New Roman" w:cs="Times"/>
                          <w:i/>
                          <w:iCs/>
                          <w:lang w:eastAsia="ja-JP"/>
                        </w:rPr>
                        <w:t xml:space="preserve">If at least one cell of the set of cells which can be co-scheduled by a DCI format 1_X is configured with maximum 2 codewords per PDSCH without spatial bundling, </w:t>
                      </w:r>
                    </w:p>
                    <w:p w14:paraId="197E171F" w14:textId="77777777" w:rsidR="0095202A" w:rsidRPr="00D81380" w:rsidRDefault="0095202A" w:rsidP="0095202A">
                      <w:pPr>
                        <w:numPr>
                          <w:ilvl w:val="1"/>
                          <w:numId w:val="11"/>
                        </w:numPr>
                        <w:kinsoku w:val="0"/>
                        <w:overflowPunct w:val="0"/>
                        <w:adjustRightInd w:val="0"/>
                        <w:textAlignment w:val="baseline"/>
                        <w:rPr>
                          <w:rFonts w:eastAsia="楷体" w:cs="Times"/>
                          <w:i/>
                          <w:iCs/>
                          <w:color w:val="000000"/>
                          <w:lang w:eastAsia="x-none"/>
                        </w:rPr>
                      </w:pPr>
                      <w:r w:rsidRPr="00D81380">
                        <w:rPr>
                          <w:rFonts w:cs="Times"/>
                          <w:i/>
                          <w:iCs/>
                          <w:color w:val="000000"/>
                          <w:lang w:eastAsia="x-none"/>
                        </w:rPr>
                        <w:t xml:space="preserve">FFS: the </w:t>
                      </w:r>
                      <w:r w:rsidRPr="00D81380">
                        <w:rPr>
                          <w:rFonts w:eastAsia="楷体" w:cs="Times"/>
                          <w:i/>
                          <w:iCs/>
                          <w:color w:val="000000"/>
                          <w:lang w:eastAsia="x-none"/>
                        </w:rPr>
                        <w:t>number of HARQ-ACK information bits for each DCI format 1_X that schedules more than one cell;</w:t>
                      </w:r>
                    </w:p>
                    <w:p w14:paraId="1549CF9D" w14:textId="77777777" w:rsidR="0095202A" w:rsidRPr="00D81380" w:rsidRDefault="0095202A" w:rsidP="0095202A">
                      <w:pPr>
                        <w:numPr>
                          <w:ilvl w:val="0"/>
                          <w:numId w:val="11"/>
                        </w:numPr>
                        <w:overflowPunct w:val="0"/>
                        <w:autoSpaceDE w:val="0"/>
                        <w:autoSpaceDN w:val="0"/>
                        <w:snapToGrid w:val="0"/>
                        <w:rPr>
                          <w:rFonts w:eastAsia="Times New Roman" w:cs="Times"/>
                          <w:i/>
                          <w:iCs/>
                          <w:lang w:eastAsia="ja-JP"/>
                        </w:rPr>
                      </w:pPr>
                      <w:r w:rsidRPr="00D81380">
                        <w:rPr>
                          <w:rFonts w:eastAsia="Times New Roman" w:cs="Times"/>
                          <w:i/>
                          <w:iCs/>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4BAE7B39" w14:textId="77777777" w:rsidR="0095202A" w:rsidRPr="00D81380" w:rsidRDefault="0095202A" w:rsidP="0095202A">
                      <w:pPr>
                        <w:numPr>
                          <w:ilvl w:val="0"/>
                          <w:numId w:val="11"/>
                        </w:numPr>
                        <w:overflowPunct w:val="0"/>
                        <w:autoSpaceDE w:val="0"/>
                        <w:autoSpaceDN w:val="0"/>
                        <w:snapToGrid w:val="0"/>
                        <w:rPr>
                          <w:rFonts w:eastAsia="Times New Roman" w:cs="Times"/>
                          <w:i/>
                          <w:iCs/>
                          <w:lang w:eastAsia="ja-JP"/>
                        </w:rPr>
                      </w:pPr>
                      <w:r w:rsidRPr="00D81380">
                        <w:rPr>
                          <w:rFonts w:eastAsia="Times New Roman" w:cs="Times"/>
                          <w:i/>
                          <w:iCs/>
                          <w:lang w:eastAsia="ja-JP"/>
                        </w:rPr>
                        <w:t>HARQ-ACK information bits for co-scheduled PDSCHs by a DCI format 1_X is ordered based on serving cell indices associated with co-scheduled PDSCHs.</w:t>
                      </w:r>
                    </w:p>
                    <w:p w14:paraId="01FB3808" w14:textId="6BEE8A00" w:rsidR="00556F89" w:rsidRPr="0095202A" w:rsidRDefault="0095202A" w:rsidP="0095202A">
                      <w:pPr>
                        <w:numPr>
                          <w:ilvl w:val="0"/>
                          <w:numId w:val="11"/>
                        </w:numPr>
                        <w:overflowPunct w:val="0"/>
                        <w:snapToGrid w:val="0"/>
                        <w:rPr>
                          <w:rFonts w:eastAsia="Times New Roman" w:cs="Times"/>
                          <w:i/>
                          <w:iCs/>
                          <w:color w:val="000000"/>
                          <w:lang w:eastAsia="ja-JP"/>
                        </w:rPr>
                      </w:pPr>
                      <w:r w:rsidRPr="00D81380">
                        <w:rPr>
                          <w:rFonts w:eastAsia="MS Mincho" w:cs="Times"/>
                          <w:bCs/>
                          <w:i/>
                          <w:iCs/>
                          <w:color w:val="000000"/>
                          <w:lang w:eastAsia="ja-JP"/>
                        </w:rPr>
                        <w:t>HARQ-ACK bundling across co-scheduled cells is not supported for multi-cell scheduling.</w:t>
                      </w:r>
                    </w:p>
                  </w:txbxContent>
                </v:textbox>
                <w10:anchorlock/>
              </v:shape>
            </w:pict>
          </mc:Fallback>
        </mc:AlternateContent>
      </w:r>
    </w:p>
    <w:p w14:paraId="38DDB50D" w14:textId="109AAA45" w:rsidR="00611207" w:rsidRDefault="0095202A" w:rsidP="00B97806">
      <w:pPr>
        <w:spacing w:before="100" w:beforeAutospacing="1"/>
        <w:rPr>
          <w:bCs/>
          <w:color w:val="000000" w:themeColor="text1"/>
          <w:sz w:val="22"/>
          <w:szCs w:val="22"/>
        </w:rPr>
      </w:pPr>
      <w:r>
        <w:rPr>
          <w:bCs/>
          <w:color w:val="000000" w:themeColor="text1"/>
          <w:sz w:val="22"/>
          <w:szCs w:val="22"/>
        </w:rPr>
        <w:t>W</w:t>
      </w:r>
      <w:r w:rsidRPr="0095202A">
        <w:rPr>
          <w:bCs/>
          <w:color w:val="000000" w:themeColor="text1"/>
          <w:sz w:val="22"/>
          <w:szCs w:val="22"/>
        </w:rPr>
        <w:t>hen the number of cells with actual PDSCH reception due to collision with semi-static TDD DL/UL configuration is one</w:t>
      </w:r>
      <w:r w:rsidR="00C52C8C">
        <w:rPr>
          <w:rFonts w:hint="eastAsia"/>
          <w:bCs/>
          <w:color w:val="000000" w:themeColor="text1"/>
          <w:sz w:val="22"/>
          <w:szCs w:val="22"/>
        </w:rPr>
        <w:t>,</w:t>
      </w:r>
      <w:r w:rsidR="00C52C8C">
        <w:rPr>
          <w:bCs/>
          <w:color w:val="000000" w:themeColor="text1"/>
          <w:sz w:val="22"/>
          <w:szCs w:val="22"/>
        </w:rPr>
        <w:t xml:space="preserve"> it is preferred the corresponding HARQ-ACK is included in the first sub-codebook</w:t>
      </w:r>
      <w:r w:rsidR="00611207">
        <w:rPr>
          <w:bCs/>
          <w:color w:val="000000" w:themeColor="text1"/>
          <w:sz w:val="22"/>
          <w:szCs w:val="22"/>
        </w:rPr>
        <w:t xml:space="preserve"> since only HARQ-ACK information for the scheduled PDSCH is needed. Otherwise, </w:t>
      </w:r>
      <w:r w:rsidR="003C368B">
        <w:rPr>
          <w:bCs/>
          <w:color w:val="000000" w:themeColor="text1"/>
          <w:sz w:val="22"/>
          <w:szCs w:val="22"/>
        </w:rPr>
        <w:t xml:space="preserve">the </w:t>
      </w:r>
      <w:r w:rsidR="003C368B">
        <w:rPr>
          <w:bCs/>
          <w:color w:val="000000" w:themeColor="text1"/>
          <w:sz w:val="22"/>
          <w:szCs w:val="22"/>
        </w:rPr>
        <w:t>number of HARQ-ACK bits associated with th</w:t>
      </w:r>
      <w:r w:rsidR="003C368B">
        <w:rPr>
          <w:bCs/>
          <w:color w:val="000000" w:themeColor="text1"/>
          <w:sz w:val="22"/>
          <w:szCs w:val="22"/>
        </w:rPr>
        <w:t xml:space="preserve">is DCI depends on the </w:t>
      </w:r>
      <w:r w:rsidR="003C368B" w:rsidRPr="003C368B">
        <w:rPr>
          <w:bCs/>
          <w:color w:val="000000" w:themeColor="text1"/>
          <w:sz w:val="22"/>
          <w:szCs w:val="22"/>
        </w:rPr>
        <w:t>maximum number of cells which can be co-scheduled by a DCI format 1_X</w:t>
      </w:r>
      <w:r w:rsidR="003C368B">
        <w:rPr>
          <w:bCs/>
          <w:color w:val="000000" w:themeColor="text1"/>
          <w:sz w:val="22"/>
          <w:szCs w:val="22"/>
        </w:rPr>
        <w:t xml:space="preserve"> which is inefficient.</w:t>
      </w:r>
    </w:p>
    <w:p w14:paraId="73B64E3D" w14:textId="1A50992D" w:rsidR="003C368B" w:rsidRDefault="003C368B" w:rsidP="003C368B">
      <w:pPr>
        <w:spacing w:before="100" w:beforeAutospacing="1"/>
        <w:rPr>
          <w:b/>
          <w:i/>
          <w:sz w:val="22"/>
          <w:szCs w:val="22"/>
        </w:rPr>
      </w:pPr>
      <w:r w:rsidRPr="0099526E">
        <w:rPr>
          <w:b/>
          <w:i/>
          <w:sz w:val="22"/>
          <w:szCs w:val="22"/>
        </w:rPr>
        <w:t xml:space="preserve">Proposal </w:t>
      </w:r>
      <w:r>
        <w:rPr>
          <w:b/>
          <w:i/>
          <w:sz w:val="22"/>
          <w:szCs w:val="22"/>
        </w:rPr>
        <w:t>5</w:t>
      </w:r>
      <w:r w:rsidRPr="0099526E">
        <w:rPr>
          <w:b/>
          <w:i/>
          <w:sz w:val="22"/>
          <w:szCs w:val="22"/>
        </w:rPr>
        <w:t>:</w:t>
      </w:r>
      <w:r>
        <w:rPr>
          <w:b/>
          <w:i/>
          <w:sz w:val="22"/>
          <w:szCs w:val="22"/>
        </w:rPr>
        <w:t xml:space="preserve"> </w:t>
      </w:r>
      <w:r w:rsidRPr="009024DF">
        <w:rPr>
          <w:b/>
          <w:i/>
          <w:sz w:val="22"/>
          <w:szCs w:val="22"/>
        </w:rPr>
        <w:t>When the number of cells with actual PDSCH reception due to collision with semi-static TDD DL/UL configuration is one</w:t>
      </w:r>
      <w:r w:rsidRPr="009024DF">
        <w:rPr>
          <w:rFonts w:hint="eastAsia"/>
          <w:b/>
          <w:i/>
          <w:sz w:val="22"/>
          <w:szCs w:val="22"/>
        </w:rPr>
        <w:t>,</w:t>
      </w:r>
      <w:r w:rsidRPr="009024DF">
        <w:rPr>
          <w:b/>
          <w:i/>
          <w:sz w:val="22"/>
          <w:szCs w:val="22"/>
        </w:rPr>
        <w:t xml:space="preserve"> </w:t>
      </w:r>
      <w:r w:rsidR="009024DF" w:rsidRPr="009024DF">
        <w:rPr>
          <w:b/>
          <w:i/>
          <w:sz w:val="22"/>
          <w:szCs w:val="22"/>
        </w:rPr>
        <w:t>the corresponding HARQ-ACK is included in the first sub-codebook</w:t>
      </w:r>
      <w:r w:rsidR="009024DF" w:rsidRPr="009024DF">
        <w:rPr>
          <w:b/>
          <w:i/>
          <w:sz w:val="22"/>
          <w:szCs w:val="22"/>
        </w:rPr>
        <w:t>.</w:t>
      </w:r>
    </w:p>
    <w:p w14:paraId="062771A9" w14:textId="3C14BD15" w:rsidR="00805EB0" w:rsidRPr="00806AD7" w:rsidRDefault="00805EB0" w:rsidP="003C09F1">
      <w:pPr>
        <w:pStyle w:val="1"/>
        <w:numPr>
          <w:ilvl w:val="0"/>
          <w:numId w:val="6"/>
        </w:numPr>
        <w:rPr>
          <w:b/>
          <w:sz w:val="30"/>
          <w:szCs w:val="30"/>
        </w:rPr>
      </w:pPr>
      <w:r w:rsidRPr="00806AD7">
        <w:rPr>
          <w:rFonts w:hint="eastAsia"/>
          <w:b/>
          <w:sz w:val="30"/>
          <w:szCs w:val="30"/>
        </w:rPr>
        <w:t>Conclusion</w:t>
      </w:r>
    </w:p>
    <w:p w14:paraId="32400410" w14:textId="025D892C" w:rsidR="00805EB0"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216466">
        <w:t xml:space="preserve">the </w:t>
      </w:r>
      <w:r w:rsidR="00216466" w:rsidRPr="00B23DE3">
        <w:t>multi-cell PUSCH/PDSCH scheduling with a single DCI</w:t>
      </w:r>
      <w:r w:rsidR="0080779F" w:rsidRPr="0080779F">
        <w:rPr>
          <w:kern w:val="0"/>
          <w:sz w:val="22"/>
          <w:szCs w:val="22"/>
        </w:rPr>
        <w:t>.</w:t>
      </w:r>
      <w:r w:rsidRPr="00D20FD9">
        <w:rPr>
          <w:sz w:val="22"/>
          <w:szCs w:val="22"/>
        </w:rPr>
        <w:t xml:space="preserve"> The following </w:t>
      </w:r>
      <w:r w:rsidR="007D4806">
        <w:rPr>
          <w:sz w:val="22"/>
          <w:szCs w:val="22"/>
        </w:rPr>
        <w:t xml:space="preserve">observations and </w:t>
      </w:r>
      <w:r w:rsidRPr="00D20FD9">
        <w:rPr>
          <w:sz w:val="22"/>
          <w:szCs w:val="22"/>
        </w:rPr>
        <w:t>proposals are reached:</w:t>
      </w:r>
    </w:p>
    <w:p w14:paraId="08A3DCC5" w14:textId="77777777" w:rsidR="006D22D9" w:rsidRDefault="006D22D9" w:rsidP="006D22D9">
      <w:pPr>
        <w:spacing w:before="100" w:beforeAutospacing="1"/>
        <w:rPr>
          <w:b/>
          <w:i/>
          <w:sz w:val="22"/>
          <w:szCs w:val="22"/>
        </w:rPr>
      </w:pPr>
      <w:r>
        <w:rPr>
          <w:b/>
          <w:i/>
          <w:sz w:val="22"/>
          <w:szCs w:val="22"/>
        </w:rPr>
        <w:t>Observation</w:t>
      </w:r>
      <w:r w:rsidRPr="0099526E">
        <w:rPr>
          <w:b/>
          <w:i/>
          <w:sz w:val="22"/>
          <w:szCs w:val="22"/>
        </w:rPr>
        <w:t xml:space="preserve"> </w:t>
      </w:r>
      <w:r>
        <w:rPr>
          <w:b/>
          <w:i/>
          <w:sz w:val="22"/>
          <w:szCs w:val="22"/>
        </w:rPr>
        <w:t>1</w:t>
      </w:r>
      <w:r w:rsidRPr="0099526E">
        <w:rPr>
          <w:b/>
          <w:i/>
          <w:sz w:val="22"/>
          <w:szCs w:val="22"/>
        </w:rPr>
        <w:t>:</w:t>
      </w:r>
      <w:r>
        <w:rPr>
          <w:b/>
          <w:i/>
          <w:sz w:val="22"/>
          <w:szCs w:val="22"/>
        </w:rPr>
        <w:t xml:space="preserve"> I</w:t>
      </w:r>
      <w:r w:rsidRPr="00390BBB">
        <w:rPr>
          <w:b/>
          <w:i/>
          <w:sz w:val="22"/>
          <w:szCs w:val="22"/>
        </w:rPr>
        <w:t>f the CRC bit</w:t>
      </w:r>
      <w:r>
        <w:rPr>
          <w:b/>
          <w:i/>
          <w:sz w:val="22"/>
          <w:szCs w:val="22"/>
        </w:rPr>
        <w:t xml:space="preserve"> filed</w:t>
      </w:r>
      <w:r w:rsidRPr="00390BBB">
        <w:rPr>
          <w:b/>
          <w:i/>
          <w:sz w:val="22"/>
          <w:szCs w:val="22"/>
        </w:rPr>
        <w:t xml:space="preserve"> </w:t>
      </w:r>
      <w:r>
        <w:rPr>
          <w:b/>
          <w:i/>
          <w:sz w:val="22"/>
          <w:szCs w:val="22"/>
        </w:rPr>
        <w:t xml:space="preserve">is </w:t>
      </w:r>
      <w:r w:rsidRPr="00390BBB">
        <w:rPr>
          <w:b/>
          <w:i/>
          <w:sz w:val="22"/>
          <w:szCs w:val="22"/>
        </w:rPr>
        <w:t>type-1, the flexibility of the scheduled multiple PUSCH/PDSCH would be restricted due to unique RNTI is used</w:t>
      </w:r>
      <w:r>
        <w:rPr>
          <w:b/>
          <w:i/>
          <w:sz w:val="22"/>
          <w:szCs w:val="22"/>
        </w:rPr>
        <w:t>.</w:t>
      </w:r>
    </w:p>
    <w:p w14:paraId="11592246" w14:textId="77777777" w:rsidR="006D22D9" w:rsidRDefault="006D22D9" w:rsidP="006D22D9">
      <w:pPr>
        <w:spacing w:before="100" w:beforeAutospacing="1"/>
        <w:rPr>
          <w:b/>
          <w:i/>
          <w:sz w:val="22"/>
          <w:szCs w:val="22"/>
        </w:rPr>
      </w:pPr>
      <w:r w:rsidRPr="0099526E">
        <w:rPr>
          <w:b/>
          <w:i/>
          <w:sz w:val="22"/>
          <w:szCs w:val="22"/>
        </w:rPr>
        <w:t xml:space="preserve">Proposal </w:t>
      </w:r>
      <w:r>
        <w:rPr>
          <w:b/>
          <w:i/>
          <w:sz w:val="22"/>
          <w:szCs w:val="22"/>
        </w:rPr>
        <w:t>1</w:t>
      </w:r>
      <w:r w:rsidRPr="0099526E">
        <w:rPr>
          <w:b/>
          <w:i/>
          <w:sz w:val="22"/>
          <w:szCs w:val="22"/>
        </w:rPr>
        <w:t>:</w:t>
      </w:r>
      <w:r>
        <w:rPr>
          <w:b/>
          <w:i/>
          <w:sz w:val="22"/>
          <w:szCs w:val="22"/>
        </w:rPr>
        <w:t xml:space="preserve"> </w:t>
      </w:r>
      <w:r w:rsidRPr="00390BBB">
        <w:rPr>
          <w:b/>
          <w:i/>
          <w:sz w:val="22"/>
          <w:szCs w:val="22"/>
        </w:rPr>
        <w:t>Further enhancements are considered to overcome the schedul</w:t>
      </w:r>
      <w:r>
        <w:rPr>
          <w:b/>
          <w:i/>
          <w:sz w:val="22"/>
          <w:szCs w:val="22"/>
        </w:rPr>
        <w:t>ing</w:t>
      </w:r>
      <w:r w:rsidRPr="00390BBB">
        <w:rPr>
          <w:b/>
          <w:i/>
          <w:sz w:val="22"/>
          <w:szCs w:val="22"/>
        </w:rPr>
        <w:t xml:space="preserve"> restriction </w:t>
      </w:r>
      <w:r>
        <w:rPr>
          <w:b/>
          <w:i/>
          <w:sz w:val="22"/>
          <w:szCs w:val="22"/>
        </w:rPr>
        <w:t>i</w:t>
      </w:r>
      <w:r w:rsidRPr="00390BBB">
        <w:rPr>
          <w:b/>
          <w:i/>
          <w:sz w:val="22"/>
          <w:szCs w:val="22"/>
        </w:rPr>
        <w:t>f CRC bit</w:t>
      </w:r>
      <w:r>
        <w:rPr>
          <w:b/>
          <w:i/>
          <w:sz w:val="22"/>
          <w:szCs w:val="22"/>
        </w:rPr>
        <w:t xml:space="preserve"> filed</w:t>
      </w:r>
      <w:r w:rsidRPr="00390BBB">
        <w:rPr>
          <w:b/>
          <w:i/>
          <w:sz w:val="22"/>
          <w:szCs w:val="22"/>
        </w:rPr>
        <w:t xml:space="preserve"> </w:t>
      </w:r>
      <w:r>
        <w:rPr>
          <w:b/>
          <w:i/>
          <w:sz w:val="22"/>
          <w:szCs w:val="22"/>
        </w:rPr>
        <w:t xml:space="preserve">is </w:t>
      </w:r>
      <w:r w:rsidRPr="00390BBB">
        <w:rPr>
          <w:b/>
          <w:i/>
          <w:sz w:val="22"/>
          <w:szCs w:val="22"/>
        </w:rPr>
        <w:lastRenderedPageBreak/>
        <w:t xml:space="preserve">designed as </w:t>
      </w:r>
      <w:r>
        <w:rPr>
          <w:b/>
          <w:i/>
          <w:sz w:val="22"/>
          <w:szCs w:val="22"/>
        </w:rPr>
        <w:t xml:space="preserve">a </w:t>
      </w:r>
      <w:r w:rsidRPr="00390BBB">
        <w:rPr>
          <w:b/>
          <w:i/>
          <w:sz w:val="22"/>
          <w:szCs w:val="22"/>
        </w:rPr>
        <w:t>type-1</w:t>
      </w:r>
      <w:r>
        <w:rPr>
          <w:b/>
          <w:i/>
          <w:sz w:val="22"/>
          <w:szCs w:val="22"/>
        </w:rPr>
        <w:t xml:space="preserve"> field.</w:t>
      </w:r>
    </w:p>
    <w:p w14:paraId="23848D74" w14:textId="77777777" w:rsidR="006D22D9" w:rsidRDefault="006D22D9" w:rsidP="006D22D9">
      <w:pPr>
        <w:spacing w:before="100" w:beforeAutospacing="1"/>
        <w:rPr>
          <w:b/>
          <w:i/>
          <w:sz w:val="22"/>
          <w:szCs w:val="22"/>
        </w:rPr>
      </w:pPr>
      <w:r w:rsidRPr="0099526E">
        <w:rPr>
          <w:b/>
          <w:i/>
          <w:sz w:val="22"/>
          <w:szCs w:val="22"/>
        </w:rPr>
        <w:t xml:space="preserve">Proposal </w:t>
      </w:r>
      <w:r>
        <w:rPr>
          <w:b/>
          <w:i/>
          <w:sz w:val="22"/>
          <w:szCs w:val="22"/>
        </w:rPr>
        <w:t>2</w:t>
      </w:r>
      <w:r w:rsidRPr="0099526E">
        <w:rPr>
          <w:b/>
          <w:i/>
          <w:sz w:val="22"/>
          <w:szCs w:val="22"/>
        </w:rPr>
        <w:t>:</w:t>
      </w:r>
      <w:r>
        <w:rPr>
          <w:b/>
          <w:i/>
          <w:sz w:val="22"/>
          <w:szCs w:val="22"/>
        </w:rPr>
        <w:t xml:space="preserve"> </w:t>
      </w:r>
      <w:r w:rsidRPr="00390BBB">
        <w:rPr>
          <w:b/>
          <w:i/>
          <w:sz w:val="22"/>
          <w:szCs w:val="22"/>
        </w:rPr>
        <w:t>CRC bit</w:t>
      </w:r>
      <w:r>
        <w:rPr>
          <w:b/>
          <w:i/>
          <w:sz w:val="22"/>
          <w:szCs w:val="22"/>
        </w:rPr>
        <w:t xml:space="preserve"> filed</w:t>
      </w:r>
      <w:r w:rsidRPr="00390BBB">
        <w:rPr>
          <w:b/>
          <w:i/>
          <w:sz w:val="22"/>
          <w:szCs w:val="22"/>
        </w:rPr>
        <w:t xml:space="preserve"> </w:t>
      </w:r>
      <w:r>
        <w:rPr>
          <w:b/>
          <w:i/>
          <w:sz w:val="22"/>
          <w:szCs w:val="22"/>
        </w:rPr>
        <w:t xml:space="preserve">in DCI format 0_X/1_X is considered as </w:t>
      </w:r>
      <w:r w:rsidRPr="000E1654">
        <w:rPr>
          <w:b/>
          <w:i/>
          <w:sz w:val="22"/>
          <w:szCs w:val="22"/>
        </w:rPr>
        <w:t>Type-1B field</w:t>
      </w:r>
      <w:r>
        <w:rPr>
          <w:b/>
          <w:i/>
          <w:sz w:val="22"/>
          <w:szCs w:val="22"/>
        </w:rPr>
        <w:t>. Multiple predefined RNTIs</w:t>
      </w:r>
      <w:r w:rsidRPr="00390BBB">
        <w:rPr>
          <w:b/>
          <w:i/>
          <w:sz w:val="22"/>
          <w:szCs w:val="22"/>
        </w:rPr>
        <w:t xml:space="preserve"> are</w:t>
      </w:r>
      <w:r>
        <w:rPr>
          <w:b/>
          <w:i/>
          <w:sz w:val="22"/>
          <w:szCs w:val="22"/>
        </w:rPr>
        <w:t xml:space="preserve"> used to </w:t>
      </w:r>
      <w:r w:rsidRPr="00141B83">
        <w:rPr>
          <w:b/>
          <w:i/>
          <w:sz w:val="22"/>
          <w:szCs w:val="22"/>
        </w:rPr>
        <w:t xml:space="preserve">discriminate different </w:t>
      </w:r>
      <w:r w:rsidRPr="00390BBB">
        <w:rPr>
          <w:b/>
          <w:i/>
          <w:sz w:val="22"/>
          <w:szCs w:val="22"/>
        </w:rPr>
        <w:t>schedul</w:t>
      </w:r>
      <w:r>
        <w:rPr>
          <w:b/>
          <w:i/>
          <w:sz w:val="22"/>
          <w:szCs w:val="22"/>
        </w:rPr>
        <w:t>ing modes of the scheduled PDSCH/PUSCH by DCI format 0_X/1_X.</w:t>
      </w:r>
    </w:p>
    <w:p w14:paraId="2F33738F" w14:textId="77777777" w:rsidR="006D22D9" w:rsidRDefault="006D22D9" w:rsidP="006D22D9">
      <w:pPr>
        <w:spacing w:before="100" w:beforeAutospacing="1"/>
        <w:rPr>
          <w:b/>
          <w:i/>
          <w:sz w:val="22"/>
          <w:szCs w:val="22"/>
        </w:rPr>
      </w:pPr>
      <w:r w:rsidRPr="0099526E">
        <w:rPr>
          <w:b/>
          <w:i/>
          <w:sz w:val="22"/>
          <w:szCs w:val="22"/>
        </w:rPr>
        <w:t xml:space="preserve">Proposal </w:t>
      </w:r>
      <w:r>
        <w:rPr>
          <w:b/>
          <w:i/>
          <w:sz w:val="22"/>
          <w:szCs w:val="22"/>
        </w:rPr>
        <w:t>3</w:t>
      </w:r>
      <w:r w:rsidRPr="0099526E">
        <w:rPr>
          <w:b/>
          <w:i/>
          <w:sz w:val="22"/>
          <w:szCs w:val="22"/>
        </w:rPr>
        <w:t>:</w:t>
      </w:r>
      <w:r>
        <w:rPr>
          <w:b/>
          <w:i/>
          <w:sz w:val="22"/>
          <w:szCs w:val="22"/>
        </w:rPr>
        <w:t xml:space="preserve"> A</w:t>
      </w:r>
      <w:r w:rsidRPr="00AB0932">
        <w:rPr>
          <w:b/>
          <w:i/>
          <w:sz w:val="22"/>
          <w:szCs w:val="22"/>
        </w:rPr>
        <w:t xml:space="preserve"> table defining combinations of</w:t>
      </w:r>
      <w:r>
        <w:rPr>
          <w:b/>
          <w:i/>
          <w:sz w:val="22"/>
          <w:szCs w:val="22"/>
        </w:rPr>
        <w:t xml:space="preserve"> the length</w:t>
      </w:r>
      <w:r w:rsidRPr="006D58FF">
        <w:rPr>
          <w:b/>
          <w:i/>
          <w:sz w:val="22"/>
          <w:szCs w:val="22"/>
        </w:rPr>
        <w:t xml:space="preserve"> </w:t>
      </w:r>
      <w:r>
        <w:rPr>
          <w:b/>
          <w:i/>
          <w:sz w:val="22"/>
          <w:szCs w:val="22"/>
        </w:rPr>
        <w:t xml:space="preserve">of </w:t>
      </w:r>
      <w:r w:rsidRPr="006D58FF">
        <w:rPr>
          <w:b/>
          <w:i/>
          <w:sz w:val="22"/>
          <w:szCs w:val="22"/>
        </w:rPr>
        <w:t xml:space="preserve">bit fields </w:t>
      </w:r>
      <w:r>
        <w:rPr>
          <w:b/>
          <w:i/>
          <w:sz w:val="22"/>
          <w:szCs w:val="22"/>
        </w:rPr>
        <w:t xml:space="preserve">for each cell scheduling is preconfigured. One flag in the DCI indicates </w:t>
      </w:r>
      <w:r w:rsidRPr="00AB0932">
        <w:rPr>
          <w:b/>
          <w:i/>
          <w:sz w:val="22"/>
          <w:szCs w:val="22"/>
        </w:rPr>
        <w:t xml:space="preserve">one row of the table </w:t>
      </w:r>
      <w:r>
        <w:rPr>
          <w:b/>
          <w:i/>
          <w:sz w:val="22"/>
          <w:szCs w:val="22"/>
        </w:rPr>
        <w:t xml:space="preserve">which implicitly indicates the </w:t>
      </w:r>
      <w:r w:rsidRPr="00B3030F">
        <w:rPr>
          <w:b/>
          <w:i/>
          <w:sz w:val="22"/>
          <w:szCs w:val="22"/>
        </w:rPr>
        <w:t>scheduled cells</w:t>
      </w:r>
      <w:r>
        <w:rPr>
          <w:b/>
          <w:i/>
          <w:sz w:val="22"/>
          <w:szCs w:val="22"/>
        </w:rPr>
        <w:t>.</w:t>
      </w:r>
    </w:p>
    <w:p w14:paraId="63E4F550" w14:textId="77777777" w:rsidR="006D22D9" w:rsidRDefault="006D22D9" w:rsidP="006D22D9">
      <w:pPr>
        <w:spacing w:before="100" w:beforeAutospacing="1"/>
        <w:rPr>
          <w:b/>
          <w:i/>
          <w:sz w:val="22"/>
          <w:szCs w:val="22"/>
        </w:rPr>
      </w:pPr>
      <w:r w:rsidRPr="0099526E">
        <w:rPr>
          <w:b/>
          <w:i/>
          <w:sz w:val="22"/>
          <w:szCs w:val="22"/>
        </w:rPr>
        <w:t xml:space="preserve">Proposal </w:t>
      </w:r>
      <w:r>
        <w:rPr>
          <w:b/>
          <w:i/>
          <w:sz w:val="22"/>
          <w:szCs w:val="22"/>
        </w:rPr>
        <w:t>4</w:t>
      </w:r>
      <w:r w:rsidRPr="0099526E">
        <w:rPr>
          <w:b/>
          <w:i/>
          <w:sz w:val="22"/>
          <w:szCs w:val="22"/>
        </w:rPr>
        <w:t>:</w:t>
      </w:r>
      <w:r>
        <w:rPr>
          <w:b/>
          <w:i/>
          <w:sz w:val="22"/>
          <w:szCs w:val="22"/>
        </w:rPr>
        <w:t xml:space="preserve"> </w:t>
      </w:r>
      <w:r w:rsidRPr="007637BB">
        <w:rPr>
          <w:b/>
          <w:i/>
          <w:sz w:val="22"/>
          <w:szCs w:val="22"/>
        </w:rPr>
        <w:t>The reference PDSCH is the last one among these PDSCHs.</w:t>
      </w:r>
    </w:p>
    <w:p w14:paraId="61A3D906" w14:textId="77777777" w:rsidR="006D22D9" w:rsidRDefault="006D22D9" w:rsidP="006D22D9">
      <w:pPr>
        <w:spacing w:before="100" w:beforeAutospacing="1"/>
        <w:rPr>
          <w:b/>
          <w:i/>
          <w:sz w:val="22"/>
          <w:szCs w:val="22"/>
        </w:rPr>
      </w:pPr>
      <w:r w:rsidRPr="0099526E">
        <w:rPr>
          <w:b/>
          <w:i/>
          <w:sz w:val="22"/>
          <w:szCs w:val="22"/>
        </w:rPr>
        <w:t xml:space="preserve">Proposal </w:t>
      </w:r>
      <w:r>
        <w:rPr>
          <w:b/>
          <w:i/>
          <w:sz w:val="22"/>
          <w:szCs w:val="22"/>
        </w:rPr>
        <w:t>5</w:t>
      </w:r>
      <w:r w:rsidRPr="0099526E">
        <w:rPr>
          <w:b/>
          <w:i/>
          <w:sz w:val="22"/>
          <w:szCs w:val="22"/>
        </w:rPr>
        <w:t>:</w:t>
      </w:r>
      <w:r>
        <w:rPr>
          <w:b/>
          <w:i/>
          <w:sz w:val="22"/>
          <w:szCs w:val="22"/>
        </w:rPr>
        <w:t xml:space="preserve"> </w:t>
      </w:r>
      <w:r w:rsidRPr="009024DF">
        <w:rPr>
          <w:b/>
          <w:i/>
          <w:sz w:val="22"/>
          <w:szCs w:val="22"/>
        </w:rPr>
        <w:t>When the number of cells with actual PDSCH reception due to collision with semi-static TDD DL/UL configuration is one</w:t>
      </w:r>
      <w:r w:rsidRPr="009024DF">
        <w:rPr>
          <w:rFonts w:hint="eastAsia"/>
          <w:b/>
          <w:i/>
          <w:sz w:val="22"/>
          <w:szCs w:val="22"/>
        </w:rPr>
        <w:t>,</w:t>
      </w:r>
      <w:r w:rsidRPr="009024DF">
        <w:rPr>
          <w:b/>
          <w:i/>
          <w:sz w:val="22"/>
          <w:szCs w:val="22"/>
        </w:rPr>
        <w:t xml:space="preserve"> the corresponding HARQ-ACK is included in the first sub-codebook.</w:t>
      </w:r>
    </w:p>
    <w:p w14:paraId="3E130199" w14:textId="16BCF08D" w:rsidR="001C5D0C" w:rsidRDefault="001C5D0C" w:rsidP="001C5D0C">
      <w:pPr>
        <w:pStyle w:val="1"/>
        <w:keepLines/>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1248E275" w14:textId="21EDAD7A" w:rsidR="007A6384" w:rsidRDefault="005D0E58" w:rsidP="00850FC8">
      <w:pPr>
        <w:pStyle w:val="a8"/>
        <w:numPr>
          <w:ilvl w:val="0"/>
          <w:numId w:val="1"/>
        </w:numPr>
        <w:ind w:firstLineChars="0"/>
        <w:rPr>
          <w:sz w:val="22"/>
          <w:szCs w:val="22"/>
        </w:rPr>
      </w:pPr>
      <w:bookmarkStart w:id="4" w:name="_Ref16867189"/>
      <w:r w:rsidRPr="002E429B">
        <w:rPr>
          <w:sz w:val="22"/>
          <w:szCs w:val="22"/>
        </w:rPr>
        <w:t>R</w:t>
      </w:r>
      <w:r>
        <w:rPr>
          <w:sz w:val="22"/>
          <w:szCs w:val="22"/>
        </w:rPr>
        <w:t>1</w:t>
      </w:r>
      <w:r w:rsidRPr="002E429B">
        <w:rPr>
          <w:sz w:val="22"/>
          <w:szCs w:val="22"/>
        </w:rPr>
        <w:t>-2208</w:t>
      </w:r>
      <w:r>
        <w:rPr>
          <w:sz w:val="22"/>
          <w:szCs w:val="22"/>
        </w:rPr>
        <w:t>048</w:t>
      </w:r>
      <w:r>
        <w:rPr>
          <w:rFonts w:hint="eastAsia"/>
          <w:sz w:val="22"/>
          <w:szCs w:val="22"/>
        </w:rPr>
        <w:t>,</w:t>
      </w:r>
      <w:r>
        <w:rPr>
          <w:sz w:val="22"/>
          <w:szCs w:val="22"/>
        </w:rPr>
        <w:t xml:space="preserve"> “</w:t>
      </w:r>
      <w:r w:rsidRPr="00145634">
        <w:rPr>
          <w:sz w:val="22"/>
          <w:szCs w:val="22"/>
        </w:rPr>
        <w:t>Feature lead summary #6 on multi-cell PUSCH/PDSCH scheduling with a single DCI</w:t>
      </w:r>
      <w:r>
        <w:rPr>
          <w:sz w:val="22"/>
          <w:szCs w:val="22"/>
        </w:rPr>
        <w:t>”</w:t>
      </w:r>
    </w:p>
    <w:p w14:paraId="6C0060F3" w14:textId="3CF15B50" w:rsidR="006205D3" w:rsidRDefault="002E429B" w:rsidP="00850FC8">
      <w:pPr>
        <w:pStyle w:val="a8"/>
        <w:numPr>
          <w:ilvl w:val="0"/>
          <w:numId w:val="1"/>
        </w:numPr>
        <w:ind w:firstLineChars="0"/>
        <w:rPr>
          <w:sz w:val="22"/>
          <w:szCs w:val="22"/>
        </w:rPr>
      </w:pPr>
      <w:r w:rsidRPr="002E429B">
        <w:rPr>
          <w:sz w:val="22"/>
          <w:szCs w:val="22"/>
        </w:rPr>
        <w:t>RP-220834</w:t>
      </w:r>
      <w:r w:rsidR="007F1265">
        <w:rPr>
          <w:rFonts w:hint="eastAsia"/>
          <w:sz w:val="22"/>
          <w:szCs w:val="22"/>
        </w:rPr>
        <w:t>,</w:t>
      </w:r>
      <w:r w:rsidR="007F1265">
        <w:rPr>
          <w:sz w:val="22"/>
          <w:szCs w:val="22"/>
        </w:rPr>
        <w:t xml:space="preserve"> “</w:t>
      </w:r>
      <w:r w:rsidR="00850FC8" w:rsidRPr="00850FC8">
        <w:rPr>
          <w:sz w:val="22"/>
          <w:szCs w:val="22"/>
        </w:rPr>
        <w:t>Revised WID on Multi-carrier enhancements</w:t>
      </w:r>
      <w:r w:rsidR="007F1265">
        <w:rPr>
          <w:sz w:val="22"/>
          <w:szCs w:val="22"/>
        </w:rPr>
        <w:t>”</w:t>
      </w:r>
      <w:bookmarkEnd w:id="4"/>
      <w:r w:rsidR="000D4F45">
        <w:rPr>
          <w:sz w:val="22"/>
          <w:szCs w:val="22"/>
        </w:rPr>
        <w:t xml:space="preserve"> </w:t>
      </w:r>
    </w:p>
    <w:p w14:paraId="77B960C4" w14:textId="4F1A9992" w:rsidR="004C1AEB" w:rsidRDefault="001F05E4" w:rsidP="00431A5C">
      <w:pPr>
        <w:pStyle w:val="a8"/>
        <w:numPr>
          <w:ilvl w:val="0"/>
          <w:numId w:val="1"/>
        </w:numPr>
        <w:ind w:firstLineChars="0"/>
        <w:rPr>
          <w:sz w:val="22"/>
          <w:szCs w:val="22"/>
        </w:rPr>
      </w:pPr>
      <w:bookmarkStart w:id="5" w:name="_Ref102057506"/>
      <w:r w:rsidRPr="00216466">
        <w:rPr>
          <w:sz w:val="22"/>
          <w:szCs w:val="22"/>
        </w:rPr>
        <w:t>3GPP TS 38.212 V17.0.0, “</w:t>
      </w:r>
      <w:r w:rsidR="00682619" w:rsidRPr="00216466">
        <w:rPr>
          <w:sz w:val="22"/>
          <w:szCs w:val="22"/>
        </w:rPr>
        <w:t>Multiplexing and channel coding</w:t>
      </w:r>
      <w:r w:rsidRPr="00216466">
        <w:rPr>
          <w:sz w:val="22"/>
          <w:szCs w:val="22"/>
        </w:rPr>
        <w:t>”</w:t>
      </w:r>
      <w:bookmarkEnd w:id="5"/>
    </w:p>
    <w:p w14:paraId="4A825353" w14:textId="3222F5D6" w:rsidR="00E16802" w:rsidRDefault="00E16802" w:rsidP="00E16802">
      <w:pPr>
        <w:rPr>
          <w:sz w:val="22"/>
          <w:szCs w:val="22"/>
        </w:rPr>
      </w:pPr>
    </w:p>
    <w:p w14:paraId="22374D82" w14:textId="28B9CAD0" w:rsidR="00E16802" w:rsidRPr="00BA0B92" w:rsidRDefault="00E16802" w:rsidP="00E16802">
      <w:pPr>
        <w:pStyle w:val="1"/>
        <w:rPr>
          <w:bCs w:val="0"/>
          <w:i/>
          <w:iCs/>
          <w:sz w:val="30"/>
          <w:szCs w:val="30"/>
        </w:rPr>
      </w:pPr>
      <w:r w:rsidRPr="00BA0B92">
        <w:rPr>
          <w:b/>
          <w:i/>
          <w:iCs/>
          <w:szCs w:val="30"/>
        </w:rPr>
        <w:t>Appendix A: Agreements made on the topic of “PUCCH carrier switching for HARQ feedback” in the RAN1 #10</w:t>
      </w:r>
      <w:r w:rsidR="00BA0B92">
        <w:rPr>
          <w:b/>
          <w:i/>
          <w:iCs/>
          <w:szCs w:val="30"/>
        </w:rPr>
        <w:t>9</w:t>
      </w:r>
      <w:r w:rsidRPr="00BA0B92">
        <w:rPr>
          <w:b/>
          <w:i/>
          <w:iCs/>
          <w:szCs w:val="30"/>
        </w:rPr>
        <w:t>-e meeting</w:t>
      </w:r>
    </w:p>
    <w:p w14:paraId="3EA54466" w14:textId="77777777" w:rsidR="00E16802" w:rsidRDefault="00E16802" w:rsidP="00E16802">
      <w:pPr>
        <w:rPr>
          <w:rFonts w:ascii="Times" w:eastAsia="Batang" w:hAnsi="Times"/>
          <w:b/>
          <w:bCs/>
          <w:szCs w:val="24"/>
          <w:highlight w:val="green"/>
          <w:lang w:eastAsia="x-none"/>
        </w:rPr>
      </w:pPr>
    </w:p>
    <w:p w14:paraId="078A6718"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63A1C0DC" w14:textId="77777777" w:rsidR="00B23374" w:rsidRPr="00B23374" w:rsidRDefault="00B23374" w:rsidP="00B23374">
      <w:pPr>
        <w:rPr>
          <w:i/>
          <w:iCs/>
          <w:sz w:val="22"/>
          <w:szCs w:val="22"/>
        </w:rPr>
      </w:pPr>
      <w:r w:rsidRPr="00B23374">
        <w:rPr>
          <w:i/>
          <w:iCs/>
          <w:sz w:val="22"/>
          <w:szCs w:val="22"/>
        </w:rPr>
        <w:t>Agree the following terminologies ONLY for convenience of discussion:</w:t>
      </w:r>
    </w:p>
    <w:p w14:paraId="4F709A27" w14:textId="77777777" w:rsidR="00B23374" w:rsidRPr="00B23374" w:rsidRDefault="00B23374">
      <w:pPr>
        <w:widowControl/>
        <w:numPr>
          <w:ilvl w:val="0"/>
          <w:numId w:val="11"/>
        </w:numPr>
        <w:jc w:val="left"/>
        <w:rPr>
          <w:i/>
          <w:iCs/>
          <w:sz w:val="22"/>
          <w:szCs w:val="22"/>
        </w:rPr>
      </w:pPr>
      <w:r w:rsidRPr="00B23374">
        <w:rPr>
          <w:i/>
          <w:iCs/>
          <w:sz w:val="22"/>
          <w:szCs w:val="22"/>
        </w:rPr>
        <w:t>DCI format 0_X is used for scheduling multiple PUSCHs on multiple cells with one PUSCH per cell</w:t>
      </w:r>
    </w:p>
    <w:p w14:paraId="2DD6A907" w14:textId="77777777" w:rsidR="00B23374" w:rsidRPr="00B23374" w:rsidRDefault="00B23374">
      <w:pPr>
        <w:widowControl/>
        <w:numPr>
          <w:ilvl w:val="0"/>
          <w:numId w:val="11"/>
        </w:numPr>
        <w:jc w:val="left"/>
        <w:rPr>
          <w:i/>
          <w:iCs/>
          <w:sz w:val="22"/>
          <w:szCs w:val="22"/>
        </w:rPr>
      </w:pPr>
      <w:r w:rsidRPr="00B23374">
        <w:rPr>
          <w:i/>
          <w:iCs/>
          <w:sz w:val="22"/>
          <w:szCs w:val="22"/>
        </w:rPr>
        <w:t>DCI format 1_X is used for scheduling multiple PDSCHs on multiple cells with one PDSCH per cell.</w:t>
      </w:r>
    </w:p>
    <w:p w14:paraId="1F1F49BC" w14:textId="77777777" w:rsidR="00B23374" w:rsidRPr="00B23374" w:rsidRDefault="00B23374" w:rsidP="00B23374">
      <w:pPr>
        <w:rPr>
          <w:i/>
          <w:iCs/>
          <w:sz w:val="22"/>
          <w:szCs w:val="22"/>
        </w:rPr>
      </w:pPr>
      <w:r w:rsidRPr="00B23374">
        <w:rPr>
          <w:i/>
          <w:iCs/>
          <w:sz w:val="22"/>
          <w:szCs w:val="22"/>
        </w:rPr>
        <w:t>The above does not imply introducing new DCI format(s) at this point.</w:t>
      </w:r>
    </w:p>
    <w:p w14:paraId="0E5C831F" w14:textId="77777777" w:rsidR="00B23374" w:rsidRPr="00B23374" w:rsidRDefault="00B23374" w:rsidP="00B23374">
      <w:pPr>
        <w:rPr>
          <w:i/>
          <w:iCs/>
          <w:sz w:val="22"/>
          <w:szCs w:val="22"/>
        </w:rPr>
      </w:pPr>
    </w:p>
    <w:p w14:paraId="0E1EFD3A"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55E5600D" w14:textId="77777777" w:rsidR="00B23374" w:rsidRPr="00B23374" w:rsidRDefault="00B23374">
      <w:pPr>
        <w:widowControl/>
        <w:numPr>
          <w:ilvl w:val="0"/>
          <w:numId w:val="11"/>
        </w:numPr>
        <w:jc w:val="left"/>
        <w:rPr>
          <w:i/>
          <w:iCs/>
          <w:sz w:val="22"/>
          <w:szCs w:val="22"/>
        </w:rPr>
      </w:pPr>
      <w:r w:rsidRPr="00B23374">
        <w:rPr>
          <w:i/>
          <w:iCs/>
          <w:sz w:val="22"/>
          <w:szCs w:val="22"/>
        </w:rPr>
        <w:t>Different TBs are scheduled on different cells by DCI format 0_X.</w:t>
      </w:r>
    </w:p>
    <w:p w14:paraId="5BA2C596" w14:textId="77777777" w:rsidR="00B23374" w:rsidRPr="00B23374" w:rsidRDefault="00B23374">
      <w:pPr>
        <w:widowControl/>
        <w:numPr>
          <w:ilvl w:val="0"/>
          <w:numId w:val="11"/>
        </w:numPr>
        <w:jc w:val="left"/>
        <w:rPr>
          <w:i/>
          <w:iCs/>
          <w:sz w:val="22"/>
          <w:szCs w:val="22"/>
        </w:rPr>
      </w:pPr>
      <w:r w:rsidRPr="00B23374">
        <w:rPr>
          <w:i/>
          <w:iCs/>
          <w:sz w:val="22"/>
          <w:szCs w:val="22"/>
        </w:rPr>
        <w:t>Different TBs are scheduled on different cells by DCI format 1_X.</w:t>
      </w:r>
    </w:p>
    <w:p w14:paraId="0E82F6CB" w14:textId="77777777" w:rsidR="00B23374" w:rsidRPr="00B23374" w:rsidRDefault="00B23374" w:rsidP="00B23374">
      <w:pPr>
        <w:rPr>
          <w:i/>
          <w:iCs/>
          <w:sz w:val="22"/>
          <w:szCs w:val="22"/>
        </w:rPr>
      </w:pPr>
    </w:p>
    <w:p w14:paraId="5142816B"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7F6BBE22" w14:textId="77777777" w:rsidR="00B23374" w:rsidRPr="00B23374" w:rsidRDefault="00B23374" w:rsidP="00B23374">
      <w:pPr>
        <w:rPr>
          <w:i/>
          <w:iCs/>
          <w:sz w:val="22"/>
          <w:szCs w:val="22"/>
        </w:rPr>
      </w:pPr>
      <w:r w:rsidRPr="00B23374">
        <w:rPr>
          <w:i/>
          <w:iCs/>
          <w:sz w:val="22"/>
          <w:szCs w:val="22"/>
        </w:rPr>
        <w:t>Fallback DCI (i.e., DCI formats 0_0 and 1_0) does not support multi-cell scheduling.</w:t>
      </w:r>
    </w:p>
    <w:p w14:paraId="636A1D81" w14:textId="77777777" w:rsidR="00B23374" w:rsidRPr="00B23374" w:rsidRDefault="00B23374" w:rsidP="00B23374">
      <w:pPr>
        <w:rPr>
          <w:i/>
          <w:iCs/>
          <w:sz w:val="22"/>
          <w:szCs w:val="22"/>
        </w:rPr>
      </w:pPr>
    </w:p>
    <w:p w14:paraId="78FAC124" w14:textId="77777777" w:rsidR="00B23374" w:rsidRPr="00B23374" w:rsidRDefault="00B23374" w:rsidP="00B23374">
      <w:pPr>
        <w:rPr>
          <w:i/>
          <w:iCs/>
          <w:sz w:val="22"/>
          <w:szCs w:val="22"/>
        </w:rPr>
      </w:pPr>
    </w:p>
    <w:p w14:paraId="46D075C4"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4642CB6D" w14:textId="77777777" w:rsidR="00B23374" w:rsidRPr="00B23374" w:rsidRDefault="00B23374" w:rsidP="00B23374">
      <w:pPr>
        <w:rPr>
          <w:i/>
          <w:iCs/>
          <w:sz w:val="22"/>
          <w:szCs w:val="22"/>
        </w:rPr>
      </w:pPr>
      <w:r w:rsidRPr="00B23374">
        <w:rPr>
          <w:i/>
          <w:iCs/>
          <w:sz w:val="22"/>
          <w:szCs w:val="22"/>
        </w:rPr>
        <w:t>The DCI for multi-cell scheduling is monitored only in USS set.</w:t>
      </w:r>
    </w:p>
    <w:p w14:paraId="0B82EBAB" w14:textId="77777777" w:rsidR="00B23374" w:rsidRPr="00B23374" w:rsidRDefault="00B23374" w:rsidP="00B23374">
      <w:pPr>
        <w:rPr>
          <w:i/>
          <w:iCs/>
          <w:sz w:val="22"/>
          <w:szCs w:val="22"/>
        </w:rPr>
      </w:pPr>
    </w:p>
    <w:p w14:paraId="3897B525"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2F0D24DC" w14:textId="77777777" w:rsidR="00B23374" w:rsidRPr="00B23374" w:rsidRDefault="00B23374">
      <w:pPr>
        <w:widowControl/>
        <w:numPr>
          <w:ilvl w:val="0"/>
          <w:numId w:val="11"/>
        </w:numPr>
        <w:jc w:val="left"/>
        <w:rPr>
          <w:i/>
          <w:iCs/>
          <w:sz w:val="22"/>
          <w:szCs w:val="22"/>
        </w:rPr>
      </w:pPr>
      <w:r w:rsidRPr="00B23374">
        <w:rPr>
          <w:i/>
          <w:iCs/>
          <w:sz w:val="22"/>
          <w:szCs w:val="22"/>
        </w:rPr>
        <w:t xml:space="preserve">PDSCH cannot be scheduled by DCI format 0_X. </w:t>
      </w:r>
    </w:p>
    <w:p w14:paraId="264BCC4A" w14:textId="77777777" w:rsidR="00B23374" w:rsidRPr="00B23374" w:rsidRDefault="00B23374">
      <w:pPr>
        <w:widowControl/>
        <w:numPr>
          <w:ilvl w:val="0"/>
          <w:numId w:val="11"/>
        </w:numPr>
        <w:jc w:val="left"/>
        <w:rPr>
          <w:i/>
          <w:iCs/>
          <w:sz w:val="22"/>
          <w:szCs w:val="22"/>
        </w:rPr>
      </w:pPr>
      <w:r w:rsidRPr="00B23374">
        <w:rPr>
          <w:i/>
          <w:iCs/>
          <w:sz w:val="22"/>
          <w:szCs w:val="22"/>
        </w:rPr>
        <w:t xml:space="preserve">PUSCH cannot be scheduled by DCI format 1_X. </w:t>
      </w:r>
    </w:p>
    <w:p w14:paraId="44E8E77C" w14:textId="77777777" w:rsidR="00B23374" w:rsidRPr="00B23374" w:rsidRDefault="00B23374" w:rsidP="00B23374">
      <w:pPr>
        <w:rPr>
          <w:i/>
          <w:iCs/>
          <w:sz w:val="22"/>
          <w:szCs w:val="22"/>
        </w:rPr>
      </w:pPr>
    </w:p>
    <w:p w14:paraId="36054728"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03878B79" w14:textId="77777777" w:rsidR="00B23374" w:rsidRPr="00B23374" w:rsidRDefault="00B23374">
      <w:pPr>
        <w:widowControl/>
        <w:numPr>
          <w:ilvl w:val="0"/>
          <w:numId w:val="11"/>
        </w:numPr>
        <w:jc w:val="left"/>
        <w:rPr>
          <w:i/>
          <w:iCs/>
          <w:sz w:val="22"/>
          <w:szCs w:val="22"/>
        </w:rPr>
      </w:pPr>
      <w:r w:rsidRPr="00B23374">
        <w:rPr>
          <w:i/>
          <w:iCs/>
          <w:sz w:val="22"/>
          <w:szCs w:val="22"/>
        </w:rPr>
        <w:t>All the co-scheduled cells by a DCI format 1_X and the scheduling cell are included in the same PUCCH group.</w:t>
      </w:r>
    </w:p>
    <w:p w14:paraId="01FE4E71" w14:textId="77777777" w:rsidR="00B23374" w:rsidRPr="00B23374" w:rsidRDefault="00B23374">
      <w:pPr>
        <w:widowControl/>
        <w:numPr>
          <w:ilvl w:val="0"/>
          <w:numId w:val="11"/>
        </w:numPr>
        <w:jc w:val="left"/>
        <w:rPr>
          <w:i/>
          <w:iCs/>
          <w:sz w:val="22"/>
          <w:szCs w:val="22"/>
        </w:rPr>
      </w:pPr>
      <w:r w:rsidRPr="00B23374">
        <w:rPr>
          <w:i/>
          <w:iCs/>
          <w:sz w:val="22"/>
          <w:szCs w:val="22"/>
        </w:rPr>
        <w:t>FFS: All the co-scheduled cells by a DCI format 0_X and the scheduling cell are included in the same [cell or PUCCH group].</w:t>
      </w:r>
    </w:p>
    <w:p w14:paraId="14140258" w14:textId="77777777" w:rsidR="00B23374" w:rsidRPr="00B23374" w:rsidRDefault="00B23374" w:rsidP="00B23374">
      <w:pPr>
        <w:rPr>
          <w:i/>
          <w:iCs/>
          <w:sz w:val="22"/>
          <w:szCs w:val="22"/>
          <w:lang w:eastAsia="en-US"/>
        </w:rPr>
      </w:pPr>
    </w:p>
    <w:p w14:paraId="5EAAB3C6"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55BFA08C" w14:textId="77777777" w:rsidR="00B23374" w:rsidRPr="00B23374" w:rsidRDefault="00B23374">
      <w:pPr>
        <w:widowControl/>
        <w:numPr>
          <w:ilvl w:val="0"/>
          <w:numId w:val="11"/>
        </w:numPr>
        <w:jc w:val="left"/>
        <w:rPr>
          <w:i/>
          <w:iCs/>
          <w:sz w:val="22"/>
          <w:szCs w:val="22"/>
        </w:rPr>
      </w:pPr>
      <w:r w:rsidRPr="00B23374">
        <w:rPr>
          <w:i/>
          <w:iCs/>
          <w:sz w:val="22"/>
          <w:szCs w:val="22"/>
        </w:rPr>
        <w:t>DCI format 0-X/1-X on a scheduling cell can be used to schedule PUSCHs/PDSCHs on multiple cells including the scheduling cell.</w:t>
      </w:r>
    </w:p>
    <w:p w14:paraId="337F1119" w14:textId="77777777" w:rsidR="00B23374" w:rsidRPr="00B23374" w:rsidRDefault="00B23374">
      <w:pPr>
        <w:widowControl/>
        <w:numPr>
          <w:ilvl w:val="0"/>
          <w:numId w:val="11"/>
        </w:numPr>
        <w:jc w:val="left"/>
        <w:rPr>
          <w:i/>
          <w:iCs/>
          <w:sz w:val="22"/>
          <w:szCs w:val="22"/>
        </w:rPr>
      </w:pPr>
      <w:r w:rsidRPr="00B23374">
        <w:rPr>
          <w:i/>
          <w:iCs/>
          <w:sz w:val="22"/>
          <w:szCs w:val="22"/>
        </w:rPr>
        <w:t>DCI format 0-X/1-X on a scheduling cell can be used to schedule PUSCHs/PDSCHs on multiple cells not including the scheduling cell.</w:t>
      </w:r>
    </w:p>
    <w:p w14:paraId="2CBFB7B0" w14:textId="77777777" w:rsidR="00B23374" w:rsidRPr="00B23374" w:rsidRDefault="00B23374" w:rsidP="00B23374">
      <w:pPr>
        <w:rPr>
          <w:i/>
          <w:iCs/>
          <w:sz w:val="22"/>
          <w:szCs w:val="22"/>
        </w:rPr>
      </w:pPr>
    </w:p>
    <w:p w14:paraId="51F698FA"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7C5797F1" w14:textId="77777777" w:rsidR="00B23374" w:rsidRPr="00B23374" w:rsidRDefault="00B23374">
      <w:pPr>
        <w:widowControl/>
        <w:numPr>
          <w:ilvl w:val="0"/>
          <w:numId w:val="11"/>
        </w:numPr>
        <w:jc w:val="left"/>
        <w:rPr>
          <w:i/>
          <w:iCs/>
          <w:sz w:val="22"/>
          <w:szCs w:val="22"/>
        </w:rPr>
      </w:pPr>
      <w:r w:rsidRPr="00B23374">
        <w:rPr>
          <w:i/>
          <w:iCs/>
          <w:sz w:val="22"/>
          <w:szCs w:val="22"/>
        </w:rPr>
        <w:t>For a UE, the maximum number of cells scheduled by a DCI format 0_X can be same or different to the maximum number of cells scheduled by a DCI format 1_X.</w:t>
      </w:r>
    </w:p>
    <w:p w14:paraId="476CF2AF" w14:textId="77777777" w:rsidR="00B23374" w:rsidRPr="00B23374" w:rsidRDefault="00B23374" w:rsidP="00B23374">
      <w:pPr>
        <w:rPr>
          <w:i/>
          <w:iCs/>
          <w:sz w:val="22"/>
          <w:szCs w:val="22"/>
        </w:rPr>
      </w:pPr>
    </w:p>
    <w:p w14:paraId="39A70069" w14:textId="77777777" w:rsidR="00B23374" w:rsidRPr="00B23374" w:rsidRDefault="00B23374" w:rsidP="00B23374">
      <w:pPr>
        <w:rPr>
          <w:b/>
          <w:i/>
          <w:iCs/>
          <w:sz w:val="22"/>
          <w:szCs w:val="22"/>
          <w:highlight w:val="darkYellow"/>
        </w:rPr>
      </w:pPr>
      <w:r w:rsidRPr="00B23374">
        <w:rPr>
          <w:b/>
          <w:i/>
          <w:iCs/>
          <w:sz w:val="22"/>
          <w:szCs w:val="22"/>
          <w:highlight w:val="darkYellow"/>
        </w:rPr>
        <w:t>Working Assumption</w:t>
      </w:r>
    </w:p>
    <w:p w14:paraId="56C79801" w14:textId="77777777" w:rsidR="00B23374" w:rsidRPr="00B23374" w:rsidRDefault="00B23374">
      <w:pPr>
        <w:widowControl/>
        <w:numPr>
          <w:ilvl w:val="0"/>
          <w:numId w:val="11"/>
        </w:numPr>
        <w:jc w:val="left"/>
        <w:rPr>
          <w:i/>
          <w:iCs/>
          <w:sz w:val="22"/>
          <w:szCs w:val="22"/>
        </w:rPr>
      </w:pPr>
      <w:r w:rsidRPr="00B23374">
        <w:rPr>
          <w:i/>
          <w:iCs/>
          <w:sz w:val="22"/>
          <w:szCs w:val="22"/>
        </w:rPr>
        <w:t>All HARQ-ACK codebook types (Type-1/2/3) are applicable when multi-carrier PDSCH scheduling is configured.</w:t>
      </w:r>
    </w:p>
    <w:p w14:paraId="421F52BA" w14:textId="77777777" w:rsidR="00B23374" w:rsidRPr="00B23374" w:rsidRDefault="00B23374" w:rsidP="00B23374">
      <w:pPr>
        <w:rPr>
          <w:i/>
          <w:iCs/>
          <w:sz w:val="22"/>
          <w:szCs w:val="22"/>
          <w:lang w:eastAsia="en-US"/>
        </w:rPr>
      </w:pPr>
    </w:p>
    <w:p w14:paraId="46B586C8"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3D007EFF" w14:textId="77777777" w:rsidR="00B23374" w:rsidRPr="00B23374" w:rsidRDefault="00B23374">
      <w:pPr>
        <w:pStyle w:val="a8"/>
        <w:widowControl/>
        <w:numPr>
          <w:ilvl w:val="0"/>
          <w:numId w:val="7"/>
        </w:numPr>
        <w:kinsoku w:val="0"/>
        <w:overflowPunct w:val="0"/>
        <w:adjustRightInd w:val="0"/>
        <w:spacing w:after="60"/>
        <w:ind w:firstLineChars="0"/>
        <w:jc w:val="left"/>
        <w:textAlignment w:val="baseline"/>
        <w:rPr>
          <w:rFonts w:eastAsia="楷体"/>
          <w:i/>
          <w:iCs/>
          <w:sz w:val="22"/>
          <w:szCs w:val="22"/>
        </w:rPr>
      </w:pPr>
      <w:r w:rsidRPr="00B23374">
        <w:rPr>
          <w:i/>
          <w:iCs/>
          <w:sz w:val="22"/>
          <w:szCs w:val="22"/>
          <w:lang w:eastAsia="en-US"/>
        </w:rPr>
        <w:t>One value for the maximum number of co-scheduled cells by a DCI format 0_X in Rel-18 is selected from {3, 4, 8}</w:t>
      </w:r>
      <w:r w:rsidRPr="00B23374">
        <w:rPr>
          <w:rFonts w:eastAsia="楷体"/>
          <w:i/>
          <w:iCs/>
          <w:sz w:val="22"/>
          <w:szCs w:val="22"/>
        </w:rPr>
        <w:t>.</w:t>
      </w:r>
    </w:p>
    <w:p w14:paraId="5714DC65" w14:textId="77777777" w:rsidR="00B23374" w:rsidRPr="00B23374" w:rsidRDefault="00B23374">
      <w:pPr>
        <w:pStyle w:val="a8"/>
        <w:widowControl/>
        <w:numPr>
          <w:ilvl w:val="0"/>
          <w:numId w:val="7"/>
        </w:numPr>
        <w:kinsoku w:val="0"/>
        <w:overflowPunct w:val="0"/>
        <w:adjustRightInd w:val="0"/>
        <w:spacing w:after="60"/>
        <w:ind w:firstLineChars="0"/>
        <w:jc w:val="left"/>
        <w:textAlignment w:val="baseline"/>
        <w:rPr>
          <w:rFonts w:eastAsia="楷体"/>
          <w:i/>
          <w:iCs/>
          <w:sz w:val="22"/>
          <w:szCs w:val="22"/>
        </w:rPr>
      </w:pPr>
      <w:r w:rsidRPr="00B23374">
        <w:rPr>
          <w:i/>
          <w:iCs/>
          <w:sz w:val="22"/>
          <w:szCs w:val="22"/>
          <w:lang w:eastAsia="en-US"/>
        </w:rPr>
        <w:t>For a UE, the maximum number of co-scheduled cells by a DCI format 0_X can be smaller than or equal to the maximum number supported in Rel-18</w:t>
      </w:r>
      <w:r w:rsidRPr="00B23374">
        <w:rPr>
          <w:rFonts w:eastAsia="楷体"/>
          <w:i/>
          <w:iCs/>
          <w:sz w:val="22"/>
          <w:szCs w:val="22"/>
        </w:rPr>
        <w:t>.</w:t>
      </w:r>
    </w:p>
    <w:p w14:paraId="5657EDC6" w14:textId="77777777" w:rsidR="00B23374" w:rsidRPr="00B23374" w:rsidRDefault="00B23374" w:rsidP="00B23374">
      <w:pPr>
        <w:rPr>
          <w:i/>
          <w:iCs/>
          <w:sz w:val="22"/>
          <w:szCs w:val="22"/>
        </w:rPr>
      </w:pPr>
    </w:p>
    <w:p w14:paraId="0649B207"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543F7C00" w14:textId="77777777" w:rsidR="00B23374" w:rsidRPr="00B23374" w:rsidRDefault="00B23374">
      <w:pPr>
        <w:pStyle w:val="a8"/>
        <w:widowControl/>
        <w:numPr>
          <w:ilvl w:val="0"/>
          <w:numId w:val="7"/>
        </w:numPr>
        <w:kinsoku w:val="0"/>
        <w:overflowPunct w:val="0"/>
        <w:adjustRightInd w:val="0"/>
        <w:spacing w:after="60"/>
        <w:ind w:firstLineChars="0"/>
        <w:jc w:val="left"/>
        <w:textAlignment w:val="baseline"/>
        <w:rPr>
          <w:i/>
          <w:iCs/>
          <w:sz w:val="22"/>
          <w:szCs w:val="22"/>
          <w:lang w:eastAsia="en-US"/>
        </w:rPr>
      </w:pPr>
      <w:r w:rsidRPr="00B23374">
        <w:rPr>
          <w:i/>
          <w:iCs/>
          <w:sz w:val="22"/>
          <w:szCs w:val="22"/>
          <w:lang w:eastAsia="en-US"/>
        </w:rPr>
        <w:t>One value for the maximum number of co-scheduled cells by a DCI format 1_X in Rel-18 is selected from {3, 4, 8}.</w:t>
      </w:r>
    </w:p>
    <w:p w14:paraId="2284F474" w14:textId="77777777" w:rsidR="00B23374" w:rsidRPr="00B23374" w:rsidRDefault="00B23374">
      <w:pPr>
        <w:pStyle w:val="a8"/>
        <w:widowControl/>
        <w:numPr>
          <w:ilvl w:val="0"/>
          <w:numId w:val="7"/>
        </w:numPr>
        <w:kinsoku w:val="0"/>
        <w:overflowPunct w:val="0"/>
        <w:adjustRightInd w:val="0"/>
        <w:spacing w:after="60"/>
        <w:ind w:firstLineChars="0"/>
        <w:jc w:val="left"/>
        <w:textAlignment w:val="baseline"/>
        <w:rPr>
          <w:rFonts w:eastAsia="楷体"/>
          <w:i/>
          <w:iCs/>
          <w:sz w:val="22"/>
          <w:szCs w:val="22"/>
        </w:rPr>
      </w:pPr>
      <w:r w:rsidRPr="00B23374">
        <w:rPr>
          <w:i/>
          <w:iCs/>
          <w:sz w:val="22"/>
          <w:szCs w:val="22"/>
          <w:lang w:eastAsia="en-US"/>
        </w:rPr>
        <w:t>For a UE, the maximum number of co-scheduled cells by a DCI format 1_X can be smaller than or equal to the maximum number supported in Rel-18</w:t>
      </w:r>
      <w:r w:rsidRPr="00B23374">
        <w:rPr>
          <w:rFonts w:eastAsia="楷体"/>
          <w:i/>
          <w:iCs/>
          <w:sz w:val="22"/>
          <w:szCs w:val="22"/>
        </w:rPr>
        <w:t>.</w:t>
      </w:r>
    </w:p>
    <w:p w14:paraId="61A2C18F" w14:textId="77777777" w:rsidR="00B23374" w:rsidRPr="00B23374" w:rsidRDefault="00B23374" w:rsidP="00B23374">
      <w:pPr>
        <w:rPr>
          <w:i/>
          <w:iCs/>
          <w:sz w:val="22"/>
          <w:szCs w:val="22"/>
        </w:rPr>
      </w:pPr>
    </w:p>
    <w:p w14:paraId="3BE8665D"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5DABC856" w14:textId="77777777" w:rsidR="00B23374" w:rsidRPr="00B23374" w:rsidRDefault="00B23374">
      <w:pPr>
        <w:pStyle w:val="a8"/>
        <w:widowControl/>
        <w:numPr>
          <w:ilvl w:val="0"/>
          <w:numId w:val="7"/>
        </w:numPr>
        <w:kinsoku w:val="0"/>
        <w:overflowPunct w:val="0"/>
        <w:adjustRightInd w:val="0"/>
        <w:spacing w:after="60"/>
        <w:ind w:firstLineChars="0"/>
        <w:jc w:val="left"/>
        <w:textAlignment w:val="baseline"/>
        <w:rPr>
          <w:rFonts w:eastAsia="楷体"/>
          <w:i/>
          <w:iCs/>
          <w:sz w:val="22"/>
          <w:szCs w:val="22"/>
        </w:rPr>
      </w:pPr>
      <w:r w:rsidRPr="00B23374">
        <w:rPr>
          <w:rFonts w:eastAsia="楷体"/>
          <w:b/>
          <w:bCs/>
          <w:i/>
          <w:iCs/>
          <w:sz w:val="22"/>
          <w:szCs w:val="22"/>
          <w:highlight w:val="darkYellow"/>
        </w:rPr>
        <w:t>(Working assumption)</w:t>
      </w:r>
      <w:r w:rsidRPr="00B23374">
        <w:rPr>
          <w:rFonts w:eastAsia="楷体"/>
          <w:b/>
          <w:bCs/>
          <w:i/>
          <w:iCs/>
          <w:sz w:val="22"/>
          <w:szCs w:val="22"/>
        </w:rPr>
        <w:t xml:space="preserve"> </w:t>
      </w:r>
      <w:r w:rsidRPr="00B23374">
        <w:rPr>
          <w:rFonts w:eastAsia="楷体"/>
          <w:i/>
          <w:iCs/>
          <w:sz w:val="22"/>
          <w:szCs w:val="22"/>
        </w:rPr>
        <w:t>DCI format 0_X/1_X is a new DCI format for multi-cell scheduling</w:t>
      </w:r>
    </w:p>
    <w:p w14:paraId="2231812E" w14:textId="77777777" w:rsidR="00B23374" w:rsidRPr="00B23374" w:rsidRDefault="00B23374">
      <w:pPr>
        <w:pStyle w:val="a8"/>
        <w:widowControl/>
        <w:numPr>
          <w:ilvl w:val="0"/>
          <w:numId w:val="7"/>
        </w:numPr>
        <w:kinsoku w:val="0"/>
        <w:overflowPunct w:val="0"/>
        <w:adjustRightInd w:val="0"/>
        <w:spacing w:after="60"/>
        <w:ind w:firstLineChars="0"/>
        <w:jc w:val="left"/>
        <w:textAlignment w:val="baseline"/>
        <w:rPr>
          <w:rFonts w:eastAsia="楷体"/>
          <w:i/>
          <w:iCs/>
          <w:sz w:val="22"/>
          <w:szCs w:val="22"/>
        </w:rPr>
      </w:pPr>
      <w:r w:rsidRPr="00B23374">
        <w:rPr>
          <w:rFonts w:eastAsia="楷体"/>
          <w:i/>
          <w:iCs/>
          <w:sz w:val="22"/>
          <w:szCs w:val="22"/>
        </w:rPr>
        <w:t>DCI format 0_X can be used for single cell PUSCH scheduling.</w:t>
      </w:r>
    </w:p>
    <w:p w14:paraId="603597CD" w14:textId="77777777" w:rsidR="00B23374" w:rsidRPr="00B23374" w:rsidRDefault="00B23374">
      <w:pPr>
        <w:pStyle w:val="a8"/>
        <w:widowControl/>
        <w:numPr>
          <w:ilvl w:val="0"/>
          <w:numId w:val="7"/>
        </w:numPr>
        <w:kinsoku w:val="0"/>
        <w:overflowPunct w:val="0"/>
        <w:adjustRightInd w:val="0"/>
        <w:spacing w:after="60"/>
        <w:ind w:firstLineChars="0"/>
        <w:jc w:val="left"/>
        <w:textAlignment w:val="baseline"/>
        <w:rPr>
          <w:rFonts w:eastAsia="楷体"/>
          <w:i/>
          <w:iCs/>
          <w:sz w:val="22"/>
          <w:szCs w:val="22"/>
        </w:rPr>
      </w:pPr>
      <w:r w:rsidRPr="00B23374">
        <w:rPr>
          <w:rFonts w:eastAsia="楷体"/>
          <w:i/>
          <w:iCs/>
          <w:sz w:val="22"/>
          <w:szCs w:val="22"/>
        </w:rPr>
        <w:t>DCI format 1_X can be used for single cell PDSCH scheduling.</w:t>
      </w:r>
    </w:p>
    <w:p w14:paraId="030D885D" w14:textId="77777777" w:rsidR="00B23374" w:rsidRPr="00B23374" w:rsidRDefault="00B23374">
      <w:pPr>
        <w:pStyle w:val="a8"/>
        <w:widowControl/>
        <w:numPr>
          <w:ilvl w:val="0"/>
          <w:numId w:val="7"/>
        </w:numPr>
        <w:kinsoku w:val="0"/>
        <w:overflowPunct w:val="0"/>
        <w:adjustRightInd w:val="0"/>
        <w:spacing w:after="60"/>
        <w:ind w:firstLineChars="0"/>
        <w:jc w:val="left"/>
        <w:textAlignment w:val="baseline"/>
        <w:rPr>
          <w:i/>
          <w:iCs/>
          <w:sz w:val="22"/>
          <w:szCs w:val="22"/>
          <w:lang w:eastAsia="en-US"/>
        </w:rPr>
      </w:pPr>
      <w:r w:rsidRPr="00B23374">
        <w:rPr>
          <w:i/>
          <w:iCs/>
          <w:sz w:val="22"/>
          <w:szCs w:val="22"/>
          <w:lang w:eastAsia="en-US"/>
        </w:rPr>
        <w:t>FFS: UE monitors one of or both multi-cell scheduling DCI and legacy single cell scheduling DCI for a scheduled cell.</w:t>
      </w:r>
    </w:p>
    <w:p w14:paraId="3935190C" w14:textId="77777777" w:rsidR="00B23374" w:rsidRPr="00B23374" w:rsidRDefault="00B23374" w:rsidP="00B23374">
      <w:pPr>
        <w:rPr>
          <w:i/>
          <w:iCs/>
          <w:sz w:val="22"/>
          <w:szCs w:val="22"/>
          <w:lang w:eastAsia="en-US"/>
        </w:rPr>
      </w:pPr>
    </w:p>
    <w:p w14:paraId="5B4FEC95" w14:textId="77777777" w:rsidR="005D0E58" w:rsidRPr="00B23374" w:rsidRDefault="005D0E58" w:rsidP="005D0E58">
      <w:pPr>
        <w:rPr>
          <w:b/>
          <w:bCs/>
          <w:i/>
          <w:iCs/>
          <w:sz w:val="22"/>
          <w:szCs w:val="22"/>
          <w:highlight w:val="green"/>
          <w:lang w:eastAsia="x-none"/>
        </w:rPr>
      </w:pPr>
      <w:r w:rsidRPr="00B23374">
        <w:rPr>
          <w:b/>
          <w:bCs/>
          <w:i/>
          <w:iCs/>
          <w:sz w:val="22"/>
          <w:szCs w:val="22"/>
          <w:highlight w:val="green"/>
          <w:lang w:eastAsia="x-none"/>
        </w:rPr>
        <w:t>Agreement</w:t>
      </w:r>
    </w:p>
    <w:p w14:paraId="2433E4E0" w14:textId="77777777" w:rsidR="005D0E58" w:rsidRPr="00B23374" w:rsidRDefault="005D0E58">
      <w:pPr>
        <w:widowControl/>
        <w:numPr>
          <w:ilvl w:val="0"/>
          <w:numId w:val="11"/>
        </w:numPr>
        <w:jc w:val="left"/>
        <w:rPr>
          <w:i/>
          <w:iCs/>
          <w:sz w:val="22"/>
          <w:szCs w:val="22"/>
          <w:lang w:eastAsia="x-none"/>
        </w:rPr>
      </w:pPr>
      <w:r w:rsidRPr="00B23374">
        <w:rPr>
          <w:i/>
          <w:iCs/>
          <w:sz w:val="22"/>
          <w:szCs w:val="22"/>
          <w:lang w:eastAsia="x-none"/>
        </w:rPr>
        <w:t>DCI format 0-X/1-X can be transmitted on PCell.</w:t>
      </w:r>
    </w:p>
    <w:p w14:paraId="75E0298F" w14:textId="77777777" w:rsidR="005D0E58" w:rsidRPr="00B23374" w:rsidRDefault="005D0E58">
      <w:pPr>
        <w:widowControl/>
        <w:numPr>
          <w:ilvl w:val="0"/>
          <w:numId w:val="11"/>
        </w:numPr>
        <w:jc w:val="left"/>
        <w:rPr>
          <w:i/>
          <w:iCs/>
          <w:sz w:val="22"/>
          <w:szCs w:val="22"/>
          <w:lang w:eastAsia="x-none"/>
        </w:rPr>
      </w:pPr>
      <w:r w:rsidRPr="00B23374">
        <w:rPr>
          <w:i/>
          <w:iCs/>
          <w:sz w:val="22"/>
          <w:szCs w:val="22"/>
          <w:lang w:eastAsia="x-none"/>
        </w:rPr>
        <w:lastRenderedPageBreak/>
        <w:t>DCI format 0-X/1-X can be transmitted on a SCell at least when the DCI format 0-X/1-X does not schedule PUSCH/PDSCH on PCell.</w:t>
      </w:r>
    </w:p>
    <w:p w14:paraId="33A73807" w14:textId="77777777" w:rsidR="005D0E58" w:rsidRPr="00B23374" w:rsidRDefault="005D0E58">
      <w:pPr>
        <w:widowControl/>
        <w:numPr>
          <w:ilvl w:val="0"/>
          <w:numId w:val="11"/>
        </w:numPr>
        <w:jc w:val="left"/>
        <w:rPr>
          <w:i/>
          <w:iCs/>
          <w:sz w:val="22"/>
          <w:szCs w:val="22"/>
          <w:lang w:eastAsia="x-none"/>
        </w:rPr>
      </w:pPr>
      <w:r w:rsidRPr="00B23374">
        <w:rPr>
          <w:i/>
          <w:iCs/>
          <w:sz w:val="22"/>
          <w:szCs w:val="22"/>
          <w:lang w:eastAsia="x-none"/>
        </w:rPr>
        <w:t xml:space="preserve">FFS whether a DCI format 0-X/1-X can be transmitted on an SCell if the DCI format 0-X/1-X schedules PUSCH/PDSCH on PCell. </w:t>
      </w:r>
    </w:p>
    <w:p w14:paraId="311D3FBB" w14:textId="77777777" w:rsidR="005D0E58" w:rsidRPr="00B23374" w:rsidRDefault="005D0E58" w:rsidP="005D0E58">
      <w:pPr>
        <w:rPr>
          <w:i/>
          <w:iCs/>
          <w:color w:val="000000"/>
          <w:sz w:val="22"/>
          <w:szCs w:val="22"/>
        </w:rPr>
      </w:pPr>
    </w:p>
    <w:p w14:paraId="4A22C4F2" w14:textId="77777777" w:rsidR="005D0E58" w:rsidRPr="00B23374" w:rsidRDefault="005D0E58" w:rsidP="005D0E58">
      <w:pPr>
        <w:rPr>
          <w:b/>
          <w:bCs/>
          <w:i/>
          <w:iCs/>
          <w:sz w:val="22"/>
          <w:szCs w:val="22"/>
          <w:highlight w:val="green"/>
          <w:lang w:eastAsia="x-none"/>
        </w:rPr>
      </w:pPr>
      <w:r w:rsidRPr="00B23374">
        <w:rPr>
          <w:b/>
          <w:bCs/>
          <w:i/>
          <w:iCs/>
          <w:sz w:val="22"/>
          <w:szCs w:val="22"/>
          <w:highlight w:val="green"/>
          <w:lang w:eastAsia="x-none"/>
        </w:rPr>
        <w:t>Agreement</w:t>
      </w:r>
    </w:p>
    <w:p w14:paraId="32EA53DA" w14:textId="77777777" w:rsidR="005D0E58" w:rsidRPr="00B23374" w:rsidRDefault="005D0E58" w:rsidP="005D0E58">
      <w:pPr>
        <w:snapToGrid w:val="0"/>
        <w:rPr>
          <w:i/>
          <w:iCs/>
          <w:color w:val="000000"/>
          <w:sz w:val="22"/>
          <w:szCs w:val="22"/>
        </w:rPr>
      </w:pPr>
      <w:r w:rsidRPr="00B23374">
        <w:rPr>
          <w:i/>
          <w:iCs/>
          <w:color w:val="000000"/>
          <w:sz w:val="22"/>
          <w:szCs w:val="22"/>
        </w:rPr>
        <w:t xml:space="preserve">Further study DCI size budget including below options for multi-cell scheduling DCI: </w:t>
      </w:r>
    </w:p>
    <w:p w14:paraId="629FA72A" w14:textId="77777777" w:rsidR="005D0E58" w:rsidRPr="00B23374" w:rsidRDefault="005D0E58">
      <w:pPr>
        <w:widowControl/>
        <w:numPr>
          <w:ilvl w:val="0"/>
          <w:numId w:val="11"/>
        </w:numPr>
        <w:jc w:val="left"/>
        <w:rPr>
          <w:i/>
          <w:iCs/>
          <w:sz w:val="22"/>
          <w:szCs w:val="22"/>
          <w:lang w:eastAsia="x-none"/>
        </w:rPr>
      </w:pPr>
      <w:r w:rsidRPr="00B23374">
        <w:rPr>
          <w:i/>
          <w:iCs/>
          <w:sz w:val="22"/>
          <w:szCs w:val="22"/>
          <w:lang w:eastAsia="x-none"/>
        </w:rPr>
        <w:t>Option 1: Existing DCI size budget is maintained per scheduled cell.</w:t>
      </w:r>
    </w:p>
    <w:p w14:paraId="21DCCF5A" w14:textId="77777777" w:rsidR="005D0E58" w:rsidRPr="00B23374" w:rsidRDefault="005D0E58">
      <w:pPr>
        <w:widowControl/>
        <w:numPr>
          <w:ilvl w:val="1"/>
          <w:numId w:val="8"/>
        </w:numPr>
        <w:overflowPunct w:val="0"/>
        <w:autoSpaceDE w:val="0"/>
        <w:autoSpaceDN w:val="0"/>
        <w:snapToGrid w:val="0"/>
        <w:rPr>
          <w:i/>
          <w:iCs/>
          <w:color w:val="000000"/>
          <w:sz w:val="22"/>
          <w:szCs w:val="22"/>
        </w:rPr>
      </w:pPr>
      <w:r w:rsidRPr="00B23374">
        <w:rPr>
          <w:i/>
          <w:iCs/>
          <w:color w:val="000000"/>
          <w:sz w:val="22"/>
          <w:szCs w:val="22"/>
        </w:rPr>
        <w:t>Alt 1-1: DCI size budget is maintained via DCI size alignment and DCI size budget of DCI format 0_X/1_X is counted for each of the co-scheduled cells.</w:t>
      </w:r>
    </w:p>
    <w:p w14:paraId="2F0B620C" w14:textId="77777777" w:rsidR="005D0E58" w:rsidRPr="00B23374" w:rsidRDefault="005D0E58">
      <w:pPr>
        <w:widowControl/>
        <w:numPr>
          <w:ilvl w:val="1"/>
          <w:numId w:val="8"/>
        </w:numPr>
        <w:overflowPunct w:val="0"/>
        <w:autoSpaceDE w:val="0"/>
        <w:autoSpaceDN w:val="0"/>
        <w:snapToGrid w:val="0"/>
        <w:rPr>
          <w:i/>
          <w:iCs/>
          <w:color w:val="000000"/>
          <w:sz w:val="22"/>
          <w:szCs w:val="22"/>
        </w:rPr>
      </w:pPr>
      <w:r w:rsidRPr="00B23374">
        <w:rPr>
          <w:i/>
          <w:iCs/>
          <w:color w:val="000000"/>
          <w:sz w:val="22"/>
          <w:szCs w:val="22"/>
        </w:rPr>
        <w:t>Alt 1-2: DCI size budget is maintained via configured size for multi-cell scheduling DCI and DCI size budget of DCI format 0_X/1_X is counted for each of the co-scheduled cells.</w:t>
      </w:r>
    </w:p>
    <w:p w14:paraId="62BD4298" w14:textId="77777777" w:rsidR="005D0E58" w:rsidRPr="00B23374" w:rsidRDefault="005D0E58">
      <w:pPr>
        <w:widowControl/>
        <w:numPr>
          <w:ilvl w:val="1"/>
          <w:numId w:val="8"/>
        </w:numPr>
        <w:overflowPunct w:val="0"/>
        <w:autoSpaceDE w:val="0"/>
        <w:autoSpaceDN w:val="0"/>
        <w:snapToGrid w:val="0"/>
        <w:rPr>
          <w:i/>
          <w:iCs/>
          <w:color w:val="000000"/>
          <w:sz w:val="22"/>
          <w:szCs w:val="22"/>
        </w:rPr>
      </w:pPr>
      <w:r w:rsidRPr="00B23374">
        <w:rPr>
          <w:i/>
          <w:iCs/>
          <w:color w:val="000000"/>
          <w:sz w:val="22"/>
          <w:szCs w:val="22"/>
        </w:rPr>
        <w:t>Alt 1-3: DCI size budget is maintained via DCI size alignment and DCI size budget of multi-cell scheduling DCI is counted only in one scheduled cell.</w:t>
      </w:r>
    </w:p>
    <w:p w14:paraId="11B0B210" w14:textId="77777777" w:rsidR="005D0E58" w:rsidRPr="00B23374" w:rsidRDefault="005D0E58">
      <w:pPr>
        <w:widowControl/>
        <w:numPr>
          <w:ilvl w:val="0"/>
          <w:numId w:val="11"/>
        </w:numPr>
        <w:jc w:val="left"/>
        <w:rPr>
          <w:i/>
          <w:iCs/>
          <w:sz w:val="22"/>
          <w:szCs w:val="22"/>
          <w:lang w:eastAsia="x-none"/>
        </w:rPr>
      </w:pPr>
      <w:r w:rsidRPr="00B23374">
        <w:rPr>
          <w:i/>
          <w:iCs/>
          <w:sz w:val="22"/>
          <w:szCs w:val="22"/>
          <w:lang w:eastAsia="x-none"/>
        </w:rPr>
        <w:t xml:space="preserve">Option 2: Existing DCI size budget is not necessarily maintained per scheduled cell. </w:t>
      </w:r>
    </w:p>
    <w:p w14:paraId="42ABD86B" w14:textId="77777777" w:rsidR="005D0E58" w:rsidRPr="00B23374" w:rsidRDefault="005D0E58">
      <w:pPr>
        <w:widowControl/>
        <w:numPr>
          <w:ilvl w:val="1"/>
          <w:numId w:val="8"/>
        </w:numPr>
        <w:overflowPunct w:val="0"/>
        <w:autoSpaceDE w:val="0"/>
        <w:autoSpaceDN w:val="0"/>
        <w:snapToGrid w:val="0"/>
        <w:rPr>
          <w:i/>
          <w:iCs/>
          <w:color w:val="000000"/>
          <w:sz w:val="22"/>
          <w:szCs w:val="22"/>
        </w:rPr>
      </w:pPr>
      <w:r w:rsidRPr="00B23374">
        <w:rPr>
          <w:i/>
          <w:iCs/>
          <w:color w:val="000000"/>
          <w:sz w:val="22"/>
          <w:szCs w:val="22"/>
        </w:rPr>
        <w:t>Alt 2-1: DCI size budget of multi-cell scheduling DCI is counted only in one scheduled cell.</w:t>
      </w:r>
    </w:p>
    <w:p w14:paraId="559A5B15" w14:textId="77777777" w:rsidR="005D0E58" w:rsidRPr="00B23374" w:rsidRDefault="005D0E58">
      <w:pPr>
        <w:widowControl/>
        <w:numPr>
          <w:ilvl w:val="1"/>
          <w:numId w:val="8"/>
        </w:numPr>
        <w:overflowPunct w:val="0"/>
        <w:autoSpaceDE w:val="0"/>
        <w:autoSpaceDN w:val="0"/>
        <w:snapToGrid w:val="0"/>
        <w:rPr>
          <w:i/>
          <w:iCs/>
          <w:color w:val="000000"/>
          <w:sz w:val="22"/>
          <w:szCs w:val="22"/>
        </w:rPr>
      </w:pPr>
      <w:r w:rsidRPr="00B23374">
        <w:rPr>
          <w:i/>
          <w:iCs/>
          <w:color w:val="000000"/>
          <w:sz w:val="22"/>
          <w:szCs w:val="22"/>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1DA52925" w14:textId="77777777" w:rsidR="005D0E58" w:rsidRPr="00B23374" w:rsidRDefault="005D0E58">
      <w:pPr>
        <w:widowControl/>
        <w:numPr>
          <w:ilvl w:val="1"/>
          <w:numId w:val="8"/>
        </w:numPr>
        <w:overflowPunct w:val="0"/>
        <w:autoSpaceDE w:val="0"/>
        <w:autoSpaceDN w:val="0"/>
        <w:snapToGrid w:val="0"/>
        <w:rPr>
          <w:i/>
          <w:iCs/>
          <w:color w:val="000000"/>
          <w:sz w:val="22"/>
          <w:szCs w:val="22"/>
        </w:rPr>
      </w:pPr>
      <w:r w:rsidRPr="00B23374">
        <w:rPr>
          <w:i/>
          <w:iCs/>
          <w:color w:val="000000"/>
          <w:sz w:val="22"/>
          <w:szCs w:val="22"/>
        </w:rPr>
        <w:t>Alt 2-3: voiding the “3+1” limit for multi-cell scheduling</w:t>
      </w:r>
    </w:p>
    <w:p w14:paraId="64283539" w14:textId="77777777" w:rsidR="005D0E58" w:rsidRPr="00B23374" w:rsidRDefault="005D0E58">
      <w:pPr>
        <w:widowControl/>
        <w:numPr>
          <w:ilvl w:val="1"/>
          <w:numId w:val="8"/>
        </w:numPr>
        <w:overflowPunct w:val="0"/>
        <w:autoSpaceDE w:val="0"/>
        <w:autoSpaceDN w:val="0"/>
        <w:snapToGrid w:val="0"/>
        <w:rPr>
          <w:i/>
          <w:iCs/>
          <w:color w:val="000000"/>
          <w:sz w:val="22"/>
          <w:szCs w:val="22"/>
        </w:rPr>
      </w:pPr>
      <w:r w:rsidRPr="00B23374">
        <w:rPr>
          <w:i/>
          <w:iCs/>
          <w:color w:val="000000"/>
          <w:sz w:val="22"/>
          <w:szCs w:val="22"/>
        </w:rPr>
        <w:t>Alt 2-4: the DCI size budget for DCI size alignment can be separately configured for each cell</w:t>
      </w:r>
    </w:p>
    <w:p w14:paraId="758EC22A" w14:textId="77777777" w:rsidR="005D0E58" w:rsidRPr="00B23374" w:rsidRDefault="005D0E58">
      <w:pPr>
        <w:widowControl/>
        <w:numPr>
          <w:ilvl w:val="1"/>
          <w:numId w:val="8"/>
        </w:numPr>
        <w:overflowPunct w:val="0"/>
        <w:autoSpaceDE w:val="0"/>
        <w:autoSpaceDN w:val="0"/>
        <w:snapToGrid w:val="0"/>
        <w:rPr>
          <w:i/>
          <w:iCs/>
          <w:color w:val="000000"/>
          <w:sz w:val="22"/>
          <w:szCs w:val="22"/>
        </w:rPr>
      </w:pPr>
      <w:r w:rsidRPr="00B23374">
        <w:rPr>
          <w:i/>
          <w:iCs/>
          <w:color w:val="000000"/>
          <w:sz w:val="22"/>
          <w:szCs w:val="22"/>
        </w:rPr>
        <w:t>Alt 2-5: DCI size budget of the scheduling cell can be increased to account for the DCI format for multi-cell scheduling. Accordingly, the DCI size budget of a scheduled cell can be reduced.</w:t>
      </w:r>
    </w:p>
    <w:p w14:paraId="00BBCC22" w14:textId="77777777" w:rsidR="005D0E58" w:rsidRPr="00B23374" w:rsidRDefault="005D0E58">
      <w:pPr>
        <w:widowControl/>
        <w:numPr>
          <w:ilvl w:val="0"/>
          <w:numId w:val="11"/>
        </w:numPr>
        <w:jc w:val="left"/>
        <w:rPr>
          <w:i/>
          <w:iCs/>
          <w:sz w:val="22"/>
          <w:szCs w:val="22"/>
          <w:lang w:eastAsia="x-none"/>
        </w:rPr>
      </w:pPr>
      <w:r w:rsidRPr="00B23374">
        <w:rPr>
          <w:i/>
          <w:iCs/>
          <w:sz w:val="22"/>
          <w:szCs w:val="22"/>
          <w:lang w:eastAsia="x-none"/>
        </w:rPr>
        <w:t>Other options/alternatives could be considered.</w:t>
      </w:r>
    </w:p>
    <w:p w14:paraId="3F92E608" w14:textId="77777777" w:rsidR="005D0E58" w:rsidRPr="00B23374" w:rsidRDefault="005D0E58" w:rsidP="005D0E58">
      <w:pPr>
        <w:rPr>
          <w:i/>
          <w:iCs/>
          <w:color w:val="000000"/>
          <w:sz w:val="22"/>
          <w:szCs w:val="22"/>
        </w:rPr>
      </w:pPr>
    </w:p>
    <w:p w14:paraId="018F84CC" w14:textId="77777777" w:rsidR="005D0E58" w:rsidRPr="00B23374" w:rsidRDefault="005D0E58" w:rsidP="005D0E58">
      <w:pPr>
        <w:rPr>
          <w:b/>
          <w:bCs/>
          <w:i/>
          <w:iCs/>
          <w:sz w:val="22"/>
          <w:szCs w:val="22"/>
          <w:highlight w:val="green"/>
          <w:lang w:eastAsia="x-none"/>
        </w:rPr>
      </w:pPr>
      <w:r w:rsidRPr="00B23374">
        <w:rPr>
          <w:b/>
          <w:bCs/>
          <w:i/>
          <w:iCs/>
          <w:sz w:val="22"/>
          <w:szCs w:val="22"/>
          <w:highlight w:val="green"/>
          <w:lang w:eastAsia="x-none"/>
        </w:rPr>
        <w:t>Agreement</w:t>
      </w:r>
    </w:p>
    <w:p w14:paraId="79E63469" w14:textId="77777777" w:rsidR="005D0E58" w:rsidRPr="00B23374" w:rsidRDefault="005D0E58" w:rsidP="005D0E58">
      <w:pPr>
        <w:snapToGrid w:val="0"/>
        <w:rPr>
          <w:i/>
          <w:iCs/>
          <w:color w:val="000000"/>
          <w:sz w:val="22"/>
          <w:szCs w:val="22"/>
        </w:rPr>
      </w:pPr>
      <w:r w:rsidRPr="00B23374">
        <w:rPr>
          <w:i/>
          <w:iCs/>
          <w:color w:val="000000"/>
          <w:sz w:val="22"/>
          <w:szCs w:val="22"/>
        </w:rPr>
        <w:t xml:space="preserve">Further study BD/CCE counting for multi-cell scheduling DCI based on below options: </w:t>
      </w:r>
    </w:p>
    <w:p w14:paraId="0F75AA18" w14:textId="77777777" w:rsidR="005D0E58" w:rsidRPr="00B23374" w:rsidRDefault="005D0E58">
      <w:pPr>
        <w:widowControl/>
        <w:numPr>
          <w:ilvl w:val="0"/>
          <w:numId w:val="11"/>
        </w:numPr>
        <w:jc w:val="left"/>
        <w:rPr>
          <w:i/>
          <w:iCs/>
          <w:sz w:val="22"/>
          <w:szCs w:val="22"/>
          <w:lang w:eastAsia="x-none"/>
        </w:rPr>
      </w:pPr>
      <w:r w:rsidRPr="00B23374">
        <w:rPr>
          <w:i/>
          <w:iCs/>
          <w:sz w:val="22"/>
          <w:szCs w:val="22"/>
          <w:lang w:eastAsia="x-none"/>
        </w:rPr>
        <w:t xml:space="preserve">Alt 1: counted on each co-scheduled cell </w:t>
      </w:r>
    </w:p>
    <w:p w14:paraId="300B02CF" w14:textId="77777777" w:rsidR="005D0E58" w:rsidRPr="00B23374" w:rsidRDefault="005D0E58">
      <w:pPr>
        <w:widowControl/>
        <w:numPr>
          <w:ilvl w:val="0"/>
          <w:numId w:val="11"/>
        </w:numPr>
        <w:jc w:val="left"/>
        <w:rPr>
          <w:i/>
          <w:iCs/>
          <w:sz w:val="22"/>
          <w:szCs w:val="22"/>
          <w:lang w:eastAsia="x-none"/>
        </w:rPr>
      </w:pPr>
      <w:r w:rsidRPr="00B23374">
        <w:rPr>
          <w:i/>
          <w:iCs/>
          <w:sz w:val="22"/>
          <w:szCs w:val="22"/>
          <w:lang w:eastAsia="x-none"/>
        </w:rPr>
        <w:t>Alt 2: counted only in one scheduled cell</w:t>
      </w:r>
    </w:p>
    <w:p w14:paraId="3177797F" w14:textId="77777777" w:rsidR="005D0E58" w:rsidRPr="00B23374" w:rsidRDefault="005D0E58">
      <w:pPr>
        <w:widowControl/>
        <w:numPr>
          <w:ilvl w:val="0"/>
          <w:numId w:val="11"/>
        </w:numPr>
        <w:jc w:val="left"/>
        <w:rPr>
          <w:i/>
          <w:iCs/>
          <w:sz w:val="22"/>
          <w:szCs w:val="22"/>
          <w:lang w:eastAsia="x-none"/>
        </w:rPr>
      </w:pPr>
      <w:r w:rsidRPr="00B23374">
        <w:rPr>
          <w:i/>
          <w:iCs/>
          <w:sz w:val="22"/>
          <w:szCs w:val="22"/>
          <w:lang w:eastAsia="x-none"/>
        </w:rPr>
        <w:t>Alt 3: scaled down to each of co-scheduled cell according to the number of co-scheduled cells</w:t>
      </w:r>
    </w:p>
    <w:p w14:paraId="4F7CBCC0" w14:textId="77777777" w:rsidR="005D0E58" w:rsidRPr="00B23374" w:rsidRDefault="005D0E58">
      <w:pPr>
        <w:widowControl/>
        <w:numPr>
          <w:ilvl w:val="0"/>
          <w:numId w:val="11"/>
        </w:numPr>
        <w:jc w:val="left"/>
        <w:rPr>
          <w:i/>
          <w:iCs/>
          <w:sz w:val="22"/>
          <w:szCs w:val="22"/>
          <w:lang w:eastAsia="x-none"/>
        </w:rPr>
      </w:pPr>
      <w:r w:rsidRPr="00B23374">
        <w:rPr>
          <w:i/>
          <w:iCs/>
          <w:sz w:val="22"/>
          <w:szCs w:val="22"/>
          <w:lang w:eastAsia="x-none"/>
        </w:rPr>
        <w:t>Alt 4: counted as part of the scheduling cell instead of each scheduled cell</w:t>
      </w:r>
    </w:p>
    <w:p w14:paraId="7F61F3C1" w14:textId="77777777" w:rsidR="005D0E58" w:rsidRPr="00B23374" w:rsidRDefault="005D0E58">
      <w:pPr>
        <w:widowControl/>
        <w:numPr>
          <w:ilvl w:val="0"/>
          <w:numId w:val="11"/>
        </w:numPr>
        <w:jc w:val="left"/>
        <w:rPr>
          <w:i/>
          <w:iCs/>
          <w:sz w:val="22"/>
          <w:szCs w:val="22"/>
          <w:lang w:eastAsia="x-none"/>
        </w:rPr>
      </w:pPr>
      <w:r w:rsidRPr="00B23374">
        <w:rPr>
          <w:i/>
          <w:iCs/>
          <w:sz w:val="22"/>
          <w:szCs w:val="22"/>
          <w:lang w:eastAsia="x-none"/>
        </w:rPr>
        <w:t>Alt 5: scaled down to each of scheduled cells excluding scheduling cell</w:t>
      </w:r>
    </w:p>
    <w:p w14:paraId="6BD1236E" w14:textId="77777777" w:rsidR="005D0E58" w:rsidRPr="00B23374" w:rsidRDefault="005D0E58">
      <w:pPr>
        <w:widowControl/>
        <w:numPr>
          <w:ilvl w:val="0"/>
          <w:numId w:val="11"/>
        </w:numPr>
        <w:jc w:val="left"/>
        <w:rPr>
          <w:i/>
          <w:iCs/>
          <w:sz w:val="22"/>
          <w:szCs w:val="22"/>
          <w:lang w:eastAsia="x-none"/>
        </w:rPr>
      </w:pPr>
      <w:r w:rsidRPr="00B23374">
        <w:rPr>
          <w:i/>
          <w:iCs/>
          <w:sz w:val="22"/>
          <w:szCs w:val="22"/>
          <w:lang w:eastAsia="x-none"/>
        </w:rPr>
        <w:t>Alt 6: counted on each co-scheduled cell excluding scheduling cell</w:t>
      </w:r>
    </w:p>
    <w:p w14:paraId="51491797" w14:textId="77777777" w:rsidR="005D0E58" w:rsidRPr="00B23374" w:rsidRDefault="005D0E58">
      <w:pPr>
        <w:widowControl/>
        <w:numPr>
          <w:ilvl w:val="0"/>
          <w:numId w:val="11"/>
        </w:numPr>
        <w:jc w:val="left"/>
        <w:rPr>
          <w:i/>
          <w:iCs/>
          <w:sz w:val="22"/>
          <w:szCs w:val="22"/>
          <w:lang w:eastAsia="x-none"/>
        </w:rPr>
      </w:pPr>
      <w:r w:rsidRPr="00B23374">
        <w:rPr>
          <w:i/>
          <w:iCs/>
          <w:sz w:val="22"/>
          <w:szCs w:val="22"/>
          <w:lang w:eastAsia="x-none"/>
        </w:rPr>
        <w:t>Other alternatives could be considered.</w:t>
      </w:r>
    </w:p>
    <w:p w14:paraId="7C1AD398" w14:textId="77777777" w:rsidR="005D0E58" w:rsidRPr="00B23374" w:rsidRDefault="005D0E58" w:rsidP="005D0E58">
      <w:pPr>
        <w:rPr>
          <w:rFonts w:eastAsia="Malgun Gothic"/>
          <w:i/>
          <w:iCs/>
          <w:color w:val="000000"/>
          <w:sz w:val="22"/>
          <w:szCs w:val="22"/>
        </w:rPr>
      </w:pPr>
    </w:p>
    <w:p w14:paraId="2C3462F5" w14:textId="77777777" w:rsidR="005D0E58" w:rsidRPr="00B23374" w:rsidRDefault="005D0E58" w:rsidP="005D0E58">
      <w:pPr>
        <w:rPr>
          <w:b/>
          <w:bCs/>
          <w:i/>
          <w:iCs/>
          <w:sz w:val="22"/>
          <w:szCs w:val="22"/>
          <w:highlight w:val="green"/>
          <w:lang w:eastAsia="x-none"/>
        </w:rPr>
      </w:pPr>
      <w:r w:rsidRPr="00B23374">
        <w:rPr>
          <w:b/>
          <w:bCs/>
          <w:i/>
          <w:iCs/>
          <w:sz w:val="22"/>
          <w:szCs w:val="22"/>
          <w:highlight w:val="green"/>
          <w:lang w:eastAsia="x-none"/>
        </w:rPr>
        <w:t>Agreement</w:t>
      </w:r>
    </w:p>
    <w:p w14:paraId="70C52AD7" w14:textId="77777777" w:rsidR="005D0E58" w:rsidRPr="00B23374" w:rsidRDefault="005D0E58" w:rsidP="005D0E58">
      <w:pPr>
        <w:snapToGrid w:val="0"/>
        <w:rPr>
          <w:i/>
          <w:iCs/>
          <w:color w:val="000000"/>
          <w:sz w:val="22"/>
          <w:szCs w:val="22"/>
        </w:rPr>
      </w:pPr>
      <w:r w:rsidRPr="00B23374">
        <w:rPr>
          <w:i/>
          <w:iCs/>
          <w:color w:val="000000"/>
          <w:sz w:val="22"/>
          <w:szCs w:val="22"/>
        </w:rPr>
        <w:t>For multi-cell scheduling, the co-scheduled cells are indicated by DCI format 0_X/1_X. At least the following options are considered:</w:t>
      </w:r>
    </w:p>
    <w:p w14:paraId="57097224" w14:textId="77777777" w:rsidR="005D0E58" w:rsidRPr="00B23374" w:rsidRDefault="005D0E58">
      <w:pPr>
        <w:widowControl/>
        <w:numPr>
          <w:ilvl w:val="0"/>
          <w:numId w:val="8"/>
        </w:numPr>
        <w:overflowPunct w:val="0"/>
        <w:autoSpaceDE w:val="0"/>
        <w:autoSpaceDN w:val="0"/>
        <w:snapToGrid w:val="0"/>
        <w:rPr>
          <w:i/>
          <w:iCs/>
          <w:color w:val="000000"/>
          <w:sz w:val="22"/>
          <w:szCs w:val="22"/>
        </w:rPr>
      </w:pPr>
      <w:r w:rsidRPr="00B23374">
        <w:rPr>
          <w:i/>
          <w:iCs/>
          <w:color w:val="000000"/>
          <w:sz w:val="22"/>
          <w:szCs w:val="22"/>
        </w:rPr>
        <w:t xml:space="preserve">Option 1: An indicator in the DCI points to one row of a table defining combinations of scheduled cells. </w:t>
      </w:r>
    </w:p>
    <w:p w14:paraId="206CA89F" w14:textId="77777777" w:rsidR="005D0E58" w:rsidRPr="00B23374" w:rsidRDefault="005D0E58">
      <w:pPr>
        <w:widowControl/>
        <w:numPr>
          <w:ilvl w:val="1"/>
          <w:numId w:val="8"/>
        </w:numPr>
        <w:overflowPunct w:val="0"/>
        <w:autoSpaceDE w:val="0"/>
        <w:autoSpaceDN w:val="0"/>
        <w:snapToGrid w:val="0"/>
        <w:rPr>
          <w:i/>
          <w:iCs/>
          <w:color w:val="000000"/>
          <w:sz w:val="22"/>
          <w:szCs w:val="22"/>
        </w:rPr>
      </w:pPr>
      <w:r w:rsidRPr="00B23374">
        <w:rPr>
          <w:i/>
          <w:iCs/>
          <w:color w:val="000000"/>
          <w:sz w:val="22"/>
          <w:szCs w:val="22"/>
        </w:rPr>
        <w:t>The table is configured by RRC signaling.</w:t>
      </w:r>
    </w:p>
    <w:p w14:paraId="038D9190" w14:textId="77777777" w:rsidR="005D0E58" w:rsidRPr="00B23374" w:rsidRDefault="005D0E58">
      <w:pPr>
        <w:widowControl/>
        <w:numPr>
          <w:ilvl w:val="1"/>
          <w:numId w:val="8"/>
        </w:numPr>
        <w:overflowPunct w:val="0"/>
        <w:autoSpaceDE w:val="0"/>
        <w:autoSpaceDN w:val="0"/>
        <w:snapToGrid w:val="0"/>
        <w:rPr>
          <w:i/>
          <w:iCs/>
          <w:color w:val="000000"/>
          <w:sz w:val="22"/>
          <w:szCs w:val="22"/>
        </w:rPr>
      </w:pPr>
      <w:r w:rsidRPr="00B23374">
        <w:rPr>
          <w:i/>
          <w:iCs/>
          <w:color w:val="000000"/>
          <w:sz w:val="22"/>
          <w:szCs w:val="22"/>
        </w:rPr>
        <w:t>FFS: Separate tables can be configured for multi-cell PDSCH scheduling and multi-cell PUSCH scheduling.</w:t>
      </w:r>
    </w:p>
    <w:p w14:paraId="691604D2" w14:textId="77777777" w:rsidR="005D0E58" w:rsidRPr="00B23374" w:rsidRDefault="005D0E58">
      <w:pPr>
        <w:widowControl/>
        <w:numPr>
          <w:ilvl w:val="0"/>
          <w:numId w:val="8"/>
        </w:numPr>
        <w:overflowPunct w:val="0"/>
        <w:autoSpaceDE w:val="0"/>
        <w:autoSpaceDN w:val="0"/>
        <w:snapToGrid w:val="0"/>
        <w:rPr>
          <w:i/>
          <w:iCs/>
          <w:color w:val="000000"/>
          <w:sz w:val="22"/>
          <w:szCs w:val="22"/>
        </w:rPr>
      </w:pPr>
      <w:r w:rsidRPr="00B23374">
        <w:rPr>
          <w:i/>
          <w:iCs/>
          <w:color w:val="000000"/>
          <w:sz w:val="22"/>
          <w:szCs w:val="22"/>
        </w:rPr>
        <w:t xml:space="preserve">Option 2: An indicator in the DCI is a bitmap corresponding to a set of configured cells that can be scheduled by the DCI 0_X/1_X </w:t>
      </w:r>
    </w:p>
    <w:p w14:paraId="0CC3DF62" w14:textId="77777777" w:rsidR="005D0E58" w:rsidRPr="00B23374" w:rsidRDefault="005D0E58">
      <w:pPr>
        <w:widowControl/>
        <w:numPr>
          <w:ilvl w:val="1"/>
          <w:numId w:val="8"/>
        </w:numPr>
        <w:overflowPunct w:val="0"/>
        <w:autoSpaceDE w:val="0"/>
        <w:autoSpaceDN w:val="0"/>
        <w:snapToGrid w:val="0"/>
        <w:rPr>
          <w:i/>
          <w:iCs/>
          <w:color w:val="000000"/>
          <w:sz w:val="22"/>
          <w:szCs w:val="22"/>
        </w:rPr>
      </w:pPr>
      <w:r w:rsidRPr="00B23374">
        <w:rPr>
          <w:i/>
          <w:iCs/>
          <w:color w:val="000000"/>
          <w:sz w:val="22"/>
          <w:szCs w:val="22"/>
        </w:rPr>
        <w:t>FFS: Separate sets of configured cells for multi-cell PDSCH scheduling and multi-cell PUSCH scheduling.</w:t>
      </w:r>
    </w:p>
    <w:p w14:paraId="515D6614" w14:textId="77777777" w:rsidR="005D0E58" w:rsidRPr="00B23374" w:rsidRDefault="005D0E58">
      <w:pPr>
        <w:widowControl/>
        <w:numPr>
          <w:ilvl w:val="0"/>
          <w:numId w:val="8"/>
        </w:numPr>
        <w:overflowPunct w:val="0"/>
        <w:autoSpaceDE w:val="0"/>
        <w:autoSpaceDN w:val="0"/>
        <w:snapToGrid w:val="0"/>
        <w:rPr>
          <w:i/>
          <w:iCs/>
          <w:color w:val="000000"/>
          <w:sz w:val="22"/>
          <w:szCs w:val="22"/>
        </w:rPr>
      </w:pPr>
      <w:r w:rsidRPr="00B23374">
        <w:rPr>
          <w:i/>
          <w:iCs/>
          <w:color w:val="000000"/>
          <w:sz w:val="22"/>
          <w:szCs w:val="22"/>
        </w:rPr>
        <w:t>Option 3: using existing field (e.g., CIF, FDRA) to indicate whether one or more cells are scheduled or not</w:t>
      </w:r>
    </w:p>
    <w:p w14:paraId="0721DEF1" w14:textId="77777777" w:rsidR="005D0E58" w:rsidRPr="00B23374" w:rsidRDefault="005D0E58">
      <w:pPr>
        <w:widowControl/>
        <w:numPr>
          <w:ilvl w:val="0"/>
          <w:numId w:val="8"/>
        </w:numPr>
        <w:overflowPunct w:val="0"/>
        <w:autoSpaceDE w:val="0"/>
        <w:autoSpaceDN w:val="0"/>
        <w:snapToGrid w:val="0"/>
        <w:rPr>
          <w:i/>
          <w:iCs/>
          <w:color w:val="000000"/>
          <w:sz w:val="22"/>
          <w:szCs w:val="22"/>
        </w:rPr>
      </w:pPr>
      <w:r w:rsidRPr="00B23374">
        <w:rPr>
          <w:i/>
          <w:iCs/>
          <w:color w:val="000000"/>
          <w:sz w:val="22"/>
          <w:szCs w:val="22"/>
        </w:rPr>
        <w:t>Other options are not precluded.</w:t>
      </w:r>
    </w:p>
    <w:p w14:paraId="39727694" w14:textId="77777777" w:rsidR="005D0E58" w:rsidRPr="00B23374" w:rsidRDefault="005D0E58">
      <w:pPr>
        <w:widowControl/>
        <w:numPr>
          <w:ilvl w:val="0"/>
          <w:numId w:val="8"/>
        </w:numPr>
        <w:overflowPunct w:val="0"/>
        <w:autoSpaceDE w:val="0"/>
        <w:autoSpaceDN w:val="0"/>
        <w:snapToGrid w:val="0"/>
        <w:rPr>
          <w:i/>
          <w:iCs/>
          <w:sz w:val="22"/>
          <w:szCs w:val="22"/>
        </w:rPr>
      </w:pPr>
      <w:r w:rsidRPr="00B23374">
        <w:rPr>
          <w:i/>
          <w:iCs/>
          <w:sz w:val="22"/>
          <w:szCs w:val="22"/>
        </w:rPr>
        <w:lastRenderedPageBreak/>
        <w:t xml:space="preserve">Note: It does not preclude other DCI information fields (e.g., BWP) to be jointly indicated by the indicator of the co-scheduled cells. </w:t>
      </w:r>
    </w:p>
    <w:p w14:paraId="773BD9FD" w14:textId="77777777" w:rsidR="005D0E58" w:rsidRPr="00B23374" w:rsidRDefault="005D0E58" w:rsidP="005D0E58">
      <w:pPr>
        <w:rPr>
          <w:i/>
          <w:iCs/>
          <w:sz w:val="22"/>
          <w:szCs w:val="22"/>
          <w:lang w:eastAsia="x-none"/>
        </w:rPr>
      </w:pPr>
    </w:p>
    <w:p w14:paraId="4E26B107" w14:textId="77777777" w:rsidR="005D0E58" w:rsidRPr="00B23374" w:rsidRDefault="005D0E58" w:rsidP="005D0E58">
      <w:pPr>
        <w:rPr>
          <w:b/>
          <w:bCs/>
          <w:i/>
          <w:iCs/>
          <w:sz w:val="22"/>
          <w:szCs w:val="22"/>
          <w:highlight w:val="green"/>
          <w:lang w:eastAsia="x-none"/>
        </w:rPr>
      </w:pPr>
      <w:r w:rsidRPr="00B23374">
        <w:rPr>
          <w:b/>
          <w:bCs/>
          <w:i/>
          <w:iCs/>
          <w:sz w:val="22"/>
          <w:szCs w:val="22"/>
          <w:highlight w:val="green"/>
          <w:lang w:eastAsia="x-none"/>
        </w:rPr>
        <w:t>Agreement</w:t>
      </w:r>
    </w:p>
    <w:p w14:paraId="3D622598" w14:textId="77777777" w:rsidR="005D0E58" w:rsidRPr="00B23374" w:rsidRDefault="005D0E58" w:rsidP="005D0E58">
      <w:pPr>
        <w:snapToGrid w:val="0"/>
        <w:rPr>
          <w:rFonts w:eastAsia="Times New Roman"/>
          <w:i/>
          <w:iCs/>
          <w:color w:val="000000"/>
          <w:sz w:val="22"/>
          <w:szCs w:val="22"/>
        </w:rPr>
      </w:pPr>
      <w:r w:rsidRPr="00B23374">
        <w:rPr>
          <w:rFonts w:eastAsia="Times New Roman"/>
          <w:i/>
          <w:iCs/>
          <w:sz w:val="22"/>
          <w:szCs w:val="22"/>
        </w:rPr>
        <w:t xml:space="preserve">For design of multi-cell </w:t>
      </w:r>
      <w:r w:rsidRPr="00B23374">
        <w:rPr>
          <w:rFonts w:eastAsia="Times New Roman"/>
          <w:i/>
          <w:iCs/>
          <w:color w:val="000000"/>
          <w:sz w:val="22"/>
          <w:szCs w:val="22"/>
        </w:rPr>
        <w:t xml:space="preserve">scheduling DCI, companies are encouraged to consider following types of DCI fields: </w:t>
      </w:r>
    </w:p>
    <w:p w14:paraId="79492011" w14:textId="77777777" w:rsidR="005D0E58" w:rsidRPr="00B23374" w:rsidRDefault="005D0E58">
      <w:pPr>
        <w:widowControl/>
        <w:numPr>
          <w:ilvl w:val="0"/>
          <w:numId w:val="8"/>
        </w:numPr>
        <w:overflowPunct w:val="0"/>
        <w:autoSpaceDE w:val="0"/>
        <w:autoSpaceDN w:val="0"/>
        <w:snapToGrid w:val="0"/>
        <w:rPr>
          <w:rFonts w:eastAsia="Times New Roman"/>
          <w:i/>
          <w:iCs/>
          <w:color w:val="000000"/>
          <w:sz w:val="22"/>
          <w:szCs w:val="22"/>
        </w:rPr>
      </w:pPr>
      <w:r w:rsidRPr="00B23374">
        <w:rPr>
          <w:rFonts w:eastAsia="Times New Roman"/>
          <w:i/>
          <w:iCs/>
          <w:color w:val="000000"/>
          <w:sz w:val="22"/>
          <w:szCs w:val="22"/>
        </w:rPr>
        <w:t>Type-1 field: A single field indicating common information to all the co-scheduled cells or separate information to each of co-scheduled cells via joint indication or an information to only one of co-scheduled cells</w:t>
      </w:r>
    </w:p>
    <w:p w14:paraId="056022F1" w14:textId="77777777" w:rsidR="005D0E58" w:rsidRPr="00B23374" w:rsidRDefault="005D0E58">
      <w:pPr>
        <w:widowControl/>
        <w:numPr>
          <w:ilvl w:val="0"/>
          <w:numId w:val="8"/>
        </w:numPr>
        <w:overflowPunct w:val="0"/>
        <w:autoSpaceDE w:val="0"/>
        <w:autoSpaceDN w:val="0"/>
        <w:snapToGrid w:val="0"/>
        <w:rPr>
          <w:rFonts w:eastAsia="Times New Roman"/>
          <w:i/>
          <w:iCs/>
          <w:color w:val="000000"/>
          <w:sz w:val="22"/>
          <w:szCs w:val="22"/>
        </w:rPr>
      </w:pPr>
      <w:r w:rsidRPr="00B23374">
        <w:rPr>
          <w:rFonts w:eastAsia="Times New Roman"/>
          <w:i/>
          <w:iCs/>
          <w:color w:val="000000"/>
          <w:sz w:val="22"/>
          <w:szCs w:val="22"/>
        </w:rPr>
        <w:t>Type-2 field: Separate field for each of the co-scheduled cells, or each sub-group comprising one or more co-scheduled cells where a single field is commonly applied to the co-scheduled cells belonging to a same sub-group</w:t>
      </w:r>
    </w:p>
    <w:p w14:paraId="54292747" w14:textId="77777777" w:rsidR="005D0E58" w:rsidRPr="00B23374" w:rsidRDefault="005D0E58">
      <w:pPr>
        <w:widowControl/>
        <w:numPr>
          <w:ilvl w:val="0"/>
          <w:numId w:val="8"/>
        </w:numPr>
        <w:overflowPunct w:val="0"/>
        <w:autoSpaceDE w:val="0"/>
        <w:autoSpaceDN w:val="0"/>
        <w:snapToGrid w:val="0"/>
        <w:rPr>
          <w:rFonts w:eastAsia="Times New Roman"/>
          <w:i/>
          <w:iCs/>
          <w:color w:val="000000"/>
          <w:sz w:val="22"/>
          <w:szCs w:val="22"/>
        </w:rPr>
      </w:pPr>
      <w:r w:rsidRPr="00B23374">
        <w:rPr>
          <w:rFonts w:eastAsia="Times New Roman"/>
          <w:i/>
          <w:iCs/>
          <w:color w:val="000000"/>
          <w:sz w:val="22"/>
          <w:szCs w:val="22"/>
        </w:rPr>
        <w:t>Type-3 field: Common or separate to each of the co-scheduled cells or to each sub-group.</w:t>
      </w:r>
    </w:p>
    <w:p w14:paraId="49D4C3AE" w14:textId="77777777" w:rsidR="005D0E58" w:rsidRPr="00B23374" w:rsidRDefault="005D0E58">
      <w:pPr>
        <w:widowControl/>
        <w:numPr>
          <w:ilvl w:val="1"/>
          <w:numId w:val="9"/>
        </w:numPr>
        <w:overflowPunct w:val="0"/>
        <w:autoSpaceDE w:val="0"/>
        <w:autoSpaceDN w:val="0"/>
        <w:snapToGrid w:val="0"/>
        <w:rPr>
          <w:rFonts w:eastAsia="Times New Roman"/>
          <w:i/>
          <w:iCs/>
          <w:color w:val="000000"/>
          <w:sz w:val="22"/>
          <w:szCs w:val="22"/>
        </w:rPr>
      </w:pPr>
      <w:r w:rsidRPr="00B23374">
        <w:rPr>
          <w:rFonts w:eastAsia="Times New Roman"/>
          <w:i/>
          <w:iCs/>
          <w:color w:val="000000"/>
          <w:sz w:val="22"/>
          <w:szCs w:val="22"/>
        </w:rPr>
        <w:t>FFS: whether it is dependent on explicit configuration or implicit condition (e.g., intra or inter band CA, FR1 or FR2).</w:t>
      </w:r>
    </w:p>
    <w:p w14:paraId="0263D1D7" w14:textId="77777777" w:rsidR="005D0E58" w:rsidRDefault="005D0E58">
      <w:pPr>
        <w:widowControl/>
        <w:numPr>
          <w:ilvl w:val="0"/>
          <w:numId w:val="8"/>
        </w:numPr>
        <w:overflowPunct w:val="0"/>
        <w:autoSpaceDE w:val="0"/>
        <w:autoSpaceDN w:val="0"/>
        <w:snapToGrid w:val="0"/>
        <w:rPr>
          <w:rFonts w:eastAsia="Times New Roman"/>
          <w:i/>
          <w:iCs/>
          <w:color w:val="000000"/>
          <w:sz w:val="22"/>
          <w:szCs w:val="22"/>
        </w:rPr>
      </w:pPr>
      <w:r w:rsidRPr="00B23374">
        <w:rPr>
          <w:rFonts w:eastAsia="Times New Roman"/>
          <w:i/>
          <w:iCs/>
          <w:color w:val="000000"/>
          <w:sz w:val="22"/>
          <w:szCs w:val="22"/>
        </w:rPr>
        <w:t>Other types are not precluded.</w:t>
      </w:r>
    </w:p>
    <w:p w14:paraId="4A75E099" w14:textId="77777777" w:rsidR="005D0E58" w:rsidRDefault="005D0E58" w:rsidP="005D0E58">
      <w:pPr>
        <w:widowControl/>
        <w:overflowPunct w:val="0"/>
        <w:autoSpaceDE w:val="0"/>
        <w:autoSpaceDN w:val="0"/>
        <w:snapToGrid w:val="0"/>
        <w:rPr>
          <w:rFonts w:eastAsiaTheme="minorEastAsia"/>
          <w:i/>
          <w:iCs/>
          <w:color w:val="000000"/>
          <w:sz w:val="22"/>
          <w:szCs w:val="22"/>
        </w:rPr>
      </w:pPr>
    </w:p>
    <w:p w14:paraId="27362FF8" w14:textId="77777777" w:rsidR="005D0E58" w:rsidRPr="00635FF5" w:rsidRDefault="005D0E58" w:rsidP="005D0E58">
      <w:pPr>
        <w:rPr>
          <w:b/>
          <w:bCs/>
          <w:i/>
          <w:iCs/>
          <w:sz w:val="22"/>
          <w:szCs w:val="22"/>
          <w:highlight w:val="green"/>
          <w:lang w:eastAsia="x-none"/>
        </w:rPr>
      </w:pPr>
      <w:r w:rsidRPr="00635FF5">
        <w:rPr>
          <w:b/>
          <w:bCs/>
          <w:i/>
          <w:iCs/>
          <w:sz w:val="22"/>
          <w:szCs w:val="22"/>
          <w:highlight w:val="green"/>
          <w:lang w:eastAsia="x-none"/>
        </w:rPr>
        <w:t>Agreement</w:t>
      </w:r>
    </w:p>
    <w:p w14:paraId="64DAF42A" w14:textId="77777777" w:rsidR="005D0E58" w:rsidRPr="00635FF5" w:rsidRDefault="005D0E58" w:rsidP="005D0E58">
      <w:pPr>
        <w:kinsoku w:val="0"/>
        <w:overflowPunct w:val="0"/>
        <w:adjustRightInd w:val="0"/>
        <w:spacing w:after="60"/>
        <w:textAlignment w:val="baseline"/>
        <w:rPr>
          <w:rFonts w:eastAsia="Times New Roman"/>
          <w:i/>
          <w:iCs/>
          <w:sz w:val="22"/>
          <w:szCs w:val="22"/>
        </w:rPr>
      </w:pPr>
      <w:r w:rsidRPr="00635FF5">
        <w:rPr>
          <w:rFonts w:eastAsia="Times New Roman"/>
          <w:i/>
          <w:iCs/>
          <w:sz w:val="22"/>
          <w:szCs w:val="22"/>
        </w:rPr>
        <w:t>All the co-scheduled cells by a DCI format 0_X and the scheduling cell are included in the same PUCCH group.</w:t>
      </w:r>
    </w:p>
    <w:p w14:paraId="3ED5DC81" w14:textId="77777777" w:rsidR="005D0E58" w:rsidRPr="00AA0A55" w:rsidRDefault="005D0E58" w:rsidP="005D0E58">
      <w:pPr>
        <w:rPr>
          <w:lang w:eastAsia="x-none"/>
        </w:rPr>
      </w:pPr>
    </w:p>
    <w:p w14:paraId="2D791443" w14:textId="77777777" w:rsidR="005D0E58" w:rsidRPr="00635FF5" w:rsidRDefault="005D0E58" w:rsidP="005D0E58">
      <w:pPr>
        <w:rPr>
          <w:b/>
          <w:bCs/>
          <w:i/>
          <w:iCs/>
          <w:sz w:val="22"/>
          <w:szCs w:val="22"/>
          <w:highlight w:val="green"/>
          <w:lang w:eastAsia="x-none"/>
        </w:rPr>
      </w:pPr>
      <w:r w:rsidRPr="00635FF5">
        <w:rPr>
          <w:b/>
          <w:bCs/>
          <w:i/>
          <w:iCs/>
          <w:sz w:val="22"/>
          <w:szCs w:val="22"/>
          <w:highlight w:val="green"/>
          <w:lang w:eastAsia="x-none"/>
        </w:rPr>
        <w:t>Agreement</w:t>
      </w:r>
    </w:p>
    <w:p w14:paraId="190B0830" w14:textId="77777777" w:rsidR="005D0E58" w:rsidRPr="00AA0A55" w:rsidRDefault="005D0E58">
      <w:pPr>
        <w:pStyle w:val="a8"/>
        <w:widowControl/>
        <w:numPr>
          <w:ilvl w:val="0"/>
          <w:numId w:val="14"/>
        </w:numPr>
        <w:overflowPunct w:val="0"/>
        <w:autoSpaceDE w:val="0"/>
        <w:autoSpaceDN w:val="0"/>
        <w:adjustRightInd w:val="0"/>
        <w:spacing w:after="180"/>
        <w:ind w:firstLineChars="0"/>
        <w:contextualSpacing/>
        <w:jc w:val="left"/>
        <w:textAlignment w:val="baseline"/>
        <w:rPr>
          <w:rFonts w:eastAsia="楷体"/>
        </w:rPr>
      </w:pPr>
      <w:r w:rsidRPr="00635FF5">
        <w:rPr>
          <w:rFonts w:eastAsia="Times New Roman"/>
          <w:i/>
          <w:iCs/>
          <w:sz w:val="22"/>
          <w:szCs w:val="22"/>
        </w:rPr>
        <w:t>Confirm below working assumption reached in RAN1#109e meeting.</w:t>
      </w:r>
      <w:r w:rsidRPr="00AA0A55">
        <w:t xml:space="preserve"> </w:t>
      </w:r>
    </w:p>
    <w:p w14:paraId="5745D59B" w14:textId="77777777" w:rsidR="005D0E58" w:rsidRPr="00635FF5" w:rsidRDefault="005D0E58">
      <w:pPr>
        <w:pStyle w:val="a8"/>
        <w:widowControl/>
        <w:numPr>
          <w:ilvl w:val="1"/>
          <w:numId w:val="14"/>
        </w:numPr>
        <w:overflowPunct w:val="0"/>
        <w:autoSpaceDE w:val="0"/>
        <w:autoSpaceDN w:val="0"/>
        <w:adjustRightInd w:val="0"/>
        <w:spacing w:after="180"/>
        <w:ind w:firstLineChars="0"/>
        <w:contextualSpacing/>
        <w:jc w:val="left"/>
        <w:textAlignment w:val="baseline"/>
        <w:rPr>
          <w:rFonts w:eastAsia="楷体"/>
          <w:i/>
          <w:iCs/>
        </w:rPr>
      </w:pPr>
      <w:r w:rsidRPr="00635FF5">
        <w:rPr>
          <w:rFonts w:eastAsia="楷体"/>
          <w:i/>
          <w:iCs/>
        </w:rPr>
        <w:t>(</w:t>
      </w:r>
      <w:r w:rsidRPr="00635FF5">
        <w:rPr>
          <w:rFonts w:eastAsia="楷体"/>
          <w:i/>
          <w:iCs/>
          <w:u w:val="single"/>
        </w:rPr>
        <w:t>Working assumption</w:t>
      </w:r>
      <w:r w:rsidRPr="00635FF5">
        <w:rPr>
          <w:rFonts w:eastAsia="楷体"/>
          <w:i/>
          <w:iCs/>
        </w:rPr>
        <w:t>) DCI format 0_X/1_X is a new DCI format for multi-cell scheduling</w:t>
      </w:r>
    </w:p>
    <w:p w14:paraId="2D206FAE" w14:textId="77777777" w:rsidR="005D0E58" w:rsidRPr="005542FD" w:rsidRDefault="005D0E58" w:rsidP="005D0E58">
      <w:pPr>
        <w:rPr>
          <w:b/>
          <w:bCs/>
          <w:i/>
          <w:iCs/>
          <w:highlight w:val="darkYellow"/>
          <w:u w:val="single"/>
          <w:lang w:eastAsia="x-none"/>
        </w:rPr>
      </w:pPr>
      <w:r w:rsidRPr="005542FD">
        <w:rPr>
          <w:b/>
          <w:bCs/>
          <w:i/>
          <w:iCs/>
          <w:highlight w:val="darkYellow"/>
          <w:u w:val="single"/>
          <w:lang w:eastAsia="x-none"/>
        </w:rPr>
        <w:t>Working assumption:</w:t>
      </w:r>
    </w:p>
    <w:p w14:paraId="50692DEB" w14:textId="77777777" w:rsidR="005D0E58" w:rsidRPr="005542FD" w:rsidRDefault="005D0E58" w:rsidP="005D0E58">
      <w:pPr>
        <w:kinsoku w:val="0"/>
        <w:overflowPunct w:val="0"/>
        <w:adjustRightInd w:val="0"/>
        <w:spacing w:after="60"/>
        <w:textAlignment w:val="baseline"/>
        <w:rPr>
          <w:i/>
          <w:iCs/>
        </w:rPr>
      </w:pPr>
      <w:r w:rsidRPr="005542FD">
        <w:rPr>
          <w:i/>
          <w:iCs/>
        </w:rPr>
        <w:t>For a cell within a set of cells which can be co-scheduled by a DCI format 0_X/1_X, support monitoring the DCI format 0_X/1_X and legacy single cell scheduling DCI format(s) from a same scheduling cell.</w:t>
      </w:r>
    </w:p>
    <w:p w14:paraId="6E1363B0" w14:textId="77777777" w:rsidR="005D0E58" w:rsidRPr="005542FD" w:rsidRDefault="005D0E58">
      <w:pPr>
        <w:pStyle w:val="a8"/>
        <w:widowControl/>
        <w:numPr>
          <w:ilvl w:val="0"/>
          <w:numId w:val="13"/>
        </w:numPr>
        <w:overflowPunct w:val="0"/>
        <w:autoSpaceDE w:val="0"/>
        <w:autoSpaceDN w:val="0"/>
        <w:adjustRightInd w:val="0"/>
        <w:spacing w:after="180"/>
        <w:ind w:firstLineChars="0"/>
        <w:contextualSpacing/>
        <w:jc w:val="left"/>
        <w:textAlignment w:val="baseline"/>
        <w:rPr>
          <w:i/>
          <w:iCs/>
        </w:rPr>
      </w:pPr>
      <w:r w:rsidRPr="005542FD">
        <w:rPr>
          <w:i/>
          <w:iCs/>
        </w:rPr>
        <w:t xml:space="preserve">The DCI format 0_X/1_X and the legacy DCI format(s) can be monitored simultaneously. </w:t>
      </w:r>
    </w:p>
    <w:p w14:paraId="78E4568A" w14:textId="77777777" w:rsidR="005D0E58" w:rsidRPr="005542FD" w:rsidRDefault="005D0E58">
      <w:pPr>
        <w:pStyle w:val="a8"/>
        <w:widowControl/>
        <w:numPr>
          <w:ilvl w:val="0"/>
          <w:numId w:val="13"/>
        </w:numPr>
        <w:overflowPunct w:val="0"/>
        <w:autoSpaceDE w:val="0"/>
        <w:autoSpaceDN w:val="0"/>
        <w:adjustRightInd w:val="0"/>
        <w:spacing w:after="180"/>
        <w:ind w:firstLineChars="0"/>
        <w:contextualSpacing/>
        <w:jc w:val="left"/>
        <w:textAlignment w:val="baseline"/>
        <w:rPr>
          <w:i/>
          <w:iCs/>
        </w:rPr>
      </w:pPr>
      <w:r w:rsidRPr="005542FD">
        <w:rPr>
          <w:i/>
          <w:iCs/>
        </w:rPr>
        <w:t xml:space="preserve">FFS: whether monitoring of the DCI format 0_X/1_X and the legacy DCI format(s) is supported for one, a subset, or all cells within the set of cells. </w:t>
      </w:r>
    </w:p>
    <w:p w14:paraId="6AD8D2DB" w14:textId="77777777" w:rsidR="005D0E58" w:rsidRPr="005542FD" w:rsidRDefault="005D0E58">
      <w:pPr>
        <w:pStyle w:val="a8"/>
        <w:widowControl/>
        <w:numPr>
          <w:ilvl w:val="0"/>
          <w:numId w:val="13"/>
        </w:numPr>
        <w:overflowPunct w:val="0"/>
        <w:autoSpaceDE w:val="0"/>
        <w:autoSpaceDN w:val="0"/>
        <w:adjustRightInd w:val="0"/>
        <w:spacing w:after="180"/>
        <w:ind w:firstLineChars="0"/>
        <w:contextualSpacing/>
        <w:jc w:val="left"/>
        <w:textAlignment w:val="baseline"/>
        <w:rPr>
          <w:i/>
          <w:iCs/>
        </w:rPr>
      </w:pPr>
      <w:r w:rsidRPr="005542FD">
        <w:rPr>
          <w:i/>
          <w:iCs/>
        </w:rPr>
        <w:t>FFS: number of different DCI sizes for 0_X/1_X and for legacy DCI formats</w:t>
      </w:r>
    </w:p>
    <w:p w14:paraId="1B1E1CF6" w14:textId="77777777" w:rsidR="005D0E58" w:rsidRPr="005542FD" w:rsidRDefault="005D0E58">
      <w:pPr>
        <w:pStyle w:val="a8"/>
        <w:widowControl/>
        <w:numPr>
          <w:ilvl w:val="0"/>
          <w:numId w:val="13"/>
        </w:numPr>
        <w:overflowPunct w:val="0"/>
        <w:autoSpaceDE w:val="0"/>
        <w:autoSpaceDN w:val="0"/>
        <w:adjustRightInd w:val="0"/>
        <w:spacing w:after="180"/>
        <w:ind w:firstLineChars="0"/>
        <w:contextualSpacing/>
        <w:jc w:val="left"/>
        <w:textAlignment w:val="baseline"/>
        <w:rPr>
          <w:i/>
          <w:iCs/>
        </w:rPr>
      </w:pPr>
      <w:r w:rsidRPr="005542FD">
        <w:rPr>
          <w:i/>
          <w:iCs/>
        </w:rPr>
        <w:t>FFS: whether to support a subset or all legacy DCI format(s) to be monitored with DCI 0_X/1_X</w:t>
      </w:r>
    </w:p>
    <w:p w14:paraId="6D49D784" w14:textId="77777777" w:rsidR="005D0E58" w:rsidRPr="005542FD" w:rsidRDefault="005D0E58" w:rsidP="005D0E58">
      <w:pPr>
        <w:rPr>
          <w:b/>
          <w:bCs/>
          <w:i/>
          <w:iCs/>
          <w:highlight w:val="darkYellow"/>
          <w:u w:val="single"/>
          <w:lang w:eastAsia="x-none"/>
        </w:rPr>
      </w:pPr>
      <w:r w:rsidRPr="005542FD">
        <w:rPr>
          <w:b/>
          <w:bCs/>
          <w:i/>
          <w:iCs/>
          <w:highlight w:val="darkYellow"/>
          <w:u w:val="single"/>
          <w:lang w:eastAsia="x-none"/>
        </w:rPr>
        <w:t>Working assumption:</w:t>
      </w:r>
    </w:p>
    <w:p w14:paraId="44DDCE1A" w14:textId="77777777" w:rsidR="005D0E58" w:rsidRPr="005542FD" w:rsidRDefault="005D0E58">
      <w:pPr>
        <w:pStyle w:val="a8"/>
        <w:widowControl/>
        <w:numPr>
          <w:ilvl w:val="0"/>
          <w:numId w:val="15"/>
        </w:numPr>
        <w:overflowPunct w:val="0"/>
        <w:autoSpaceDE w:val="0"/>
        <w:autoSpaceDN w:val="0"/>
        <w:adjustRightInd w:val="0"/>
        <w:ind w:left="714" w:firstLineChars="0" w:hanging="357"/>
        <w:contextualSpacing/>
        <w:jc w:val="left"/>
        <w:textAlignment w:val="baseline"/>
        <w:rPr>
          <w:rFonts w:eastAsia="楷体"/>
          <w:i/>
          <w:iCs/>
        </w:rPr>
      </w:pPr>
      <w:r w:rsidRPr="005542FD">
        <w:rPr>
          <w:i/>
          <w:iCs/>
        </w:rPr>
        <w:t>The maximum number of co-scheduled cells by a DCI format 1_X in Rel-18 is 4</w:t>
      </w:r>
      <w:r w:rsidRPr="005542FD">
        <w:rPr>
          <w:rFonts w:eastAsia="楷体"/>
          <w:i/>
          <w:iCs/>
        </w:rPr>
        <w:t>.</w:t>
      </w:r>
    </w:p>
    <w:p w14:paraId="0C388BB2" w14:textId="77777777" w:rsidR="005D0E58" w:rsidRPr="005542FD" w:rsidRDefault="005D0E58">
      <w:pPr>
        <w:pStyle w:val="a8"/>
        <w:widowControl/>
        <w:numPr>
          <w:ilvl w:val="0"/>
          <w:numId w:val="15"/>
        </w:numPr>
        <w:overflowPunct w:val="0"/>
        <w:autoSpaceDE w:val="0"/>
        <w:autoSpaceDN w:val="0"/>
        <w:adjustRightInd w:val="0"/>
        <w:ind w:left="714" w:firstLineChars="0" w:hanging="357"/>
        <w:contextualSpacing/>
        <w:jc w:val="left"/>
        <w:textAlignment w:val="baseline"/>
        <w:rPr>
          <w:rFonts w:eastAsia="楷体"/>
          <w:i/>
          <w:iCs/>
        </w:rPr>
      </w:pPr>
      <w:r w:rsidRPr="005542FD">
        <w:rPr>
          <w:i/>
          <w:iCs/>
        </w:rPr>
        <w:t>The maximum number of co-scheduled cells by a DCI format 0_X in Rel-18 is 4</w:t>
      </w:r>
      <w:r w:rsidRPr="005542FD">
        <w:rPr>
          <w:rFonts w:eastAsia="楷体"/>
          <w:i/>
          <w:iCs/>
        </w:rPr>
        <w:t>.</w:t>
      </w:r>
    </w:p>
    <w:p w14:paraId="7053F3BE" w14:textId="77777777" w:rsidR="005D0E58" w:rsidRPr="005542FD" w:rsidRDefault="005D0E58" w:rsidP="005D0E58">
      <w:pPr>
        <w:kinsoku w:val="0"/>
        <w:overflowPunct w:val="0"/>
        <w:adjustRightInd w:val="0"/>
        <w:spacing w:after="60"/>
        <w:textAlignment w:val="baseline"/>
        <w:rPr>
          <w:rFonts w:eastAsia="楷体"/>
          <w:i/>
          <w:iCs/>
        </w:rPr>
      </w:pPr>
      <w:r w:rsidRPr="005542FD">
        <w:rPr>
          <w:rFonts w:eastAsia="楷体"/>
          <w:i/>
          <w:iCs/>
        </w:rPr>
        <w:t>FFS: The maximum number of configurable cells for co-scheduling</w:t>
      </w:r>
    </w:p>
    <w:p w14:paraId="5FBAB62F" w14:textId="77777777" w:rsidR="005D0E58" w:rsidRPr="00B3277F" w:rsidRDefault="005D0E58" w:rsidP="005D0E58">
      <w:pPr>
        <w:rPr>
          <w:b/>
          <w:bCs/>
          <w:i/>
          <w:iCs/>
          <w:sz w:val="22"/>
          <w:szCs w:val="22"/>
          <w:highlight w:val="green"/>
          <w:lang w:eastAsia="x-none"/>
        </w:rPr>
      </w:pPr>
      <w:r w:rsidRPr="00B3277F">
        <w:rPr>
          <w:b/>
          <w:bCs/>
          <w:i/>
          <w:iCs/>
          <w:sz w:val="22"/>
          <w:szCs w:val="22"/>
          <w:highlight w:val="green"/>
          <w:lang w:eastAsia="x-none"/>
        </w:rPr>
        <w:t>Agreement</w:t>
      </w:r>
    </w:p>
    <w:p w14:paraId="18EC1426" w14:textId="77777777" w:rsidR="005D0E58" w:rsidRPr="00B3277F" w:rsidRDefault="005D0E58" w:rsidP="005D0E58">
      <w:pPr>
        <w:snapToGrid w:val="0"/>
        <w:rPr>
          <w:rFonts w:eastAsia="Times New Roman" w:cs="Times"/>
          <w:i/>
          <w:iCs/>
          <w:color w:val="000000"/>
        </w:rPr>
      </w:pPr>
      <w:r w:rsidRPr="00B3277F">
        <w:rPr>
          <w:rFonts w:eastAsia="Times New Roman" w:cs="Times"/>
          <w:i/>
          <w:iCs/>
        </w:rPr>
        <w:t xml:space="preserve">For </w:t>
      </w:r>
      <w:r w:rsidRPr="00B3277F">
        <w:rPr>
          <w:rFonts w:eastAsia="Times New Roman" w:cs="Times"/>
          <w:i/>
          <w:iCs/>
          <w:color w:val="000000"/>
        </w:rPr>
        <w:t xml:space="preserve">discussing </w:t>
      </w:r>
      <w:r w:rsidRPr="00B3277F">
        <w:rPr>
          <w:rFonts w:eastAsia="Times New Roman" w:cs="Times"/>
          <w:i/>
          <w:iCs/>
        </w:rPr>
        <w:t xml:space="preserve">field design of </w:t>
      </w:r>
      <w:r w:rsidRPr="00B3277F">
        <w:rPr>
          <w:rFonts w:eastAsia="Times New Roman" w:cs="Times"/>
          <w:i/>
          <w:iCs/>
          <w:color w:val="000000"/>
        </w:rPr>
        <w:t xml:space="preserve">DCI format 0_X/1_X which schedules more than one cell, reformulate the types of DCI fields as below: </w:t>
      </w:r>
    </w:p>
    <w:p w14:paraId="33CDBEF0" w14:textId="77777777" w:rsidR="005D0E58" w:rsidRPr="00B3277F" w:rsidRDefault="005D0E58">
      <w:pPr>
        <w:numPr>
          <w:ilvl w:val="0"/>
          <w:numId w:val="12"/>
        </w:numPr>
        <w:overflowPunct w:val="0"/>
        <w:autoSpaceDE w:val="0"/>
        <w:autoSpaceDN w:val="0"/>
        <w:snapToGrid w:val="0"/>
        <w:rPr>
          <w:rFonts w:eastAsia="Times New Roman" w:cs="Times"/>
          <w:i/>
          <w:iCs/>
          <w:color w:val="000000"/>
        </w:rPr>
      </w:pPr>
      <w:r w:rsidRPr="00B3277F">
        <w:rPr>
          <w:rFonts w:eastAsia="Times New Roman" w:cs="Times"/>
          <w:i/>
          <w:iCs/>
          <w:color w:val="000000"/>
        </w:rPr>
        <w:t xml:space="preserve">Type-1 field: </w:t>
      </w:r>
    </w:p>
    <w:p w14:paraId="7722BB73" w14:textId="77777777" w:rsidR="005D0E58" w:rsidRPr="00B3277F" w:rsidRDefault="005D0E58">
      <w:pPr>
        <w:numPr>
          <w:ilvl w:val="1"/>
          <w:numId w:val="12"/>
        </w:numPr>
        <w:overflowPunct w:val="0"/>
        <w:autoSpaceDE w:val="0"/>
        <w:autoSpaceDN w:val="0"/>
        <w:snapToGrid w:val="0"/>
        <w:rPr>
          <w:rFonts w:eastAsia="Times New Roman" w:cs="Times"/>
          <w:i/>
          <w:iCs/>
          <w:color w:val="000000"/>
        </w:rPr>
      </w:pPr>
      <w:r w:rsidRPr="00B3277F">
        <w:rPr>
          <w:rFonts w:eastAsia="Times New Roman" w:cs="Times"/>
          <w:i/>
          <w:iCs/>
          <w:color w:val="000000"/>
        </w:rPr>
        <w:t>Type-1A field: A single field indicating common information to all the co-scheduled cells</w:t>
      </w:r>
    </w:p>
    <w:p w14:paraId="0A7E28CF" w14:textId="77777777" w:rsidR="005D0E58" w:rsidRPr="00B3277F" w:rsidRDefault="005D0E58">
      <w:pPr>
        <w:numPr>
          <w:ilvl w:val="1"/>
          <w:numId w:val="12"/>
        </w:numPr>
        <w:overflowPunct w:val="0"/>
        <w:autoSpaceDE w:val="0"/>
        <w:autoSpaceDN w:val="0"/>
        <w:snapToGrid w:val="0"/>
        <w:rPr>
          <w:rFonts w:eastAsia="Times New Roman" w:cs="Times"/>
          <w:i/>
          <w:iCs/>
          <w:color w:val="000000"/>
        </w:rPr>
      </w:pPr>
      <w:r w:rsidRPr="00B3277F">
        <w:rPr>
          <w:rFonts w:eastAsia="Times New Roman" w:cs="Times"/>
          <w:i/>
          <w:iCs/>
          <w:color w:val="000000"/>
        </w:rPr>
        <w:t>Type-1B field: A single field indicating separate information to each of co-scheduled cells via joint indication</w:t>
      </w:r>
    </w:p>
    <w:p w14:paraId="24F054C2" w14:textId="77777777" w:rsidR="005D0E58" w:rsidRPr="00B3277F" w:rsidRDefault="005D0E58">
      <w:pPr>
        <w:numPr>
          <w:ilvl w:val="1"/>
          <w:numId w:val="12"/>
        </w:numPr>
        <w:overflowPunct w:val="0"/>
        <w:autoSpaceDE w:val="0"/>
        <w:autoSpaceDN w:val="0"/>
        <w:snapToGrid w:val="0"/>
        <w:rPr>
          <w:rFonts w:eastAsia="Times New Roman" w:cs="Times"/>
          <w:i/>
          <w:iCs/>
          <w:color w:val="000000"/>
        </w:rPr>
      </w:pPr>
      <w:r w:rsidRPr="00B3277F">
        <w:rPr>
          <w:rFonts w:eastAsia="Times New Roman" w:cs="Times"/>
          <w:i/>
          <w:iCs/>
          <w:color w:val="000000"/>
        </w:rPr>
        <w:t>Type-1C field: A single field indicating an information to only one of co-scheduled cells</w:t>
      </w:r>
    </w:p>
    <w:p w14:paraId="32F05BDC" w14:textId="77777777" w:rsidR="005D0E58" w:rsidRPr="00B3277F" w:rsidRDefault="005D0E58">
      <w:pPr>
        <w:numPr>
          <w:ilvl w:val="0"/>
          <w:numId w:val="12"/>
        </w:numPr>
        <w:overflowPunct w:val="0"/>
        <w:autoSpaceDE w:val="0"/>
        <w:autoSpaceDN w:val="0"/>
        <w:snapToGrid w:val="0"/>
        <w:rPr>
          <w:rFonts w:eastAsia="Times New Roman" w:cs="Times"/>
          <w:i/>
          <w:iCs/>
          <w:color w:val="000000"/>
        </w:rPr>
      </w:pPr>
      <w:r w:rsidRPr="00B3277F">
        <w:rPr>
          <w:rFonts w:eastAsia="Times New Roman" w:cs="Times"/>
          <w:i/>
          <w:iCs/>
          <w:color w:val="000000"/>
        </w:rPr>
        <w:t>Type-2 field: Separate field for each of the co-scheduled cells</w:t>
      </w:r>
    </w:p>
    <w:p w14:paraId="4A00E867" w14:textId="77777777" w:rsidR="005D0E58" w:rsidRPr="00B3277F" w:rsidRDefault="005D0E58">
      <w:pPr>
        <w:numPr>
          <w:ilvl w:val="0"/>
          <w:numId w:val="12"/>
        </w:numPr>
        <w:overflowPunct w:val="0"/>
        <w:autoSpaceDE w:val="0"/>
        <w:autoSpaceDN w:val="0"/>
        <w:snapToGrid w:val="0"/>
        <w:rPr>
          <w:rFonts w:eastAsia="Times New Roman" w:cs="Times"/>
          <w:i/>
          <w:iCs/>
          <w:color w:val="000000"/>
        </w:rPr>
      </w:pPr>
      <w:r w:rsidRPr="00B3277F">
        <w:rPr>
          <w:rFonts w:eastAsia="Times New Roman" w:cs="Times"/>
          <w:i/>
          <w:iCs/>
          <w:color w:val="000000"/>
        </w:rPr>
        <w:t xml:space="preserve">Type-3 field: Common or separate to each of the co-scheduled cells, or separate to each sub-group, dependent on explicit configuration. </w:t>
      </w:r>
    </w:p>
    <w:p w14:paraId="1FE09D53" w14:textId="77777777" w:rsidR="005D0E58" w:rsidRPr="00B3277F" w:rsidRDefault="005D0E58">
      <w:pPr>
        <w:numPr>
          <w:ilvl w:val="1"/>
          <w:numId w:val="12"/>
        </w:numPr>
        <w:overflowPunct w:val="0"/>
        <w:autoSpaceDE w:val="0"/>
        <w:autoSpaceDN w:val="0"/>
        <w:snapToGrid w:val="0"/>
        <w:rPr>
          <w:rFonts w:eastAsia="Times New Roman" w:cs="Times"/>
          <w:i/>
          <w:iCs/>
          <w:color w:val="000000"/>
        </w:rPr>
      </w:pPr>
      <w:r w:rsidRPr="00B3277F">
        <w:rPr>
          <w:rFonts w:eastAsia="Times New Roman" w:cs="Times"/>
          <w:i/>
          <w:iCs/>
          <w:color w:val="000000"/>
        </w:rPr>
        <w:t>Note: One sub-group comprises a subset of co-scheduled cells where a single field is commonly applied to the co-scheduled cell(s) belonging to a same sub-group.</w:t>
      </w:r>
    </w:p>
    <w:p w14:paraId="07002DD5" w14:textId="77777777" w:rsidR="005D0E58" w:rsidRPr="00B3277F" w:rsidRDefault="005D0E58">
      <w:pPr>
        <w:numPr>
          <w:ilvl w:val="0"/>
          <w:numId w:val="12"/>
        </w:numPr>
        <w:overflowPunct w:val="0"/>
        <w:autoSpaceDE w:val="0"/>
        <w:autoSpaceDN w:val="0"/>
        <w:snapToGrid w:val="0"/>
        <w:rPr>
          <w:rFonts w:eastAsia="Times New Roman" w:cs="Times"/>
          <w:i/>
          <w:iCs/>
          <w:color w:val="000000"/>
        </w:rPr>
      </w:pPr>
      <w:r w:rsidRPr="00B3277F">
        <w:rPr>
          <w:rFonts w:eastAsia="Times New Roman" w:cs="Times"/>
          <w:i/>
          <w:iCs/>
          <w:color w:val="000000"/>
        </w:rPr>
        <w:t xml:space="preserve">Note: Handling of any parameters applicable to multi-cell scheduling where corresponding fields are not </w:t>
      </w:r>
      <w:r w:rsidRPr="00B3277F">
        <w:rPr>
          <w:rFonts w:eastAsia="Times New Roman" w:cs="Times"/>
          <w:i/>
          <w:iCs/>
          <w:color w:val="000000"/>
        </w:rPr>
        <w:lastRenderedPageBreak/>
        <w:t>included in DCI format 0_X/1_X (if any) will be separately discussed.</w:t>
      </w:r>
    </w:p>
    <w:p w14:paraId="2CEAEC18" w14:textId="77777777" w:rsidR="005D0E58" w:rsidRPr="00E65CE5" w:rsidRDefault="005D0E58" w:rsidP="005D0E58">
      <w:pPr>
        <w:rPr>
          <w:b/>
          <w:bCs/>
          <w:i/>
          <w:iCs/>
          <w:sz w:val="22"/>
          <w:szCs w:val="22"/>
          <w:highlight w:val="green"/>
          <w:lang w:eastAsia="x-none"/>
        </w:rPr>
      </w:pPr>
      <w:r w:rsidRPr="00E65CE5">
        <w:rPr>
          <w:b/>
          <w:bCs/>
          <w:i/>
          <w:iCs/>
          <w:sz w:val="22"/>
          <w:szCs w:val="22"/>
          <w:highlight w:val="green"/>
          <w:lang w:eastAsia="x-none"/>
        </w:rPr>
        <w:t>Agreement</w:t>
      </w:r>
    </w:p>
    <w:p w14:paraId="4B701289" w14:textId="77777777" w:rsidR="005D0E58" w:rsidRPr="00E65CE5" w:rsidRDefault="005D0E58" w:rsidP="005D0E58">
      <w:pPr>
        <w:snapToGrid w:val="0"/>
        <w:rPr>
          <w:rFonts w:eastAsia="Times New Roman" w:cs="Times"/>
          <w:i/>
          <w:iCs/>
        </w:rPr>
      </w:pPr>
      <w:r w:rsidRPr="00E65CE5">
        <w:rPr>
          <w:rFonts w:eastAsia="Times New Roman" w:cs="Times"/>
          <w:i/>
          <w:iCs/>
        </w:rPr>
        <w:t xml:space="preserve">For DCI format 1_X/0_X which can schedule more than one cell, </w:t>
      </w:r>
    </w:p>
    <w:p w14:paraId="2583E5FE" w14:textId="77777777" w:rsidR="005D0E58" w:rsidRPr="00E65CE5" w:rsidRDefault="005D0E58">
      <w:pPr>
        <w:numPr>
          <w:ilvl w:val="0"/>
          <w:numId w:val="16"/>
        </w:numPr>
        <w:overflowPunct w:val="0"/>
        <w:autoSpaceDE w:val="0"/>
        <w:autoSpaceDN w:val="0"/>
        <w:snapToGrid w:val="0"/>
        <w:rPr>
          <w:rFonts w:cs="Times"/>
          <w:i/>
          <w:iCs/>
        </w:rPr>
      </w:pPr>
      <w:r w:rsidRPr="00E65CE5">
        <w:rPr>
          <w:rFonts w:cs="Times"/>
          <w:i/>
          <w:iCs/>
        </w:rPr>
        <w:t>Type-1 fields at least include below:</w:t>
      </w:r>
    </w:p>
    <w:p w14:paraId="501AFB0B" w14:textId="77777777" w:rsidR="005D0E58" w:rsidRPr="00E65CE5" w:rsidRDefault="005D0E58">
      <w:pPr>
        <w:numPr>
          <w:ilvl w:val="1"/>
          <w:numId w:val="16"/>
        </w:numPr>
        <w:overflowPunct w:val="0"/>
        <w:autoSpaceDE w:val="0"/>
        <w:autoSpaceDN w:val="0"/>
        <w:snapToGrid w:val="0"/>
        <w:rPr>
          <w:rFonts w:eastAsia="Times New Roman" w:cs="Times"/>
          <w:i/>
          <w:iCs/>
        </w:rPr>
      </w:pPr>
      <w:r w:rsidRPr="00E65CE5">
        <w:rPr>
          <w:rFonts w:eastAsia="Times New Roman" w:cs="Times"/>
          <w:i/>
          <w:iCs/>
        </w:rPr>
        <w:t>Type-1A:</w:t>
      </w:r>
    </w:p>
    <w:p w14:paraId="361DB08F" w14:textId="77777777" w:rsidR="005D0E58" w:rsidRPr="00E65CE5" w:rsidRDefault="005D0E58">
      <w:pPr>
        <w:numPr>
          <w:ilvl w:val="2"/>
          <w:numId w:val="16"/>
        </w:numPr>
        <w:overflowPunct w:val="0"/>
        <w:autoSpaceDE w:val="0"/>
        <w:autoSpaceDN w:val="0"/>
        <w:snapToGrid w:val="0"/>
        <w:rPr>
          <w:rFonts w:eastAsia="Times New Roman" w:cs="Times"/>
          <w:i/>
          <w:iCs/>
        </w:rPr>
      </w:pPr>
      <w:r w:rsidRPr="00E65CE5">
        <w:rPr>
          <w:rFonts w:eastAsia="Times New Roman" w:cs="Times"/>
          <w:i/>
          <w:iCs/>
        </w:rPr>
        <w:t>Identifier for DCI formats</w:t>
      </w:r>
    </w:p>
    <w:p w14:paraId="2C0B3671" w14:textId="77777777" w:rsidR="005D0E58" w:rsidRPr="00E65CE5" w:rsidRDefault="005D0E58">
      <w:pPr>
        <w:numPr>
          <w:ilvl w:val="2"/>
          <w:numId w:val="16"/>
        </w:numPr>
        <w:overflowPunct w:val="0"/>
        <w:autoSpaceDE w:val="0"/>
        <w:autoSpaceDN w:val="0"/>
        <w:snapToGrid w:val="0"/>
        <w:rPr>
          <w:rFonts w:eastAsia="Times New Roman" w:cs="Times"/>
          <w:i/>
          <w:iCs/>
        </w:rPr>
      </w:pPr>
      <w:r w:rsidRPr="00E65CE5">
        <w:rPr>
          <w:rFonts w:eastAsia="Times New Roman" w:cs="Times"/>
          <w:i/>
          <w:iCs/>
        </w:rPr>
        <w:t>Downlink assignment index</w:t>
      </w:r>
    </w:p>
    <w:p w14:paraId="45345462" w14:textId="77777777" w:rsidR="005D0E58" w:rsidRPr="00E65CE5" w:rsidRDefault="005D0E58">
      <w:pPr>
        <w:numPr>
          <w:ilvl w:val="2"/>
          <w:numId w:val="16"/>
        </w:numPr>
        <w:overflowPunct w:val="0"/>
        <w:autoSpaceDE w:val="0"/>
        <w:autoSpaceDN w:val="0"/>
        <w:snapToGrid w:val="0"/>
        <w:rPr>
          <w:rFonts w:eastAsia="Times New Roman" w:cs="Times"/>
          <w:i/>
          <w:iCs/>
        </w:rPr>
      </w:pPr>
      <w:r w:rsidRPr="00E65CE5">
        <w:rPr>
          <w:rFonts w:eastAsia="Times New Roman" w:cs="Times"/>
          <w:i/>
          <w:iCs/>
        </w:rPr>
        <w:t>TPC for scheduled PUCCH</w:t>
      </w:r>
    </w:p>
    <w:p w14:paraId="03960A73" w14:textId="77777777" w:rsidR="005D0E58" w:rsidRPr="00E65CE5" w:rsidRDefault="005D0E58">
      <w:pPr>
        <w:numPr>
          <w:ilvl w:val="2"/>
          <w:numId w:val="16"/>
        </w:numPr>
        <w:overflowPunct w:val="0"/>
        <w:autoSpaceDE w:val="0"/>
        <w:autoSpaceDN w:val="0"/>
        <w:snapToGrid w:val="0"/>
        <w:rPr>
          <w:rFonts w:eastAsia="Times New Roman" w:cs="Times"/>
          <w:i/>
          <w:iCs/>
        </w:rPr>
      </w:pPr>
      <w:r w:rsidRPr="00E65CE5">
        <w:rPr>
          <w:rFonts w:eastAsia="Times New Roman" w:cs="Times"/>
          <w:i/>
          <w:iCs/>
        </w:rPr>
        <w:t>PUCCH resource indicator</w:t>
      </w:r>
    </w:p>
    <w:p w14:paraId="2E1B7EE6" w14:textId="77777777" w:rsidR="005D0E58" w:rsidRPr="00E65CE5" w:rsidRDefault="005D0E58">
      <w:pPr>
        <w:numPr>
          <w:ilvl w:val="2"/>
          <w:numId w:val="16"/>
        </w:numPr>
        <w:overflowPunct w:val="0"/>
        <w:autoSpaceDE w:val="0"/>
        <w:autoSpaceDN w:val="0"/>
        <w:snapToGrid w:val="0"/>
        <w:rPr>
          <w:rFonts w:eastAsia="Times New Roman" w:cs="Times"/>
          <w:i/>
          <w:iCs/>
        </w:rPr>
      </w:pPr>
      <w:r w:rsidRPr="00E65CE5">
        <w:rPr>
          <w:rFonts w:eastAsia="Times New Roman" w:cs="Times"/>
          <w:i/>
          <w:iCs/>
        </w:rPr>
        <w:t>PDSCH-to-HARQ timing indicator</w:t>
      </w:r>
    </w:p>
    <w:p w14:paraId="6FDFFBF8" w14:textId="77777777" w:rsidR="005D0E58" w:rsidRPr="00E65CE5" w:rsidRDefault="005D0E58">
      <w:pPr>
        <w:numPr>
          <w:ilvl w:val="2"/>
          <w:numId w:val="16"/>
        </w:numPr>
        <w:overflowPunct w:val="0"/>
        <w:autoSpaceDE w:val="0"/>
        <w:autoSpaceDN w:val="0"/>
        <w:snapToGrid w:val="0"/>
        <w:rPr>
          <w:rFonts w:eastAsia="Times New Roman" w:cs="Times"/>
          <w:i/>
          <w:iCs/>
        </w:rPr>
      </w:pPr>
      <w:r w:rsidRPr="00E65CE5">
        <w:rPr>
          <w:rFonts w:eastAsia="Times New Roman" w:cs="Times"/>
          <w:i/>
          <w:iCs/>
        </w:rPr>
        <w:t>One-shot HARQ-ACK request</w:t>
      </w:r>
    </w:p>
    <w:p w14:paraId="7ED23EB1" w14:textId="77777777" w:rsidR="005D0E58" w:rsidRPr="00E65CE5" w:rsidRDefault="005D0E58">
      <w:pPr>
        <w:numPr>
          <w:ilvl w:val="0"/>
          <w:numId w:val="16"/>
        </w:numPr>
        <w:overflowPunct w:val="0"/>
        <w:autoSpaceDE w:val="0"/>
        <w:autoSpaceDN w:val="0"/>
        <w:snapToGrid w:val="0"/>
        <w:rPr>
          <w:rFonts w:cs="Times"/>
          <w:i/>
          <w:iCs/>
        </w:rPr>
      </w:pPr>
      <w:r w:rsidRPr="00E65CE5">
        <w:rPr>
          <w:rFonts w:cs="Times"/>
          <w:i/>
          <w:iCs/>
        </w:rPr>
        <w:t>Type-2 fields at least include below:</w:t>
      </w:r>
    </w:p>
    <w:p w14:paraId="62BC1831" w14:textId="77777777" w:rsidR="005D0E58" w:rsidRPr="00E65CE5" w:rsidRDefault="005D0E58">
      <w:pPr>
        <w:numPr>
          <w:ilvl w:val="1"/>
          <w:numId w:val="16"/>
        </w:numPr>
        <w:overflowPunct w:val="0"/>
        <w:autoSpaceDE w:val="0"/>
        <w:autoSpaceDN w:val="0"/>
        <w:snapToGrid w:val="0"/>
        <w:rPr>
          <w:rFonts w:cs="Times"/>
          <w:i/>
          <w:iCs/>
        </w:rPr>
      </w:pPr>
      <w:r w:rsidRPr="00E65CE5">
        <w:rPr>
          <w:rFonts w:cs="Times"/>
          <w:i/>
          <w:iCs/>
        </w:rPr>
        <w:t>New data indicator per TB</w:t>
      </w:r>
    </w:p>
    <w:p w14:paraId="64F8EE6F" w14:textId="77777777" w:rsidR="005D0E58" w:rsidRPr="00E65CE5" w:rsidRDefault="005D0E58">
      <w:pPr>
        <w:numPr>
          <w:ilvl w:val="1"/>
          <w:numId w:val="16"/>
        </w:numPr>
        <w:overflowPunct w:val="0"/>
        <w:autoSpaceDE w:val="0"/>
        <w:autoSpaceDN w:val="0"/>
        <w:snapToGrid w:val="0"/>
        <w:rPr>
          <w:rFonts w:cs="Times"/>
          <w:i/>
          <w:iCs/>
        </w:rPr>
      </w:pPr>
      <w:r w:rsidRPr="00E65CE5">
        <w:rPr>
          <w:rFonts w:cs="Times"/>
          <w:i/>
          <w:iCs/>
        </w:rPr>
        <w:t>Redundancy version per TB</w:t>
      </w:r>
    </w:p>
    <w:p w14:paraId="3CE001F9" w14:textId="77777777" w:rsidR="005D0E58" w:rsidRPr="00E65CE5" w:rsidRDefault="005D0E58">
      <w:pPr>
        <w:numPr>
          <w:ilvl w:val="0"/>
          <w:numId w:val="16"/>
        </w:numPr>
        <w:overflowPunct w:val="0"/>
        <w:autoSpaceDE w:val="0"/>
        <w:autoSpaceDN w:val="0"/>
        <w:snapToGrid w:val="0"/>
        <w:rPr>
          <w:rFonts w:cs="Times"/>
          <w:i/>
          <w:iCs/>
        </w:rPr>
      </w:pPr>
      <w:r w:rsidRPr="00E65CE5">
        <w:rPr>
          <w:rFonts w:cs="Times"/>
          <w:i/>
          <w:iCs/>
        </w:rPr>
        <w:t>FFS: Other fields to be included in DCI format 1_X/0_X and which type of the fields belongs to.</w:t>
      </w:r>
    </w:p>
    <w:p w14:paraId="78B88BA4" w14:textId="77777777" w:rsidR="005D0E58" w:rsidRPr="00E65CE5" w:rsidRDefault="005D0E58">
      <w:pPr>
        <w:numPr>
          <w:ilvl w:val="0"/>
          <w:numId w:val="16"/>
        </w:numPr>
        <w:overflowPunct w:val="0"/>
        <w:autoSpaceDE w:val="0"/>
        <w:autoSpaceDN w:val="0"/>
        <w:snapToGrid w:val="0"/>
        <w:rPr>
          <w:rFonts w:cs="Times"/>
          <w:i/>
          <w:iCs/>
          <w:lang w:eastAsia="x-none"/>
        </w:rPr>
      </w:pPr>
      <w:r w:rsidRPr="00E65CE5">
        <w:rPr>
          <w:rFonts w:eastAsia="Times New Roman" w:cs="Times"/>
          <w:i/>
          <w:iCs/>
          <w:color w:val="000000"/>
        </w:rPr>
        <w:t>FFS: size for each field</w:t>
      </w:r>
    </w:p>
    <w:p w14:paraId="5AD1F8C7" w14:textId="77777777" w:rsidR="005D0E58" w:rsidRPr="00B3277F" w:rsidRDefault="005D0E58" w:rsidP="005D0E58">
      <w:pPr>
        <w:widowControl/>
        <w:overflowPunct w:val="0"/>
        <w:autoSpaceDE w:val="0"/>
        <w:autoSpaceDN w:val="0"/>
        <w:snapToGrid w:val="0"/>
        <w:rPr>
          <w:rFonts w:eastAsiaTheme="minorEastAsia"/>
          <w:i/>
          <w:iCs/>
          <w:color w:val="000000"/>
          <w:sz w:val="22"/>
          <w:szCs w:val="22"/>
        </w:rPr>
      </w:pPr>
    </w:p>
    <w:p w14:paraId="4441E134" w14:textId="77777777" w:rsidR="005D0E58" w:rsidRPr="00E65CE5" w:rsidRDefault="005D0E58" w:rsidP="005D0E58">
      <w:pPr>
        <w:rPr>
          <w:b/>
          <w:bCs/>
          <w:i/>
          <w:iCs/>
          <w:sz w:val="22"/>
          <w:szCs w:val="22"/>
          <w:highlight w:val="green"/>
          <w:lang w:eastAsia="x-none"/>
        </w:rPr>
      </w:pPr>
      <w:r w:rsidRPr="00E65CE5">
        <w:rPr>
          <w:b/>
          <w:bCs/>
          <w:i/>
          <w:iCs/>
          <w:sz w:val="22"/>
          <w:szCs w:val="22"/>
          <w:highlight w:val="green"/>
          <w:lang w:eastAsia="x-none"/>
        </w:rPr>
        <w:t>Agreement</w:t>
      </w:r>
    </w:p>
    <w:p w14:paraId="2E696BD9" w14:textId="77777777" w:rsidR="005D0E58" w:rsidRPr="00E65CE5" w:rsidRDefault="005D0E58" w:rsidP="005D0E58">
      <w:pPr>
        <w:kinsoku w:val="0"/>
        <w:overflowPunct w:val="0"/>
        <w:adjustRightInd w:val="0"/>
        <w:textAlignment w:val="baseline"/>
        <w:rPr>
          <w:rFonts w:eastAsia="Times New Roman" w:cs="Times"/>
          <w:i/>
          <w:iCs/>
          <w:lang w:eastAsia="ja-JP"/>
        </w:rPr>
      </w:pPr>
      <w:r w:rsidRPr="00E65CE5">
        <w:rPr>
          <w:rFonts w:eastAsia="Times New Roman" w:cs="Times"/>
          <w:i/>
          <w:iCs/>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lang w:eastAsia="ja-JP"/>
          </w:rPr>
          <m:t>n+k</m:t>
        </m:r>
      </m:oMath>
      <w:r w:rsidRPr="00E65CE5">
        <w:rPr>
          <w:rFonts w:eastAsia="Times New Roman" w:cs="Times"/>
          <w:i/>
          <w:iCs/>
          <w:lang w:eastAsia="ja-JP"/>
        </w:rPr>
        <w:t xml:space="preserve">, where </w:t>
      </w:r>
      <m:oMath>
        <m:r>
          <w:rPr>
            <w:rFonts w:ascii="Cambria Math" w:eastAsia="Times New Roman" w:hAnsi="Cambria Math"/>
            <w:lang w:eastAsia="ja-JP"/>
          </w:rPr>
          <m:t>k</m:t>
        </m:r>
      </m:oMath>
      <w:r w:rsidRPr="00E65CE5">
        <w:rPr>
          <w:rFonts w:eastAsia="Times New Roman" w:cs="Times"/>
          <w:i/>
          <w:iCs/>
          <w:lang w:eastAsia="ja-JP"/>
        </w:rPr>
        <w:t xml:space="preserve"> is a number of slots and is indicated by the PDSCH-to-HARQ_feedback timing indicator field in the DCI format and </w:t>
      </w:r>
      <m:oMath>
        <m:r>
          <w:rPr>
            <w:rFonts w:ascii="Cambria Math" w:eastAsia="Times New Roman" w:hAnsi="Cambria Math"/>
            <w:lang w:eastAsia="ja-JP"/>
          </w:rPr>
          <m:t>n</m:t>
        </m:r>
      </m:oMath>
      <w:r w:rsidRPr="00E65CE5">
        <w:rPr>
          <w:rFonts w:eastAsia="Times New Roman" w:cs="Times"/>
          <w:i/>
          <w:iCs/>
          <w:lang w:eastAsia="ja-JP"/>
        </w:rPr>
        <w:t xml:space="preserve"> is the last UL slot overlapping with the DL slot </w:t>
      </w:r>
      <m:oMath>
        <m:sSub>
          <m:sSubPr>
            <m:ctrlPr>
              <w:rPr>
                <w:rFonts w:ascii="Cambria Math" w:eastAsia="Malgun Gothic" w:hAnsi="Cambria Math" w:cs="Calibri"/>
                <w:i/>
                <w:iCs/>
                <w:color w:val="000000"/>
                <w:sz w:val="22"/>
                <w:lang w:eastAsia="ja-JP"/>
              </w:rPr>
            </m:ctrlPr>
          </m:sSubPr>
          <m:e>
            <m:r>
              <w:rPr>
                <w:rFonts w:ascii="Cambria Math" w:eastAsia="Times New Roman" w:hAnsi="Cambria Math"/>
                <w:color w:val="000000"/>
                <w:lang w:val="zh-CN" w:eastAsia="ja-JP"/>
              </w:rPr>
              <m:t>n</m:t>
            </m:r>
          </m:e>
          <m:sub>
            <m:r>
              <w:rPr>
                <w:rFonts w:ascii="Cambria Math" w:eastAsia="Times New Roman" w:hAnsi="Cambria Math"/>
                <w:color w:val="000000"/>
                <w:lang w:val="zh-CN" w:eastAsia="ja-JP"/>
              </w:rPr>
              <m:t>D</m:t>
            </m:r>
          </m:sub>
        </m:sSub>
      </m:oMath>
      <w:r w:rsidRPr="00E65CE5">
        <w:rPr>
          <w:rFonts w:eastAsia="Times New Roman" w:cs="Times"/>
          <w:i/>
          <w:iCs/>
          <w:color w:val="000000"/>
          <w:lang w:eastAsia="ja-JP"/>
        </w:rPr>
        <w:t xml:space="preserve"> for the reference PDSCH </w:t>
      </w:r>
      <w:r w:rsidRPr="00E65CE5">
        <w:rPr>
          <w:rFonts w:eastAsia="Times New Roman" w:cs="Times"/>
          <w:i/>
          <w:iCs/>
          <w:lang w:eastAsia="ja-JP"/>
        </w:rPr>
        <w:t xml:space="preserve">reception for slot-based PUCCH or an UL slot </w:t>
      </w:r>
      <w:r w:rsidRPr="00E65CE5">
        <w:rPr>
          <w:rFonts w:cs="Times"/>
          <w:i/>
          <w:iCs/>
          <w:lang w:eastAsia="x-none"/>
        </w:rPr>
        <w:t xml:space="preserve">overlapping with the end of the reference PDSCH reception in DL slot </w:t>
      </w:r>
      <m:oMath>
        <m:sSub>
          <m:sSubPr>
            <m:ctrlPr>
              <w:rPr>
                <w:rFonts w:ascii="Cambria Math" w:hAnsi="Cambria Math"/>
                <w:i/>
                <w:iCs/>
              </w:rPr>
            </m:ctrlPr>
          </m:sSubPr>
          <m:e>
            <m:r>
              <w:rPr>
                <w:rFonts w:ascii="Cambria Math" w:hAnsi="Cambria Math"/>
              </w:rPr>
              <m:t>n</m:t>
            </m:r>
          </m:e>
          <m:sub>
            <m:r>
              <w:rPr>
                <w:rFonts w:ascii="Cambria Math" w:hAnsi="Cambria Math"/>
              </w:rPr>
              <m:t>D</m:t>
            </m:r>
          </m:sub>
        </m:sSub>
      </m:oMath>
      <w:r w:rsidRPr="00E65CE5">
        <w:rPr>
          <w:rFonts w:eastAsia="Times New Roman" w:cs="Times"/>
          <w:i/>
          <w:iCs/>
          <w:lang w:eastAsia="ja-JP"/>
        </w:rPr>
        <w:t xml:space="preserve"> for sub-slot based PUCCH.</w:t>
      </w:r>
    </w:p>
    <w:p w14:paraId="1D5B2326" w14:textId="77777777" w:rsidR="005D0E58" w:rsidRPr="00E65CE5" w:rsidRDefault="005D0E58">
      <w:pPr>
        <w:pStyle w:val="a8"/>
        <w:widowControl/>
        <w:numPr>
          <w:ilvl w:val="0"/>
          <w:numId w:val="17"/>
        </w:numPr>
        <w:overflowPunct w:val="0"/>
        <w:autoSpaceDE w:val="0"/>
        <w:autoSpaceDN w:val="0"/>
        <w:adjustRightInd w:val="0"/>
        <w:spacing w:after="180"/>
        <w:ind w:firstLineChars="0"/>
        <w:contextualSpacing/>
        <w:jc w:val="left"/>
        <w:textAlignment w:val="baseline"/>
        <w:rPr>
          <w:i/>
          <w:iCs/>
        </w:rPr>
      </w:pPr>
      <w:r w:rsidRPr="00E65CE5">
        <w:rPr>
          <w:i/>
          <w:iCs/>
        </w:rPr>
        <w:t>FFS details of reference PDSCH</w:t>
      </w:r>
    </w:p>
    <w:p w14:paraId="4C602EF0" w14:textId="77777777" w:rsidR="005D0E58" w:rsidRPr="00D81380" w:rsidRDefault="005D0E58" w:rsidP="005D0E58">
      <w:pPr>
        <w:rPr>
          <w:b/>
          <w:bCs/>
          <w:i/>
          <w:iCs/>
          <w:sz w:val="22"/>
          <w:szCs w:val="22"/>
          <w:highlight w:val="green"/>
          <w:lang w:eastAsia="x-none"/>
        </w:rPr>
      </w:pPr>
      <w:r w:rsidRPr="00D81380">
        <w:rPr>
          <w:b/>
          <w:bCs/>
          <w:i/>
          <w:iCs/>
          <w:sz w:val="22"/>
          <w:szCs w:val="22"/>
          <w:highlight w:val="green"/>
          <w:lang w:eastAsia="x-none"/>
        </w:rPr>
        <w:t>Agreement</w:t>
      </w:r>
    </w:p>
    <w:p w14:paraId="20F587A1" w14:textId="77777777" w:rsidR="005D0E58" w:rsidRPr="0094301D" w:rsidRDefault="005D0E58">
      <w:pPr>
        <w:numPr>
          <w:ilvl w:val="0"/>
          <w:numId w:val="18"/>
        </w:numPr>
        <w:kinsoku w:val="0"/>
        <w:overflowPunct w:val="0"/>
        <w:adjustRightInd w:val="0"/>
        <w:textAlignment w:val="baseline"/>
        <w:rPr>
          <w:rFonts w:eastAsia="楷体" w:cs="Times"/>
        </w:rPr>
      </w:pPr>
      <w:r w:rsidRPr="00D81380">
        <w:rPr>
          <w:rFonts w:eastAsia="Times New Roman" w:cs="Times"/>
          <w:i/>
          <w:iCs/>
          <w:lang w:eastAsia="ja-JP"/>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660E82F" w14:textId="77777777" w:rsidR="005D0E58" w:rsidRPr="00D81380" w:rsidRDefault="005D0E58">
      <w:pPr>
        <w:numPr>
          <w:ilvl w:val="0"/>
          <w:numId w:val="18"/>
        </w:numPr>
        <w:kinsoku w:val="0"/>
        <w:overflowPunct w:val="0"/>
        <w:adjustRightInd w:val="0"/>
        <w:textAlignment w:val="baseline"/>
        <w:rPr>
          <w:rFonts w:eastAsia="Times New Roman" w:cs="Times"/>
          <w:i/>
          <w:iCs/>
          <w:lang w:eastAsia="ja-JP"/>
        </w:rPr>
      </w:pPr>
      <w:r w:rsidRPr="00D81380">
        <w:rPr>
          <w:rFonts w:eastAsia="Times New Roman" w:cs="Times"/>
          <w:i/>
          <w:iCs/>
          <w:lang w:eastAsia="ja-JP"/>
        </w:rPr>
        <w:t xml:space="preserve">Separate DAI counting for DCI(s) with each scheduling a single cell and DCI(s) with each scheduling more than one cell. </w:t>
      </w:r>
    </w:p>
    <w:p w14:paraId="4EB80B7F" w14:textId="77777777" w:rsidR="005D0E58" w:rsidRPr="00D81380" w:rsidRDefault="005D0E58">
      <w:pPr>
        <w:numPr>
          <w:ilvl w:val="0"/>
          <w:numId w:val="18"/>
        </w:numPr>
        <w:kinsoku w:val="0"/>
        <w:overflowPunct w:val="0"/>
        <w:adjustRightInd w:val="0"/>
        <w:textAlignment w:val="baseline"/>
        <w:rPr>
          <w:rFonts w:eastAsia="Times New Roman" w:cs="Times"/>
          <w:i/>
          <w:iCs/>
          <w:lang w:eastAsia="ja-JP"/>
        </w:rPr>
      </w:pPr>
      <w:r w:rsidRPr="00D81380">
        <w:rPr>
          <w:rFonts w:eastAsia="Times New Roman" w:cs="Times"/>
          <w:i/>
          <w:iCs/>
          <w:lang w:eastAsia="ja-JP"/>
        </w:rPr>
        <w:t>FFS whether a DCI scheduling more than one cell is associated with the first sub-codebook or the second sub-codebook when the number of cells with actual PDSCH reception due to collision with semi-static TDD DL/UL configuration is one.</w:t>
      </w:r>
    </w:p>
    <w:p w14:paraId="059DD85D" w14:textId="77777777" w:rsidR="005D0E58" w:rsidRPr="00D81380" w:rsidRDefault="005D0E58">
      <w:pPr>
        <w:numPr>
          <w:ilvl w:val="0"/>
          <w:numId w:val="18"/>
        </w:numPr>
        <w:overflowPunct w:val="0"/>
        <w:autoSpaceDE w:val="0"/>
        <w:autoSpaceDN w:val="0"/>
        <w:snapToGrid w:val="0"/>
        <w:rPr>
          <w:rFonts w:eastAsia="Times New Roman" w:cs="Times"/>
          <w:i/>
          <w:iCs/>
          <w:lang w:eastAsia="ja-JP"/>
        </w:rPr>
      </w:pPr>
      <w:r w:rsidRPr="00D81380">
        <w:rPr>
          <w:rFonts w:eastAsia="Times New Roman" w:cs="Times"/>
          <w:i/>
          <w:iCs/>
          <w:lang w:eastAsia="ja-JP"/>
        </w:rPr>
        <w:t>Type-2 HARQ-ACK codebook is generated by concatenating the first sub-codebook and the second sub-codebook.</w:t>
      </w:r>
    </w:p>
    <w:p w14:paraId="1382175E" w14:textId="77777777" w:rsidR="005D0E58" w:rsidRPr="00D81380" w:rsidRDefault="005D0E58">
      <w:pPr>
        <w:numPr>
          <w:ilvl w:val="0"/>
          <w:numId w:val="18"/>
        </w:numPr>
        <w:overflowPunct w:val="0"/>
        <w:autoSpaceDE w:val="0"/>
        <w:autoSpaceDN w:val="0"/>
        <w:snapToGrid w:val="0"/>
        <w:rPr>
          <w:rFonts w:eastAsia="Times New Roman" w:cs="Times"/>
          <w:i/>
          <w:iCs/>
          <w:lang w:eastAsia="ja-JP"/>
        </w:rPr>
      </w:pPr>
      <w:r w:rsidRPr="00D81380">
        <w:rPr>
          <w:rFonts w:eastAsia="Times New Roman" w:cs="Times"/>
          <w:i/>
          <w:iCs/>
          <w:lang w:eastAsia="ja-JP"/>
        </w:rPr>
        <w:t xml:space="preserve">If at least one cell of the set of cells which can be co-scheduled by a DCI format 1_X is configured with maximum 2 codewords per PDSCH without spatial bundling, </w:t>
      </w:r>
    </w:p>
    <w:p w14:paraId="00C731BE" w14:textId="77777777" w:rsidR="005D0E58" w:rsidRPr="00D81380" w:rsidRDefault="005D0E58">
      <w:pPr>
        <w:numPr>
          <w:ilvl w:val="1"/>
          <w:numId w:val="18"/>
        </w:numPr>
        <w:kinsoku w:val="0"/>
        <w:overflowPunct w:val="0"/>
        <w:adjustRightInd w:val="0"/>
        <w:textAlignment w:val="baseline"/>
        <w:rPr>
          <w:rFonts w:eastAsia="楷体" w:cs="Times"/>
          <w:i/>
          <w:iCs/>
          <w:color w:val="000000"/>
          <w:lang w:eastAsia="x-none"/>
        </w:rPr>
      </w:pPr>
      <w:r w:rsidRPr="00D81380">
        <w:rPr>
          <w:rFonts w:cs="Times"/>
          <w:i/>
          <w:iCs/>
          <w:color w:val="000000"/>
          <w:lang w:eastAsia="x-none"/>
        </w:rPr>
        <w:t xml:space="preserve">FFS: the </w:t>
      </w:r>
      <w:r w:rsidRPr="00D81380">
        <w:rPr>
          <w:rFonts w:eastAsia="楷体" w:cs="Times"/>
          <w:i/>
          <w:iCs/>
          <w:color w:val="000000"/>
          <w:lang w:eastAsia="x-none"/>
        </w:rPr>
        <w:t>number of HARQ-ACK information bits for each DCI format 1_X that schedules more than one cell;</w:t>
      </w:r>
    </w:p>
    <w:p w14:paraId="74CBE929" w14:textId="77777777" w:rsidR="005D0E58" w:rsidRPr="00D81380" w:rsidRDefault="005D0E58">
      <w:pPr>
        <w:numPr>
          <w:ilvl w:val="0"/>
          <w:numId w:val="18"/>
        </w:numPr>
        <w:overflowPunct w:val="0"/>
        <w:autoSpaceDE w:val="0"/>
        <w:autoSpaceDN w:val="0"/>
        <w:snapToGrid w:val="0"/>
        <w:rPr>
          <w:rFonts w:eastAsia="Times New Roman" w:cs="Times"/>
          <w:i/>
          <w:iCs/>
          <w:lang w:eastAsia="ja-JP"/>
        </w:rPr>
      </w:pPr>
      <w:r w:rsidRPr="00D81380">
        <w:rPr>
          <w:rFonts w:eastAsia="Times New Roman" w:cs="Times"/>
          <w:i/>
          <w:iCs/>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4DBCD15E" w14:textId="77777777" w:rsidR="005D0E58" w:rsidRPr="00D81380" w:rsidRDefault="005D0E58">
      <w:pPr>
        <w:numPr>
          <w:ilvl w:val="0"/>
          <w:numId w:val="18"/>
        </w:numPr>
        <w:overflowPunct w:val="0"/>
        <w:autoSpaceDE w:val="0"/>
        <w:autoSpaceDN w:val="0"/>
        <w:snapToGrid w:val="0"/>
        <w:rPr>
          <w:rFonts w:eastAsia="Times New Roman" w:cs="Times"/>
          <w:i/>
          <w:iCs/>
          <w:lang w:eastAsia="ja-JP"/>
        </w:rPr>
      </w:pPr>
      <w:r w:rsidRPr="00D81380">
        <w:rPr>
          <w:rFonts w:eastAsia="Times New Roman" w:cs="Times"/>
          <w:i/>
          <w:iCs/>
          <w:lang w:eastAsia="ja-JP"/>
        </w:rPr>
        <w:t>HARQ-ACK information bits for co-scheduled PDSCHs by a DCI format 1_X is ordered based on serving cell indices associated with co-scheduled PDSCHs.</w:t>
      </w:r>
    </w:p>
    <w:p w14:paraId="5FB8D1BF" w14:textId="77777777" w:rsidR="005D0E58" w:rsidRPr="00D81380" w:rsidRDefault="005D0E58">
      <w:pPr>
        <w:numPr>
          <w:ilvl w:val="0"/>
          <w:numId w:val="18"/>
        </w:numPr>
        <w:overflowPunct w:val="0"/>
        <w:snapToGrid w:val="0"/>
        <w:rPr>
          <w:rFonts w:eastAsia="Times New Roman" w:cs="Times"/>
          <w:i/>
          <w:iCs/>
          <w:color w:val="000000"/>
          <w:lang w:eastAsia="ja-JP"/>
        </w:rPr>
      </w:pPr>
      <w:r w:rsidRPr="00D81380">
        <w:rPr>
          <w:rFonts w:eastAsia="MS Mincho" w:cs="Times"/>
          <w:bCs/>
          <w:i/>
          <w:iCs/>
          <w:color w:val="000000"/>
          <w:lang w:eastAsia="ja-JP"/>
        </w:rPr>
        <w:t>HARQ-ACK bundling across co-scheduled cells is not supported for multi-cell scheduling.</w:t>
      </w:r>
    </w:p>
    <w:p w14:paraId="50537AFB" w14:textId="77777777" w:rsidR="005D0E58" w:rsidRPr="00D81380" w:rsidRDefault="005D0E58" w:rsidP="005D0E58">
      <w:pPr>
        <w:widowControl/>
        <w:overflowPunct w:val="0"/>
        <w:autoSpaceDE w:val="0"/>
        <w:autoSpaceDN w:val="0"/>
        <w:snapToGrid w:val="0"/>
        <w:rPr>
          <w:rFonts w:eastAsiaTheme="minorEastAsia"/>
          <w:i/>
          <w:iCs/>
          <w:color w:val="000000"/>
          <w:sz w:val="22"/>
          <w:szCs w:val="22"/>
        </w:rPr>
      </w:pPr>
    </w:p>
    <w:p w14:paraId="2DA1CCEC" w14:textId="77777777" w:rsidR="005D0E58" w:rsidRPr="0095202A" w:rsidRDefault="005D0E58" w:rsidP="005D0E58">
      <w:pPr>
        <w:rPr>
          <w:i/>
          <w:iCs/>
          <w:highlight w:val="green"/>
        </w:rPr>
      </w:pPr>
      <w:r w:rsidRPr="0095202A">
        <w:rPr>
          <w:i/>
          <w:iCs/>
          <w:highlight w:val="green"/>
        </w:rPr>
        <w:t>Agreement</w:t>
      </w:r>
    </w:p>
    <w:p w14:paraId="333F3621" w14:textId="77777777" w:rsidR="005D0E58" w:rsidRPr="0095202A" w:rsidRDefault="005D0E58" w:rsidP="005D0E58">
      <w:pPr>
        <w:rPr>
          <w:i/>
          <w:iCs/>
        </w:rPr>
      </w:pPr>
      <w:r w:rsidRPr="0095202A">
        <w:rPr>
          <w:i/>
          <w:iCs/>
        </w:rPr>
        <w:t>UE does not expect to be configured both CBG-based PDSCH/PUSCH transmission and the multi-cell PDSCH/PUSCH scheduling on the same or different cells within a same PUCCH group.</w:t>
      </w:r>
    </w:p>
    <w:p w14:paraId="1B0C52E7" w14:textId="77777777" w:rsidR="005D0E58" w:rsidRPr="0095202A" w:rsidRDefault="005D0E58" w:rsidP="005D0E58">
      <w:pPr>
        <w:rPr>
          <w:i/>
          <w:iCs/>
        </w:rPr>
      </w:pPr>
    </w:p>
    <w:p w14:paraId="42D52343" w14:textId="77777777" w:rsidR="005D0E58" w:rsidRPr="0095202A" w:rsidRDefault="005D0E58" w:rsidP="005D0E58">
      <w:pPr>
        <w:rPr>
          <w:i/>
          <w:iCs/>
          <w:highlight w:val="green"/>
        </w:rPr>
      </w:pPr>
      <w:r w:rsidRPr="0095202A">
        <w:rPr>
          <w:i/>
          <w:iCs/>
          <w:highlight w:val="green"/>
        </w:rPr>
        <w:t>Agreement</w:t>
      </w:r>
    </w:p>
    <w:p w14:paraId="05B695CA" w14:textId="77777777" w:rsidR="005D0E58" w:rsidRPr="0095202A" w:rsidRDefault="005D0E58">
      <w:pPr>
        <w:numPr>
          <w:ilvl w:val="0"/>
          <w:numId w:val="19"/>
        </w:numPr>
        <w:overflowPunct w:val="0"/>
        <w:autoSpaceDE w:val="0"/>
        <w:autoSpaceDN w:val="0"/>
        <w:snapToGrid w:val="0"/>
        <w:rPr>
          <w:rFonts w:eastAsia="Times New Roman" w:cs="Times"/>
          <w:i/>
          <w:iCs/>
          <w:color w:val="000000"/>
        </w:rPr>
      </w:pPr>
      <w:r w:rsidRPr="0095202A">
        <w:rPr>
          <w:rFonts w:eastAsia="Times New Roman" w:cs="Times"/>
          <w:i/>
          <w:iCs/>
          <w:color w:val="000000"/>
        </w:rPr>
        <w:t>At least cases 1-1 and 1-2 on SCS are supported:</w:t>
      </w:r>
    </w:p>
    <w:p w14:paraId="489D0EB2" w14:textId="77777777" w:rsidR="005D0E58" w:rsidRPr="0095202A" w:rsidRDefault="005D0E58">
      <w:pPr>
        <w:numPr>
          <w:ilvl w:val="1"/>
          <w:numId w:val="19"/>
        </w:numPr>
        <w:overflowPunct w:val="0"/>
        <w:autoSpaceDE w:val="0"/>
        <w:autoSpaceDN w:val="0"/>
        <w:snapToGrid w:val="0"/>
        <w:rPr>
          <w:rFonts w:eastAsia="Times New Roman" w:cs="Times"/>
          <w:i/>
          <w:iCs/>
          <w:color w:val="000000"/>
        </w:rPr>
      </w:pPr>
      <w:r w:rsidRPr="0095202A">
        <w:rPr>
          <w:rFonts w:eastAsia="Times New Roman" w:cs="Times"/>
          <w:i/>
          <w:iCs/>
          <w:color w:val="000000"/>
        </w:rPr>
        <w:t>Case 1-1: A DCI format 0-X/1-X on a scheduling cell can schedule multiple cells including the scheduling cell and same SCS is used among all the co-scheduled cells including the scheduling cell.</w:t>
      </w:r>
    </w:p>
    <w:p w14:paraId="4C4991DD" w14:textId="77777777" w:rsidR="005D0E58" w:rsidRPr="0095202A" w:rsidRDefault="005D0E58">
      <w:pPr>
        <w:numPr>
          <w:ilvl w:val="1"/>
          <w:numId w:val="19"/>
        </w:numPr>
        <w:overflowPunct w:val="0"/>
        <w:autoSpaceDE w:val="0"/>
        <w:autoSpaceDN w:val="0"/>
        <w:snapToGrid w:val="0"/>
        <w:rPr>
          <w:rFonts w:eastAsia="Times New Roman" w:cs="Times"/>
          <w:i/>
          <w:iCs/>
          <w:color w:val="000000"/>
        </w:rPr>
      </w:pPr>
      <w:r w:rsidRPr="0095202A">
        <w:rPr>
          <w:rFonts w:eastAsia="Times New Roman" w:cs="Times"/>
          <w:i/>
          <w:iCs/>
          <w:color w:val="000000"/>
        </w:rPr>
        <w:t>Case 1-2: A DCI format 0-X/1-X on a scheduling cell can schedule multiple cells not including the scheduling cell and same SCS is used among all the co-scheduled cells which may be same or different to the SCS of the scheduling cell.</w:t>
      </w:r>
    </w:p>
    <w:p w14:paraId="3D6DA4E6" w14:textId="77777777" w:rsidR="005D0E58" w:rsidRPr="0095202A" w:rsidRDefault="005D0E58">
      <w:pPr>
        <w:numPr>
          <w:ilvl w:val="1"/>
          <w:numId w:val="19"/>
        </w:numPr>
        <w:overflowPunct w:val="0"/>
        <w:autoSpaceDE w:val="0"/>
        <w:autoSpaceDN w:val="0"/>
        <w:snapToGrid w:val="0"/>
        <w:rPr>
          <w:rFonts w:eastAsia="Times New Roman" w:cs="Times"/>
          <w:i/>
          <w:iCs/>
          <w:color w:val="000000"/>
        </w:rPr>
      </w:pPr>
      <w:r w:rsidRPr="0095202A">
        <w:rPr>
          <w:rFonts w:eastAsia="Times New Roman" w:cs="Times"/>
          <w:i/>
          <w:iCs/>
          <w:color w:val="000000"/>
        </w:rPr>
        <w:t>Case 1-3: A DCI format 0-X/1-X on a scheduling cell can schedule multiple cells including the scheduling cell and different SCS is used among the co-scheduled cells including the scheduling cell.</w:t>
      </w:r>
    </w:p>
    <w:p w14:paraId="325BEEB0" w14:textId="77777777" w:rsidR="005D0E58" w:rsidRPr="0095202A" w:rsidRDefault="005D0E58">
      <w:pPr>
        <w:numPr>
          <w:ilvl w:val="1"/>
          <w:numId w:val="19"/>
        </w:numPr>
        <w:overflowPunct w:val="0"/>
        <w:autoSpaceDE w:val="0"/>
        <w:autoSpaceDN w:val="0"/>
        <w:snapToGrid w:val="0"/>
        <w:rPr>
          <w:rFonts w:eastAsia="Times New Roman" w:cs="Times"/>
          <w:i/>
          <w:iCs/>
          <w:color w:val="000000"/>
        </w:rPr>
      </w:pPr>
      <w:r w:rsidRPr="0095202A">
        <w:rPr>
          <w:rFonts w:eastAsia="Times New Roman" w:cs="Times"/>
          <w:i/>
          <w:iCs/>
          <w:color w:val="000000"/>
        </w:rPr>
        <w:t>Case 1-4: A DCI format 0-X/1-X on a scheduling cell can schedule multiple cells not including the scheduling cell and different SCS is used among the co-scheduled cells.</w:t>
      </w:r>
    </w:p>
    <w:p w14:paraId="0BE09555" w14:textId="77777777" w:rsidR="005D0E58" w:rsidRPr="0095202A" w:rsidRDefault="005D0E58">
      <w:pPr>
        <w:numPr>
          <w:ilvl w:val="1"/>
          <w:numId w:val="19"/>
        </w:numPr>
        <w:overflowPunct w:val="0"/>
        <w:autoSpaceDE w:val="0"/>
        <w:autoSpaceDN w:val="0"/>
        <w:snapToGrid w:val="0"/>
        <w:rPr>
          <w:rFonts w:eastAsia="Times New Roman" w:cs="Times"/>
          <w:i/>
          <w:iCs/>
          <w:color w:val="000000"/>
        </w:rPr>
      </w:pPr>
      <w:r w:rsidRPr="0095202A">
        <w:rPr>
          <w:rFonts w:eastAsia="Times New Roman" w:cs="Times"/>
          <w:i/>
          <w:iCs/>
          <w:color w:val="000000"/>
        </w:rPr>
        <w:t>FFS: Whether Case 1-3 or 1-4 is additionally supported.</w:t>
      </w:r>
    </w:p>
    <w:p w14:paraId="41CD849E" w14:textId="77777777" w:rsidR="005D0E58" w:rsidRPr="00D81380" w:rsidRDefault="005D0E58" w:rsidP="005D0E58">
      <w:pPr>
        <w:widowControl/>
        <w:overflowPunct w:val="0"/>
        <w:autoSpaceDE w:val="0"/>
        <w:autoSpaceDN w:val="0"/>
        <w:snapToGrid w:val="0"/>
        <w:rPr>
          <w:rFonts w:eastAsiaTheme="minorEastAsia"/>
          <w:i/>
          <w:iCs/>
          <w:color w:val="000000"/>
          <w:sz w:val="22"/>
          <w:szCs w:val="22"/>
        </w:rPr>
      </w:pPr>
    </w:p>
    <w:p w14:paraId="30D264EA" w14:textId="1C148C1D" w:rsidR="00B23374" w:rsidRPr="005D0E58" w:rsidRDefault="00B23374" w:rsidP="005D0E58">
      <w:pPr>
        <w:widowControl/>
        <w:overflowPunct w:val="0"/>
        <w:autoSpaceDE w:val="0"/>
        <w:autoSpaceDN w:val="0"/>
        <w:snapToGrid w:val="0"/>
        <w:rPr>
          <w:rFonts w:eastAsia="Times New Roman"/>
          <w:i/>
          <w:iCs/>
          <w:color w:val="000000"/>
          <w:sz w:val="22"/>
          <w:szCs w:val="22"/>
        </w:rPr>
      </w:pPr>
    </w:p>
    <w:sectPr w:rsidR="00B23374" w:rsidRPr="005D0E58" w:rsidSect="002843CE">
      <w:footerReference w:type="even" r:id="rId9"/>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2AF65" w14:textId="77777777" w:rsidR="001A1F85" w:rsidRDefault="001A1F85" w:rsidP="001C5D0C">
      <w:r>
        <w:separator/>
      </w:r>
    </w:p>
  </w:endnote>
  <w:endnote w:type="continuationSeparator" w:id="0">
    <w:p w14:paraId="64FCE49E" w14:textId="77777777" w:rsidR="001A1F85" w:rsidRDefault="001A1F85"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D8C88" w14:textId="3AFA55FF" w:rsidR="00D462A6" w:rsidRDefault="00D462A6">
    <w:pPr>
      <w:pStyle w:val="a5"/>
      <w:framePr w:h="0" w:wrap="around" w:vAnchor="text" w:hAnchor="margin" w:xAlign="right" w:y="1"/>
      <w:rPr>
        <w:rStyle w:val="a7"/>
      </w:rPr>
    </w:pPr>
    <w:r>
      <w:fldChar w:fldCharType="begin"/>
    </w:r>
    <w:r>
      <w:rPr>
        <w:rStyle w:val="a7"/>
      </w:rPr>
      <w:instrText xml:space="preserve">PAGE  </w:instrText>
    </w:r>
    <w:r>
      <w:fldChar w:fldCharType="separate"/>
    </w:r>
    <w:r w:rsidR="00AC5C77">
      <w:rPr>
        <w:rStyle w:val="a7"/>
        <w:noProof/>
      </w:rPr>
      <w:t>1</w:t>
    </w:r>
    <w:r>
      <w:fldChar w:fldCharType="end"/>
    </w:r>
  </w:p>
  <w:p w14:paraId="6424EA36" w14:textId="77777777" w:rsidR="00D462A6" w:rsidRDefault="00D462A6">
    <w:pPr>
      <w:pStyle w:val="a5"/>
      <w:ind w:right="360"/>
    </w:pPr>
  </w:p>
  <w:p w14:paraId="773A0B48" w14:textId="77777777" w:rsidR="00D462A6" w:rsidRDefault="00D462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A4A7C" w14:textId="77777777" w:rsidR="001A1F85" w:rsidRDefault="001A1F85" w:rsidP="001C5D0C">
      <w:r>
        <w:separator/>
      </w:r>
    </w:p>
  </w:footnote>
  <w:footnote w:type="continuationSeparator" w:id="0">
    <w:p w14:paraId="0854A2D6" w14:textId="77777777" w:rsidR="001A1F85" w:rsidRDefault="001A1F85"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E7EA8"/>
    <w:multiLevelType w:val="hybridMultilevel"/>
    <w:tmpl w:val="8E5CE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4C02CE"/>
    <w:multiLevelType w:val="hybridMultilevel"/>
    <w:tmpl w:val="84E85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B54521"/>
    <w:multiLevelType w:val="hybridMultilevel"/>
    <w:tmpl w:val="AD74B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FA2D39"/>
    <w:multiLevelType w:val="hybridMultilevel"/>
    <w:tmpl w:val="29CCC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116E23"/>
    <w:multiLevelType w:val="hybridMultilevel"/>
    <w:tmpl w:val="F69C4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7002FC"/>
    <w:multiLevelType w:val="hybridMultilevel"/>
    <w:tmpl w:val="502AD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E6F3728"/>
    <w:multiLevelType w:val="hybridMultilevel"/>
    <w:tmpl w:val="50729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FB37FE"/>
    <w:multiLevelType w:val="multilevel"/>
    <w:tmpl w:val="B7E8EC78"/>
    <w:lvl w:ilvl="0">
      <w:start w:val="1"/>
      <w:numFmt w:val="bullet"/>
      <w:pStyle w:val="2"/>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19301AE"/>
    <w:multiLevelType w:val="multilevel"/>
    <w:tmpl w:val="04325766"/>
    <w:lvl w:ilvl="0">
      <w:start w:val="1"/>
      <w:numFmt w:val="decimal"/>
      <w:lvlText w:val="%1"/>
      <w:lvlJc w:val="left"/>
      <w:pPr>
        <w:ind w:left="425" w:hanging="425"/>
      </w:pPr>
    </w:lvl>
    <w:lvl w:ilvl="1">
      <w:start w:val="1"/>
      <w:numFmt w:val="decimal"/>
      <w:lvlText w:val="%1.%2"/>
      <w:lvlJc w:val="left"/>
      <w:pPr>
        <w:ind w:left="992" w:hanging="567"/>
      </w:pPr>
      <w:rPr>
        <w:b/>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D0156E"/>
    <w:multiLevelType w:val="hybridMultilevel"/>
    <w:tmpl w:val="B7E44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18" w15:restartNumberingAfterBreak="0">
    <w:nsid w:val="791E3CEA"/>
    <w:multiLevelType w:val="hybridMultilevel"/>
    <w:tmpl w:val="2696A71E"/>
    <w:lvl w:ilvl="0" w:tplc="D8F276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37934784">
    <w:abstractNumId w:val="18"/>
  </w:num>
  <w:num w:numId="2" w16cid:durableId="1118988189">
    <w:abstractNumId w:val="17"/>
  </w:num>
  <w:num w:numId="3" w16cid:durableId="151457854">
    <w:abstractNumId w:val="15"/>
  </w:num>
  <w:num w:numId="4" w16cid:durableId="155263721">
    <w:abstractNumId w:val="0"/>
  </w:num>
  <w:num w:numId="5" w16cid:durableId="975449463">
    <w:abstractNumId w:val="13"/>
  </w:num>
  <w:num w:numId="6" w16cid:durableId="1295058334">
    <w:abstractNumId w:val="14"/>
  </w:num>
  <w:num w:numId="7" w16cid:durableId="1082949013">
    <w:abstractNumId w:val="8"/>
  </w:num>
  <w:num w:numId="8" w16cid:durableId="141119943">
    <w:abstractNumId w:val="4"/>
  </w:num>
  <w:num w:numId="9" w16cid:durableId="1105462708">
    <w:abstractNumId w:val="3"/>
  </w:num>
  <w:num w:numId="10" w16cid:durableId="663432529">
    <w:abstractNumId w:val="1"/>
  </w:num>
  <w:num w:numId="11" w16cid:durableId="874275582">
    <w:abstractNumId w:val="11"/>
  </w:num>
  <w:num w:numId="12" w16cid:durableId="355008514">
    <w:abstractNumId w:val="12"/>
  </w:num>
  <w:num w:numId="13" w16cid:durableId="1336305598">
    <w:abstractNumId w:val="6"/>
  </w:num>
  <w:num w:numId="14" w16cid:durableId="815877215">
    <w:abstractNumId w:val="2"/>
  </w:num>
  <w:num w:numId="15" w16cid:durableId="252402385">
    <w:abstractNumId w:val="10"/>
  </w:num>
  <w:num w:numId="16" w16cid:durableId="1318611902">
    <w:abstractNumId w:val="5"/>
  </w:num>
  <w:num w:numId="17" w16cid:durableId="371422050">
    <w:abstractNumId w:val="9"/>
  </w:num>
  <w:num w:numId="18" w16cid:durableId="995451342">
    <w:abstractNumId w:val="16"/>
  </w:num>
  <w:num w:numId="19" w16cid:durableId="182728663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9E3"/>
    <w:rsid w:val="0000096F"/>
    <w:rsid w:val="00001303"/>
    <w:rsid w:val="0000145B"/>
    <w:rsid w:val="00001EAF"/>
    <w:rsid w:val="0000274F"/>
    <w:rsid w:val="00002DD2"/>
    <w:rsid w:val="00003136"/>
    <w:rsid w:val="0000444B"/>
    <w:rsid w:val="000057C2"/>
    <w:rsid w:val="000060CC"/>
    <w:rsid w:val="000060E2"/>
    <w:rsid w:val="000068F9"/>
    <w:rsid w:val="00007A64"/>
    <w:rsid w:val="000101B9"/>
    <w:rsid w:val="000102ED"/>
    <w:rsid w:val="00011068"/>
    <w:rsid w:val="0001120F"/>
    <w:rsid w:val="00011BAE"/>
    <w:rsid w:val="00011FFB"/>
    <w:rsid w:val="00013C25"/>
    <w:rsid w:val="00014CC4"/>
    <w:rsid w:val="0001551B"/>
    <w:rsid w:val="000158D6"/>
    <w:rsid w:val="00015AA5"/>
    <w:rsid w:val="00015D7C"/>
    <w:rsid w:val="00016855"/>
    <w:rsid w:val="00017988"/>
    <w:rsid w:val="00020301"/>
    <w:rsid w:val="00020729"/>
    <w:rsid w:val="00020BDC"/>
    <w:rsid w:val="00020F0D"/>
    <w:rsid w:val="00021151"/>
    <w:rsid w:val="000230ED"/>
    <w:rsid w:val="00023302"/>
    <w:rsid w:val="000234C8"/>
    <w:rsid w:val="00023808"/>
    <w:rsid w:val="000239E0"/>
    <w:rsid w:val="000242B3"/>
    <w:rsid w:val="00025243"/>
    <w:rsid w:val="00025D2D"/>
    <w:rsid w:val="00025DBA"/>
    <w:rsid w:val="00027577"/>
    <w:rsid w:val="0003054D"/>
    <w:rsid w:val="0003171A"/>
    <w:rsid w:val="000320E1"/>
    <w:rsid w:val="00032AC3"/>
    <w:rsid w:val="00032C5C"/>
    <w:rsid w:val="00032C93"/>
    <w:rsid w:val="000331A0"/>
    <w:rsid w:val="000333B2"/>
    <w:rsid w:val="00033A46"/>
    <w:rsid w:val="00035016"/>
    <w:rsid w:val="00035E07"/>
    <w:rsid w:val="000367BF"/>
    <w:rsid w:val="00037248"/>
    <w:rsid w:val="0003733B"/>
    <w:rsid w:val="00037FF2"/>
    <w:rsid w:val="0004067D"/>
    <w:rsid w:val="000408FD"/>
    <w:rsid w:val="00041088"/>
    <w:rsid w:val="000418EA"/>
    <w:rsid w:val="000428D0"/>
    <w:rsid w:val="00042930"/>
    <w:rsid w:val="00043C3B"/>
    <w:rsid w:val="000442C4"/>
    <w:rsid w:val="0004476B"/>
    <w:rsid w:val="00044ED2"/>
    <w:rsid w:val="00045E67"/>
    <w:rsid w:val="0005061F"/>
    <w:rsid w:val="0005076C"/>
    <w:rsid w:val="000508A7"/>
    <w:rsid w:val="0005095E"/>
    <w:rsid w:val="00051376"/>
    <w:rsid w:val="00051671"/>
    <w:rsid w:val="000516F4"/>
    <w:rsid w:val="00051C40"/>
    <w:rsid w:val="000523B6"/>
    <w:rsid w:val="00052639"/>
    <w:rsid w:val="000530F1"/>
    <w:rsid w:val="00053447"/>
    <w:rsid w:val="000535E2"/>
    <w:rsid w:val="00053BC9"/>
    <w:rsid w:val="0005478A"/>
    <w:rsid w:val="00055042"/>
    <w:rsid w:val="000554DE"/>
    <w:rsid w:val="00055EF1"/>
    <w:rsid w:val="00056212"/>
    <w:rsid w:val="00057952"/>
    <w:rsid w:val="00057F6F"/>
    <w:rsid w:val="00060C84"/>
    <w:rsid w:val="000614EC"/>
    <w:rsid w:val="0006191D"/>
    <w:rsid w:val="000619E1"/>
    <w:rsid w:val="00061DC6"/>
    <w:rsid w:val="00061E8F"/>
    <w:rsid w:val="00062736"/>
    <w:rsid w:val="0006279B"/>
    <w:rsid w:val="00062A21"/>
    <w:rsid w:val="00063125"/>
    <w:rsid w:val="000637E6"/>
    <w:rsid w:val="000640CB"/>
    <w:rsid w:val="00064963"/>
    <w:rsid w:val="00064C76"/>
    <w:rsid w:val="0006670A"/>
    <w:rsid w:val="0006687E"/>
    <w:rsid w:val="00066A16"/>
    <w:rsid w:val="0006728D"/>
    <w:rsid w:val="000674A0"/>
    <w:rsid w:val="0006776D"/>
    <w:rsid w:val="000714C4"/>
    <w:rsid w:val="00071792"/>
    <w:rsid w:val="0007262D"/>
    <w:rsid w:val="0007316B"/>
    <w:rsid w:val="00075732"/>
    <w:rsid w:val="00076900"/>
    <w:rsid w:val="00077B66"/>
    <w:rsid w:val="0008028F"/>
    <w:rsid w:val="00080C1E"/>
    <w:rsid w:val="0008100B"/>
    <w:rsid w:val="00083502"/>
    <w:rsid w:val="000848FD"/>
    <w:rsid w:val="00084BED"/>
    <w:rsid w:val="00084C9A"/>
    <w:rsid w:val="00085D54"/>
    <w:rsid w:val="00085F32"/>
    <w:rsid w:val="00086825"/>
    <w:rsid w:val="00086916"/>
    <w:rsid w:val="00086ACA"/>
    <w:rsid w:val="00087680"/>
    <w:rsid w:val="000876E6"/>
    <w:rsid w:val="00090425"/>
    <w:rsid w:val="00091868"/>
    <w:rsid w:val="000920C0"/>
    <w:rsid w:val="00092D0C"/>
    <w:rsid w:val="00092F85"/>
    <w:rsid w:val="0009363D"/>
    <w:rsid w:val="00094088"/>
    <w:rsid w:val="000954F4"/>
    <w:rsid w:val="00095DBB"/>
    <w:rsid w:val="000960B8"/>
    <w:rsid w:val="00096493"/>
    <w:rsid w:val="000969BB"/>
    <w:rsid w:val="00096FD3"/>
    <w:rsid w:val="000971C2"/>
    <w:rsid w:val="0009763E"/>
    <w:rsid w:val="000A0A16"/>
    <w:rsid w:val="000A0D96"/>
    <w:rsid w:val="000A178F"/>
    <w:rsid w:val="000A2768"/>
    <w:rsid w:val="000A298F"/>
    <w:rsid w:val="000A2CD0"/>
    <w:rsid w:val="000A3837"/>
    <w:rsid w:val="000A4E4A"/>
    <w:rsid w:val="000A512B"/>
    <w:rsid w:val="000A5455"/>
    <w:rsid w:val="000A5EA1"/>
    <w:rsid w:val="000A63D9"/>
    <w:rsid w:val="000A686D"/>
    <w:rsid w:val="000A6912"/>
    <w:rsid w:val="000A7F92"/>
    <w:rsid w:val="000B04DA"/>
    <w:rsid w:val="000B085A"/>
    <w:rsid w:val="000B0877"/>
    <w:rsid w:val="000B375C"/>
    <w:rsid w:val="000B385E"/>
    <w:rsid w:val="000B3FB6"/>
    <w:rsid w:val="000B4039"/>
    <w:rsid w:val="000B51A4"/>
    <w:rsid w:val="000B5AEC"/>
    <w:rsid w:val="000B5B4C"/>
    <w:rsid w:val="000B5D3B"/>
    <w:rsid w:val="000C11A5"/>
    <w:rsid w:val="000C1C05"/>
    <w:rsid w:val="000C207E"/>
    <w:rsid w:val="000C2105"/>
    <w:rsid w:val="000C4BEE"/>
    <w:rsid w:val="000C5254"/>
    <w:rsid w:val="000C53AC"/>
    <w:rsid w:val="000C5C23"/>
    <w:rsid w:val="000C69D1"/>
    <w:rsid w:val="000C6B3A"/>
    <w:rsid w:val="000C6DA0"/>
    <w:rsid w:val="000C7373"/>
    <w:rsid w:val="000C7768"/>
    <w:rsid w:val="000C799D"/>
    <w:rsid w:val="000C7A3E"/>
    <w:rsid w:val="000D0621"/>
    <w:rsid w:val="000D09B9"/>
    <w:rsid w:val="000D0CE3"/>
    <w:rsid w:val="000D0F88"/>
    <w:rsid w:val="000D13D1"/>
    <w:rsid w:val="000D19E3"/>
    <w:rsid w:val="000D25CC"/>
    <w:rsid w:val="000D27EF"/>
    <w:rsid w:val="000D2DC0"/>
    <w:rsid w:val="000D3502"/>
    <w:rsid w:val="000D4E21"/>
    <w:rsid w:val="000D4F45"/>
    <w:rsid w:val="000D582B"/>
    <w:rsid w:val="000D5956"/>
    <w:rsid w:val="000D59E3"/>
    <w:rsid w:val="000D7065"/>
    <w:rsid w:val="000D75B6"/>
    <w:rsid w:val="000E032E"/>
    <w:rsid w:val="000E1059"/>
    <w:rsid w:val="000E15C8"/>
    <w:rsid w:val="000E17A3"/>
    <w:rsid w:val="000E1C54"/>
    <w:rsid w:val="000E1D56"/>
    <w:rsid w:val="000E5599"/>
    <w:rsid w:val="000E5C53"/>
    <w:rsid w:val="000E6850"/>
    <w:rsid w:val="000E7060"/>
    <w:rsid w:val="000E796F"/>
    <w:rsid w:val="000E7B1D"/>
    <w:rsid w:val="000E7B85"/>
    <w:rsid w:val="000E7E4B"/>
    <w:rsid w:val="000F0686"/>
    <w:rsid w:val="000F0EC6"/>
    <w:rsid w:val="000F0F05"/>
    <w:rsid w:val="000F16BF"/>
    <w:rsid w:val="000F1A0F"/>
    <w:rsid w:val="000F2C18"/>
    <w:rsid w:val="000F2E44"/>
    <w:rsid w:val="000F3204"/>
    <w:rsid w:val="000F360B"/>
    <w:rsid w:val="000F3BDD"/>
    <w:rsid w:val="000F4598"/>
    <w:rsid w:val="000F4A14"/>
    <w:rsid w:val="000F4A98"/>
    <w:rsid w:val="000F4D1F"/>
    <w:rsid w:val="000F4DF4"/>
    <w:rsid w:val="000F4E8C"/>
    <w:rsid w:val="000F515C"/>
    <w:rsid w:val="000F5398"/>
    <w:rsid w:val="000F6E77"/>
    <w:rsid w:val="000F72E4"/>
    <w:rsid w:val="000F739A"/>
    <w:rsid w:val="000F75DF"/>
    <w:rsid w:val="0010013E"/>
    <w:rsid w:val="0010016B"/>
    <w:rsid w:val="001015A0"/>
    <w:rsid w:val="00101C9D"/>
    <w:rsid w:val="00101DFC"/>
    <w:rsid w:val="00101F95"/>
    <w:rsid w:val="00101FFB"/>
    <w:rsid w:val="0010205D"/>
    <w:rsid w:val="00103EEF"/>
    <w:rsid w:val="001043DB"/>
    <w:rsid w:val="00104AE6"/>
    <w:rsid w:val="0010501C"/>
    <w:rsid w:val="00105647"/>
    <w:rsid w:val="00107956"/>
    <w:rsid w:val="001079E4"/>
    <w:rsid w:val="00110567"/>
    <w:rsid w:val="001110EA"/>
    <w:rsid w:val="001116F3"/>
    <w:rsid w:val="0011190D"/>
    <w:rsid w:val="001120E2"/>
    <w:rsid w:val="001123DD"/>
    <w:rsid w:val="00112834"/>
    <w:rsid w:val="00112A48"/>
    <w:rsid w:val="00112B89"/>
    <w:rsid w:val="00113126"/>
    <w:rsid w:val="0011424C"/>
    <w:rsid w:val="00115992"/>
    <w:rsid w:val="00115E75"/>
    <w:rsid w:val="00117369"/>
    <w:rsid w:val="00117BD7"/>
    <w:rsid w:val="00120895"/>
    <w:rsid w:val="00120EEF"/>
    <w:rsid w:val="00121017"/>
    <w:rsid w:val="0012197D"/>
    <w:rsid w:val="00122127"/>
    <w:rsid w:val="001223A9"/>
    <w:rsid w:val="001225D1"/>
    <w:rsid w:val="001229FC"/>
    <w:rsid w:val="001241FA"/>
    <w:rsid w:val="001246A1"/>
    <w:rsid w:val="00125261"/>
    <w:rsid w:val="00125352"/>
    <w:rsid w:val="00127E3F"/>
    <w:rsid w:val="0013013E"/>
    <w:rsid w:val="001305DE"/>
    <w:rsid w:val="001316C3"/>
    <w:rsid w:val="00131AC8"/>
    <w:rsid w:val="001323A5"/>
    <w:rsid w:val="00134241"/>
    <w:rsid w:val="00134C51"/>
    <w:rsid w:val="001350CE"/>
    <w:rsid w:val="001351F3"/>
    <w:rsid w:val="00135D7D"/>
    <w:rsid w:val="00135DE3"/>
    <w:rsid w:val="00136306"/>
    <w:rsid w:val="00136A95"/>
    <w:rsid w:val="00136F69"/>
    <w:rsid w:val="001373D7"/>
    <w:rsid w:val="00137B8E"/>
    <w:rsid w:val="0014113D"/>
    <w:rsid w:val="0014258F"/>
    <w:rsid w:val="00142D8F"/>
    <w:rsid w:val="00143041"/>
    <w:rsid w:val="00143F02"/>
    <w:rsid w:val="00144858"/>
    <w:rsid w:val="00144959"/>
    <w:rsid w:val="00144FC6"/>
    <w:rsid w:val="00145879"/>
    <w:rsid w:val="001469E0"/>
    <w:rsid w:val="00146E38"/>
    <w:rsid w:val="0014796B"/>
    <w:rsid w:val="00147B76"/>
    <w:rsid w:val="0015149A"/>
    <w:rsid w:val="001518B2"/>
    <w:rsid w:val="001519EB"/>
    <w:rsid w:val="00153611"/>
    <w:rsid w:val="001537C8"/>
    <w:rsid w:val="00153A43"/>
    <w:rsid w:val="00153B61"/>
    <w:rsid w:val="00155683"/>
    <w:rsid w:val="00155C7B"/>
    <w:rsid w:val="00156B68"/>
    <w:rsid w:val="00157CD5"/>
    <w:rsid w:val="001602AB"/>
    <w:rsid w:val="001602BC"/>
    <w:rsid w:val="00160350"/>
    <w:rsid w:val="001605AF"/>
    <w:rsid w:val="00160801"/>
    <w:rsid w:val="00161A83"/>
    <w:rsid w:val="00161D37"/>
    <w:rsid w:val="00162476"/>
    <w:rsid w:val="001629C2"/>
    <w:rsid w:val="00163E09"/>
    <w:rsid w:val="00163F3E"/>
    <w:rsid w:val="00164AE8"/>
    <w:rsid w:val="001655B1"/>
    <w:rsid w:val="00166FAD"/>
    <w:rsid w:val="00167638"/>
    <w:rsid w:val="001678F0"/>
    <w:rsid w:val="001679C8"/>
    <w:rsid w:val="00167CDD"/>
    <w:rsid w:val="00167F5B"/>
    <w:rsid w:val="00170201"/>
    <w:rsid w:val="00170B6D"/>
    <w:rsid w:val="00170CC0"/>
    <w:rsid w:val="00172C7E"/>
    <w:rsid w:val="00172F68"/>
    <w:rsid w:val="00173DD2"/>
    <w:rsid w:val="0017413A"/>
    <w:rsid w:val="00174E92"/>
    <w:rsid w:val="00174FE3"/>
    <w:rsid w:val="001753D1"/>
    <w:rsid w:val="001753FE"/>
    <w:rsid w:val="001760F0"/>
    <w:rsid w:val="001768A1"/>
    <w:rsid w:val="001772A6"/>
    <w:rsid w:val="0018037C"/>
    <w:rsid w:val="00180CA0"/>
    <w:rsid w:val="00180E88"/>
    <w:rsid w:val="001811AD"/>
    <w:rsid w:val="00181359"/>
    <w:rsid w:val="001819AD"/>
    <w:rsid w:val="00181E21"/>
    <w:rsid w:val="00183618"/>
    <w:rsid w:val="001848BE"/>
    <w:rsid w:val="00184E5D"/>
    <w:rsid w:val="00185DAA"/>
    <w:rsid w:val="0018636C"/>
    <w:rsid w:val="00186C77"/>
    <w:rsid w:val="00190412"/>
    <w:rsid w:val="001904F3"/>
    <w:rsid w:val="001923D5"/>
    <w:rsid w:val="0019378C"/>
    <w:rsid w:val="00193C03"/>
    <w:rsid w:val="00194BCF"/>
    <w:rsid w:val="0019579F"/>
    <w:rsid w:val="00195F0E"/>
    <w:rsid w:val="00195FD8"/>
    <w:rsid w:val="00197053"/>
    <w:rsid w:val="001973FA"/>
    <w:rsid w:val="00197533"/>
    <w:rsid w:val="001A0D37"/>
    <w:rsid w:val="001A10F2"/>
    <w:rsid w:val="001A1994"/>
    <w:rsid w:val="001A1F85"/>
    <w:rsid w:val="001A1F94"/>
    <w:rsid w:val="001A206E"/>
    <w:rsid w:val="001A20BE"/>
    <w:rsid w:val="001A3C96"/>
    <w:rsid w:val="001A5C1A"/>
    <w:rsid w:val="001A6193"/>
    <w:rsid w:val="001A6C4A"/>
    <w:rsid w:val="001A6DEA"/>
    <w:rsid w:val="001A7220"/>
    <w:rsid w:val="001A7E51"/>
    <w:rsid w:val="001B109B"/>
    <w:rsid w:val="001B2F11"/>
    <w:rsid w:val="001B30C4"/>
    <w:rsid w:val="001B3771"/>
    <w:rsid w:val="001B4BC9"/>
    <w:rsid w:val="001B5714"/>
    <w:rsid w:val="001B6238"/>
    <w:rsid w:val="001B6308"/>
    <w:rsid w:val="001C0021"/>
    <w:rsid w:val="001C02B5"/>
    <w:rsid w:val="001C02FA"/>
    <w:rsid w:val="001C0968"/>
    <w:rsid w:val="001C0FDA"/>
    <w:rsid w:val="001C110A"/>
    <w:rsid w:val="001C38B4"/>
    <w:rsid w:val="001C4C8C"/>
    <w:rsid w:val="001C5D0C"/>
    <w:rsid w:val="001C5FA8"/>
    <w:rsid w:val="001C6939"/>
    <w:rsid w:val="001C6A46"/>
    <w:rsid w:val="001C7C5D"/>
    <w:rsid w:val="001D024E"/>
    <w:rsid w:val="001D07D4"/>
    <w:rsid w:val="001D081E"/>
    <w:rsid w:val="001D0F02"/>
    <w:rsid w:val="001D0FD6"/>
    <w:rsid w:val="001D1328"/>
    <w:rsid w:val="001D2204"/>
    <w:rsid w:val="001D262B"/>
    <w:rsid w:val="001D33D5"/>
    <w:rsid w:val="001D3CE2"/>
    <w:rsid w:val="001D439F"/>
    <w:rsid w:val="001D586D"/>
    <w:rsid w:val="001D5B92"/>
    <w:rsid w:val="001D5FF7"/>
    <w:rsid w:val="001D6A67"/>
    <w:rsid w:val="001D7B6F"/>
    <w:rsid w:val="001D7E64"/>
    <w:rsid w:val="001D7FEA"/>
    <w:rsid w:val="001E0075"/>
    <w:rsid w:val="001E0847"/>
    <w:rsid w:val="001E11BA"/>
    <w:rsid w:val="001E236B"/>
    <w:rsid w:val="001E267D"/>
    <w:rsid w:val="001E391A"/>
    <w:rsid w:val="001E5272"/>
    <w:rsid w:val="001E5538"/>
    <w:rsid w:val="001E7D8A"/>
    <w:rsid w:val="001F05E4"/>
    <w:rsid w:val="001F2BB5"/>
    <w:rsid w:val="001F4785"/>
    <w:rsid w:val="001F47FD"/>
    <w:rsid w:val="001F4A04"/>
    <w:rsid w:val="001F5316"/>
    <w:rsid w:val="001F5666"/>
    <w:rsid w:val="001F5E24"/>
    <w:rsid w:val="001F671D"/>
    <w:rsid w:val="001F7A6C"/>
    <w:rsid w:val="001F7E12"/>
    <w:rsid w:val="00200EC7"/>
    <w:rsid w:val="002010DC"/>
    <w:rsid w:val="002018DC"/>
    <w:rsid w:val="00201E6D"/>
    <w:rsid w:val="00201EAD"/>
    <w:rsid w:val="00202110"/>
    <w:rsid w:val="002025C3"/>
    <w:rsid w:val="002037FA"/>
    <w:rsid w:val="00203D32"/>
    <w:rsid w:val="00203F19"/>
    <w:rsid w:val="00205363"/>
    <w:rsid w:val="002063C7"/>
    <w:rsid w:val="002075AB"/>
    <w:rsid w:val="00210741"/>
    <w:rsid w:val="00211539"/>
    <w:rsid w:val="00211DC3"/>
    <w:rsid w:val="00212CFD"/>
    <w:rsid w:val="00212D2D"/>
    <w:rsid w:val="00214116"/>
    <w:rsid w:val="00214B4F"/>
    <w:rsid w:val="002152E1"/>
    <w:rsid w:val="002159F6"/>
    <w:rsid w:val="0021610D"/>
    <w:rsid w:val="00216466"/>
    <w:rsid w:val="00216C23"/>
    <w:rsid w:val="00216FEB"/>
    <w:rsid w:val="00220F48"/>
    <w:rsid w:val="002214AD"/>
    <w:rsid w:val="00221CB8"/>
    <w:rsid w:val="00221E30"/>
    <w:rsid w:val="00221F02"/>
    <w:rsid w:val="0022218D"/>
    <w:rsid w:val="00223C06"/>
    <w:rsid w:val="00223C22"/>
    <w:rsid w:val="00223FAC"/>
    <w:rsid w:val="00224969"/>
    <w:rsid w:val="00225085"/>
    <w:rsid w:val="00225091"/>
    <w:rsid w:val="00225765"/>
    <w:rsid w:val="0022599F"/>
    <w:rsid w:val="0022661D"/>
    <w:rsid w:val="00226786"/>
    <w:rsid w:val="00230405"/>
    <w:rsid w:val="00231D0C"/>
    <w:rsid w:val="0023238B"/>
    <w:rsid w:val="00232DFE"/>
    <w:rsid w:val="002332A8"/>
    <w:rsid w:val="0023696F"/>
    <w:rsid w:val="00236BE9"/>
    <w:rsid w:val="00236BF9"/>
    <w:rsid w:val="00236C6B"/>
    <w:rsid w:val="00237AF4"/>
    <w:rsid w:val="002406DD"/>
    <w:rsid w:val="00240B07"/>
    <w:rsid w:val="002412C1"/>
    <w:rsid w:val="00241B23"/>
    <w:rsid w:val="002427DE"/>
    <w:rsid w:val="002434A5"/>
    <w:rsid w:val="0024358C"/>
    <w:rsid w:val="00243EED"/>
    <w:rsid w:val="002442EA"/>
    <w:rsid w:val="0024484B"/>
    <w:rsid w:val="00245F15"/>
    <w:rsid w:val="002466E1"/>
    <w:rsid w:val="00246C97"/>
    <w:rsid w:val="00247303"/>
    <w:rsid w:val="00247420"/>
    <w:rsid w:val="0025006C"/>
    <w:rsid w:val="0025183C"/>
    <w:rsid w:val="002519B4"/>
    <w:rsid w:val="00251C41"/>
    <w:rsid w:val="002524BF"/>
    <w:rsid w:val="00253D19"/>
    <w:rsid w:val="00254A06"/>
    <w:rsid w:val="00255141"/>
    <w:rsid w:val="0025533F"/>
    <w:rsid w:val="002557A7"/>
    <w:rsid w:val="0025645D"/>
    <w:rsid w:val="00256487"/>
    <w:rsid w:val="00256CB1"/>
    <w:rsid w:val="00257984"/>
    <w:rsid w:val="002579EC"/>
    <w:rsid w:val="00257C99"/>
    <w:rsid w:val="00260D12"/>
    <w:rsid w:val="00261C29"/>
    <w:rsid w:val="002622B4"/>
    <w:rsid w:val="00262D89"/>
    <w:rsid w:val="00262F13"/>
    <w:rsid w:val="00263465"/>
    <w:rsid w:val="00263AD5"/>
    <w:rsid w:val="00263BB9"/>
    <w:rsid w:val="00263D85"/>
    <w:rsid w:val="002657FE"/>
    <w:rsid w:val="00265D2D"/>
    <w:rsid w:val="00266051"/>
    <w:rsid w:val="002663F7"/>
    <w:rsid w:val="00267AEA"/>
    <w:rsid w:val="00270C00"/>
    <w:rsid w:val="0027183A"/>
    <w:rsid w:val="002718FB"/>
    <w:rsid w:val="002723D7"/>
    <w:rsid w:val="00273049"/>
    <w:rsid w:val="0027387D"/>
    <w:rsid w:val="0027487B"/>
    <w:rsid w:val="00275430"/>
    <w:rsid w:val="00275CE2"/>
    <w:rsid w:val="002762FA"/>
    <w:rsid w:val="0027644F"/>
    <w:rsid w:val="002768AB"/>
    <w:rsid w:val="00276996"/>
    <w:rsid w:val="002774FA"/>
    <w:rsid w:val="00277F1D"/>
    <w:rsid w:val="002810F2"/>
    <w:rsid w:val="00281FF3"/>
    <w:rsid w:val="00282C65"/>
    <w:rsid w:val="00283B92"/>
    <w:rsid w:val="002843CE"/>
    <w:rsid w:val="00285411"/>
    <w:rsid w:val="0028598C"/>
    <w:rsid w:val="0028629B"/>
    <w:rsid w:val="002864BC"/>
    <w:rsid w:val="00286708"/>
    <w:rsid w:val="0028695F"/>
    <w:rsid w:val="00286A0E"/>
    <w:rsid w:val="0028702C"/>
    <w:rsid w:val="0028716D"/>
    <w:rsid w:val="00287534"/>
    <w:rsid w:val="002876D3"/>
    <w:rsid w:val="00287792"/>
    <w:rsid w:val="00287B9F"/>
    <w:rsid w:val="002900E7"/>
    <w:rsid w:val="00290267"/>
    <w:rsid w:val="00290761"/>
    <w:rsid w:val="002908D0"/>
    <w:rsid w:val="002915DC"/>
    <w:rsid w:val="00291E3C"/>
    <w:rsid w:val="00292310"/>
    <w:rsid w:val="002930DD"/>
    <w:rsid w:val="0029355B"/>
    <w:rsid w:val="00293821"/>
    <w:rsid w:val="002949CC"/>
    <w:rsid w:val="00294F76"/>
    <w:rsid w:val="00297841"/>
    <w:rsid w:val="002A0933"/>
    <w:rsid w:val="002A0A1D"/>
    <w:rsid w:val="002A0B7D"/>
    <w:rsid w:val="002A195B"/>
    <w:rsid w:val="002A2709"/>
    <w:rsid w:val="002A2BB6"/>
    <w:rsid w:val="002A3526"/>
    <w:rsid w:val="002A368A"/>
    <w:rsid w:val="002A421E"/>
    <w:rsid w:val="002A4E2B"/>
    <w:rsid w:val="002A688F"/>
    <w:rsid w:val="002A6A82"/>
    <w:rsid w:val="002B0405"/>
    <w:rsid w:val="002B06C5"/>
    <w:rsid w:val="002B089E"/>
    <w:rsid w:val="002B150F"/>
    <w:rsid w:val="002B1AD7"/>
    <w:rsid w:val="002B1ED2"/>
    <w:rsid w:val="002B21A2"/>
    <w:rsid w:val="002B2E87"/>
    <w:rsid w:val="002B366B"/>
    <w:rsid w:val="002B4A38"/>
    <w:rsid w:val="002B5B11"/>
    <w:rsid w:val="002B72EE"/>
    <w:rsid w:val="002B7E95"/>
    <w:rsid w:val="002C1A60"/>
    <w:rsid w:val="002C2065"/>
    <w:rsid w:val="002C281F"/>
    <w:rsid w:val="002C2EE5"/>
    <w:rsid w:val="002C386A"/>
    <w:rsid w:val="002C4687"/>
    <w:rsid w:val="002C4C6A"/>
    <w:rsid w:val="002C5346"/>
    <w:rsid w:val="002C5861"/>
    <w:rsid w:val="002C5E07"/>
    <w:rsid w:val="002C5FC1"/>
    <w:rsid w:val="002C6094"/>
    <w:rsid w:val="002C6324"/>
    <w:rsid w:val="002C6A3E"/>
    <w:rsid w:val="002C6C6A"/>
    <w:rsid w:val="002D0037"/>
    <w:rsid w:val="002D024F"/>
    <w:rsid w:val="002D02F6"/>
    <w:rsid w:val="002D048D"/>
    <w:rsid w:val="002D0611"/>
    <w:rsid w:val="002D1216"/>
    <w:rsid w:val="002D18CB"/>
    <w:rsid w:val="002D2191"/>
    <w:rsid w:val="002D286A"/>
    <w:rsid w:val="002D2E11"/>
    <w:rsid w:val="002D3926"/>
    <w:rsid w:val="002D396A"/>
    <w:rsid w:val="002D4C05"/>
    <w:rsid w:val="002D4D46"/>
    <w:rsid w:val="002D4E54"/>
    <w:rsid w:val="002D6106"/>
    <w:rsid w:val="002D6F44"/>
    <w:rsid w:val="002D7B65"/>
    <w:rsid w:val="002E04D5"/>
    <w:rsid w:val="002E069B"/>
    <w:rsid w:val="002E0FD0"/>
    <w:rsid w:val="002E1400"/>
    <w:rsid w:val="002E1435"/>
    <w:rsid w:val="002E147F"/>
    <w:rsid w:val="002E1664"/>
    <w:rsid w:val="002E3625"/>
    <w:rsid w:val="002E3A10"/>
    <w:rsid w:val="002E3D53"/>
    <w:rsid w:val="002E3E73"/>
    <w:rsid w:val="002E4080"/>
    <w:rsid w:val="002E429B"/>
    <w:rsid w:val="002E58C3"/>
    <w:rsid w:val="002E59F3"/>
    <w:rsid w:val="002E62BB"/>
    <w:rsid w:val="002E6505"/>
    <w:rsid w:val="002E7675"/>
    <w:rsid w:val="002F015A"/>
    <w:rsid w:val="002F042C"/>
    <w:rsid w:val="002F0720"/>
    <w:rsid w:val="002F0771"/>
    <w:rsid w:val="002F0A19"/>
    <w:rsid w:val="002F320F"/>
    <w:rsid w:val="002F32F1"/>
    <w:rsid w:val="002F4294"/>
    <w:rsid w:val="002F44D2"/>
    <w:rsid w:val="002F4B86"/>
    <w:rsid w:val="002F4D2D"/>
    <w:rsid w:val="002F4ED8"/>
    <w:rsid w:val="002F4F2E"/>
    <w:rsid w:val="002F50A8"/>
    <w:rsid w:val="002F5781"/>
    <w:rsid w:val="002F5868"/>
    <w:rsid w:val="002F6344"/>
    <w:rsid w:val="002F70E4"/>
    <w:rsid w:val="002F71D6"/>
    <w:rsid w:val="002F7657"/>
    <w:rsid w:val="002F7834"/>
    <w:rsid w:val="002F7D0B"/>
    <w:rsid w:val="003007FF"/>
    <w:rsid w:val="00301186"/>
    <w:rsid w:val="003011B4"/>
    <w:rsid w:val="003019DD"/>
    <w:rsid w:val="00302100"/>
    <w:rsid w:val="00302A33"/>
    <w:rsid w:val="00302B49"/>
    <w:rsid w:val="00302B59"/>
    <w:rsid w:val="00302CC8"/>
    <w:rsid w:val="00303301"/>
    <w:rsid w:val="0030344E"/>
    <w:rsid w:val="0030359E"/>
    <w:rsid w:val="00303BF5"/>
    <w:rsid w:val="00303F82"/>
    <w:rsid w:val="00304864"/>
    <w:rsid w:val="00304A3A"/>
    <w:rsid w:val="003051C4"/>
    <w:rsid w:val="0030548E"/>
    <w:rsid w:val="00305BAB"/>
    <w:rsid w:val="00306CE4"/>
    <w:rsid w:val="003107F4"/>
    <w:rsid w:val="00310834"/>
    <w:rsid w:val="00311B59"/>
    <w:rsid w:val="00312025"/>
    <w:rsid w:val="00312753"/>
    <w:rsid w:val="00312FB3"/>
    <w:rsid w:val="00313BFE"/>
    <w:rsid w:val="003143A0"/>
    <w:rsid w:val="00314BBE"/>
    <w:rsid w:val="00314E0F"/>
    <w:rsid w:val="00316279"/>
    <w:rsid w:val="00316711"/>
    <w:rsid w:val="003167F6"/>
    <w:rsid w:val="00316D1B"/>
    <w:rsid w:val="00317A3F"/>
    <w:rsid w:val="00317FEE"/>
    <w:rsid w:val="00320B6B"/>
    <w:rsid w:val="00320E96"/>
    <w:rsid w:val="00321962"/>
    <w:rsid w:val="00321A0F"/>
    <w:rsid w:val="00321EB8"/>
    <w:rsid w:val="003232B0"/>
    <w:rsid w:val="00323AA2"/>
    <w:rsid w:val="00324858"/>
    <w:rsid w:val="003255C0"/>
    <w:rsid w:val="00325A23"/>
    <w:rsid w:val="00326A7F"/>
    <w:rsid w:val="003273E3"/>
    <w:rsid w:val="0032770B"/>
    <w:rsid w:val="00327806"/>
    <w:rsid w:val="003279AD"/>
    <w:rsid w:val="0033166E"/>
    <w:rsid w:val="00331FE5"/>
    <w:rsid w:val="00332E1F"/>
    <w:rsid w:val="00333137"/>
    <w:rsid w:val="0033329B"/>
    <w:rsid w:val="003333C7"/>
    <w:rsid w:val="003346ED"/>
    <w:rsid w:val="003348BE"/>
    <w:rsid w:val="00334F1A"/>
    <w:rsid w:val="00335853"/>
    <w:rsid w:val="00335D41"/>
    <w:rsid w:val="003366BD"/>
    <w:rsid w:val="00336830"/>
    <w:rsid w:val="00337162"/>
    <w:rsid w:val="00340C33"/>
    <w:rsid w:val="0034195C"/>
    <w:rsid w:val="003420CB"/>
    <w:rsid w:val="003421B1"/>
    <w:rsid w:val="00342B66"/>
    <w:rsid w:val="00343B9C"/>
    <w:rsid w:val="00343D8F"/>
    <w:rsid w:val="00343EAA"/>
    <w:rsid w:val="003444EF"/>
    <w:rsid w:val="00345280"/>
    <w:rsid w:val="003455F8"/>
    <w:rsid w:val="0034596D"/>
    <w:rsid w:val="0034619A"/>
    <w:rsid w:val="00346B35"/>
    <w:rsid w:val="00346B64"/>
    <w:rsid w:val="00346B67"/>
    <w:rsid w:val="00346F2E"/>
    <w:rsid w:val="00347126"/>
    <w:rsid w:val="003518A3"/>
    <w:rsid w:val="00351D56"/>
    <w:rsid w:val="003540D9"/>
    <w:rsid w:val="00354A35"/>
    <w:rsid w:val="00354B71"/>
    <w:rsid w:val="00354C54"/>
    <w:rsid w:val="003550A8"/>
    <w:rsid w:val="003556EA"/>
    <w:rsid w:val="00355A10"/>
    <w:rsid w:val="003579C3"/>
    <w:rsid w:val="00357F5D"/>
    <w:rsid w:val="003619DB"/>
    <w:rsid w:val="0036256A"/>
    <w:rsid w:val="00363129"/>
    <w:rsid w:val="003643C3"/>
    <w:rsid w:val="00364C97"/>
    <w:rsid w:val="0036510B"/>
    <w:rsid w:val="003651B5"/>
    <w:rsid w:val="003670A1"/>
    <w:rsid w:val="003677AE"/>
    <w:rsid w:val="00367881"/>
    <w:rsid w:val="00367B4F"/>
    <w:rsid w:val="003710F3"/>
    <w:rsid w:val="00372361"/>
    <w:rsid w:val="003729D8"/>
    <w:rsid w:val="0037339E"/>
    <w:rsid w:val="00373E30"/>
    <w:rsid w:val="00375060"/>
    <w:rsid w:val="00375426"/>
    <w:rsid w:val="00375830"/>
    <w:rsid w:val="0037710A"/>
    <w:rsid w:val="003779C1"/>
    <w:rsid w:val="0038133E"/>
    <w:rsid w:val="00382085"/>
    <w:rsid w:val="0038332B"/>
    <w:rsid w:val="00383C89"/>
    <w:rsid w:val="0038439C"/>
    <w:rsid w:val="00384B6F"/>
    <w:rsid w:val="00384C08"/>
    <w:rsid w:val="00384DCF"/>
    <w:rsid w:val="00385304"/>
    <w:rsid w:val="00386180"/>
    <w:rsid w:val="00386436"/>
    <w:rsid w:val="0038667A"/>
    <w:rsid w:val="00386B00"/>
    <w:rsid w:val="003871B1"/>
    <w:rsid w:val="00387E61"/>
    <w:rsid w:val="00390A79"/>
    <w:rsid w:val="00390BBB"/>
    <w:rsid w:val="00390F29"/>
    <w:rsid w:val="00391617"/>
    <w:rsid w:val="00391A9B"/>
    <w:rsid w:val="00391FD8"/>
    <w:rsid w:val="003934B6"/>
    <w:rsid w:val="00394E2C"/>
    <w:rsid w:val="00396BDF"/>
    <w:rsid w:val="003973B3"/>
    <w:rsid w:val="0039756F"/>
    <w:rsid w:val="00397D86"/>
    <w:rsid w:val="003A00D5"/>
    <w:rsid w:val="003A00EC"/>
    <w:rsid w:val="003A05B8"/>
    <w:rsid w:val="003A0886"/>
    <w:rsid w:val="003A0C9E"/>
    <w:rsid w:val="003A18E7"/>
    <w:rsid w:val="003A1D24"/>
    <w:rsid w:val="003A2338"/>
    <w:rsid w:val="003A30B9"/>
    <w:rsid w:val="003A38AD"/>
    <w:rsid w:val="003A3B9E"/>
    <w:rsid w:val="003A4119"/>
    <w:rsid w:val="003A4130"/>
    <w:rsid w:val="003A4885"/>
    <w:rsid w:val="003A553C"/>
    <w:rsid w:val="003A70B8"/>
    <w:rsid w:val="003A7389"/>
    <w:rsid w:val="003A77D7"/>
    <w:rsid w:val="003B062A"/>
    <w:rsid w:val="003B0CA2"/>
    <w:rsid w:val="003B1434"/>
    <w:rsid w:val="003B15E6"/>
    <w:rsid w:val="003B27D0"/>
    <w:rsid w:val="003B34DE"/>
    <w:rsid w:val="003B38CE"/>
    <w:rsid w:val="003B401A"/>
    <w:rsid w:val="003B4466"/>
    <w:rsid w:val="003B5D7C"/>
    <w:rsid w:val="003B69A0"/>
    <w:rsid w:val="003B6B66"/>
    <w:rsid w:val="003B6D84"/>
    <w:rsid w:val="003B7AC9"/>
    <w:rsid w:val="003B7DD7"/>
    <w:rsid w:val="003B7EF0"/>
    <w:rsid w:val="003C00BF"/>
    <w:rsid w:val="003C09F1"/>
    <w:rsid w:val="003C16C1"/>
    <w:rsid w:val="003C16FF"/>
    <w:rsid w:val="003C17A7"/>
    <w:rsid w:val="003C22D4"/>
    <w:rsid w:val="003C29A3"/>
    <w:rsid w:val="003C368B"/>
    <w:rsid w:val="003C39AC"/>
    <w:rsid w:val="003C3B66"/>
    <w:rsid w:val="003C42F3"/>
    <w:rsid w:val="003C4695"/>
    <w:rsid w:val="003C5A74"/>
    <w:rsid w:val="003C5E7D"/>
    <w:rsid w:val="003C6204"/>
    <w:rsid w:val="003C66CD"/>
    <w:rsid w:val="003C67DB"/>
    <w:rsid w:val="003C6DA1"/>
    <w:rsid w:val="003C707F"/>
    <w:rsid w:val="003C76DD"/>
    <w:rsid w:val="003D0297"/>
    <w:rsid w:val="003D07D3"/>
    <w:rsid w:val="003D09D7"/>
    <w:rsid w:val="003D0CE6"/>
    <w:rsid w:val="003D0F54"/>
    <w:rsid w:val="003D1395"/>
    <w:rsid w:val="003D20D3"/>
    <w:rsid w:val="003D2681"/>
    <w:rsid w:val="003D39FA"/>
    <w:rsid w:val="003D43FC"/>
    <w:rsid w:val="003D4797"/>
    <w:rsid w:val="003D47D7"/>
    <w:rsid w:val="003D5852"/>
    <w:rsid w:val="003D625E"/>
    <w:rsid w:val="003D6340"/>
    <w:rsid w:val="003D72FE"/>
    <w:rsid w:val="003D79D1"/>
    <w:rsid w:val="003E01F5"/>
    <w:rsid w:val="003E0235"/>
    <w:rsid w:val="003E0842"/>
    <w:rsid w:val="003E0DAA"/>
    <w:rsid w:val="003E159B"/>
    <w:rsid w:val="003E1670"/>
    <w:rsid w:val="003E1707"/>
    <w:rsid w:val="003E2576"/>
    <w:rsid w:val="003E293C"/>
    <w:rsid w:val="003E2985"/>
    <w:rsid w:val="003E32A2"/>
    <w:rsid w:val="003E4015"/>
    <w:rsid w:val="003E4951"/>
    <w:rsid w:val="003E60A7"/>
    <w:rsid w:val="003E67A7"/>
    <w:rsid w:val="003E67E0"/>
    <w:rsid w:val="003E6DCB"/>
    <w:rsid w:val="003E6E1E"/>
    <w:rsid w:val="003E72CB"/>
    <w:rsid w:val="003E75E6"/>
    <w:rsid w:val="003F0421"/>
    <w:rsid w:val="003F086A"/>
    <w:rsid w:val="003F188C"/>
    <w:rsid w:val="003F1D3C"/>
    <w:rsid w:val="003F28C2"/>
    <w:rsid w:val="003F2A74"/>
    <w:rsid w:val="003F3DF5"/>
    <w:rsid w:val="003F47AA"/>
    <w:rsid w:val="003F4BCB"/>
    <w:rsid w:val="003F4EC3"/>
    <w:rsid w:val="003F525B"/>
    <w:rsid w:val="003F5881"/>
    <w:rsid w:val="003F5918"/>
    <w:rsid w:val="003F66EE"/>
    <w:rsid w:val="003F6EFF"/>
    <w:rsid w:val="003F781C"/>
    <w:rsid w:val="00400B05"/>
    <w:rsid w:val="00401B1E"/>
    <w:rsid w:val="004023AC"/>
    <w:rsid w:val="00402616"/>
    <w:rsid w:val="0040320F"/>
    <w:rsid w:val="00403301"/>
    <w:rsid w:val="00403814"/>
    <w:rsid w:val="00404483"/>
    <w:rsid w:val="00404C6B"/>
    <w:rsid w:val="00404DEA"/>
    <w:rsid w:val="00404E35"/>
    <w:rsid w:val="0040530A"/>
    <w:rsid w:val="0040672C"/>
    <w:rsid w:val="004070A9"/>
    <w:rsid w:val="00410AA2"/>
    <w:rsid w:val="00411DF9"/>
    <w:rsid w:val="0041274A"/>
    <w:rsid w:val="00412F45"/>
    <w:rsid w:val="00413368"/>
    <w:rsid w:val="00414256"/>
    <w:rsid w:val="004149EB"/>
    <w:rsid w:val="00414D15"/>
    <w:rsid w:val="00414D1E"/>
    <w:rsid w:val="00415637"/>
    <w:rsid w:val="00415752"/>
    <w:rsid w:val="00415DBC"/>
    <w:rsid w:val="00415F54"/>
    <w:rsid w:val="0041708D"/>
    <w:rsid w:val="00417A33"/>
    <w:rsid w:val="004201D1"/>
    <w:rsid w:val="00420507"/>
    <w:rsid w:val="00421380"/>
    <w:rsid w:val="00421DED"/>
    <w:rsid w:val="00421F1D"/>
    <w:rsid w:val="00423161"/>
    <w:rsid w:val="00423F6C"/>
    <w:rsid w:val="00424C76"/>
    <w:rsid w:val="0042503F"/>
    <w:rsid w:val="00426887"/>
    <w:rsid w:val="00426A64"/>
    <w:rsid w:val="00426B2A"/>
    <w:rsid w:val="00427A9B"/>
    <w:rsid w:val="00427B90"/>
    <w:rsid w:val="00427D55"/>
    <w:rsid w:val="00430578"/>
    <w:rsid w:val="0043098C"/>
    <w:rsid w:val="00430F8D"/>
    <w:rsid w:val="0043319A"/>
    <w:rsid w:val="00433AD7"/>
    <w:rsid w:val="00433BBB"/>
    <w:rsid w:val="0043407E"/>
    <w:rsid w:val="00434538"/>
    <w:rsid w:val="00434B15"/>
    <w:rsid w:val="00434BAA"/>
    <w:rsid w:val="004352FD"/>
    <w:rsid w:val="00435D56"/>
    <w:rsid w:val="00436C9B"/>
    <w:rsid w:val="004373CE"/>
    <w:rsid w:val="00437830"/>
    <w:rsid w:val="00437A1E"/>
    <w:rsid w:val="0044076D"/>
    <w:rsid w:val="004414CE"/>
    <w:rsid w:val="004416B4"/>
    <w:rsid w:val="004417F6"/>
    <w:rsid w:val="00442640"/>
    <w:rsid w:val="00442844"/>
    <w:rsid w:val="004433E4"/>
    <w:rsid w:val="00443611"/>
    <w:rsid w:val="00443758"/>
    <w:rsid w:val="00443B56"/>
    <w:rsid w:val="00444892"/>
    <w:rsid w:val="00444FFE"/>
    <w:rsid w:val="00446465"/>
    <w:rsid w:val="00446AF8"/>
    <w:rsid w:val="00446CA4"/>
    <w:rsid w:val="0044764F"/>
    <w:rsid w:val="00447E0D"/>
    <w:rsid w:val="00447E79"/>
    <w:rsid w:val="004501C4"/>
    <w:rsid w:val="0045069D"/>
    <w:rsid w:val="004506AF"/>
    <w:rsid w:val="00450FE1"/>
    <w:rsid w:val="00451711"/>
    <w:rsid w:val="004519E3"/>
    <w:rsid w:val="00453817"/>
    <w:rsid w:val="00453A48"/>
    <w:rsid w:val="00453B69"/>
    <w:rsid w:val="00454AF1"/>
    <w:rsid w:val="00455FA7"/>
    <w:rsid w:val="00456093"/>
    <w:rsid w:val="004564A3"/>
    <w:rsid w:val="004568ED"/>
    <w:rsid w:val="00456B64"/>
    <w:rsid w:val="00457FF1"/>
    <w:rsid w:val="0046084E"/>
    <w:rsid w:val="004608AE"/>
    <w:rsid w:val="004608DF"/>
    <w:rsid w:val="00460C26"/>
    <w:rsid w:val="004612B5"/>
    <w:rsid w:val="00461F33"/>
    <w:rsid w:val="00462453"/>
    <w:rsid w:val="00463386"/>
    <w:rsid w:val="00463414"/>
    <w:rsid w:val="00463C94"/>
    <w:rsid w:val="00464038"/>
    <w:rsid w:val="004645A1"/>
    <w:rsid w:val="00464B4E"/>
    <w:rsid w:val="00464E24"/>
    <w:rsid w:val="00465086"/>
    <w:rsid w:val="00465931"/>
    <w:rsid w:val="00465EE6"/>
    <w:rsid w:val="004669B6"/>
    <w:rsid w:val="00467B9A"/>
    <w:rsid w:val="00467BA7"/>
    <w:rsid w:val="00467FBB"/>
    <w:rsid w:val="00470A9D"/>
    <w:rsid w:val="0047177E"/>
    <w:rsid w:val="00471D7E"/>
    <w:rsid w:val="0047274F"/>
    <w:rsid w:val="00472784"/>
    <w:rsid w:val="00472859"/>
    <w:rsid w:val="004729BD"/>
    <w:rsid w:val="00472BDA"/>
    <w:rsid w:val="0047346E"/>
    <w:rsid w:val="00473547"/>
    <w:rsid w:val="004738F6"/>
    <w:rsid w:val="0047487F"/>
    <w:rsid w:val="00474AD5"/>
    <w:rsid w:val="004751FE"/>
    <w:rsid w:val="004759D8"/>
    <w:rsid w:val="00476014"/>
    <w:rsid w:val="00476BDE"/>
    <w:rsid w:val="00476F6A"/>
    <w:rsid w:val="00480E4D"/>
    <w:rsid w:val="00481337"/>
    <w:rsid w:val="0048172D"/>
    <w:rsid w:val="00481881"/>
    <w:rsid w:val="00482126"/>
    <w:rsid w:val="004825F5"/>
    <w:rsid w:val="0048270C"/>
    <w:rsid w:val="004827E9"/>
    <w:rsid w:val="0048356C"/>
    <w:rsid w:val="00483C84"/>
    <w:rsid w:val="00486D06"/>
    <w:rsid w:val="00487976"/>
    <w:rsid w:val="00487C1A"/>
    <w:rsid w:val="00491D86"/>
    <w:rsid w:val="004922B4"/>
    <w:rsid w:val="00492A7E"/>
    <w:rsid w:val="00493A5E"/>
    <w:rsid w:val="00494A1F"/>
    <w:rsid w:val="00494ADE"/>
    <w:rsid w:val="00494C9A"/>
    <w:rsid w:val="00495498"/>
    <w:rsid w:val="0049565E"/>
    <w:rsid w:val="00495C72"/>
    <w:rsid w:val="00496569"/>
    <w:rsid w:val="00496803"/>
    <w:rsid w:val="00496E95"/>
    <w:rsid w:val="004979CC"/>
    <w:rsid w:val="004A3E18"/>
    <w:rsid w:val="004A4978"/>
    <w:rsid w:val="004A6274"/>
    <w:rsid w:val="004A6F5E"/>
    <w:rsid w:val="004A7D6D"/>
    <w:rsid w:val="004B094F"/>
    <w:rsid w:val="004B099D"/>
    <w:rsid w:val="004B0D37"/>
    <w:rsid w:val="004B129D"/>
    <w:rsid w:val="004B16ED"/>
    <w:rsid w:val="004B18EC"/>
    <w:rsid w:val="004B2587"/>
    <w:rsid w:val="004B30C2"/>
    <w:rsid w:val="004B3B8E"/>
    <w:rsid w:val="004B442E"/>
    <w:rsid w:val="004B5F00"/>
    <w:rsid w:val="004C039C"/>
    <w:rsid w:val="004C0B6D"/>
    <w:rsid w:val="004C1962"/>
    <w:rsid w:val="004C1AEB"/>
    <w:rsid w:val="004C2B76"/>
    <w:rsid w:val="004C31B6"/>
    <w:rsid w:val="004C347C"/>
    <w:rsid w:val="004C3A07"/>
    <w:rsid w:val="004C4461"/>
    <w:rsid w:val="004C47A2"/>
    <w:rsid w:val="004C4D15"/>
    <w:rsid w:val="004C559D"/>
    <w:rsid w:val="004C607B"/>
    <w:rsid w:val="004C7954"/>
    <w:rsid w:val="004D0FE5"/>
    <w:rsid w:val="004D133E"/>
    <w:rsid w:val="004D1BB2"/>
    <w:rsid w:val="004D2394"/>
    <w:rsid w:val="004D2B76"/>
    <w:rsid w:val="004D33EE"/>
    <w:rsid w:val="004D37B0"/>
    <w:rsid w:val="004D3A3D"/>
    <w:rsid w:val="004D3E62"/>
    <w:rsid w:val="004D4103"/>
    <w:rsid w:val="004D41CE"/>
    <w:rsid w:val="004D4261"/>
    <w:rsid w:val="004D4F05"/>
    <w:rsid w:val="004E0876"/>
    <w:rsid w:val="004E104A"/>
    <w:rsid w:val="004E302C"/>
    <w:rsid w:val="004E31CB"/>
    <w:rsid w:val="004E4A0F"/>
    <w:rsid w:val="004E4BB7"/>
    <w:rsid w:val="004E4E46"/>
    <w:rsid w:val="004E5458"/>
    <w:rsid w:val="004E5860"/>
    <w:rsid w:val="004E59FA"/>
    <w:rsid w:val="004E64B8"/>
    <w:rsid w:val="004E66A0"/>
    <w:rsid w:val="004E7776"/>
    <w:rsid w:val="004E77EF"/>
    <w:rsid w:val="004E7A14"/>
    <w:rsid w:val="004F2361"/>
    <w:rsid w:val="004F3F93"/>
    <w:rsid w:val="004F4303"/>
    <w:rsid w:val="004F4656"/>
    <w:rsid w:val="004F4DAB"/>
    <w:rsid w:val="004F5308"/>
    <w:rsid w:val="004F5416"/>
    <w:rsid w:val="004F597B"/>
    <w:rsid w:val="004F6524"/>
    <w:rsid w:val="004F720A"/>
    <w:rsid w:val="004F7EFD"/>
    <w:rsid w:val="00500564"/>
    <w:rsid w:val="00500C5A"/>
    <w:rsid w:val="00500E41"/>
    <w:rsid w:val="00502459"/>
    <w:rsid w:val="00502554"/>
    <w:rsid w:val="0050291A"/>
    <w:rsid w:val="005031A9"/>
    <w:rsid w:val="005036E2"/>
    <w:rsid w:val="00503EBE"/>
    <w:rsid w:val="00504112"/>
    <w:rsid w:val="005043CE"/>
    <w:rsid w:val="00505874"/>
    <w:rsid w:val="005059ED"/>
    <w:rsid w:val="00505BDC"/>
    <w:rsid w:val="00506E1C"/>
    <w:rsid w:val="00507623"/>
    <w:rsid w:val="00507A51"/>
    <w:rsid w:val="00511598"/>
    <w:rsid w:val="00511F9E"/>
    <w:rsid w:val="00512615"/>
    <w:rsid w:val="00512E15"/>
    <w:rsid w:val="0051324B"/>
    <w:rsid w:val="005133FB"/>
    <w:rsid w:val="00513606"/>
    <w:rsid w:val="00514754"/>
    <w:rsid w:val="00515383"/>
    <w:rsid w:val="0051634F"/>
    <w:rsid w:val="005163CD"/>
    <w:rsid w:val="00516DD9"/>
    <w:rsid w:val="00516EC0"/>
    <w:rsid w:val="0051754D"/>
    <w:rsid w:val="00517C85"/>
    <w:rsid w:val="00517CF5"/>
    <w:rsid w:val="005200DD"/>
    <w:rsid w:val="0052071D"/>
    <w:rsid w:val="00520C54"/>
    <w:rsid w:val="005214C4"/>
    <w:rsid w:val="00521C2F"/>
    <w:rsid w:val="00522296"/>
    <w:rsid w:val="005238FA"/>
    <w:rsid w:val="00523B0F"/>
    <w:rsid w:val="00524862"/>
    <w:rsid w:val="005253BF"/>
    <w:rsid w:val="005254C2"/>
    <w:rsid w:val="00526241"/>
    <w:rsid w:val="00526FB1"/>
    <w:rsid w:val="00527654"/>
    <w:rsid w:val="0052777D"/>
    <w:rsid w:val="005312F4"/>
    <w:rsid w:val="005322B2"/>
    <w:rsid w:val="005326C4"/>
    <w:rsid w:val="00533A5B"/>
    <w:rsid w:val="00534073"/>
    <w:rsid w:val="00534CAF"/>
    <w:rsid w:val="00534F06"/>
    <w:rsid w:val="0053674E"/>
    <w:rsid w:val="00536A31"/>
    <w:rsid w:val="00536A39"/>
    <w:rsid w:val="00536DAB"/>
    <w:rsid w:val="005373E5"/>
    <w:rsid w:val="00540B9F"/>
    <w:rsid w:val="00542A4B"/>
    <w:rsid w:val="005460C0"/>
    <w:rsid w:val="00546AB7"/>
    <w:rsid w:val="005470BE"/>
    <w:rsid w:val="005471CA"/>
    <w:rsid w:val="00547D50"/>
    <w:rsid w:val="005508B3"/>
    <w:rsid w:val="00550BD2"/>
    <w:rsid w:val="00551198"/>
    <w:rsid w:val="00551AFC"/>
    <w:rsid w:val="00552405"/>
    <w:rsid w:val="00553945"/>
    <w:rsid w:val="005544BC"/>
    <w:rsid w:val="00554836"/>
    <w:rsid w:val="00554946"/>
    <w:rsid w:val="005557DC"/>
    <w:rsid w:val="00555FAC"/>
    <w:rsid w:val="00556F89"/>
    <w:rsid w:val="00557063"/>
    <w:rsid w:val="0056043A"/>
    <w:rsid w:val="005606F1"/>
    <w:rsid w:val="00560E0B"/>
    <w:rsid w:val="00560FB3"/>
    <w:rsid w:val="0056108B"/>
    <w:rsid w:val="00561F14"/>
    <w:rsid w:val="00562D00"/>
    <w:rsid w:val="005636CE"/>
    <w:rsid w:val="00563E51"/>
    <w:rsid w:val="00563F36"/>
    <w:rsid w:val="00564554"/>
    <w:rsid w:val="00565807"/>
    <w:rsid w:val="00567716"/>
    <w:rsid w:val="00567875"/>
    <w:rsid w:val="00571008"/>
    <w:rsid w:val="005711A7"/>
    <w:rsid w:val="005725E1"/>
    <w:rsid w:val="00573159"/>
    <w:rsid w:val="005733B1"/>
    <w:rsid w:val="00573D03"/>
    <w:rsid w:val="00573E26"/>
    <w:rsid w:val="00573EBA"/>
    <w:rsid w:val="00574387"/>
    <w:rsid w:val="00575DF1"/>
    <w:rsid w:val="00576C9E"/>
    <w:rsid w:val="005776E9"/>
    <w:rsid w:val="0058190E"/>
    <w:rsid w:val="0058192A"/>
    <w:rsid w:val="00581E04"/>
    <w:rsid w:val="00582421"/>
    <w:rsid w:val="00582950"/>
    <w:rsid w:val="00583F54"/>
    <w:rsid w:val="00584B23"/>
    <w:rsid w:val="00584BB4"/>
    <w:rsid w:val="00584BC6"/>
    <w:rsid w:val="00585AC6"/>
    <w:rsid w:val="00586AA0"/>
    <w:rsid w:val="00586D25"/>
    <w:rsid w:val="00586D95"/>
    <w:rsid w:val="005875B0"/>
    <w:rsid w:val="005907BC"/>
    <w:rsid w:val="00590BE9"/>
    <w:rsid w:val="005911F1"/>
    <w:rsid w:val="0059123A"/>
    <w:rsid w:val="005912ED"/>
    <w:rsid w:val="005918FF"/>
    <w:rsid w:val="00591E0A"/>
    <w:rsid w:val="00591E8F"/>
    <w:rsid w:val="00594798"/>
    <w:rsid w:val="00594BB3"/>
    <w:rsid w:val="0059534F"/>
    <w:rsid w:val="00595DEE"/>
    <w:rsid w:val="00595E68"/>
    <w:rsid w:val="005966DE"/>
    <w:rsid w:val="005967B4"/>
    <w:rsid w:val="00596972"/>
    <w:rsid w:val="00596DC5"/>
    <w:rsid w:val="005975E5"/>
    <w:rsid w:val="005A11AA"/>
    <w:rsid w:val="005A1A35"/>
    <w:rsid w:val="005A1B7A"/>
    <w:rsid w:val="005A1C1A"/>
    <w:rsid w:val="005A1D1D"/>
    <w:rsid w:val="005A27BB"/>
    <w:rsid w:val="005A2BDA"/>
    <w:rsid w:val="005A2D15"/>
    <w:rsid w:val="005A2D28"/>
    <w:rsid w:val="005A2FC2"/>
    <w:rsid w:val="005A305B"/>
    <w:rsid w:val="005A3A67"/>
    <w:rsid w:val="005A45A4"/>
    <w:rsid w:val="005A4831"/>
    <w:rsid w:val="005A4B3F"/>
    <w:rsid w:val="005A4B96"/>
    <w:rsid w:val="005A6711"/>
    <w:rsid w:val="005A7D30"/>
    <w:rsid w:val="005B1202"/>
    <w:rsid w:val="005B2D5B"/>
    <w:rsid w:val="005B3288"/>
    <w:rsid w:val="005B39EE"/>
    <w:rsid w:val="005B3BDD"/>
    <w:rsid w:val="005B3DCF"/>
    <w:rsid w:val="005B400B"/>
    <w:rsid w:val="005B4882"/>
    <w:rsid w:val="005B4CA6"/>
    <w:rsid w:val="005B5A69"/>
    <w:rsid w:val="005B5AC2"/>
    <w:rsid w:val="005B7FF8"/>
    <w:rsid w:val="005C0AD8"/>
    <w:rsid w:val="005C0FF8"/>
    <w:rsid w:val="005C11EF"/>
    <w:rsid w:val="005C1AE0"/>
    <w:rsid w:val="005C1B3A"/>
    <w:rsid w:val="005C2130"/>
    <w:rsid w:val="005C2CD8"/>
    <w:rsid w:val="005C2D91"/>
    <w:rsid w:val="005C31EE"/>
    <w:rsid w:val="005C3AEE"/>
    <w:rsid w:val="005C5376"/>
    <w:rsid w:val="005C57BB"/>
    <w:rsid w:val="005C594A"/>
    <w:rsid w:val="005C6109"/>
    <w:rsid w:val="005C789C"/>
    <w:rsid w:val="005D090F"/>
    <w:rsid w:val="005D0B8F"/>
    <w:rsid w:val="005D0E58"/>
    <w:rsid w:val="005D2015"/>
    <w:rsid w:val="005D2163"/>
    <w:rsid w:val="005D2445"/>
    <w:rsid w:val="005D3F70"/>
    <w:rsid w:val="005D4C18"/>
    <w:rsid w:val="005D5BBF"/>
    <w:rsid w:val="005D7404"/>
    <w:rsid w:val="005D7AB5"/>
    <w:rsid w:val="005E045F"/>
    <w:rsid w:val="005E047C"/>
    <w:rsid w:val="005E1674"/>
    <w:rsid w:val="005E1B0C"/>
    <w:rsid w:val="005E1F18"/>
    <w:rsid w:val="005E1FE1"/>
    <w:rsid w:val="005E2705"/>
    <w:rsid w:val="005E282A"/>
    <w:rsid w:val="005E3560"/>
    <w:rsid w:val="005E4BA2"/>
    <w:rsid w:val="005E63AD"/>
    <w:rsid w:val="005E64AB"/>
    <w:rsid w:val="005E7CA4"/>
    <w:rsid w:val="005E7FC8"/>
    <w:rsid w:val="005F073D"/>
    <w:rsid w:val="005F1150"/>
    <w:rsid w:val="005F136D"/>
    <w:rsid w:val="005F22AD"/>
    <w:rsid w:val="005F2399"/>
    <w:rsid w:val="005F476C"/>
    <w:rsid w:val="005F5530"/>
    <w:rsid w:val="005F5BAB"/>
    <w:rsid w:val="005F6954"/>
    <w:rsid w:val="005F6CDD"/>
    <w:rsid w:val="00600CE2"/>
    <w:rsid w:val="00601362"/>
    <w:rsid w:val="0060156C"/>
    <w:rsid w:val="00601FD0"/>
    <w:rsid w:val="00602500"/>
    <w:rsid w:val="00603812"/>
    <w:rsid w:val="00603881"/>
    <w:rsid w:val="00604F72"/>
    <w:rsid w:val="006056C4"/>
    <w:rsid w:val="006067ED"/>
    <w:rsid w:val="00606CF1"/>
    <w:rsid w:val="0061059D"/>
    <w:rsid w:val="00610991"/>
    <w:rsid w:val="00611207"/>
    <w:rsid w:val="0061176D"/>
    <w:rsid w:val="00611842"/>
    <w:rsid w:val="00612997"/>
    <w:rsid w:val="00612B8F"/>
    <w:rsid w:val="00613580"/>
    <w:rsid w:val="006151D9"/>
    <w:rsid w:val="00615EB6"/>
    <w:rsid w:val="00616E36"/>
    <w:rsid w:val="006205D3"/>
    <w:rsid w:val="00620B5B"/>
    <w:rsid w:val="006214AE"/>
    <w:rsid w:val="00621B61"/>
    <w:rsid w:val="00621B63"/>
    <w:rsid w:val="0062231B"/>
    <w:rsid w:val="006226BF"/>
    <w:rsid w:val="00623966"/>
    <w:rsid w:val="006239CD"/>
    <w:rsid w:val="00623C0B"/>
    <w:rsid w:val="00624E91"/>
    <w:rsid w:val="0062583D"/>
    <w:rsid w:val="006259A1"/>
    <w:rsid w:val="00626296"/>
    <w:rsid w:val="006274D7"/>
    <w:rsid w:val="00627A8D"/>
    <w:rsid w:val="006300AC"/>
    <w:rsid w:val="00630272"/>
    <w:rsid w:val="00631379"/>
    <w:rsid w:val="00631915"/>
    <w:rsid w:val="00632EF0"/>
    <w:rsid w:val="00633091"/>
    <w:rsid w:val="00633683"/>
    <w:rsid w:val="0063375E"/>
    <w:rsid w:val="00633C91"/>
    <w:rsid w:val="00633DA2"/>
    <w:rsid w:val="006343C3"/>
    <w:rsid w:val="00634B72"/>
    <w:rsid w:val="00635273"/>
    <w:rsid w:val="00635C0B"/>
    <w:rsid w:val="00637C84"/>
    <w:rsid w:val="00637F06"/>
    <w:rsid w:val="006401A9"/>
    <w:rsid w:val="00642020"/>
    <w:rsid w:val="0064241C"/>
    <w:rsid w:val="006431F4"/>
    <w:rsid w:val="0064354D"/>
    <w:rsid w:val="006435C1"/>
    <w:rsid w:val="006437B1"/>
    <w:rsid w:val="00643BA2"/>
    <w:rsid w:val="0064420C"/>
    <w:rsid w:val="00644271"/>
    <w:rsid w:val="00644E0B"/>
    <w:rsid w:val="0064526B"/>
    <w:rsid w:val="0064551B"/>
    <w:rsid w:val="00645659"/>
    <w:rsid w:val="00646A68"/>
    <w:rsid w:val="0064728E"/>
    <w:rsid w:val="00647DD9"/>
    <w:rsid w:val="00647ED5"/>
    <w:rsid w:val="00650442"/>
    <w:rsid w:val="00650C25"/>
    <w:rsid w:val="00651E3A"/>
    <w:rsid w:val="006522CF"/>
    <w:rsid w:val="0065249E"/>
    <w:rsid w:val="0065354C"/>
    <w:rsid w:val="00653E38"/>
    <w:rsid w:val="0065621F"/>
    <w:rsid w:val="00656397"/>
    <w:rsid w:val="00656630"/>
    <w:rsid w:val="00656AFD"/>
    <w:rsid w:val="00656F20"/>
    <w:rsid w:val="00656F27"/>
    <w:rsid w:val="006615D6"/>
    <w:rsid w:val="0066173A"/>
    <w:rsid w:val="006617AA"/>
    <w:rsid w:val="00661CCB"/>
    <w:rsid w:val="006624DF"/>
    <w:rsid w:val="006628E4"/>
    <w:rsid w:val="00663EAF"/>
    <w:rsid w:val="006651AA"/>
    <w:rsid w:val="00666102"/>
    <w:rsid w:val="0066682D"/>
    <w:rsid w:val="00667884"/>
    <w:rsid w:val="006702E9"/>
    <w:rsid w:val="00670779"/>
    <w:rsid w:val="006719EA"/>
    <w:rsid w:val="00671E91"/>
    <w:rsid w:val="006724BB"/>
    <w:rsid w:val="00672895"/>
    <w:rsid w:val="00672E4F"/>
    <w:rsid w:val="00674B45"/>
    <w:rsid w:val="006750EF"/>
    <w:rsid w:val="0067675E"/>
    <w:rsid w:val="00676C92"/>
    <w:rsid w:val="00677591"/>
    <w:rsid w:val="00680FBB"/>
    <w:rsid w:val="00681322"/>
    <w:rsid w:val="0068173E"/>
    <w:rsid w:val="00682619"/>
    <w:rsid w:val="006829B8"/>
    <w:rsid w:val="00682C2E"/>
    <w:rsid w:val="00682DF3"/>
    <w:rsid w:val="0068389F"/>
    <w:rsid w:val="00683982"/>
    <w:rsid w:val="00683D09"/>
    <w:rsid w:val="00684294"/>
    <w:rsid w:val="0068535C"/>
    <w:rsid w:val="00685A95"/>
    <w:rsid w:val="00685C0A"/>
    <w:rsid w:val="00685D43"/>
    <w:rsid w:val="00686127"/>
    <w:rsid w:val="00687A10"/>
    <w:rsid w:val="00687C41"/>
    <w:rsid w:val="006905F6"/>
    <w:rsid w:val="006906B4"/>
    <w:rsid w:val="006914F5"/>
    <w:rsid w:val="0069166E"/>
    <w:rsid w:val="00693589"/>
    <w:rsid w:val="00693AA5"/>
    <w:rsid w:val="00693CCF"/>
    <w:rsid w:val="00695346"/>
    <w:rsid w:val="00695F5A"/>
    <w:rsid w:val="006967F7"/>
    <w:rsid w:val="00696A55"/>
    <w:rsid w:val="0069764A"/>
    <w:rsid w:val="006A0557"/>
    <w:rsid w:val="006A0F53"/>
    <w:rsid w:val="006A17F9"/>
    <w:rsid w:val="006A2E8A"/>
    <w:rsid w:val="006A30CF"/>
    <w:rsid w:val="006A3BD8"/>
    <w:rsid w:val="006A3BF3"/>
    <w:rsid w:val="006A40F3"/>
    <w:rsid w:val="006A63BA"/>
    <w:rsid w:val="006A6436"/>
    <w:rsid w:val="006A6BA9"/>
    <w:rsid w:val="006A6D37"/>
    <w:rsid w:val="006B138A"/>
    <w:rsid w:val="006B1484"/>
    <w:rsid w:val="006B23AC"/>
    <w:rsid w:val="006B3C4C"/>
    <w:rsid w:val="006B4284"/>
    <w:rsid w:val="006B4A9F"/>
    <w:rsid w:val="006B4F69"/>
    <w:rsid w:val="006B539A"/>
    <w:rsid w:val="006B6FB4"/>
    <w:rsid w:val="006C0607"/>
    <w:rsid w:val="006C12DA"/>
    <w:rsid w:val="006C1F6C"/>
    <w:rsid w:val="006C2D0C"/>
    <w:rsid w:val="006C306F"/>
    <w:rsid w:val="006C337E"/>
    <w:rsid w:val="006C5611"/>
    <w:rsid w:val="006C58CD"/>
    <w:rsid w:val="006C59D4"/>
    <w:rsid w:val="006C6AFF"/>
    <w:rsid w:val="006C7551"/>
    <w:rsid w:val="006C7664"/>
    <w:rsid w:val="006D1525"/>
    <w:rsid w:val="006D21D5"/>
    <w:rsid w:val="006D22D9"/>
    <w:rsid w:val="006D2B13"/>
    <w:rsid w:val="006D3C2A"/>
    <w:rsid w:val="006D4E44"/>
    <w:rsid w:val="006D4E6E"/>
    <w:rsid w:val="006D58FF"/>
    <w:rsid w:val="006D59AD"/>
    <w:rsid w:val="006D6AD4"/>
    <w:rsid w:val="006D765A"/>
    <w:rsid w:val="006E0F24"/>
    <w:rsid w:val="006E1237"/>
    <w:rsid w:val="006E1B6A"/>
    <w:rsid w:val="006E248A"/>
    <w:rsid w:val="006E25A3"/>
    <w:rsid w:val="006E3579"/>
    <w:rsid w:val="006E39A9"/>
    <w:rsid w:val="006E40B6"/>
    <w:rsid w:val="006E44A6"/>
    <w:rsid w:val="006E52B3"/>
    <w:rsid w:val="006E620C"/>
    <w:rsid w:val="006F0243"/>
    <w:rsid w:val="006F0B60"/>
    <w:rsid w:val="006F0BA5"/>
    <w:rsid w:val="006F0DC9"/>
    <w:rsid w:val="006F0E46"/>
    <w:rsid w:val="006F25EF"/>
    <w:rsid w:val="006F25FD"/>
    <w:rsid w:val="006F3900"/>
    <w:rsid w:val="006F41A3"/>
    <w:rsid w:val="006F51BD"/>
    <w:rsid w:val="006F6754"/>
    <w:rsid w:val="006F77D4"/>
    <w:rsid w:val="006F7A76"/>
    <w:rsid w:val="00700D2A"/>
    <w:rsid w:val="00700D67"/>
    <w:rsid w:val="00700D7F"/>
    <w:rsid w:val="00701176"/>
    <w:rsid w:val="00702E88"/>
    <w:rsid w:val="00703D00"/>
    <w:rsid w:val="00704CD8"/>
    <w:rsid w:val="007051EE"/>
    <w:rsid w:val="00705AE7"/>
    <w:rsid w:val="0070633F"/>
    <w:rsid w:val="00707D4B"/>
    <w:rsid w:val="0071046C"/>
    <w:rsid w:val="0071143A"/>
    <w:rsid w:val="0071187A"/>
    <w:rsid w:val="007122C4"/>
    <w:rsid w:val="007126B6"/>
    <w:rsid w:val="00713438"/>
    <w:rsid w:val="00713B06"/>
    <w:rsid w:val="00713B5B"/>
    <w:rsid w:val="00714F74"/>
    <w:rsid w:val="007156C2"/>
    <w:rsid w:val="007156C3"/>
    <w:rsid w:val="00715ECE"/>
    <w:rsid w:val="00715EF3"/>
    <w:rsid w:val="00717F14"/>
    <w:rsid w:val="00720080"/>
    <w:rsid w:val="0072045F"/>
    <w:rsid w:val="0072073D"/>
    <w:rsid w:val="00720AF2"/>
    <w:rsid w:val="00720D39"/>
    <w:rsid w:val="00721151"/>
    <w:rsid w:val="00721548"/>
    <w:rsid w:val="007226E0"/>
    <w:rsid w:val="00722952"/>
    <w:rsid w:val="007245C9"/>
    <w:rsid w:val="007245D9"/>
    <w:rsid w:val="00724B06"/>
    <w:rsid w:val="007250B7"/>
    <w:rsid w:val="00725728"/>
    <w:rsid w:val="0072591E"/>
    <w:rsid w:val="00726CBD"/>
    <w:rsid w:val="00726D7C"/>
    <w:rsid w:val="007271A6"/>
    <w:rsid w:val="00730160"/>
    <w:rsid w:val="00730518"/>
    <w:rsid w:val="007307EC"/>
    <w:rsid w:val="00731576"/>
    <w:rsid w:val="0073270E"/>
    <w:rsid w:val="007348CC"/>
    <w:rsid w:val="00734E3B"/>
    <w:rsid w:val="00734EF5"/>
    <w:rsid w:val="00735484"/>
    <w:rsid w:val="00736703"/>
    <w:rsid w:val="00737B26"/>
    <w:rsid w:val="007411E8"/>
    <w:rsid w:val="00741648"/>
    <w:rsid w:val="007423DE"/>
    <w:rsid w:val="00742543"/>
    <w:rsid w:val="0074272E"/>
    <w:rsid w:val="007427F3"/>
    <w:rsid w:val="00743016"/>
    <w:rsid w:val="007430E3"/>
    <w:rsid w:val="007433E3"/>
    <w:rsid w:val="00743C4F"/>
    <w:rsid w:val="00743EB6"/>
    <w:rsid w:val="007453D4"/>
    <w:rsid w:val="00746829"/>
    <w:rsid w:val="00746B70"/>
    <w:rsid w:val="00746C94"/>
    <w:rsid w:val="00750484"/>
    <w:rsid w:val="007510A9"/>
    <w:rsid w:val="007514C8"/>
    <w:rsid w:val="00751C43"/>
    <w:rsid w:val="007526EB"/>
    <w:rsid w:val="00752D52"/>
    <w:rsid w:val="0075318F"/>
    <w:rsid w:val="007542DB"/>
    <w:rsid w:val="0075521C"/>
    <w:rsid w:val="00755E66"/>
    <w:rsid w:val="00755F47"/>
    <w:rsid w:val="00756A78"/>
    <w:rsid w:val="007578A8"/>
    <w:rsid w:val="00757F69"/>
    <w:rsid w:val="007601F1"/>
    <w:rsid w:val="00760215"/>
    <w:rsid w:val="00760A3D"/>
    <w:rsid w:val="00761032"/>
    <w:rsid w:val="00761E06"/>
    <w:rsid w:val="00761FA0"/>
    <w:rsid w:val="00762807"/>
    <w:rsid w:val="00762C4E"/>
    <w:rsid w:val="007632DA"/>
    <w:rsid w:val="007637BB"/>
    <w:rsid w:val="00763BC9"/>
    <w:rsid w:val="00763F17"/>
    <w:rsid w:val="00763FFE"/>
    <w:rsid w:val="007643F4"/>
    <w:rsid w:val="00764D42"/>
    <w:rsid w:val="00765A27"/>
    <w:rsid w:val="00766400"/>
    <w:rsid w:val="00766551"/>
    <w:rsid w:val="00766864"/>
    <w:rsid w:val="00766959"/>
    <w:rsid w:val="00770377"/>
    <w:rsid w:val="0077071E"/>
    <w:rsid w:val="00770E53"/>
    <w:rsid w:val="0077101C"/>
    <w:rsid w:val="00771406"/>
    <w:rsid w:val="00771F24"/>
    <w:rsid w:val="007732C7"/>
    <w:rsid w:val="00773A4E"/>
    <w:rsid w:val="00773D85"/>
    <w:rsid w:val="00774609"/>
    <w:rsid w:val="00775525"/>
    <w:rsid w:val="00777120"/>
    <w:rsid w:val="0077736A"/>
    <w:rsid w:val="00777826"/>
    <w:rsid w:val="00777940"/>
    <w:rsid w:val="00777C47"/>
    <w:rsid w:val="00777D53"/>
    <w:rsid w:val="00780B68"/>
    <w:rsid w:val="00780CA0"/>
    <w:rsid w:val="00781AFA"/>
    <w:rsid w:val="007820B6"/>
    <w:rsid w:val="00783791"/>
    <w:rsid w:val="00784619"/>
    <w:rsid w:val="00784851"/>
    <w:rsid w:val="00784E1A"/>
    <w:rsid w:val="00785712"/>
    <w:rsid w:val="007857F6"/>
    <w:rsid w:val="00786354"/>
    <w:rsid w:val="00787499"/>
    <w:rsid w:val="00787558"/>
    <w:rsid w:val="00787E9A"/>
    <w:rsid w:val="00787F13"/>
    <w:rsid w:val="00791752"/>
    <w:rsid w:val="00791877"/>
    <w:rsid w:val="00791AEF"/>
    <w:rsid w:val="00791EBA"/>
    <w:rsid w:val="007921BD"/>
    <w:rsid w:val="00792274"/>
    <w:rsid w:val="00792448"/>
    <w:rsid w:val="0079351B"/>
    <w:rsid w:val="0079354A"/>
    <w:rsid w:val="00793D50"/>
    <w:rsid w:val="007950A8"/>
    <w:rsid w:val="00795204"/>
    <w:rsid w:val="00796466"/>
    <w:rsid w:val="00796582"/>
    <w:rsid w:val="007965E1"/>
    <w:rsid w:val="007971E7"/>
    <w:rsid w:val="00797A17"/>
    <w:rsid w:val="00797D60"/>
    <w:rsid w:val="007A04BF"/>
    <w:rsid w:val="007A0DE0"/>
    <w:rsid w:val="007A1081"/>
    <w:rsid w:val="007A1679"/>
    <w:rsid w:val="007A22DF"/>
    <w:rsid w:val="007A2D97"/>
    <w:rsid w:val="007A5DFE"/>
    <w:rsid w:val="007A5F5D"/>
    <w:rsid w:val="007A6384"/>
    <w:rsid w:val="007A69BC"/>
    <w:rsid w:val="007A6DE1"/>
    <w:rsid w:val="007A795B"/>
    <w:rsid w:val="007B0CC9"/>
    <w:rsid w:val="007B103B"/>
    <w:rsid w:val="007B2388"/>
    <w:rsid w:val="007B3B69"/>
    <w:rsid w:val="007B3BA6"/>
    <w:rsid w:val="007B3CC5"/>
    <w:rsid w:val="007B3DAD"/>
    <w:rsid w:val="007B4DCB"/>
    <w:rsid w:val="007B5F6E"/>
    <w:rsid w:val="007B769E"/>
    <w:rsid w:val="007C2840"/>
    <w:rsid w:val="007C29E9"/>
    <w:rsid w:val="007C2BB1"/>
    <w:rsid w:val="007C3E49"/>
    <w:rsid w:val="007C4339"/>
    <w:rsid w:val="007C52CE"/>
    <w:rsid w:val="007C5C54"/>
    <w:rsid w:val="007C6025"/>
    <w:rsid w:val="007C6341"/>
    <w:rsid w:val="007C7D00"/>
    <w:rsid w:val="007C7DA8"/>
    <w:rsid w:val="007C7F79"/>
    <w:rsid w:val="007D04DE"/>
    <w:rsid w:val="007D0AE0"/>
    <w:rsid w:val="007D1192"/>
    <w:rsid w:val="007D127F"/>
    <w:rsid w:val="007D27A5"/>
    <w:rsid w:val="007D2E07"/>
    <w:rsid w:val="007D3C54"/>
    <w:rsid w:val="007D3C5B"/>
    <w:rsid w:val="007D4806"/>
    <w:rsid w:val="007D59F8"/>
    <w:rsid w:val="007D6913"/>
    <w:rsid w:val="007D6A6B"/>
    <w:rsid w:val="007D6D77"/>
    <w:rsid w:val="007E0322"/>
    <w:rsid w:val="007E0366"/>
    <w:rsid w:val="007E08FF"/>
    <w:rsid w:val="007E0E59"/>
    <w:rsid w:val="007E2967"/>
    <w:rsid w:val="007E2A6C"/>
    <w:rsid w:val="007E3270"/>
    <w:rsid w:val="007E4FB4"/>
    <w:rsid w:val="007E527B"/>
    <w:rsid w:val="007E53C9"/>
    <w:rsid w:val="007E5574"/>
    <w:rsid w:val="007E5E84"/>
    <w:rsid w:val="007E6471"/>
    <w:rsid w:val="007E64FF"/>
    <w:rsid w:val="007E72FA"/>
    <w:rsid w:val="007E7582"/>
    <w:rsid w:val="007E762B"/>
    <w:rsid w:val="007E7D9C"/>
    <w:rsid w:val="007F1260"/>
    <w:rsid w:val="007F1265"/>
    <w:rsid w:val="007F1AC2"/>
    <w:rsid w:val="007F2DB0"/>
    <w:rsid w:val="007F5B7A"/>
    <w:rsid w:val="007F5BD4"/>
    <w:rsid w:val="007F5C6A"/>
    <w:rsid w:val="007F65AB"/>
    <w:rsid w:val="007F6708"/>
    <w:rsid w:val="007F7331"/>
    <w:rsid w:val="007F733B"/>
    <w:rsid w:val="007F7764"/>
    <w:rsid w:val="007F7C10"/>
    <w:rsid w:val="008000B0"/>
    <w:rsid w:val="00801074"/>
    <w:rsid w:val="00801546"/>
    <w:rsid w:val="00801AD0"/>
    <w:rsid w:val="00802097"/>
    <w:rsid w:val="00802E63"/>
    <w:rsid w:val="0080375B"/>
    <w:rsid w:val="0080515B"/>
    <w:rsid w:val="00805EB0"/>
    <w:rsid w:val="00806AD7"/>
    <w:rsid w:val="0080779F"/>
    <w:rsid w:val="008077EC"/>
    <w:rsid w:val="00807A71"/>
    <w:rsid w:val="00810EC0"/>
    <w:rsid w:val="008118AE"/>
    <w:rsid w:val="00811B9A"/>
    <w:rsid w:val="008120F4"/>
    <w:rsid w:val="008129E7"/>
    <w:rsid w:val="0081323E"/>
    <w:rsid w:val="00814542"/>
    <w:rsid w:val="00814B1F"/>
    <w:rsid w:val="00814DEA"/>
    <w:rsid w:val="00815D1F"/>
    <w:rsid w:val="0081658C"/>
    <w:rsid w:val="008167E8"/>
    <w:rsid w:val="00817220"/>
    <w:rsid w:val="0082011A"/>
    <w:rsid w:val="00820E1F"/>
    <w:rsid w:val="00822127"/>
    <w:rsid w:val="00822213"/>
    <w:rsid w:val="00823063"/>
    <w:rsid w:val="00823282"/>
    <w:rsid w:val="008241B1"/>
    <w:rsid w:val="0082425F"/>
    <w:rsid w:val="00825647"/>
    <w:rsid w:val="008256D0"/>
    <w:rsid w:val="00825FB6"/>
    <w:rsid w:val="008264E5"/>
    <w:rsid w:val="0082653A"/>
    <w:rsid w:val="00826A83"/>
    <w:rsid w:val="00826D54"/>
    <w:rsid w:val="008313F0"/>
    <w:rsid w:val="008317C5"/>
    <w:rsid w:val="00831C2A"/>
    <w:rsid w:val="00832982"/>
    <w:rsid w:val="00832CFD"/>
    <w:rsid w:val="00832E26"/>
    <w:rsid w:val="00833774"/>
    <w:rsid w:val="00833886"/>
    <w:rsid w:val="00833A24"/>
    <w:rsid w:val="00833C65"/>
    <w:rsid w:val="00833CCC"/>
    <w:rsid w:val="008340EA"/>
    <w:rsid w:val="00834998"/>
    <w:rsid w:val="00834B7D"/>
    <w:rsid w:val="00834ED5"/>
    <w:rsid w:val="00834F20"/>
    <w:rsid w:val="00835193"/>
    <w:rsid w:val="008353B9"/>
    <w:rsid w:val="00835435"/>
    <w:rsid w:val="0083578B"/>
    <w:rsid w:val="00835DF3"/>
    <w:rsid w:val="00835E22"/>
    <w:rsid w:val="00837584"/>
    <w:rsid w:val="00837D34"/>
    <w:rsid w:val="00840B9B"/>
    <w:rsid w:val="00841936"/>
    <w:rsid w:val="00841FD1"/>
    <w:rsid w:val="0084347E"/>
    <w:rsid w:val="0084375F"/>
    <w:rsid w:val="008444E9"/>
    <w:rsid w:val="00844614"/>
    <w:rsid w:val="008447DE"/>
    <w:rsid w:val="0084571B"/>
    <w:rsid w:val="00846907"/>
    <w:rsid w:val="00847A0B"/>
    <w:rsid w:val="00850DEB"/>
    <w:rsid w:val="00850FC8"/>
    <w:rsid w:val="00851D72"/>
    <w:rsid w:val="0085327F"/>
    <w:rsid w:val="00853BDC"/>
    <w:rsid w:val="008555B6"/>
    <w:rsid w:val="00855D1F"/>
    <w:rsid w:val="00856157"/>
    <w:rsid w:val="0086016D"/>
    <w:rsid w:val="008614A2"/>
    <w:rsid w:val="00861FFF"/>
    <w:rsid w:val="008623AC"/>
    <w:rsid w:val="008624FD"/>
    <w:rsid w:val="00862FC4"/>
    <w:rsid w:val="008635C5"/>
    <w:rsid w:val="00863B5E"/>
    <w:rsid w:val="00864DD3"/>
    <w:rsid w:val="00866790"/>
    <w:rsid w:val="00866BE0"/>
    <w:rsid w:val="00866BF1"/>
    <w:rsid w:val="00867514"/>
    <w:rsid w:val="00867541"/>
    <w:rsid w:val="00867B6E"/>
    <w:rsid w:val="00871716"/>
    <w:rsid w:val="008717C8"/>
    <w:rsid w:val="00871E42"/>
    <w:rsid w:val="008722E5"/>
    <w:rsid w:val="00874002"/>
    <w:rsid w:val="00874BAE"/>
    <w:rsid w:val="008769F6"/>
    <w:rsid w:val="0087781D"/>
    <w:rsid w:val="008806BD"/>
    <w:rsid w:val="00880BF2"/>
    <w:rsid w:val="00880FDC"/>
    <w:rsid w:val="008812F5"/>
    <w:rsid w:val="00881773"/>
    <w:rsid w:val="00881918"/>
    <w:rsid w:val="00882986"/>
    <w:rsid w:val="00882C31"/>
    <w:rsid w:val="00882EC8"/>
    <w:rsid w:val="00883622"/>
    <w:rsid w:val="0088478B"/>
    <w:rsid w:val="00884C01"/>
    <w:rsid w:val="00885C7B"/>
    <w:rsid w:val="00886522"/>
    <w:rsid w:val="00886546"/>
    <w:rsid w:val="00886CC1"/>
    <w:rsid w:val="0089028D"/>
    <w:rsid w:val="00890574"/>
    <w:rsid w:val="00890D99"/>
    <w:rsid w:val="00890FB3"/>
    <w:rsid w:val="00891D22"/>
    <w:rsid w:val="00893C56"/>
    <w:rsid w:val="00893C58"/>
    <w:rsid w:val="00894606"/>
    <w:rsid w:val="00894D2C"/>
    <w:rsid w:val="00895308"/>
    <w:rsid w:val="00895E99"/>
    <w:rsid w:val="00896330"/>
    <w:rsid w:val="008963A0"/>
    <w:rsid w:val="008968F5"/>
    <w:rsid w:val="00896E06"/>
    <w:rsid w:val="008977A4"/>
    <w:rsid w:val="008A0985"/>
    <w:rsid w:val="008A1172"/>
    <w:rsid w:val="008A13AD"/>
    <w:rsid w:val="008A14CF"/>
    <w:rsid w:val="008A1538"/>
    <w:rsid w:val="008A2B6E"/>
    <w:rsid w:val="008A2C8B"/>
    <w:rsid w:val="008A302A"/>
    <w:rsid w:val="008A3C33"/>
    <w:rsid w:val="008A3D3B"/>
    <w:rsid w:val="008A40A3"/>
    <w:rsid w:val="008A42E1"/>
    <w:rsid w:val="008A7C5A"/>
    <w:rsid w:val="008B0C6A"/>
    <w:rsid w:val="008B0F2E"/>
    <w:rsid w:val="008B1A84"/>
    <w:rsid w:val="008B2446"/>
    <w:rsid w:val="008B4209"/>
    <w:rsid w:val="008B486C"/>
    <w:rsid w:val="008B4CBE"/>
    <w:rsid w:val="008B5073"/>
    <w:rsid w:val="008B5EDF"/>
    <w:rsid w:val="008B7449"/>
    <w:rsid w:val="008C013F"/>
    <w:rsid w:val="008C066D"/>
    <w:rsid w:val="008C0C17"/>
    <w:rsid w:val="008C1A42"/>
    <w:rsid w:val="008C390B"/>
    <w:rsid w:val="008C397C"/>
    <w:rsid w:val="008C452E"/>
    <w:rsid w:val="008C5082"/>
    <w:rsid w:val="008C50DB"/>
    <w:rsid w:val="008C534F"/>
    <w:rsid w:val="008C53D1"/>
    <w:rsid w:val="008C553E"/>
    <w:rsid w:val="008C5D72"/>
    <w:rsid w:val="008C5F92"/>
    <w:rsid w:val="008C65B3"/>
    <w:rsid w:val="008C6FF0"/>
    <w:rsid w:val="008C74C7"/>
    <w:rsid w:val="008D05C5"/>
    <w:rsid w:val="008D0795"/>
    <w:rsid w:val="008D2644"/>
    <w:rsid w:val="008D2B2A"/>
    <w:rsid w:val="008D342D"/>
    <w:rsid w:val="008D4A94"/>
    <w:rsid w:val="008D4B3E"/>
    <w:rsid w:val="008D57C1"/>
    <w:rsid w:val="008D58FA"/>
    <w:rsid w:val="008D6DA6"/>
    <w:rsid w:val="008D70D6"/>
    <w:rsid w:val="008D7961"/>
    <w:rsid w:val="008D7C0D"/>
    <w:rsid w:val="008E1954"/>
    <w:rsid w:val="008E224A"/>
    <w:rsid w:val="008E23D0"/>
    <w:rsid w:val="008E2834"/>
    <w:rsid w:val="008E2BA7"/>
    <w:rsid w:val="008E31A9"/>
    <w:rsid w:val="008E321F"/>
    <w:rsid w:val="008E4061"/>
    <w:rsid w:val="008E43F0"/>
    <w:rsid w:val="008E458A"/>
    <w:rsid w:val="008E47DB"/>
    <w:rsid w:val="008E4DBE"/>
    <w:rsid w:val="008E4FF8"/>
    <w:rsid w:val="008E5846"/>
    <w:rsid w:val="008E6531"/>
    <w:rsid w:val="008E69D3"/>
    <w:rsid w:val="008F037A"/>
    <w:rsid w:val="008F0512"/>
    <w:rsid w:val="008F1B55"/>
    <w:rsid w:val="008F3614"/>
    <w:rsid w:val="008F3F30"/>
    <w:rsid w:val="008F4011"/>
    <w:rsid w:val="008F4103"/>
    <w:rsid w:val="008F4AA4"/>
    <w:rsid w:val="008F5AC8"/>
    <w:rsid w:val="008F7376"/>
    <w:rsid w:val="008F778C"/>
    <w:rsid w:val="009002FA"/>
    <w:rsid w:val="00900F66"/>
    <w:rsid w:val="00901C28"/>
    <w:rsid w:val="009024DF"/>
    <w:rsid w:val="00903264"/>
    <w:rsid w:val="009044F8"/>
    <w:rsid w:val="009046F3"/>
    <w:rsid w:val="00904EED"/>
    <w:rsid w:val="009054EA"/>
    <w:rsid w:val="00906D00"/>
    <w:rsid w:val="00907920"/>
    <w:rsid w:val="00907E82"/>
    <w:rsid w:val="00907EC1"/>
    <w:rsid w:val="00910566"/>
    <w:rsid w:val="00910AC8"/>
    <w:rsid w:val="00910FD0"/>
    <w:rsid w:val="00911139"/>
    <w:rsid w:val="0091217F"/>
    <w:rsid w:val="009139CB"/>
    <w:rsid w:val="00913DBF"/>
    <w:rsid w:val="009147C7"/>
    <w:rsid w:val="00914EA9"/>
    <w:rsid w:val="00914F90"/>
    <w:rsid w:val="0091548A"/>
    <w:rsid w:val="009158ED"/>
    <w:rsid w:val="00920FF4"/>
    <w:rsid w:val="00921310"/>
    <w:rsid w:val="00921BFA"/>
    <w:rsid w:val="00921C60"/>
    <w:rsid w:val="00922E4B"/>
    <w:rsid w:val="009234DD"/>
    <w:rsid w:val="009239A6"/>
    <w:rsid w:val="009239F2"/>
    <w:rsid w:val="00924058"/>
    <w:rsid w:val="00924AD8"/>
    <w:rsid w:val="00926DA9"/>
    <w:rsid w:val="00927456"/>
    <w:rsid w:val="00927E3B"/>
    <w:rsid w:val="00931919"/>
    <w:rsid w:val="009334B2"/>
    <w:rsid w:val="00933F89"/>
    <w:rsid w:val="009352DE"/>
    <w:rsid w:val="009359CD"/>
    <w:rsid w:val="00936366"/>
    <w:rsid w:val="00936705"/>
    <w:rsid w:val="009404E8"/>
    <w:rsid w:val="00940DAA"/>
    <w:rsid w:val="0094103C"/>
    <w:rsid w:val="00941F94"/>
    <w:rsid w:val="00942230"/>
    <w:rsid w:val="009428C3"/>
    <w:rsid w:val="00942CE5"/>
    <w:rsid w:val="009445F8"/>
    <w:rsid w:val="00944FD1"/>
    <w:rsid w:val="009466AA"/>
    <w:rsid w:val="009466FF"/>
    <w:rsid w:val="0094675D"/>
    <w:rsid w:val="009472B8"/>
    <w:rsid w:val="0094741E"/>
    <w:rsid w:val="00947872"/>
    <w:rsid w:val="00947A53"/>
    <w:rsid w:val="00950225"/>
    <w:rsid w:val="0095023C"/>
    <w:rsid w:val="0095068C"/>
    <w:rsid w:val="00950D3D"/>
    <w:rsid w:val="0095135A"/>
    <w:rsid w:val="00951BE2"/>
    <w:rsid w:val="00951E0C"/>
    <w:rsid w:val="0095202A"/>
    <w:rsid w:val="0095208E"/>
    <w:rsid w:val="00952CE3"/>
    <w:rsid w:val="009530F1"/>
    <w:rsid w:val="00953125"/>
    <w:rsid w:val="00953577"/>
    <w:rsid w:val="00954351"/>
    <w:rsid w:val="00954822"/>
    <w:rsid w:val="009565AB"/>
    <w:rsid w:val="00957717"/>
    <w:rsid w:val="009578AA"/>
    <w:rsid w:val="00960596"/>
    <w:rsid w:val="00960FE3"/>
    <w:rsid w:val="0096286C"/>
    <w:rsid w:val="00962BA9"/>
    <w:rsid w:val="00964276"/>
    <w:rsid w:val="00964333"/>
    <w:rsid w:val="0096457D"/>
    <w:rsid w:val="00964990"/>
    <w:rsid w:val="0096511A"/>
    <w:rsid w:val="00966500"/>
    <w:rsid w:val="00966BBB"/>
    <w:rsid w:val="00966D56"/>
    <w:rsid w:val="00966F6F"/>
    <w:rsid w:val="00967024"/>
    <w:rsid w:val="009678E8"/>
    <w:rsid w:val="00967CE3"/>
    <w:rsid w:val="00970190"/>
    <w:rsid w:val="0097080D"/>
    <w:rsid w:val="009708F8"/>
    <w:rsid w:val="009710D4"/>
    <w:rsid w:val="00972C5D"/>
    <w:rsid w:val="0097315F"/>
    <w:rsid w:val="009734D5"/>
    <w:rsid w:val="00973B39"/>
    <w:rsid w:val="0097418C"/>
    <w:rsid w:val="0097512C"/>
    <w:rsid w:val="00975752"/>
    <w:rsid w:val="00975967"/>
    <w:rsid w:val="00980344"/>
    <w:rsid w:val="009804E9"/>
    <w:rsid w:val="009807AF"/>
    <w:rsid w:val="009807ED"/>
    <w:rsid w:val="00980CB7"/>
    <w:rsid w:val="009827F3"/>
    <w:rsid w:val="00982AF9"/>
    <w:rsid w:val="00984E79"/>
    <w:rsid w:val="00984F8E"/>
    <w:rsid w:val="00984FBC"/>
    <w:rsid w:val="00985611"/>
    <w:rsid w:val="00985A3D"/>
    <w:rsid w:val="00985CA9"/>
    <w:rsid w:val="00985D70"/>
    <w:rsid w:val="009860D1"/>
    <w:rsid w:val="0098643A"/>
    <w:rsid w:val="0098667E"/>
    <w:rsid w:val="00986B02"/>
    <w:rsid w:val="009872B3"/>
    <w:rsid w:val="0098772A"/>
    <w:rsid w:val="0098798B"/>
    <w:rsid w:val="00987E35"/>
    <w:rsid w:val="00987F81"/>
    <w:rsid w:val="00990A03"/>
    <w:rsid w:val="00990AB6"/>
    <w:rsid w:val="009920C5"/>
    <w:rsid w:val="0099257A"/>
    <w:rsid w:val="00992983"/>
    <w:rsid w:val="00992D42"/>
    <w:rsid w:val="00993590"/>
    <w:rsid w:val="009937EF"/>
    <w:rsid w:val="00993C7B"/>
    <w:rsid w:val="00994E20"/>
    <w:rsid w:val="00995045"/>
    <w:rsid w:val="0099526E"/>
    <w:rsid w:val="0099562E"/>
    <w:rsid w:val="0099565D"/>
    <w:rsid w:val="00995E18"/>
    <w:rsid w:val="0099721B"/>
    <w:rsid w:val="009973E1"/>
    <w:rsid w:val="00997A77"/>
    <w:rsid w:val="009A02EA"/>
    <w:rsid w:val="009A09EA"/>
    <w:rsid w:val="009A1442"/>
    <w:rsid w:val="009A1A22"/>
    <w:rsid w:val="009A2469"/>
    <w:rsid w:val="009A2711"/>
    <w:rsid w:val="009A2A0F"/>
    <w:rsid w:val="009A2E21"/>
    <w:rsid w:val="009A337E"/>
    <w:rsid w:val="009A59A3"/>
    <w:rsid w:val="009A5E9E"/>
    <w:rsid w:val="009A6454"/>
    <w:rsid w:val="009A6C7E"/>
    <w:rsid w:val="009A7007"/>
    <w:rsid w:val="009B04C9"/>
    <w:rsid w:val="009B07D4"/>
    <w:rsid w:val="009B1251"/>
    <w:rsid w:val="009B323D"/>
    <w:rsid w:val="009B3469"/>
    <w:rsid w:val="009B57B2"/>
    <w:rsid w:val="009B5A56"/>
    <w:rsid w:val="009B5E9E"/>
    <w:rsid w:val="009B621B"/>
    <w:rsid w:val="009B6B86"/>
    <w:rsid w:val="009B706F"/>
    <w:rsid w:val="009B7F0F"/>
    <w:rsid w:val="009C0683"/>
    <w:rsid w:val="009C0F40"/>
    <w:rsid w:val="009C184B"/>
    <w:rsid w:val="009C1D06"/>
    <w:rsid w:val="009C32C9"/>
    <w:rsid w:val="009C3B34"/>
    <w:rsid w:val="009C3E41"/>
    <w:rsid w:val="009C3EAB"/>
    <w:rsid w:val="009C46DE"/>
    <w:rsid w:val="009C46F8"/>
    <w:rsid w:val="009C5C6A"/>
    <w:rsid w:val="009C650A"/>
    <w:rsid w:val="009C6F71"/>
    <w:rsid w:val="009C6FEE"/>
    <w:rsid w:val="009C7712"/>
    <w:rsid w:val="009C77CD"/>
    <w:rsid w:val="009D2B86"/>
    <w:rsid w:val="009D3E4E"/>
    <w:rsid w:val="009D458B"/>
    <w:rsid w:val="009D4664"/>
    <w:rsid w:val="009D5080"/>
    <w:rsid w:val="009D50A0"/>
    <w:rsid w:val="009D591D"/>
    <w:rsid w:val="009D5D5D"/>
    <w:rsid w:val="009D6975"/>
    <w:rsid w:val="009D6C59"/>
    <w:rsid w:val="009D75FC"/>
    <w:rsid w:val="009D786A"/>
    <w:rsid w:val="009E007B"/>
    <w:rsid w:val="009E1547"/>
    <w:rsid w:val="009E3414"/>
    <w:rsid w:val="009E52A4"/>
    <w:rsid w:val="009E5DA6"/>
    <w:rsid w:val="009E5E82"/>
    <w:rsid w:val="009E6C63"/>
    <w:rsid w:val="009F03DB"/>
    <w:rsid w:val="009F0FEC"/>
    <w:rsid w:val="009F1946"/>
    <w:rsid w:val="009F19FF"/>
    <w:rsid w:val="009F1E8B"/>
    <w:rsid w:val="009F2A9F"/>
    <w:rsid w:val="009F2D79"/>
    <w:rsid w:val="009F31F7"/>
    <w:rsid w:val="009F3DF1"/>
    <w:rsid w:val="009F4086"/>
    <w:rsid w:val="009F4232"/>
    <w:rsid w:val="009F43BF"/>
    <w:rsid w:val="009F4A13"/>
    <w:rsid w:val="009F520F"/>
    <w:rsid w:val="009F558B"/>
    <w:rsid w:val="009F585C"/>
    <w:rsid w:val="009F5CEA"/>
    <w:rsid w:val="009F5D0C"/>
    <w:rsid w:val="009F5E91"/>
    <w:rsid w:val="009F61B7"/>
    <w:rsid w:val="009F7737"/>
    <w:rsid w:val="00A00223"/>
    <w:rsid w:val="00A00999"/>
    <w:rsid w:val="00A010AC"/>
    <w:rsid w:val="00A0125F"/>
    <w:rsid w:val="00A02209"/>
    <w:rsid w:val="00A02943"/>
    <w:rsid w:val="00A02A47"/>
    <w:rsid w:val="00A03694"/>
    <w:rsid w:val="00A0378B"/>
    <w:rsid w:val="00A03C7E"/>
    <w:rsid w:val="00A0492C"/>
    <w:rsid w:val="00A04AF7"/>
    <w:rsid w:val="00A04D91"/>
    <w:rsid w:val="00A06A3D"/>
    <w:rsid w:val="00A07F47"/>
    <w:rsid w:val="00A10D04"/>
    <w:rsid w:val="00A11091"/>
    <w:rsid w:val="00A127DE"/>
    <w:rsid w:val="00A1438C"/>
    <w:rsid w:val="00A14492"/>
    <w:rsid w:val="00A14FF1"/>
    <w:rsid w:val="00A1500A"/>
    <w:rsid w:val="00A15084"/>
    <w:rsid w:val="00A15A82"/>
    <w:rsid w:val="00A16F24"/>
    <w:rsid w:val="00A172E2"/>
    <w:rsid w:val="00A17769"/>
    <w:rsid w:val="00A17BCF"/>
    <w:rsid w:val="00A2233A"/>
    <w:rsid w:val="00A22E63"/>
    <w:rsid w:val="00A23DCC"/>
    <w:rsid w:val="00A240D0"/>
    <w:rsid w:val="00A246E7"/>
    <w:rsid w:val="00A248BF"/>
    <w:rsid w:val="00A248DD"/>
    <w:rsid w:val="00A24C37"/>
    <w:rsid w:val="00A24D04"/>
    <w:rsid w:val="00A25DE7"/>
    <w:rsid w:val="00A26389"/>
    <w:rsid w:val="00A26622"/>
    <w:rsid w:val="00A2693B"/>
    <w:rsid w:val="00A2714D"/>
    <w:rsid w:val="00A27B08"/>
    <w:rsid w:val="00A301DA"/>
    <w:rsid w:val="00A30248"/>
    <w:rsid w:val="00A308B8"/>
    <w:rsid w:val="00A30A6A"/>
    <w:rsid w:val="00A3178D"/>
    <w:rsid w:val="00A317AA"/>
    <w:rsid w:val="00A332A4"/>
    <w:rsid w:val="00A340D7"/>
    <w:rsid w:val="00A3581C"/>
    <w:rsid w:val="00A35AD1"/>
    <w:rsid w:val="00A35CD1"/>
    <w:rsid w:val="00A36812"/>
    <w:rsid w:val="00A407B3"/>
    <w:rsid w:val="00A40D06"/>
    <w:rsid w:val="00A40E77"/>
    <w:rsid w:val="00A41013"/>
    <w:rsid w:val="00A4125A"/>
    <w:rsid w:val="00A41476"/>
    <w:rsid w:val="00A41B69"/>
    <w:rsid w:val="00A41BA3"/>
    <w:rsid w:val="00A425E2"/>
    <w:rsid w:val="00A4283D"/>
    <w:rsid w:val="00A4304C"/>
    <w:rsid w:val="00A4499D"/>
    <w:rsid w:val="00A459DE"/>
    <w:rsid w:val="00A47007"/>
    <w:rsid w:val="00A502FD"/>
    <w:rsid w:val="00A5054B"/>
    <w:rsid w:val="00A530AD"/>
    <w:rsid w:val="00A537CC"/>
    <w:rsid w:val="00A54AE6"/>
    <w:rsid w:val="00A54F46"/>
    <w:rsid w:val="00A54FBB"/>
    <w:rsid w:val="00A55837"/>
    <w:rsid w:val="00A55AB8"/>
    <w:rsid w:val="00A55F47"/>
    <w:rsid w:val="00A561F9"/>
    <w:rsid w:val="00A56465"/>
    <w:rsid w:val="00A5798A"/>
    <w:rsid w:val="00A60C16"/>
    <w:rsid w:val="00A60C93"/>
    <w:rsid w:val="00A60D26"/>
    <w:rsid w:val="00A61689"/>
    <w:rsid w:val="00A62357"/>
    <w:rsid w:val="00A62394"/>
    <w:rsid w:val="00A62A0B"/>
    <w:rsid w:val="00A63AF5"/>
    <w:rsid w:val="00A64045"/>
    <w:rsid w:val="00A643F3"/>
    <w:rsid w:val="00A649BB"/>
    <w:rsid w:val="00A649CD"/>
    <w:rsid w:val="00A64CAF"/>
    <w:rsid w:val="00A66000"/>
    <w:rsid w:val="00A66883"/>
    <w:rsid w:val="00A7154D"/>
    <w:rsid w:val="00A71930"/>
    <w:rsid w:val="00A71DD5"/>
    <w:rsid w:val="00A7251A"/>
    <w:rsid w:val="00A7347F"/>
    <w:rsid w:val="00A73A95"/>
    <w:rsid w:val="00A74505"/>
    <w:rsid w:val="00A74636"/>
    <w:rsid w:val="00A75E34"/>
    <w:rsid w:val="00A76F97"/>
    <w:rsid w:val="00A77001"/>
    <w:rsid w:val="00A773A4"/>
    <w:rsid w:val="00A776B9"/>
    <w:rsid w:val="00A80A18"/>
    <w:rsid w:val="00A80E77"/>
    <w:rsid w:val="00A823D3"/>
    <w:rsid w:val="00A82565"/>
    <w:rsid w:val="00A82FA4"/>
    <w:rsid w:val="00A838BD"/>
    <w:rsid w:val="00A83B4D"/>
    <w:rsid w:val="00A84215"/>
    <w:rsid w:val="00A84FDC"/>
    <w:rsid w:val="00A85FD4"/>
    <w:rsid w:val="00A86A29"/>
    <w:rsid w:val="00A903D7"/>
    <w:rsid w:val="00A90992"/>
    <w:rsid w:val="00A90A77"/>
    <w:rsid w:val="00A90EAB"/>
    <w:rsid w:val="00A918F3"/>
    <w:rsid w:val="00A92329"/>
    <w:rsid w:val="00A92F36"/>
    <w:rsid w:val="00A93702"/>
    <w:rsid w:val="00A9375B"/>
    <w:rsid w:val="00A943B2"/>
    <w:rsid w:val="00A94785"/>
    <w:rsid w:val="00A94C56"/>
    <w:rsid w:val="00A94DE1"/>
    <w:rsid w:val="00A973F7"/>
    <w:rsid w:val="00A977A2"/>
    <w:rsid w:val="00A97C44"/>
    <w:rsid w:val="00AA0DDE"/>
    <w:rsid w:val="00AA18D7"/>
    <w:rsid w:val="00AA1D1E"/>
    <w:rsid w:val="00AA1D6C"/>
    <w:rsid w:val="00AA1EE2"/>
    <w:rsid w:val="00AA3B98"/>
    <w:rsid w:val="00AA449B"/>
    <w:rsid w:val="00AA50C9"/>
    <w:rsid w:val="00AA58B2"/>
    <w:rsid w:val="00AA5A22"/>
    <w:rsid w:val="00AA62FC"/>
    <w:rsid w:val="00AA73BB"/>
    <w:rsid w:val="00AB054E"/>
    <w:rsid w:val="00AB0932"/>
    <w:rsid w:val="00AB0DD2"/>
    <w:rsid w:val="00AB1214"/>
    <w:rsid w:val="00AB1E7A"/>
    <w:rsid w:val="00AB2762"/>
    <w:rsid w:val="00AB27AD"/>
    <w:rsid w:val="00AB3E95"/>
    <w:rsid w:val="00AB3EA5"/>
    <w:rsid w:val="00AB3F03"/>
    <w:rsid w:val="00AB4364"/>
    <w:rsid w:val="00AB5611"/>
    <w:rsid w:val="00AB599C"/>
    <w:rsid w:val="00AC0A5A"/>
    <w:rsid w:val="00AC0B80"/>
    <w:rsid w:val="00AC1253"/>
    <w:rsid w:val="00AC237C"/>
    <w:rsid w:val="00AC286A"/>
    <w:rsid w:val="00AC459A"/>
    <w:rsid w:val="00AC4CBC"/>
    <w:rsid w:val="00AC5C77"/>
    <w:rsid w:val="00AC660E"/>
    <w:rsid w:val="00AC7CBA"/>
    <w:rsid w:val="00AD0087"/>
    <w:rsid w:val="00AD0374"/>
    <w:rsid w:val="00AD0D70"/>
    <w:rsid w:val="00AD0E4B"/>
    <w:rsid w:val="00AD16C8"/>
    <w:rsid w:val="00AD22DF"/>
    <w:rsid w:val="00AD4276"/>
    <w:rsid w:val="00AE1961"/>
    <w:rsid w:val="00AE20DA"/>
    <w:rsid w:val="00AE23CF"/>
    <w:rsid w:val="00AE275B"/>
    <w:rsid w:val="00AE376B"/>
    <w:rsid w:val="00AE38F4"/>
    <w:rsid w:val="00AE4C79"/>
    <w:rsid w:val="00AE5CC9"/>
    <w:rsid w:val="00AE6144"/>
    <w:rsid w:val="00AE6487"/>
    <w:rsid w:val="00AE7902"/>
    <w:rsid w:val="00AF02B2"/>
    <w:rsid w:val="00AF1533"/>
    <w:rsid w:val="00AF18B6"/>
    <w:rsid w:val="00AF1AFF"/>
    <w:rsid w:val="00AF1CCC"/>
    <w:rsid w:val="00AF2ABE"/>
    <w:rsid w:val="00AF2B2C"/>
    <w:rsid w:val="00AF32C8"/>
    <w:rsid w:val="00AF33BA"/>
    <w:rsid w:val="00AF3967"/>
    <w:rsid w:val="00AF4CE3"/>
    <w:rsid w:val="00AF51C9"/>
    <w:rsid w:val="00AF74A2"/>
    <w:rsid w:val="00AF7F2B"/>
    <w:rsid w:val="00B0068B"/>
    <w:rsid w:val="00B0174E"/>
    <w:rsid w:val="00B0223A"/>
    <w:rsid w:val="00B02A08"/>
    <w:rsid w:val="00B035C6"/>
    <w:rsid w:val="00B04973"/>
    <w:rsid w:val="00B06178"/>
    <w:rsid w:val="00B062C4"/>
    <w:rsid w:val="00B069D5"/>
    <w:rsid w:val="00B06D2E"/>
    <w:rsid w:val="00B06FF7"/>
    <w:rsid w:val="00B072A2"/>
    <w:rsid w:val="00B0773A"/>
    <w:rsid w:val="00B078AA"/>
    <w:rsid w:val="00B1004B"/>
    <w:rsid w:val="00B100FF"/>
    <w:rsid w:val="00B10131"/>
    <w:rsid w:val="00B120A6"/>
    <w:rsid w:val="00B122DA"/>
    <w:rsid w:val="00B13EAE"/>
    <w:rsid w:val="00B145D1"/>
    <w:rsid w:val="00B16288"/>
    <w:rsid w:val="00B166F1"/>
    <w:rsid w:val="00B1677E"/>
    <w:rsid w:val="00B20207"/>
    <w:rsid w:val="00B21073"/>
    <w:rsid w:val="00B21463"/>
    <w:rsid w:val="00B2173B"/>
    <w:rsid w:val="00B218AC"/>
    <w:rsid w:val="00B21DF1"/>
    <w:rsid w:val="00B226A1"/>
    <w:rsid w:val="00B22EFF"/>
    <w:rsid w:val="00B23141"/>
    <w:rsid w:val="00B23374"/>
    <w:rsid w:val="00B23DE3"/>
    <w:rsid w:val="00B24B4F"/>
    <w:rsid w:val="00B24E49"/>
    <w:rsid w:val="00B25D65"/>
    <w:rsid w:val="00B25FFD"/>
    <w:rsid w:val="00B26157"/>
    <w:rsid w:val="00B26868"/>
    <w:rsid w:val="00B27645"/>
    <w:rsid w:val="00B278E0"/>
    <w:rsid w:val="00B27E17"/>
    <w:rsid w:val="00B30294"/>
    <w:rsid w:val="00B3030F"/>
    <w:rsid w:val="00B3076F"/>
    <w:rsid w:val="00B32DD0"/>
    <w:rsid w:val="00B33362"/>
    <w:rsid w:val="00B35892"/>
    <w:rsid w:val="00B35B21"/>
    <w:rsid w:val="00B35BFB"/>
    <w:rsid w:val="00B3777A"/>
    <w:rsid w:val="00B37B25"/>
    <w:rsid w:val="00B37C64"/>
    <w:rsid w:val="00B40F07"/>
    <w:rsid w:val="00B41A43"/>
    <w:rsid w:val="00B41B88"/>
    <w:rsid w:val="00B42034"/>
    <w:rsid w:val="00B4385B"/>
    <w:rsid w:val="00B4406E"/>
    <w:rsid w:val="00B4467D"/>
    <w:rsid w:val="00B446EF"/>
    <w:rsid w:val="00B4490F"/>
    <w:rsid w:val="00B44963"/>
    <w:rsid w:val="00B4544F"/>
    <w:rsid w:val="00B45CD4"/>
    <w:rsid w:val="00B45D7A"/>
    <w:rsid w:val="00B466E4"/>
    <w:rsid w:val="00B46D02"/>
    <w:rsid w:val="00B472CA"/>
    <w:rsid w:val="00B52EBF"/>
    <w:rsid w:val="00B534CF"/>
    <w:rsid w:val="00B538C3"/>
    <w:rsid w:val="00B54671"/>
    <w:rsid w:val="00B552FA"/>
    <w:rsid w:val="00B5641C"/>
    <w:rsid w:val="00B56551"/>
    <w:rsid w:val="00B56849"/>
    <w:rsid w:val="00B575D5"/>
    <w:rsid w:val="00B578AD"/>
    <w:rsid w:val="00B57DF3"/>
    <w:rsid w:val="00B604D0"/>
    <w:rsid w:val="00B60523"/>
    <w:rsid w:val="00B60F39"/>
    <w:rsid w:val="00B611CF"/>
    <w:rsid w:val="00B62CCB"/>
    <w:rsid w:val="00B63671"/>
    <w:rsid w:val="00B6494E"/>
    <w:rsid w:val="00B66BF4"/>
    <w:rsid w:val="00B70447"/>
    <w:rsid w:val="00B7102A"/>
    <w:rsid w:val="00B71E85"/>
    <w:rsid w:val="00B71EBB"/>
    <w:rsid w:val="00B72797"/>
    <w:rsid w:val="00B72BB3"/>
    <w:rsid w:val="00B72ECB"/>
    <w:rsid w:val="00B73019"/>
    <w:rsid w:val="00B73502"/>
    <w:rsid w:val="00B740CB"/>
    <w:rsid w:val="00B74224"/>
    <w:rsid w:val="00B74251"/>
    <w:rsid w:val="00B74C18"/>
    <w:rsid w:val="00B7505D"/>
    <w:rsid w:val="00B75066"/>
    <w:rsid w:val="00B7543E"/>
    <w:rsid w:val="00B759C8"/>
    <w:rsid w:val="00B75AD7"/>
    <w:rsid w:val="00B75CF5"/>
    <w:rsid w:val="00B763E8"/>
    <w:rsid w:val="00B7666A"/>
    <w:rsid w:val="00B76D6F"/>
    <w:rsid w:val="00B80DCC"/>
    <w:rsid w:val="00B80E25"/>
    <w:rsid w:val="00B81A89"/>
    <w:rsid w:val="00B82389"/>
    <w:rsid w:val="00B82FA5"/>
    <w:rsid w:val="00B838CC"/>
    <w:rsid w:val="00B83DB3"/>
    <w:rsid w:val="00B854AF"/>
    <w:rsid w:val="00B85DE1"/>
    <w:rsid w:val="00B868E4"/>
    <w:rsid w:val="00B8784D"/>
    <w:rsid w:val="00B90803"/>
    <w:rsid w:val="00B90B8F"/>
    <w:rsid w:val="00B90C06"/>
    <w:rsid w:val="00B90F02"/>
    <w:rsid w:val="00B9197C"/>
    <w:rsid w:val="00B91B22"/>
    <w:rsid w:val="00B91E99"/>
    <w:rsid w:val="00B92996"/>
    <w:rsid w:val="00B92B3D"/>
    <w:rsid w:val="00B9307A"/>
    <w:rsid w:val="00B93A50"/>
    <w:rsid w:val="00B93A95"/>
    <w:rsid w:val="00B94294"/>
    <w:rsid w:val="00B95958"/>
    <w:rsid w:val="00B95A88"/>
    <w:rsid w:val="00B96AB5"/>
    <w:rsid w:val="00B97806"/>
    <w:rsid w:val="00B979BD"/>
    <w:rsid w:val="00B979EE"/>
    <w:rsid w:val="00BA092E"/>
    <w:rsid w:val="00BA0AB9"/>
    <w:rsid w:val="00BA0B92"/>
    <w:rsid w:val="00BA11B5"/>
    <w:rsid w:val="00BA11E3"/>
    <w:rsid w:val="00BA1D09"/>
    <w:rsid w:val="00BA2FFA"/>
    <w:rsid w:val="00BA3091"/>
    <w:rsid w:val="00BA328D"/>
    <w:rsid w:val="00BA39BA"/>
    <w:rsid w:val="00BA4263"/>
    <w:rsid w:val="00BA4498"/>
    <w:rsid w:val="00BA4C67"/>
    <w:rsid w:val="00BA5BD1"/>
    <w:rsid w:val="00BA5FDC"/>
    <w:rsid w:val="00BA6143"/>
    <w:rsid w:val="00BA6479"/>
    <w:rsid w:val="00BA6F15"/>
    <w:rsid w:val="00BA7833"/>
    <w:rsid w:val="00BB0840"/>
    <w:rsid w:val="00BB14FC"/>
    <w:rsid w:val="00BB23BF"/>
    <w:rsid w:val="00BB2F83"/>
    <w:rsid w:val="00BB35ED"/>
    <w:rsid w:val="00BB3718"/>
    <w:rsid w:val="00BB3B75"/>
    <w:rsid w:val="00BB4059"/>
    <w:rsid w:val="00BB67BC"/>
    <w:rsid w:val="00BB69D4"/>
    <w:rsid w:val="00BB6E6A"/>
    <w:rsid w:val="00BB6F8D"/>
    <w:rsid w:val="00BB7A22"/>
    <w:rsid w:val="00BC009F"/>
    <w:rsid w:val="00BC10CD"/>
    <w:rsid w:val="00BC1153"/>
    <w:rsid w:val="00BC1960"/>
    <w:rsid w:val="00BC2317"/>
    <w:rsid w:val="00BC2CAA"/>
    <w:rsid w:val="00BC30CF"/>
    <w:rsid w:val="00BC333B"/>
    <w:rsid w:val="00BC5A23"/>
    <w:rsid w:val="00BC7B16"/>
    <w:rsid w:val="00BD0F23"/>
    <w:rsid w:val="00BD249C"/>
    <w:rsid w:val="00BD27F3"/>
    <w:rsid w:val="00BD2F40"/>
    <w:rsid w:val="00BD3194"/>
    <w:rsid w:val="00BD482F"/>
    <w:rsid w:val="00BD5324"/>
    <w:rsid w:val="00BD5462"/>
    <w:rsid w:val="00BD75B2"/>
    <w:rsid w:val="00BD765C"/>
    <w:rsid w:val="00BE0AC6"/>
    <w:rsid w:val="00BE19A8"/>
    <w:rsid w:val="00BE2218"/>
    <w:rsid w:val="00BE2FB6"/>
    <w:rsid w:val="00BE3854"/>
    <w:rsid w:val="00BE4EC4"/>
    <w:rsid w:val="00BE5588"/>
    <w:rsid w:val="00BE5E5D"/>
    <w:rsid w:val="00BE7493"/>
    <w:rsid w:val="00BE7E41"/>
    <w:rsid w:val="00BF08EC"/>
    <w:rsid w:val="00BF0F08"/>
    <w:rsid w:val="00BF2602"/>
    <w:rsid w:val="00BF2A8A"/>
    <w:rsid w:val="00BF2D48"/>
    <w:rsid w:val="00BF3FAE"/>
    <w:rsid w:val="00BF4874"/>
    <w:rsid w:val="00BF568D"/>
    <w:rsid w:val="00BF5B98"/>
    <w:rsid w:val="00BF7FE3"/>
    <w:rsid w:val="00C002E9"/>
    <w:rsid w:val="00C004ED"/>
    <w:rsid w:val="00C01A3E"/>
    <w:rsid w:val="00C01B34"/>
    <w:rsid w:val="00C01EF9"/>
    <w:rsid w:val="00C02337"/>
    <w:rsid w:val="00C02758"/>
    <w:rsid w:val="00C02929"/>
    <w:rsid w:val="00C030B2"/>
    <w:rsid w:val="00C03B89"/>
    <w:rsid w:val="00C04447"/>
    <w:rsid w:val="00C045AD"/>
    <w:rsid w:val="00C04C2A"/>
    <w:rsid w:val="00C04C83"/>
    <w:rsid w:val="00C059B7"/>
    <w:rsid w:val="00C06A6D"/>
    <w:rsid w:val="00C101D5"/>
    <w:rsid w:val="00C11979"/>
    <w:rsid w:val="00C11A3B"/>
    <w:rsid w:val="00C11BA5"/>
    <w:rsid w:val="00C12122"/>
    <w:rsid w:val="00C140E8"/>
    <w:rsid w:val="00C14424"/>
    <w:rsid w:val="00C15865"/>
    <w:rsid w:val="00C171EF"/>
    <w:rsid w:val="00C17894"/>
    <w:rsid w:val="00C20890"/>
    <w:rsid w:val="00C20930"/>
    <w:rsid w:val="00C20BAA"/>
    <w:rsid w:val="00C218B8"/>
    <w:rsid w:val="00C220D2"/>
    <w:rsid w:val="00C2313B"/>
    <w:rsid w:val="00C233CA"/>
    <w:rsid w:val="00C24052"/>
    <w:rsid w:val="00C2407A"/>
    <w:rsid w:val="00C24416"/>
    <w:rsid w:val="00C24BB1"/>
    <w:rsid w:val="00C25C5A"/>
    <w:rsid w:val="00C2678A"/>
    <w:rsid w:val="00C26E16"/>
    <w:rsid w:val="00C276D2"/>
    <w:rsid w:val="00C27857"/>
    <w:rsid w:val="00C31471"/>
    <w:rsid w:val="00C31AE1"/>
    <w:rsid w:val="00C31EBF"/>
    <w:rsid w:val="00C32037"/>
    <w:rsid w:val="00C320E8"/>
    <w:rsid w:val="00C32EC4"/>
    <w:rsid w:val="00C32F85"/>
    <w:rsid w:val="00C34EB3"/>
    <w:rsid w:val="00C353CF"/>
    <w:rsid w:val="00C354D5"/>
    <w:rsid w:val="00C35815"/>
    <w:rsid w:val="00C36076"/>
    <w:rsid w:val="00C36FB9"/>
    <w:rsid w:val="00C424BF"/>
    <w:rsid w:val="00C43AD2"/>
    <w:rsid w:val="00C4445C"/>
    <w:rsid w:val="00C4529B"/>
    <w:rsid w:val="00C462BF"/>
    <w:rsid w:val="00C47A0B"/>
    <w:rsid w:val="00C50C13"/>
    <w:rsid w:val="00C50DFB"/>
    <w:rsid w:val="00C50E3A"/>
    <w:rsid w:val="00C51A91"/>
    <w:rsid w:val="00C520EA"/>
    <w:rsid w:val="00C522FF"/>
    <w:rsid w:val="00C52C8C"/>
    <w:rsid w:val="00C53478"/>
    <w:rsid w:val="00C53AFD"/>
    <w:rsid w:val="00C53B61"/>
    <w:rsid w:val="00C5509C"/>
    <w:rsid w:val="00C551C7"/>
    <w:rsid w:val="00C55F89"/>
    <w:rsid w:val="00C56C9C"/>
    <w:rsid w:val="00C5710E"/>
    <w:rsid w:val="00C576C8"/>
    <w:rsid w:val="00C576E0"/>
    <w:rsid w:val="00C57708"/>
    <w:rsid w:val="00C579B2"/>
    <w:rsid w:val="00C60755"/>
    <w:rsid w:val="00C60BB9"/>
    <w:rsid w:val="00C61CDD"/>
    <w:rsid w:val="00C62490"/>
    <w:rsid w:val="00C625AC"/>
    <w:rsid w:val="00C62BFE"/>
    <w:rsid w:val="00C62C1F"/>
    <w:rsid w:val="00C62C6A"/>
    <w:rsid w:val="00C62D21"/>
    <w:rsid w:val="00C62F35"/>
    <w:rsid w:val="00C6304C"/>
    <w:rsid w:val="00C63388"/>
    <w:rsid w:val="00C635B6"/>
    <w:rsid w:val="00C639C3"/>
    <w:rsid w:val="00C63A96"/>
    <w:rsid w:val="00C6493F"/>
    <w:rsid w:val="00C64F5A"/>
    <w:rsid w:val="00C65035"/>
    <w:rsid w:val="00C65BFF"/>
    <w:rsid w:val="00C67BC0"/>
    <w:rsid w:val="00C7018E"/>
    <w:rsid w:val="00C70977"/>
    <w:rsid w:val="00C70FEC"/>
    <w:rsid w:val="00C71263"/>
    <w:rsid w:val="00C71604"/>
    <w:rsid w:val="00C717B2"/>
    <w:rsid w:val="00C72526"/>
    <w:rsid w:val="00C72BBC"/>
    <w:rsid w:val="00C73FC1"/>
    <w:rsid w:val="00C748A3"/>
    <w:rsid w:val="00C75047"/>
    <w:rsid w:val="00C77154"/>
    <w:rsid w:val="00C80335"/>
    <w:rsid w:val="00C80C52"/>
    <w:rsid w:val="00C80CA0"/>
    <w:rsid w:val="00C80DB4"/>
    <w:rsid w:val="00C80FD5"/>
    <w:rsid w:val="00C812D4"/>
    <w:rsid w:val="00C81486"/>
    <w:rsid w:val="00C81D08"/>
    <w:rsid w:val="00C821EA"/>
    <w:rsid w:val="00C827E8"/>
    <w:rsid w:val="00C82FC5"/>
    <w:rsid w:val="00C83168"/>
    <w:rsid w:val="00C833D9"/>
    <w:rsid w:val="00C83455"/>
    <w:rsid w:val="00C84955"/>
    <w:rsid w:val="00C84E03"/>
    <w:rsid w:val="00C85187"/>
    <w:rsid w:val="00C8548B"/>
    <w:rsid w:val="00C8568C"/>
    <w:rsid w:val="00C8593F"/>
    <w:rsid w:val="00C86C2E"/>
    <w:rsid w:val="00C87E13"/>
    <w:rsid w:val="00C87E59"/>
    <w:rsid w:val="00C91477"/>
    <w:rsid w:val="00C91512"/>
    <w:rsid w:val="00C9237D"/>
    <w:rsid w:val="00C92D67"/>
    <w:rsid w:val="00C92E9E"/>
    <w:rsid w:val="00C94678"/>
    <w:rsid w:val="00C946EE"/>
    <w:rsid w:val="00C94EA4"/>
    <w:rsid w:val="00C95346"/>
    <w:rsid w:val="00C95A5D"/>
    <w:rsid w:val="00C9637A"/>
    <w:rsid w:val="00C96A6B"/>
    <w:rsid w:val="00C96AEF"/>
    <w:rsid w:val="00C97643"/>
    <w:rsid w:val="00C9781B"/>
    <w:rsid w:val="00C97A92"/>
    <w:rsid w:val="00CA0240"/>
    <w:rsid w:val="00CA0853"/>
    <w:rsid w:val="00CA0D33"/>
    <w:rsid w:val="00CA2B5D"/>
    <w:rsid w:val="00CA3421"/>
    <w:rsid w:val="00CA3DDB"/>
    <w:rsid w:val="00CA4ABD"/>
    <w:rsid w:val="00CA4DAC"/>
    <w:rsid w:val="00CA4EC2"/>
    <w:rsid w:val="00CA4F9C"/>
    <w:rsid w:val="00CA5C4E"/>
    <w:rsid w:val="00CA5EDB"/>
    <w:rsid w:val="00CA65DC"/>
    <w:rsid w:val="00CA6B7B"/>
    <w:rsid w:val="00CA714C"/>
    <w:rsid w:val="00CA79F1"/>
    <w:rsid w:val="00CA7BF8"/>
    <w:rsid w:val="00CB1B3E"/>
    <w:rsid w:val="00CB293A"/>
    <w:rsid w:val="00CB2DA4"/>
    <w:rsid w:val="00CB31A9"/>
    <w:rsid w:val="00CB3689"/>
    <w:rsid w:val="00CB3F8E"/>
    <w:rsid w:val="00CB557D"/>
    <w:rsid w:val="00CB58EC"/>
    <w:rsid w:val="00CB621B"/>
    <w:rsid w:val="00CB684C"/>
    <w:rsid w:val="00CB6DFF"/>
    <w:rsid w:val="00CB75A6"/>
    <w:rsid w:val="00CC03CC"/>
    <w:rsid w:val="00CC04B3"/>
    <w:rsid w:val="00CC1377"/>
    <w:rsid w:val="00CC1414"/>
    <w:rsid w:val="00CC1625"/>
    <w:rsid w:val="00CC3667"/>
    <w:rsid w:val="00CC6089"/>
    <w:rsid w:val="00CC622A"/>
    <w:rsid w:val="00CC6F30"/>
    <w:rsid w:val="00CC77E5"/>
    <w:rsid w:val="00CD002D"/>
    <w:rsid w:val="00CD0646"/>
    <w:rsid w:val="00CD0F19"/>
    <w:rsid w:val="00CD117F"/>
    <w:rsid w:val="00CD13EA"/>
    <w:rsid w:val="00CD16CA"/>
    <w:rsid w:val="00CD2B93"/>
    <w:rsid w:val="00CD3FEF"/>
    <w:rsid w:val="00CD4C77"/>
    <w:rsid w:val="00CD4F23"/>
    <w:rsid w:val="00CD5366"/>
    <w:rsid w:val="00CD5FE7"/>
    <w:rsid w:val="00CD678C"/>
    <w:rsid w:val="00CD6A19"/>
    <w:rsid w:val="00CD7274"/>
    <w:rsid w:val="00CD742E"/>
    <w:rsid w:val="00CD74B2"/>
    <w:rsid w:val="00CD7A12"/>
    <w:rsid w:val="00CD7AC3"/>
    <w:rsid w:val="00CD7E50"/>
    <w:rsid w:val="00CE035A"/>
    <w:rsid w:val="00CE14EA"/>
    <w:rsid w:val="00CE1DB1"/>
    <w:rsid w:val="00CE1DD9"/>
    <w:rsid w:val="00CE1E2B"/>
    <w:rsid w:val="00CE3052"/>
    <w:rsid w:val="00CE30A7"/>
    <w:rsid w:val="00CE3190"/>
    <w:rsid w:val="00CE4754"/>
    <w:rsid w:val="00CE4D18"/>
    <w:rsid w:val="00CE5802"/>
    <w:rsid w:val="00CE60C0"/>
    <w:rsid w:val="00CE6112"/>
    <w:rsid w:val="00CE6337"/>
    <w:rsid w:val="00CE652F"/>
    <w:rsid w:val="00CE6F03"/>
    <w:rsid w:val="00CE7FBC"/>
    <w:rsid w:val="00CE7FCD"/>
    <w:rsid w:val="00CF08AB"/>
    <w:rsid w:val="00CF1B91"/>
    <w:rsid w:val="00CF285E"/>
    <w:rsid w:val="00CF28FF"/>
    <w:rsid w:val="00CF30DF"/>
    <w:rsid w:val="00CF3593"/>
    <w:rsid w:val="00CF38D1"/>
    <w:rsid w:val="00CF4B61"/>
    <w:rsid w:val="00CF4D99"/>
    <w:rsid w:val="00CF5AD3"/>
    <w:rsid w:val="00CF6CB3"/>
    <w:rsid w:val="00CF7C75"/>
    <w:rsid w:val="00CF7E61"/>
    <w:rsid w:val="00D00517"/>
    <w:rsid w:val="00D026DF"/>
    <w:rsid w:val="00D04A06"/>
    <w:rsid w:val="00D05474"/>
    <w:rsid w:val="00D0568A"/>
    <w:rsid w:val="00D0647E"/>
    <w:rsid w:val="00D067D3"/>
    <w:rsid w:val="00D069C5"/>
    <w:rsid w:val="00D07AC9"/>
    <w:rsid w:val="00D07BF6"/>
    <w:rsid w:val="00D07D92"/>
    <w:rsid w:val="00D10315"/>
    <w:rsid w:val="00D103D8"/>
    <w:rsid w:val="00D12373"/>
    <w:rsid w:val="00D12579"/>
    <w:rsid w:val="00D13425"/>
    <w:rsid w:val="00D136A6"/>
    <w:rsid w:val="00D1381F"/>
    <w:rsid w:val="00D13C74"/>
    <w:rsid w:val="00D14D4A"/>
    <w:rsid w:val="00D14E32"/>
    <w:rsid w:val="00D15569"/>
    <w:rsid w:val="00D15586"/>
    <w:rsid w:val="00D157D1"/>
    <w:rsid w:val="00D162CB"/>
    <w:rsid w:val="00D16927"/>
    <w:rsid w:val="00D16ADC"/>
    <w:rsid w:val="00D20FD9"/>
    <w:rsid w:val="00D213F9"/>
    <w:rsid w:val="00D234DF"/>
    <w:rsid w:val="00D2355D"/>
    <w:rsid w:val="00D238E5"/>
    <w:rsid w:val="00D238EC"/>
    <w:rsid w:val="00D23929"/>
    <w:rsid w:val="00D23D46"/>
    <w:rsid w:val="00D24DE3"/>
    <w:rsid w:val="00D25249"/>
    <w:rsid w:val="00D252A0"/>
    <w:rsid w:val="00D2550F"/>
    <w:rsid w:val="00D258B0"/>
    <w:rsid w:val="00D25FEE"/>
    <w:rsid w:val="00D26D77"/>
    <w:rsid w:val="00D26E8B"/>
    <w:rsid w:val="00D2719A"/>
    <w:rsid w:val="00D276D0"/>
    <w:rsid w:val="00D2787F"/>
    <w:rsid w:val="00D30005"/>
    <w:rsid w:val="00D306C5"/>
    <w:rsid w:val="00D307AC"/>
    <w:rsid w:val="00D3081B"/>
    <w:rsid w:val="00D30B9A"/>
    <w:rsid w:val="00D30C06"/>
    <w:rsid w:val="00D3178D"/>
    <w:rsid w:val="00D31B09"/>
    <w:rsid w:val="00D31D3D"/>
    <w:rsid w:val="00D324C3"/>
    <w:rsid w:val="00D32F59"/>
    <w:rsid w:val="00D33437"/>
    <w:rsid w:val="00D33E60"/>
    <w:rsid w:val="00D34C95"/>
    <w:rsid w:val="00D36C0A"/>
    <w:rsid w:val="00D3733D"/>
    <w:rsid w:val="00D3762A"/>
    <w:rsid w:val="00D401E3"/>
    <w:rsid w:val="00D4122B"/>
    <w:rsid w:val="00D42520"/>
    <w:rsid w:val="00D42BCE"/>
    <w:rsid w:val="00D42F40"/>
    <w:rsid w:val="00D43792"/>
    <w:rsid w:val="00D45552"/>
    <w:rsid w:val="00D455DB"/>
    <w:rsid w:val="00D46013"/>
    <w:rsid w:val="00D46118"/>
    <w:rsid w:val="00D4627A"/>
    <w:rsid w:val="00D462A6"/>
    <w:rsid w:val="00D46566"/>
    <w:rsid w:val="00D50839"/>
    <w:rsid w:val="00D50AB1"/>
    <w:rsid w:val="00D5139F"/>
    <w:rsid w:val="00D518DC"/>
    <w:rsid w:val="00D51B2D"/>
    <w:rsid w:val="00D51E0D"/>
    <w:rsid w:val="00D528CE"/>
    <w:rsid w:val="00D52BB9"/>
    <w:rsid w:val="00D53478"/>
    <w:rsid w:val="00D53B9F"/>
    <w:rsid w:val="00D54ABB"/>
    <w:rsid w:val="00D553EA"/>
    <w:rsid w:val="00D5556D"/>
    <w:rsid w:val="00D55F34"/>
    <w:rsid w:val="00D55FE2"/>
    <w:rsid w:val="00D56516"/>
    <w:rsid w:val="00D56534"/>
    <w:rsid w:val="00D56CF8"/>
    <w:rsid w:val="00D57074"/>
    <w:rsid w:val="00D57407"/>
    <w:rsid w:val="00D609F4"/>
    <w:rsid w:val="00D60DC5"/>
    <w:rsid w:val="00D61297"/>
    <w:rsid w:val="00D627EF"/>
    <w:rsid w:val="00D633A8"/>
    <w:rsid w:val="00D63512"/>
    <w:rsid w:val="00D635EF"/>
    <w:rsid w:val="00D636E1"/>
    <w:rsid w:val="00D64204"/>
    <w:rsid w:val="00D64ABD"/>
    <w:rsid w:val="00D65BA6"/>
    <w:rsid w:val="00D65C50"/>
    <w:rsid w:val="00D66310"/>
    <w:rsid w:val="00D666E2"/>
    <w:rsid w:val="00D66B72"/>
    <w:rsid w:val="00D66DB2"/>
    <w:rsid w:val="00D676E6"/>
    <w:rsid w:val="00D67CB6"/>
    <w:rsid w:val="00D7085F"/>
    <w:rsid w:val="00D716FE"/>
    <w:rsid w:val="00D72656"/>
    <w:rsid w:val="00D729DD"/>
    <w:rsid w:val="00D736F2"/>
    <w:rsid w:val="00D74D9C"/>
    <w:rsid w:val="00D74E52"/>
    <w:rsid w:val="00D74FD8"/>
    <w:rsid w:val="00D75DFC"/>
    <w:rsid w:val="00D7671E"/>
    <w:rsid w:val="00D76C34"/>
    <w:rsid w:val="00D77E5A"/>
    <w:rsid w:val="00D8030D"/>
    <w:rsid w:val="00D806BB"/>
    <w:rsid w:val="00D806E4"/>
    <w:rsid w:val="00D80C94"/>
    <w:rsid w:val="00D813BA"/>
    <w:rsid w:val="00D8179C"/>
    <w:rsid w:val="00D82467"/>
    <w:rsid w:val="00D82F4B"/>
    <w:rsid w:val="00D83356"/>
    <w:rsid w:val="00D834A3"/>
    <w:rsid w:val="00D838EA"/>
    <w:rsid w:val="00D83A43"/>
    <w:rsid w:val="00D83C51"/>
    <w:rsid w:val="00D83DAB"/>
    <w:rsid w:val="00D83F2B"/>
    <w:rsid w:val="00D84831"/>
    <w:rsid w:val="00D84A31"/>
    <w:rsid w:val="00D84DF3"/>
    <w:rsid w:val="00D8509A"/>
    <w:rsid w:val="00D86117"/>
    <w:rsid w:val="00D87685"/>
    <w:rsid w:val="00D903C8"/>
    <w:rsid w:val="00D90904"/>
    <w:rsid w:val="00D90D19"/>
    <w:rsid w:val="00D913F8"/>
    <w:rsid w:val="00D922D8"/>
    <w:rsid w:val="00D93152"/>
    <w:rsid w:val="00D93A7C"/>
    <w:rsid w:val="00D93DE7"/>
    <w:rsid w:val="00D94F9A"/>
    <w:rsid w:val="00D95574"/>
    <w:rsid w:val="00D9561B"/>
    <w:rsid w:val="00D959F3"/>
    <w:rsid w:val="00D961D7"/>
    <w:rsid w:val="00D97061"/>
    <w:rsid w:val="00D97EFB"/>
    <w:rsid w:val="00DA03A2"/>
    <w:rsid w:val="00DA1A89"/>
    <w:rsid w:val="00DA1B99"/>
    <w:rsid w:val="00DA1DFA"/>
    <w:rsid w:val="00DA247C"/>
    <w:rsid w:val="00DA26F5"/>
    <w:rsid w:val="00DA4214"/>
    <w:rsid w:val="00DA49FB"/>
    <w:rsid w:val="00DA4E51"/>
    <w:rsid w:val="00DA51AE"/>
    <w:rsid w:val="00DA5CDA"/>
    <w:rsid w:val="00DA5ED8"/>
    <w:rsid w:val="00DA6AE7"/>
    <w:rsid w:val="00DA6D5C"/>
    <w:rsid w:val="00DA7467"/>
    <w:rsid w:val="00DA7A6D"/>
    <w:rsid w:val="00DB0022"/>
    <w:rsid w:val="00DB1377"/>
    <w:rsid w:val="00DB225E"/>
    <w:rsid w:val="00DB2921"/>
    <w:rsid w:val="00DB29C5"/>
    <w:rsid w:val="00DB345F"/>
    <w:rsid w:val="00DB39EE"/>
    <w:rsid w:val="00DB3AA4"/>
    <w:rsid w:val="00DB3CF0"/>
    <w:rsid w:val="00DB4975"/>
    <w:rsid w:val="00DB5B1F"/>
    <w:rsid w:val="00DB6808"/>
    <w:rsid w:val="00DB6A09"/>
    <w:rsid w:val="00DB6F11"/>
    <w:rsid w:val="00DB7087"/>
    <w:rsid w:val="00DB7488"/>
    <w:rsid w:val="00DC0523"/>
    <w:rsid w:val="00DC08E1"/>
    <w:rsid w:val="00DC1257"/>
    <w:rsid w:val="00DC13F3"/>
    <w:rsid w:val="00DC23A5"/>
    <w:rsid w:val="00DC5043"/>
    <w:rsid w:val="00DC54FC"/>
    <w:rsid w:val="00DC5B46"/>
    <w:rsid w:val="00DC6100"/>
    <w:rsid w:val="00DC75B0"/>
    <w:rsid w:val="00DC75D9"/>
    <w:rsid w:val="00DD001F"/>
    <w:rsid w:val="00DD0FCC"/>
    <w:rsid w:val="00DD113B"/>
    <w:rsid w:val="00DD13F1"/>
    <w:rsid w:val="00DD3B27"/>
    <w:rsid w:val="00DD4DFC"/>
    <w:rsid w:val="00DD738A"/>
    <w:rsid w:val="00DD792D"/>
    <w:rsid w:val="00DD7C62"/>
    <w:rsid w:val="00DD7F9B"/>
    <w:rsid w:val="00DE005B"/>
    <w:rsid w:val="00DE078C"/>
    <w:rsid w:val="00DE0D34"/>
    <w:rsid w:val="00DE279C"/>
    <w:rsid w:val="00DE2962"/>
    <w:rsid w:val="00DE2B85"/>
    <w:rsid w:val="00DE3053"/>
    <w:rsid w:val="00DE3ECD"/>
    <w:rsid w:val="00DE478B"/>
    <w:rsid w:val="00DE60C4"/>
    <w:rsid w:val="00DE61FB"/>
    <w:rsid w:val="00DE6B27"/>
    <w:rsid w:val="00DE70BA"/>
    <w:rsid w:val="00DE71EC"/>
    <w:rsid w:val="00DF0EAC"/>
    <w:rsid w:val="00DF17F7"/>
    <w:rsid w:val="00DF2867"/>
    <w:rsid w:val="00DF2A06"/>
    <w:rsid w:val="00DF369C"/>
    <w:rsid w:val="00DF3FC5"/>
    <w:rsid w:val="00DF4A60"/>
    <w:rsid w:val="00DF51AC"/>
    <w:rsid w:val="00DF5EF5"/>
    <w:rsid w:val="00DF6750"/>
    <w:rsid w:val="00DF69CD"/>
    <w:rsid w:val="00DF6B30"/>
    <w:rsid w:val="00DF6DA9"/>
    <w:rsid w:val="00DF6F25"/>
    <w:rsid w:val="00DF7DD4"/>
    <w:rsid w:val="00E0112E"/>
    <w:rsid w:val="00E01EB1"/>
    <w:rsid w:val="00E02166"/>
    <w:rsid w:val="00E029F3"/>
    <w:rsid w:val="00E02D22"/>
    <w:rsid w:val="00E02E8B"/>
    <w:rsid w:val="00E039BA"/>
    <w:rsid w:val="00E03D17"/>
    <w:rsid w:val="00E048BB"/>
    <w:rsid w:val="00E05B6C"/>
    <w:rsid w:val="00E061D8"/>
    <w:rsid w:val="00E0681B"/>
    <w:rsid w:val="00E06FF9"/>
    <w:rsid w:val="00E07367"/>
    <w:rsid w:val="00E07446"/>
    <w:rsid w:val="00E0791E"/>
    <w:rsid w:val="00E07CA0"/>
    <w:rsid w:val="00E1079B"/>
    <w:rsid w:val="00E1092F"/>
    <w:rsid w:val="00E1225B"/>
    <w:rsid w:val="00E122D1"/>
    <w:rsid w:val="00E12D57"/>
    <w:rsid w:val="00E12EF9"/>
    <w:rsid w:val="00E14856"/>
    <w:rsid w:val="00E15524"/>
    <w:rsid w:val="00E16254"/>
    <w:rsid w:val="00E16421"/>
    <w:rsid w:val="00E16802"/>
    <w:rsid w:val="00E1703D"/>
    <w:rsid w:val="00E178D4"/>
    <w:rsid w:val="00E17C13"/>
    <w:rsid w:val="00E2084F"/>
    <w:rsid w:val="00E20AE5"/>
    <w:rsid w:val="00E20FC9"/>
    <w:rsid w:val="00E21779"/>
    <w:rsid w:val="00E22AF0"/>
    <w:rsid w:val="00E23050"/>
    <w:rsid w:val="00E2556C"/>
    <w:rsid w:val="00E25C59"/>
    <w:rsid w:val="00E25D2B"/>
    <w:rsid w:val="00E26332"/>
    <w:rsid w:val="00E26398"/>
    <w:rsid w:val="00E2745C"/>
    <w:rsid w:val="00E27E01"/>
    <w:rsid w:val="00E3017B"/>
    <w:rsid w:val="00E30805"/>
    <w:rsid w:val="00E31154"/>
    <w:rsid w:val="00E311A2"/>
    <w:rsid w:val="00E31641"/>
    <w:rsid w:val="00E32097"/>
    <w:rsid w:val="00E32660"/>
    <w:rsid w:val="00E32FC5"/>
    <w:rsid w:val="00E33839"/>
    <w:rsid w:val="00E33EAB"/>
    <w:rsid w:val="00E34930"/>
    <w:rsid w:val="00E35101"/>
    <w:rsid w:val="00E352B6"/>
    <w:rsid w:val="00E3589B"/>
    <w:rsid w:val="00E358F7"/>
    <w:rsid w:val="00E35B2F"/>
    <w:rsid w:val="00E35C44"/>
    <w:rsid w:val="00E35CB7"/>
    <w:rsid w:val="00E35D81"/>
    <w:rsid w:val="00E36603"/>
    <w:rsid w:val="00E36800"/>
    <w:rsid w:val="00E36A85"/>
    <w:rsid w:val="00E373A9"/>
    <w:rsid w:val="00E40381"/>
    <w:rsid w:val="00E405CF"/>
    <w:rsid w:val="00E40811"/>
    <w:rsid w:val="00E415C0"/>
    <w:rsid w:val="00E41A86"/>
    <w:rsid w:val="00E42415"/>
    <w:rsid w:val="00E44472"/>
    <w:rsid w:val="00E4560A"/>
    <w:rsid w:val="00E45A07"/>
    <w:rsid w:val="00E46037"/>
    <w:rsid w:val="00E460D8"/>
    <w:rsid w:val="00E47779"/>
    <w:rsid w:val="00E4796B"/>
    <w:rsid w:val="00E47D5D"/>
    <w:rsid w:val="00E51D63"/>
    <w:rsid w:val="00E521E2"/>
    <w:rsid w:val="00E52262"/>
    <w:rsid w:val="00E52366"/>
    <w:rsid w:val="00E52FA3"/>
    <w:rsid w:val="00E5580C"/>
    <w:rsid w:val="00E55912"/>
    <w:rsid w:val="00E55C12"/>
    <w:rsid w:val="00E55DAF"/>
    <w:rsid w:val="00E601B0"/>
    <w:rsid w:val="00E60299"/>
    <w:rsid w:val="00E60F99"/>
    <w:rsid w:val="00E62E98"/>
    <w:rsid w:val="00E62EFC"/>
    <w:rsid w:val="00E64816"/>
    <w:rsid w:val="00E64968"/>
    <w:rsid w:val="00E65545"/>
    <w:rsid w:val="00E65E45"/>
    <w:rsid w:val="00E66A11"/>
    <w:rsid w:val="00E67377"/>
    <w:rsid w:val="00E674DC"/>
    <w:rsid w:val="00E7036A"/>
    <w:rsid w:val="00E704AA"/>
    <w:rsid w:val="00E70C20"/>
    <w:rsid w:val="00E70F75"/>
    <w:rsid w:val="00E715EA"/>
    <w:rsid w:val="00E71954"/>
    <w:rsid w:val="00E72BD4"/>
    <w:rsid w:val="00E74459"/>
    <w:rsid w:val="00E75066"/>
    <w:rsid w:val="00E7527D"/>
    <w:rsid w:val="00E75933"/>
    <w:rsid w:val="00E767C1"/>
    <w:rsid w:val="00E77271"/>
    <w:rsid w:val="00E772C8"/>
    <w:rsid w:val="00E77755"/>
    <w:rsid w:val="00E8005F"/>
    <w:rsid w:val="00E80F7A"/>
    <w:rsid w:val="00E81DB1"/>
    <w:rsid w:val="00E82714"/>
    <w:rsid w:val="00E829A4"/>
    <w:rsid w:val="00E82ADB"/>
    <w:rsid w:val="00E8390E"/>
    <w:rsid w:val="00E83935"/>
    <w:rsid w:val="00E84369"/>
    <w:rsid w:val="00E84484"/>
    <w:rsid w:val="00E84DA9"/>
    <w:rsid w:val="00E85D92"/>
    <w:rsid w:val="00E85FBB"/>
    <w:rsid w:val="00E86490"/>
    <w:rsid w:val="00E86514"/>
    <w:rsid w:val="00E86606"/>
    <w:rsid w:val="00E8799F"/>
    <w:rsid w:val="00E87AA6"/>
    <w:rsid w:val="00E9032F"/>
    <w:rsid w:val="00E914ED"/>
    <w:rsid w:val="00E92272"/>
    <w:rsid w:val="00E9234E"/>
    <w:rsid w:val="00E92497"/>
    <w:rsid w:val="00E9277F"/>
    <w:rsid w:val="00E92A3B"/>
    <w:rsid w:val="00E939D2"/>
    <w:rsid w:val="00E946EC"/>
    <w:rsid w:val="00E9483B"/>
    <w:rsid w:val="00E94D7C"/>
    <w:rsid w:val="00E9531B"/>
    <w:rsid w:val="00E959F7"/>
    <w:rsid w:val="00E95E97"/>
    <w:rsid w:val="00E96ED2"/>
    <w:rsid w:val="00EA06E2"/>
    <w:rsid w:val="00EA0791"/>
    <w:rsid w:val="00EA0BE0"/>
    <w:rsid w:val="00EA0D29"/>
    <w:rsid w:val="00EA0F5F"/>
    <w:rsid w:val="00EA11B7"/>
    <w:rsid w:val="00EA2600"/>
    <w:rsid w:val="00EA369F"/>
    <w:rsid w:val="00EA44E5"/>
    <w:rsid w:val="00EA4F87"/>
    <w:rsid w:val="00EA58B1"/>
    <w:rsid w:val="00EA6A8E"/>
    <w:rsid w:val="00EA6B43"/>
    <w:rsid w:val="00EA73A7"/>
    <w:rsid w:val="00EA7ABE"/>
    <w:rsid w:val="00EA7BCD"/>
    <w:rsid w:val="00EA7E68"/>
    <w:rsid w:val="00EB04D4"/>
    <w:rsid w:val="00EB11CE"/>
    <w:rsid w:val="00EB1206"/>
    <w:rsid w:val="00EB1DBE"/>
    <w:rsid w:val="00EB1DD6"/>
    <w:rsid w:val="00EB1F55"/>
    <w:rsid w:val="00EB3312"/>
    <w:rsid w:val="00EB369C"/>
    <w:rsid w:val="00EB36A6"/>
    <w:rsid w:val="00EB3DA5"/>
    <w:rsid w:val="00EB41C0"/>
    <w:rsid w:val="00EB5305"/>
    <w:rsid w:val="00EB5422"/>
    <w:rsid w:val="00EB5490"/>
    <w:rsid w:val="00EB5DBF"/>
    <w:rsid w:val="00EB60B4"/>
    <w:rsid w:val="00EB6529"/>
    <w:rsid w:val="00EB67B1"/>
    <w:rsid w:val="00EC1412"/>
    <w:rsid w:val="00EC18A1"/>
    <w:rsid w:val="00EC2D62"/>
    <w:rsid w:val="00EC36D1"/>
    <w:rsid w:val="00EC391C"/>
    <w:rsid w:val="00EC39F8"/>
    <w:rsid w:val="00EC40FC"/>
    <w:rsid w:val="00EC453C"/>
    <w:rsid w:val="00EC46ED"/>
    <w:rsid w:val="00EC52B4"/>
    <w:rsid w:val="00EC553D"/>
    <w:rsid w:val="00EC58A3"/>
    <w:rsid w:val="00EC6B18"/>
    <w:rsid w:val="00EC7760"/>
    <w:rsid w:val="00EC79AE"/>
    <w:rsid w:val="00ED011E"/>
    <w:rsid w:val="00ED02C7"/>
    <w:rsid w:val="00ED0499"/>
    <w:rsid w:val="00ED2AC0"/>
    <w:rsid w:val="00ED4227"/>
    <w:rsid w:val="00ED4A3A"/>
    <w:rsid w:val="00ED4C68"/>
    <w:rsid w:val="00ED5847"/>
    <w:rsid w:val="00ED5AA2"/>
    <w:rsid w:val="00ED6A46"/>
    <w:rsid w:val="00ED6C87"/>
    <w:rsid w:val="00ED7359"/>
    <w:rsid w:val="00ED7C2B"/>
    <w:rsid w:val="00ED7ECF"/>
    <w:rsid w:val="00EE02AC"/>
    <w:rsid w:val="00EE034B"/>
    <w:rsid w:val="00EE1664"/>
    <w:rsid w:val="00EE170E"/>
    <w:rsid w:val="00EE2448"/>
    <w:rsid w:val="00EE2F77"/>
    <w:rsid w:val="00EE357E"/>
    <w:rsid w:val="00EE4AF4"/>
    <w:rsid w:val="00EE58F4"/>
    <w:rsid w:val="00EE6D30"/>
    <w:rsid w:val="00EE7C91"/>
    <w:rsid w:val="00EF09E3"/>
    <w:rsid w:val="00EF0ECD"/>
    <w:rsid w:val="00EF18BE"/>
    <w:rsid w:val="00EF1957"/>
    <w:rsid w:val="00EF2DA6"/>
    <w:rsid w:val="00EF3C39"/>
    <w:rsid w:val="00EF3E91"/>
    <w:rsid w:val="00EF413F"/>
    <w:rsid w:val="00EF424C"/>
    <w:rsid w:val="00EF50BF"/>
    <w:rsid w:val="00EF59BB"/>
    <w:rsid w:val="00EF5CFF"/>
    <w:rsid w:val="00EF76BF"/>
    <w:rsid w:val="00EF7776"/>
    <w:rsid w:val="00EF7C02"/>
    <w:rsid w:val="00EF7CFD"/>
    <w:rsid w:val="00F00079"/>
    <w:rsid w:val="00F000DD"/>
    <w:rsid w:val="00F003B3"/>
    <w:rsid w:val="00F00A0C"/>
    <w:rsid w:val="00F01000"/>
    <w:rsid w:val="00F02C01"/>
    <w:rsid w:val="00F031FC"/>
    <w:rsid w:val="00F035E7"/>
    <w:rsid w:val="00F03657"/>
    <w:rsid w:val="00F04B5C"/>
    <w:rsid w:val="00F04C73"/>
    <w:rsid w:val="00F05832"/>
    <w:rsid w:val="00F058D5"/>
    <w:rsid w:val="00F05BC2"/>
    <w:rsid w:val="00F0609B"/>
    <w:rsid w:val="00F07DD5"/>
    <w:rsid w:val="00F104F1"/>
    <w:rsid w:val="00F10924"/>
    <w:rsid w:val="00F10D92"/>
    <w:rsid w:val="00F10EBA"/>
    <w:rsid w:val="00F110F6"/>
    <w:rsid w:val="00F125CA"/>
    <w:rsid w:val="00F12ADD"/>
    <w:rsid w:val="00F1399A"/>
    <w:rsid w:val="00F14F02"/>
    <w:rsid w:val="00F156C9"/>
    <w:rsid w:val="00F15DEB"/>
    <w:rsid w:val="00F16D7F"/>
    <w:rsid w:val="00F2019C"/>
    <w:rsid w:val="00F21B03"/>
    <w:rsid w:val="00F22D31"/>
    <w:rsid w:val="00F23B9E"/>
    <w:rsid w:val="00F23FF4"/>
    <w:rsid w:val="00F244A4"/>
    <w:rsid w:val="00F248F9"/>
    <w:rsid w:val="00F24DA6"/>
    <w:rsid w:val="00F24FBA"/>
    <w:rsid w:val="00F2535E"/>
    <w:rsid w:val="00F2536B"/>
    <w:rsid w:val="00F2675D"/>
    <w:rsid w:val="00F26B26"/>
    <w:rsid w:val="00F26DEE"/>
    <w:rsid w:val="00F26F01"/>
    <w:rsid w:val="00F26FC6"/>
    <w:rsid w:val="00F2720E"/>
    <w:rsid w:val="00F276DC"/>
    <w:rsid w:val="00F31604"/>
    <w:rsid w:val="00F31B53"/>
    <w:rsid w:val="00F31FF9"/>
    <w:rsid w:val="00F321B6"/>
    <w:rsid w:val="00F323DE"/>
    <w:rsid w:val="00F32696"/>
    <w:rsid w:val="00F32938"/>
    <w:rsid w:val="00F343C0"/>
    <w:rsid w:val="00F35A26"/>
    <w:rsid w:val="00F35CDD"/>
    <w:rsid w:val="00F36614"/>
    <w:rsid w:val="00F36C09"/>
    <w:rsid w:val="00F36CEA"/>
    <w:rsid w:val="00F37044"/>
    <w:rsid w:val="00F405A5"/>
    <w:rsid w:val="00F40B9C"/>
    <w:rsid w:val="00F4166A"/>
    <w:rsid w:val="00F417C5"/>
    <w:rsid w:val="00F4197E"/>
    <w:rsid w:val="00F41B53"/>
    <w:rsid w:val="00F41DDC"/>
    <w:rsid w:val="00F42189"/>
    <w:rsid w:val="00F42DA0"/>
    <w:rsid w:val="00F42F0E"/>
    <w:rsid w:val="00F432C1"/>
    <w:rsid w:val="00F44003"/>
    <w:rsid w:val="00F44836"/>
    <w:rsid w:val="00F44BAA"/>
    <w:rsid w:val="00F45C07"/>
    <w:rsid w:val="00F466E0"/>
    <w:rsid w:val="00F46B0C"/>
    <w:rsid w:val="00F4709B"/>
    <w:rsid w:val="00F472D7"/>
    <w:rsid w:val="00F4760A"/>
    <w:rsid w:val="00F50990"/>
    <w:rsid w:val="00F511C5"/>
    <w:rsid w:val="00F5230C"/>
    <w:rsid w:val="00F538EB"/>
    <w:rsid w:val="00F53AFD"/>
    <w:rsid w:val="00F53B4C"/>
    <w:rsid w:val="00F5491E"/>
    <w:rsid w:val="00F554DE"/>
    <w:rsid w:val="00F55815"/>
    <w:rsid w:val="00F56DE9"/>
    <w:rsid w:val="00F573D6"/>
    <w:rsid w:val="00F57E95"/>
    <w:rsid w:val="00F603F9"/>
    <w:rsid w:val="00F60535"/>
    <w:rsid w:val="00F60B91"/>
    <w:rsid w:val="00F61631"/>
    <w:rsid w:val="00F623C5"/>
    <w:rsid w:val="00F627A5"/>
    <w:rsid w:val="00F63469"/>
    <w:rsid w:val="00F6449F"/>
    <w:rsid w:val="00F65242"/>
    <w:rsid w:val="00F65B2C"/>
    <w:rsid w:val="00F65E4B"/>
    <w:rsid w:val="00F661C2"/>
    <w:rsid w:val="00F66344"/>
    <w:rsid w:val="00F66FEF"/>
    <w:rsid w:val="00F671FB"/>
    <w:rsid w:val="00F70214"/>
    <w:rsid w:val="00F712C2"/>
    <w:rsid w:val="00F724DE"/>
    <w:rsid w:val="00F7332C"/>
    <w:rsid w:val="00F734A2"/>
    <w:rsid w:val="00F736EC"/>
    <w:rsid w:val="00F73774"/>
    <w:rsid w:val="00F73A1A"/>
    <w:rsid w:val="00F763CD"/>
    <w:rsid w:val="00F7641C"/>
    <w:rsid w:val="00F77172"/>
    <w:rsid w:val="00F773B3"/>
    <w:rsid w:val="00F773E7"/>
    <w:rsid w:val="00F77566"/>
    <w:rsid w:val="00F7777E"/>
    <w:rsid w:val="00F80CF7"/>
    <w:rsid w:val="00F81A06"/>
    <w:rsid w:val="00F81F53"/>
    <w:rsid w:val="00F8208A"/>
    <w:rsid w:val="00F821B9"/>
    <w:rsid w:val="00F825E5"/>
    <w:rsid w:val="00F84E62"/>
    <w:rsid w:val="00F85130"/>
    <w:rsid w:val="00F853C4"/>
    <w:rsid w:val="00F85B71"/>
    <w:rsid w:val="00F861A5"/>
    <w:rsid w:val="00F863F5"/>
    <w:rsid w:val="00F86681"/>
    <w:rsid w:val="00F86761"/>
    <w:rsid w:val="00F90006"/>
    <w:rsid w:val="00F90DA3"/>
    <w:rsid w:val="00F90F8A"/>
    <w:rsid w:val="00F91063"/>
    <w:rsid w:val="00F91177"/>
    <w:rsid w:val="00F91E3F"/>
    <w:rsid w:val="00F9258B"/>
    <w:rsid w:val="00F92AE3"/>
    <w:rsid w:val="00F9332B"/>
    <w:rsid w:val="00F9352C"/>
    <w:rsid w:val="00F95128"/>
    <w:rsid w:val="00F95B1E"/>
    <w:rsid w:val="00F96A56"/>
    <w:rsid w:val="00F97305"/>
    <w:rsid w:val="00F979EA"/>
    <w:rsid w:val="00F97C57"/>
    <w:rsid w:val="00FA01BD"/>
    <w:rsid w:val="00FA1014"/>
    <w:rsid w:val="00FA16E8"/>
    <w:rsid w:val="00FA280D"/>
    <w:rsid w:val="00FA2F07"/>
    <w:rsid w:val="00FA595A"/>
    <w:rsid w:val="00FA59D6"/>
    <w:rsid w:val="00FA68B6"/>
    <w:rsid w:val="00FA6F83"/>
    <w:rsid w:val="00FB0153"/>
    <w:rsid w:val="00FB0EAB"/>
    <w:rsid w:val="00FB109B"/>
    <w:rsid w:val="00FB1534"/>
    <w:rsid w:val="00FB1619"/>
    <w:rsid w:val="00FB23E6"/>
    <w:rsid w:val="00FB23EF"/>
    <w:rsid w:val="00FB35CF"/>
    <w:rsid w:val="00FB3AEA"/>
    <w:rsid w:val="00FB4438"/>
    <w:rsid w:val="00FB4442"/>
    <w:rsid w:val="00FB4ADB"/>
    <w:rsid w:val="00FB6C53"/>
    <w:rsid w:val="00FB7AD0"/>
    <w:rsid w:val="00FB7ED2"/>
    <w:rsid w:val="00FC096A"/>
    <w:rsid w:val="00FC0BFC"/>
    <w:rsid w:val="00FC1F5B"/>
    <w:rsid w:val="00FC2D1C"/>
    <w:rsid w:val="00FC3B1E"/>
    <w:rsid w:val="00FC3CDC"/>
    <w:rsid w:val="00FC4A0E"/>
    <w:rsid w:val="00FC5AD4"/>
    <w:rsid w:val="00FC5C94"/>
    <w:rsid w:val="00FC5E40"/>
    <w:rsid w:val="00FC5F17"/>
    <w:rsid w:val="00FC6A1E"/>
    <w:rsid w:val="00FC7540"/>
    <w:rsid w:val="00FC755E"/>
    <w:rsid w:val="00FD1F8E"/>
    <w:rsid w:val="00FD2141"/>
    <w:rsid w:val="00FD472B"/>
    <w:rsid w:val="00FD4C1C"/>
    <w:rsid w:val="00FD4E5F"/>
    <w:rsid w:val="00FD78D8"/>
    <w:rsid w:val="00FE13E3"/>
    <w:rsid w:val="00FE1EC0"/>
    <w:rsid w:val="00FE256F"/>
    <w:rsid w:val="00FE29DE"/>
    <w:rsid w:val="00FE3B74"/>
    <w:rsid w:val="00FE3F32"/>
    <w:rsid w:val="00FE54A7"/>
    <w:rsid w:val="00FE5C47"/>
    <w:rsid w:val="00FE7CA2"/>
    <w:rsid w:val="00FF246A"/>
    <w:rsid w:val="00FF40B7"/>
    <w:rsid w:val="00FF4C3F"/>
    <w:rsid w:val="00FF5322"/>
    <w:rsid w:val="00FF6B81"/>
    <w:rsid w:val="00FF7141"/>
    <w:rsid w:val="00FF7CED"/>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68B"/>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tabs>
        <w:tab w:val="left" w:pos="0"/>
      </w:tabs>
      <w:spacing w:before="240" w:after="60"/>
      <w:jc w:val="left"/>
      <w:outlineLvl w:val="0"/>
    </w:pPr>
    <w:rPr>
      <w:rFonts w:ascii="Arial" w:eastAsia="MS Gothic" w:hAnsi="Arial"/>
      <w:bCs/>
      <w:kern w:val="28"/>
      <w:sz w:val="28"/>
      <w:szCs w:val="24"/>
      <w:lang w:val="en-GB" w:eastAsia="ja-JP"/>
    </w:rPr>
  </w:style>
  <w:style w:type="paragraph" w:styleId="20">
    <w:name w:val="heading 2"/>
    <w:aliases w:val="DO NOT USE_h2,h2,h21,2,Header 2,Header2,22,heading2,H2,2nd level,UNDERRUBRIK 1-2,H21,H22,H23,H24,H25,R2,E2,†berschrift 2,õberschrift 2"/>
    <w:basedOn w:val="a"/>
    <w:next w:val="a"/>
    <w:link w:val="21"/>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1"/>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列出段落"/>
    <w:basedOn w:val="a"/>
    <w:link w:val="11"/>
    <w:uiPriority w:val="34"/>
    <w:qFormat/>
    <w:rsid w:val="001C5D0C"/>
    <w:pPr>
      <w:ind w:firstLineChars="200" w:firstLine="420"/>
    </w:pPr>
  </w:style>
  <w:style w:type="character" w:customStyle="1" w:styleId="11">
    <w:name w:val="列表段落 字符1"/>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9">
    <w:name w:val="caption"/>
    <w:aliases w:val="cap,cap1,cap2,cap11,Caption Char,Caption Char1 Char,cap Char Char1,Caption Char Char1 Char,cap Char,cap Char2,Légende-figure,Légende-figure Char,Beschrifubg,Beschriftung Char,label,cap11 Char,cap11 Char Char Char,captions,Beschriftung Char Char"/>
    <w:basedOn w:val="a"/>
    <w:next w:val="a"/>
    <w:link w:val="a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qFormat/>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0"/>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aliases w:val="Table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qFormat/>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2"/>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列出段落 字符1,Lista1 字符1,列出段落1 字符1,中等深浅网格 1 - 着色 21 字符1,列表段落 字符,¥¡¡¡¡ì¬º¥¹¥È¶ÎÂä 字符1,ÁÐ³ö¶ÎÂä 字符1,列表段落1 字符1,—ño’i—Ž 字符1,¥ê¥¹¥È¶ÎÂä 字符1,1st level - Bullet List Paragraph 字符1,列 字符"/>
    <w:uiPriority w:val="34"/>
    <w:qFormat/>
    <w:rsid w:val="00BC30CF"/>
    <w:rPr>
      <w:rFonts w:ascii="Times" w:eastAsia="Batang" w:hAnsi="Times"/>
      <w:szCs w:val="24"/>
      <w:lang w:val="en-GB"/>
    </w:rPr>
  </w:style>
  <w:style w:type="character" w:styleId="af5">
    <w:name w:val="annotation reference"/>
    <w:qFormat/>
    <w:rsid w:val="00172C7E"/>
    <w:rPr>
      <w:sz w:val="21"/>
      <w:szCs w:val="21"/>
    </w:rPr>
  </w:style>
  <w:style w:type="paragraph" w:styleId="af6">
    <w:name w:val="annotation text"/>
    <w:basedOn w:val="a"/>
    <w:link w:val="af7"/>
    <w:qFormat/>
    <w:rsid w:val="00172C7E"/>
    <w:pPr>
      <w:jc w:val="left"/>
    </w:pPr>
  </w:style>
  <w:style w:type="character" w:customStyle="1" w:styleId="af7">
    <w:name w:val="批注文字 字符"/>
    <w:basedOn w:val="a0"/>
    <w:link w:val="af6"/>
    <w:qFormat/>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
    <w:rsid w:val="0040530A"/>
    <w:pPr>
      <w:widowControl/>
      <w:numPr>
        <w:numId w:val="3"/>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character" w:styleId="af8">
    <w:name w:val="Emphasis"/>
    <w:uiPriority w:val="20"/>
    <w:qFormat/>
    <w:rsid w:val="007D3C5B"/>
    <w:rPr>
      <w:i/>
      <w:iCs/>
    </w:rPr>
  </w:style>
  <w:style w:type="character" w:styleId="af9">
    <w:name w:val="Strong"/>
    <w:uiPriority w:val="22"/>
    <w:qFormat/>
    <w:rsid w:val="007D3C5B"/>
    <w:rPr>
      <w:b/>
      <w:bCs/>
    </w:rPr>
  </w:style>
  <w:style w:type="table" w:styleId="4-5">
    <w:name w:val="Grid Table 4 Accent 5"/>
    <w:basedOn w:val="a1"/>
    <w:uiPriority w:val="49"/>
    <w:rsid w:val="00F724D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1">
    <w:name w:val="Grid Table 4 Accent 1"/>
    <w:basedOn w:val="a1"/>
    <w:uiPriority w:val="49"/>
    <w:rsid w:val="00453A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2">
    <w:name w:val="toc 2"/>
    <w:basedOn w:val="TOC1"/>
    <w:semiHidden/>
    <w:rsid w:val="000F2E44"/>
    <w:pPr>
      <w:keepLines/>
      <w:tabs>
        <w:tab w:val="right" w:leader="dot" w:pos="9639"/>
      </w:tabs>
      <w:ind w:left="851" w:right="425" w:hanging="851"/>
      <w:jc w:val="left"/>
    </w:pPr>
    <w:rPr>
      <w:noProof/>
      <w:kern w:val="0"/>
      <w:sz w:val="20"/>
      <w:lang w:val="en-GB" w:eastAsia="en-US"/>
    </w:rPr>
  </w:style>
  <w:style w:type="paragraph" w:styleId="TOC1">
    <w:name w:val="toc 1"/>
    <w:basedOn w:val="a"/>
    <w:next w:val="a"/>
    <w:autoRedefine/>
    <w:uiPriority w:val="39"/>
    <w:semiHidden/>
    <w:unhideWhenUsed/>
    <w:rsid w:val="000F2E44"/>
  </w:style>
  <w:style w:type="paragraph" w:styleId="3">
    <w:name w:val="List Number 3"/>
    <w:basedOn w:val="2"/>
    <w:rsid w:val="00EA7E68"/>
    <w:pPr>
      <w:numPr>
        <w:numId w:val="4"/>
      </w:numPr>
      <w:tabs>
        <w:tab w:val="num" w:pos="760"/>
      </w:tabs>
      <w:spacing w:after="120"/>
      <w:ind w:left="760"/>
    </w:pPr>
    <w:rPr>
      <w:rFonts w:ascii="Arial" w:eastAsiaTheme="minorEastAsia" w:hAnsi="Arial" w:cstheme="minorBidi"/>
      <w:szCs w:val="22"/>
      <w:lang w:eastAsia="ja-JP"/>
    </w:rPr>
  </w:style>
  <w:style w:type="paragraph" w:customStyle="1" w:styleId="listparagraph">
    <w:name w:val="listparagraph"/>
    <w:basedOn w:val="a"/>
    <w:rsid w:val="00EA7E68"/>
    <w:pPr>
      <w:spacing w:before="100" w:beforeAutospacing="1" w:after="100" w:afterAutospacing="1"/>
    </w:pPr>
    <w:rPr>
      <w:rFonts w:ascii="Calibri" w:eastAsia="Calibri" w:hAnsi="Calibri" w:cs="Calibri"/>
      <w:szCs w:val="22"/>
    </w:rPr>
  </w:style>
  <w:style w:type="paragraph" w:styleId="2">
    <w:name w:val="List Number 2"/>
    <w:basedOn w:val="a"/>
    <w:uiPriority w:val="99"/>
    <w:semiHidden/>
    <w:unhideWhenUsed/>
    <w:rsid w:val="00EA7E68"/>
    <w:pPr>
      <w:numPr>
        <w:numId w:val="5"/>
      </w:numPr>
      <w:contextualSpacing/>
    </w:pPr>
  </w:style>
  <w:style w:type="paragraph" w:customStyle="1" w:styleId="3GPPText">
    <w:name w:val="3GPP Text"/>
    <w:basedOn w:val="a"/>
    <w:link w:val="3GPPTextChar"/>
    <w:qFormat/>
    <w:rsid w:val="00786354"/>
    <w:pPr>
      <w:widowControl/>
      <w:overflowPunct w:val="0"/>
      <w:autoSpaceDE w:val="0"/>
      <w:autoSpaceDN w:val="0"/>
      <w:adjustRightInd w:val="0"/>
      <w:spacing w:before="120" w:after="120"/>
      <w:textAlignment w:val="baseline"/>
    </w:pPr>
    <w:rPr>
      <w:kern w:val="0"/>
      <w:sz w:val="22"/>
      <w:lang w:eastAsia="en-US"/>
    </w:rPr>
  </w:style>
  <w:style w:type="character" w:customStyle="1" w:styleId="3GPPTextChar">
    <w:name w:val="3GPP Text Char"/>
    <w:link w:val="3GPPText"/>
    <w:qFormat/>
    <w:rsid w:val="00786354"/>
    <w:rPr>
      <w:rFonts w:ascii="Times New Roman" w:eastAsia="宋体" w:hAnsi="Times New Roman" w:cs="Times New Roman"/>
      <w:kern w:val="0"/>
      <w:sz w:val="22"/>
      <w:szCs w:val="20"/>
      <w:lang w:eastAsia="en-US"/>
    </w:rPr>
  </w:style>
  <w:style w:type="table" w:customStyle="1" w:styleId="TableGrid5">
    <w:name w:val="TableGrid5"/>
    <w:basedOn w:val="a1"/>
    <w:next w:val="ae"/>
    <w:qFormat/>
    <w:rsid w:val="003C29A3"/>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e"/>
    <w:qFormat/>
    <w:rsid w:val="006624DF"/>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题注 字符"/>
    <w:aliases w:val="cap 字符,cap1 字符,cap2 字符,cap11 字符,Caption Char 字符,Caption Char1 Char 字符,cap Char Char1 字符,Caption Char Char1 Char 字符,cap Char 字符,cap Char2 字符,Légende-figure 字符,Légende-figure Char 字符,Beschrifubg 字符,Beschriftung Char 字符,label 字符,cap11 Char 字符"/>
    <w:link w:val="a9"/>
    <w:rsid w:val="002F4F2E"/>
    <w:rPr>
      <w:rFonts w:asciiTheme="majorHAnsi" w:eastAsia="黑体" w:hAnsiTheme="majorHAnsi" w:cstheme="majorBidi"/>
      <w:sz w:val="20"/>
      <w:szCs w:val="20"/>
    </w:rPr>
  </w:style>
  <w:style w:type="character" w:customStyle="1" w:styleId="0MaintextChar">
    <w:name w:val="0 Main text Char"/>
    <w:link w:val="0Maintext"/>
    <w:qFormat/>
    <w:rsid w:val="00534CAF"/>
    <w:rPr>
      <w:rFonts w:eastAsia="Malgun Gothic" w:cs="Batang"/>
      <w:lang w:val="en-GB" w:eastAsia="en-US"/>
    </w:rPr>
  </w:style>
  <w:style w:type="paragraph" w:customStyle="1" w:styleId="0Maintext">
    <w:name w:val="0 Main text"/>
    <w:basedOn w:val="a"/>
    <w:link w:val="0MaintextChar"/>
    <w:qFormat/>
    <w:rsid w:val="00534CAF"/>
    <w:pPr>
      <w:widowControl/>
      <w:spacing w:after="60" w:afterAutospacing="1" w:line="288" w:lineRule="auto"/>
      <w:ind w:firstLine="360"/>
    </w:pPr>
    <w:rPr>
      <w:rFonts w:asciiTheme="minorHAnsi" w:eastAsia="Malgun Gothic" w:hAnsiTheme="minorHAnsi" w:cs="Batang"/>
      <w:szCs w:val="22"/>
      <w:lang w:val="en-GB" w:eastAsia="en-US"/>
    </w:rPr>
  </w:style>
  <w:style w:type="paragraph" w:customStyle="1" w:styleId="PL">
    <w:name w:val="PL"/>
    <w:link w:val="PLChar"/>
    <w:qFormat/>
    <w:rsid w:val="00F24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244A4"/>
    <w:rPr>
      <w:rFonts w:ascii="Courier New" w:eastAsia="Times New Roman" w:hAnsi="Courier New" w:cs="Times New Roman"/>
      <w:noProof/>
      <w:kern w:val="0"/>
      <w:sz w:val="16"/>
      <w:szCs w:val="20"/>
      <w:shd w:val="clear" w:color="auto" w:fill="E6E6E6"/>
      <w:lang w:val="en-GB" w:eastAsia="en-GB"/>
    </w:rPr>
  </w:style>
  <w:style w:type="table" w:customStyle="1" w:styleId="TableGrid9">
    <w:name w:val="TableGrid9"/>
    <w:basedOn w:val="a1"/>
    <w:next w:val="ae"/>
    <w:uiPriority w:val="39"/>
    <w:qFormat/>
    <w:rsid w:val="006F0BA5"/>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e"/>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1"/>
    <w:next w:val="ae"/>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0"/>
    <w:basedOn w:val="a1"/>
    <w:next w:val="ae"/>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Grid37"/>
    <w:basedOn w:val="a1"/>
    <w:next w:val="ae"/>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Plain Table 2"/>
    <w:basedOn w:val="a1"/>
    <w:uiPriority w:val="42"/>
    <w:rsid w:val="00573EB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F26F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698356787">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67379715">
      <w:bodyDiv w:val="1"/>
      <w:marLeft w:val="0"/>
      <w:marRight w:val="0"/>
      <w:marTop w:val="0"/>
      <w:marBottom w:val="0"/>
      <w:divBdr>
        <w:top w:val="none" w:sz="0" w:space="0" w:color="auto"/>
        <w:left w:val="none" w:sz="0" w:space="0" w:color="auto"/>
        <w:bottom w:val="none" w:sz="0" w:space="0" w:color="auto"/>
        <w:right w:val="none" w:sz="0" w:space="0" w:color="auto"/>
      </w:divBdr>
      <w:divsChild>
        <w:div w:id="1966231028">
          <w:marLeft w:val="0"/>
          <w:marRight w:val="0"/>
          <w:marTop w:val="0"/>
          <w:marBottom w:val="0"/>
          <w:divBdr>
            <w:top w:val="none" w:sz="0" w:space="0" w:color="auto"/>
            <w:left w:val="none" w:sz="0" w:space="0" w:color="auto"/>
            <w:bottom w:val="none" w:sz="0" w:space="0" w:color="auto"/>
            <w:right w:val="none" w:sz="0" w:space="0" w:color="auto"/>
          </w:divBdr>
          <w:divsChild>
            <w:div w:id="1657034154">
              <w:marLeft w:val="0"/>
              <w:marRight w:val="0"/>
              <w:marTop w:val="0"/>
              <w:marBottom w:val="0"/>
              <w:divBdr>
                <w:top w:val="none" w:sz="0" w:space="0" w:color="auto"/>
                <w:left w:val="none" w:sz="0" w:space="0" w:color="auto"/>
                <w:bottom w:val="none" w:sz="0" w:space="0" w:color="auto"/>
                <w:right w:val="none" w:sz="0" w:space="0" w:color="auto"/>
              </w:divBdr>
              <w:divsChild>
                <w:div w:id="1982496296">
                  <w:marLeft w:val="0"/>
                  <w:marRight w:val="0"/>
                  <w:marTop w:val="0"/>
                  <w:marBottom w:val="0"/>
                  <w:divBdr>
                    <w:top w:val="none" w:sz="0" w:space="0" w:color="auto"/>
                    <w:left w:val="none" w:sz="0" w:space="0" w:color="auto"/>
                    <w:bottom w:val="none" w:sz="0" w:space="0" w:color="auto"/>
                    <w:right w:val="none" w:sz="0" w:space="0" w:color="auto"/>
                  </w:divBdr>
                  <w:divsChild>
                    <w:div w:id="1422406229">
                      <w:marLeft w:val="0"/>
                      <w:marRight w:val="0"/>
                      <w:marTop w:val="0"/>
                      <w:marBottom w:val="0"/>
                      <w:divBdr>
                        <w:top w:val="none" w:sz="0" w:space="0" w:color="auto"/>
                        <w:left w:val="none" w:sz="0" w:space="0" w:color="auto"/>
                        <w:bottom w:val="none" w:sz="0" w:space="0" w:color="auto"/>
                        <w:right w:val="none" w:sz="0" w:space="0" w:color="auto"/>
                      </w:divBdr>
                      <w:divsChild>
                        <w:div w:id="570165100">
                          <w:marLeft w:val="0"/>
                          <w:marRight w:val="0"/>
                          <w:marTop w:val="0"/>
                          <w:marBottom w:val="210"/>
                          <w:divBdr>
                            <w:top w:val="none" w:sz="0" w:space="0" w:color="auto"/>
                            <w:left w:val="none" w:sz="0" w:space="0" w:color="auto"/>
                            <w:bottom w:val="none" w:sz="0" w:space="0" w:color="auto"/>
                            <w:right w:val="none" w:sz="0" w:space="0" w:color="auto"/>
                          </w:divBdr>
                          <w:divsChild>
                            <w:div w:id="801851915">
                              <w:marLeft w:val="0"/>
                              <w:marRight w:val="0"/>
                              <w:marTop w:val="0"/>
                              <w:marBottom w:val="0"/>
                              <w:divBdr>
                                <w:top w:val="single" w:sz="6" w:space="7" w:color="E3E3E3"/>
                                <w:left w:val="single" w:sz="6" w:space="7" w:color="E3E3E3"/>
                                <w:bottom w:val="single" w:sz="6" w:space="7" w:color="E0E0E0"/>
                                <w:right w:val="single" w:sz="6" w:space="7" w:color="ECECEC"/>
                              </w:divBdr>
                              <w:divsChild>
                                <w:div w:id="43413187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65117962">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1517406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1998919567">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8A4B-9835-4C38-AB73-006379828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2953</Words>
  <Characters>16835</Characters>
  <Application>Microsoft Office Word</Application>
  <DocSecurity>0</DocSecurity>
  <Lines>140</Lines>
  <Paragraphs>39</Paragraphs>
  <ScaleCrop>false</ScaleCrop>
  <Company/>
  <LinksUpToDate>false</LinksUpToDate>
  <CharactersWithSpaces>19749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yzyecho@163.com</cp:lastModifiedBy>
  <cp:revision>18</cp:revision>
  <dcterms:created xsi:type="dcterms:W3CDTF">2022-09-30T12:39:00Z</dcterms:created>
  <dcterms:modified xsi:type="dcterms:W3CDTF">2022-09-30T13:16:00Z</dcterms:modified>
</cp:coreProperties>
</file>