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A2C311" w14:textId="43B5FF62" w:rsidR="00DD53E0" w:rsidRPr="00B20C2D" w:rsidRDefault="00DD53E0" w:rsidP="00DD53E0">
      <w:pPr>
        <w:tabs>
          <w:tab w:val="right" w:pos="9639"/>
        </w:tabs>
        <w:jc w:val="both"/>
        <w:rPr>
          <w:rFonts w:eastAsia="宋体"/>
          <w:b/>
          <w:noProof/>
          <w:sz w:val="24"/>
        </w:rPr>
      </w:pPr>
      <w:r w:rsidRPr="00910DAD">
        <w:rPr>
          <w:rFonts w:eastAsia="宋体"/>
          <w:b/>
          <w:noProof/>
          <w:sz w:val="24"/>
        </w:rPr>
        <w:t xml:space="preserve">3GPP TSG RAN </w:t>
      </w:r>
      <w:r>
        <w:rPr>
          <w:rFonts w:eastAsia="宋体" w:hint="eastAsia"/>
          <w:b/>
          <w:noProof/>
          <w:sz w:val="24"/>
          <w:lang w:eastAsia="zh-CN"/>
        </w:rPr>
        <w:t>WG</w:t>
      </w:r>
      <w:r>
        <w:rPr>
          <w:rFonts w:eastAsia="宋体"/>
          <w:b/>
          <w:noProof/>
          <w:sz w:val="24"/>
        </w:rPr>
        <w:t xml:space="preserve">1 </w:t>
      </w:r>
      <w:r w:rsidRPr="00910DAD">
        <w:rPr>
          <w:rFonts w:eastAsia="宋体"/>
          <w:b/>
          <w:noProof/>
          <w:sz w:val="24"/>
        </w:rPr>
        <w:t>#</w:t>
      </w:r>
      <w:r>
        <w:rPr>
          <w:rFonts w:eastAsia="宋体"/>
          <w:b/>
          <w:noProof/>
          <w:sz w:val="24"/>
        </w:rPr>
        <w:t>110-bis-e</w:t>
      </w:r>
      <w:r w:rsidRPr="00910DAD">
        <w:rPr>
          <w:rFonts w:eastAsia="宋体"/>
          <w:b/>
          <w:noProof/>
          <w:sz w:val="24"/>
        </w:rPr>
        <w:tab/>
      </w:r>
      <w:r w:rsidRPr="00EE18DA">
        <w:rPr>
          <w:rFonts w:eastAsia="宋体"/>
          <w:b/>
          <w:noProof/>
          <w:sz w:val="24"/>
        </w:rPr>
        <w:t>R1-</w:t>
      </w:r>
      <w:r w:rsidRPr="00B20C2D">
        <w:rPr>
          <w:rFonts w:eastAsia="宋体"/>
          <w:b/>
          <w:noProof/>
          <w:sz w:val="24"/>
        </w:rPr>
        <w:t>22</w:t>
      </w:r>
      <w:r>
        <w:rPr>
          <w:rFonts w:eastAsia="宋体"/>
          <w:b/>
          <w:noProof/>
          <w:sz w:val="24"/>
        </w:rPr>
        <w:t>09153</w:t>
      </w:r>
    </w:p>
    <w:p w14:paraId="65716369" w14:textId="4C1E7461" w:rsidR="003C279D" w:rsidRPr="00DD53E0" w:rsidRDefault="009F5E96" w:rsidP="00DD53E0">
      <w:pPr>
        <w:tabs>
          <w:tab w:val="right" w:pos="9639"/>
        </w:tabs>
        <w:jc w:val="both"/>
        <w:rPr>
          <w:rFonts w:eastAsia="宋体"/>
          <w:b/>
          <w:noProof/>
          <w:sz w:val="24"/>
          <w:lang w:val="en-GB"/>
        </w:rPr>
      </w:pPr>
      <w:r w:rsidRPr="00DD53E0">
        <w:rPr>
          <w:rFonts w:eastAsia="宋体"/>
          <w:b/>
          <w:noProof/>
          <w:sz w:val="24"/>
          <w:lang w:val="en-GB"/>
        </w:rPr>
        <w:t>Electronic Meeting</w:t>
      </w:r>
      <w:r w:rsidR="003C279D" w:rsidRPr="00DD53E0">
        <w:rPr>
          <w:rFonts w:eastAsia="宋体"/>
          <w:b/>
          <w:noProof/>
          <w:sz w:val="24"/>
          <w:lang w:val="en-GB"/>
        </w:rPr>
        <w:t xml:space="preserve">, </w:t>
      </w:r>
      <w:r w:rsidR="007B0F29" w:rsidRPr="00DD53E0">
        <w:rPr>
          <w:rFonts w:eastAsia="宋体"/>
          <w:b/>
          <w:noProof/>
          <w:sz w:val="24"/>
          <w:lang w:val="en-GB"/>
        </w:rPr>
        <w:t>Oct</w:t>
      </w:r>
      <w:r w:rsidR="000337AB" w:rsidRPr="00DD53E0">
        <w:rPr>
          <w:rFonts w:eastAsia="宋体"/>
          <w:b/>
          <w:noProof/>
          <w:sz w:val="24"/>
          <w:lang w:val="en-GB"/>
        </w:rPr>
        <w:t xml:space="preserve"> </w:t>
      </w:r>
      <w:r w:rsidR="007B0F29" w:rsidRPr="00DD53E0">
        <w:rPr>
          <w:rFonts w:eastAsia="宋体"/>
          <w:b/>
          <w:noProof/>
          <w:sz w:val="24"/>
          <w:lang w:val="en-GB"/>
        </w:rPr>
        <w:t>1</w:t>
      </w:r>
      <w:r w:rsidR="002A5091" w:rsidRPr="00DD53E0">
        <w:rPr>
          <w:rFonts w:eastAsia="宋体"/>
          <w:b/>
          <w:noProof/>
          <w:sz w:val="24"/>
          <w:lang w:val="en-GB"/>
        </w:rPr>
        <w:t>0</w:t>
      </w:r>
      <w:r w:rsidRPr="00DD53E0">
        <w:rPr>
          <w:rFonts w:eastAsia="宋体"/>
          <w:b/>
          <w:noProof/>
          <w:sz w:val="24"/>
          <w:vertAlign w:val="superscript"/>
          <w:lang w:val="en-GB"/>
        </w:rPr>
        <w:t>th</w:t>
      </w:r>
      <w:r w:rsidR="000337AB" w:rsidRPr="00DD53E0">
        <w:rPr>
          <w:rFonts w:eastAsia="宋体"/>
          <w:b/>
          <w:noProof/>
          <w:sz w:val="24"/>
          <w:lang w:val="en-GB"/>
        </w:rPr>
        <w:t xml:space="preserve"> – </w:t>
      </w:r>
      <w:r w:rsidR="00182D36" w:rsidRPr="00DD53E0">
        <w:rPr>
          <w:rFonts w:eastAsia="宋体"/>
          <w:b/>
          <w:noProof/>
          <w:sz w:val="24"/>
          <w:lang w:val="en-GB"/>
        </w:rPr>
        <w:t>Oct</w:t>
      </w:r>
      <w:r w:rsidR="007B0F29" w:rsidRPr="00DD53E0">
        <w:rPr>
          <w:rFonts w:eastAsia="宋体"/>
          <w:b/>
          <w:noProof/>
          <w:sz w:val="24"/>
          <w:lang w:val="en-GB"/>
        </w:rPr>
        <w:t xml:space="preserve"> </w:t>
      </w:r>
      <w:r w:rsidR="002A5091" w:rsidRPr="00DD53E0">
        <w:rPr>
          <w:rFonts w:eastAsia="宋体"/>
          <w:b/>
          <w:noProof/>
          <w:sz w:val="24"/>
          <w:lang w:val="en-GB"/>
        </w:rPr>
        <w:t>19</w:t>
      </w:r>
      <w:r w:rsidR="00E61314" w:rsidRPr="00DD53E0">
        <w:rPr>
          <w:rFonts w:eastAsia="宋体"/>
          <w:b/>
          <w:noProof/>
          <w:sz w:val="24"/>
          <w:vertAlign w:val="superscript"/>
          <w:lang w:val="en-GB"/>
        </w:rPr>
        <w:t>th</w:t>
      </w:r>
      <w:r w:rsidR="000337AB" w:rsidRPr="00DD53E0">
        <w:rPr>
          <w:rFonts w:eastAsia="宋体"/>
          <w:b/>
          <w:noProof/>
          <w:sz w:val="24"/>
          <w:lang w:val="en-GB"/>
        </w:rPr>
        <w:t>, 202</w:t>
      </w:r>
      <w:r w:rsidR="00EA6E14" w:rsidRPr="00DD53E0">
        <w:rPr>
          <w:rFonts w:eastAsia="宋体"/>
          <w:b/>
          <w:noProof/>
          <w:sz w:val="24"/>
          <w:lang w:val="en-GB"/>
        </w:rPr>
        <w:t>2</w:t>
      </w:r>
    </w:p>
    <w:p w14:paraId="4B1C0589" w14:textId="77777777" w:rsidR="005713F0" w:rsidRPr="009F5E96" w:rsidRDefault="005713F0" w:rsidP="007B7C22">
      <w:pPr>
        <w:pStyle w:val="a5"/>
        <w:tabs>
          <w:tab w:val="clear" w:pos="4536"/>
          <w:tab w:val="left" w:pos="1800"/>
        </w:tabs>
        <w:ind w:left="1800" w:hanging="1800"/>
        <w:jc w:val="both"/>
        <w:rPr>
          <w:rFonts w:ascii="Times New Roman" w:eastAsia="宋体" w:hAnsi="Times New Roman"/>
          <w:sz w:val="22"/>
          <w:szCs w:val="22"/>
          <w:lang w:val="en-GB" w:eastAsia="zh-CN"/>
        </w:rPr>
      </w:pPr>
    </w:p>
    <w:p w14:paraId="4B1C058A" w14:textId="626F1B30"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Source:</w:t>
      </w:r>
      <w:r w:rsidRPr="00DD53E0">
        <w:rPr>
          <w:rFonts w:ascii="Arial" w:eastAsia="宋体" w:hAnsi="Arial" w:cs="Arial"/>
          <w:b/>
          <w:bCs/>
          <w:sz w:val="22"/>
          <w:szCs w:val="22"/>
          <w:lang w:val="en-GB"/>
        </w:rPr>
        <w:tab/>
      </w:r>
      <w:r w:rsidR="00EF0D37" w:rsidRPr="00DD53E0">
        <w:rPr>
          <w:rFonts w:ascii="Arial" w:eastAsia="宋体" w:hAnsi="Arial" w:cs="Arial"/>
          <w:b/>
          <w:bCs/>
          <w:sz w:val="22"/>
          <w:szCs w:val="22"/>
          <w:lang w:val="en-GB"/>
        </w:rPr>
        <w:t>NEC</w:t>
      </w:r>
      <w:r w:rsidR="00BC4A7D" w:rsidRPr="00DD53E0">
        <w:rPr>
          <w:rFonts w:ascii="Arial" w:eastAsia="宋体" w:hAnsi="Arial" w:cs="Arial"/>
          <w:b/>
          <w:bCs/>
          <w:sz w:val="22"/>
          <w:szCs w:val="22"/>
          <w:lang w:val="en-GB"/>
        </w:rPr>
        <w:t xml:space="preserve"> </w:t>
      </w:r>
    </w:p>
    <w:p w14:paraId="4B1C058B" w14:textId="7DB1132B" w:rsidR="00C81027"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Title:</w:t>
      </w:r>
      <w:r w:rsidRPr="00DD53E0">
        <w:rPr>
          <w:rFonts w:ascii="Arial" w:eastAsia="宋体" w:hAnsi="Arial" w:cs="Arial"/>
          <w:b/>
          <w:bCs/>
          <w:sz w:val="22"/>
          <w:szCs w:val="22"/>
          <w:lang w:val="en-GB"/>
        </w:rPr>
        <w:tab/>
      </w:r>
      <w:r w:rsidR="00E61314" w:rsidRPr="00DD53E0">
        <w:rPr>
          <w:rFonts w:ascii="Arial" w:eastAsia="宋体" w:hAnsi="Arial" w:cs="Arial"/>
          <w:b/>
          <w:bCs/>
          <w:sz w:val="22"/>
          <w:szCs w:val="22"/>
          <w:lang w:val="en-GB"/>
        </w:rPr>
        <w:t>Discussion</w:t>
      </w:r>
      <w:r w:rsidR="000337AB" w:rsidRPr="00DD53E0">
        <w:rPr>
          <w:rFonts w:ascii="Arial" w:eastAsia="宋体" w:hAnsi="Arial" w:cs="Arial" w:hint="eastAsia"/>
          <w:b/>
          <w:bCs/>
          <w:sz w:val="22"/>
          <w:szCs w:val="22"/>
          <w:lang w:val="en-GB"/>
        </w:rPr>
        <w:t xml:space="preserve"> on</w:t>
      </w:r>
      <w:r w:rsidR="000337AB" w:rsidRPr="00DD53E0">
        <w:rPr>
          <w:rFonts w:ascii="Arial" w:eastAsia="宋体" w:hAnsi="Arial" w:cs="Arial"/>
          <w:b/>
          <w:bCs/>
          <w:sz w:val="22"/>
          <w:szCs w:val="22"/>
          <w:lang w:val="en-GB"/>
        </w:rPr>
        <w:t xml:space="preserve"> </w:t>
      </w:r>
      <w:r w:rsidR="00955AC4" w:rsidRPr="00DD53E0">
        <w:rPr>
          <w:rFonts w:ascii="Arial" w:eastAsia="宋体" w:hAnsi="Arial" w:cs="Arial"/>
          <w:b/>
          <w:bCs/>
          <w:sz w:val="22"/>
          <w:szCs w:val="22"/>
          <w:lang w:val="en-GB"/>
        </w:rPr>
        <w:t xml:space="preserve">positioning </w:t>
      </w:r>
      <w:r w:rsidR="00F132FB" w:rsidRPr="00DD53E0">
        <w:rPr>
          <w:rFonts w:ascii="Arial" w:eastAsia="宋体" w:hAnsi="Arial" w:cs="Arial"/>
          <w:b/>
          <w:bCs/>
          <w:sz w:val="22"/>
          <w:szCs w:val="22"/>
          <w:lang w:val="en-GB"/>
        </w:rPr>
        <w:t xml:space="preserve">support </w:t>
      </w:r>
      <w:r w:rsidR="00955AC4" w:rsidRPr="00DD53E0">
        <w:rPr>
          <w:rFonts w:ascii="Arial" w:eastAsia="宋体" w:hAnsi="Arial" w:cs="Arial"/>
          <w:b/>
          <w:bCs/>
          <w:sz w:val="22"/>
          <w:szCs w:val="22"/>
          <w:lang w:val="en-GB"/>
        </w:rPr>
        <w:t>for RedCap UEs</w:t>
      </w:r>
    </w:p>
    <w:p w14:paraId="4B1C058C" w14:textId="393B4787" w:rsidR="003E1484" w:rsidRPr="00DD53E0" w:rsidRDefault="003E1484" w:rsidP="00DD53E0">
      <w:pPr>
        <w:spacing w:after="120"/>
        <w:ind w:left="1985" w:hanging="1985"/>
        <w:jc w:val="both"/>
        <w:rPr>
          <w:rFonts w:ascii="Arial" w:eastAsia="宋体" w:hAnsi="Arial" w:cs="Arial"/>
          <w:b/>
          <w:bCs/>
          <w:sz w:val="22"/>
          <w:szCs w:val="22"/>
          <w:lang w:val="en-GB"/>
        </w:rPr>
      </w:pPr>
      <w:r w:rsidRPr="00DD53E0">
        <w:rPr>
          <w:rFonts w:ascii="Arial" w:eastAsia="宋体" w:hAnsi="Arial" w:cs="Arial"/>
          <w:b/>
          <w:bCs/>
          <w:sz w:val="22"/>
          <w:szCs w:val="22"/>
          <w:lang w:val="en-GB"/>
        </w:rPr>
        <w:t>Agenda Item:</w:t>
      </w:r>
      <w:r w:rsidRPr="00DD53E0">
        <w:rPr>
          <w:rFonts w:ascii="Arial" w:eastAsia="宋体" w:hAnsi="Arial" w:cs="Arial"/>
          <w:b/>
          <w:bCs/>
          <w:sz w:val="22"/>
          <w:szCs w:val="22"/>
          <w:lang w:val="en-GB"/>
        </w:rPr>
        <w:tab/>
      </w:r>
      <w:r w:rsidR="00EC2307" w:rsidRPr="00DD53E0">
        <w:rPr>
          <w:rFonts w:ascii="Arial" w:eastAsia="宋体" w:hAnsi="Arial" w:cs="Arial"/>
          <w:b/>
          <w:bCs/>
          <w:sz w:val="22"/>
          <w:szCs w:val="22"/>
          <w:lang w:val="en-GB"/>
        </w:rPr>
        <w:t>9</w:t>
      </w:r>
      <w:r w:rsidR="003C279D"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5</w:t>
      </w:r>
      <w:r w:rsidR="00AD2C96" w:rsidRPr="00DD53E0">
        <w:rPr>
          <w:rFonts w:ascii="Arial" w:eastAsia="宋体" w:hAnsi="Arial" w:cs="Arial"/>
          <w:b/>
          <w:bCs/>
          <w:sz w:val="22"/>
          <w:szCs w:val="22"/>
          <w:lang w:val="en-GB"/>
        </w:rPr>
        <w:t>.</w:t>
      </w:r>
      <w:r w:rsidR="00955AC4" w:rsidRPr="00DD53E0">
        <w:rPr>
          <w:rFonts w:ascii="Arial" w:eastAsia="宋体" w:hAnsi="Arial" w:cs="Arial"/>
          <w:b/>
          <w:bCs/>
          <w:sz w:val="22"/>
          <w:szCs w:val="22"/>
          <w:lang w:val="en-GB"/>
        </w:rPr>
        <w:t>3</w:t>
      </w:r>
    </w:p>
    <w:p w14:paraId="1435BE2B" w14:textId="77777777" w:rsidR="00DD53E0" w:rsidRPr="00910DAD" w:rsidRDefault="00DD53E0" w:rsidP="00DD53E0">
      <w:pPr>
        <w:spacing w:after="120"/>
        <w:ind w:left="1985" w:hanging="1985"/>
        <w:jc w:val="both"/>
        <w:rPr>
          <w:rFonts w:ascii="Arial" w:eastAsia="宋体" w:hAnsi="Arial" w:cs="Arial"/>
          <w:b/>
          <w:bCs/>
          <w:sz w:val="22"/>
          <w:szCs w:val="22"/>
        </w:rPr>
      </w:pPr>
      <w:r w:rsidRPr="00910DAD">
        <w:rPr>
          <w:rFonts w:ascii="Arial" w:eastAsia="宋体" w:hAnsi="Arial" w:cs="Arial"/>
          <w:b/>
          <w:bCs/>
          <w:sz w:val="22"/>
          <w:szCs w:val="22"/>
        </w:rPr>
        <w:t>Document for:</w:t>
      </w:r>
      <w:r w:rsidRPr="00910DAD">
        <w:rPr>
          <w:rFonts w:ascii="Arial" w:eastAsia="宋体" w:hAnsi="Arial" w:cs="Arial"/>
          <w:b/>
          <w:bCs/>
          <w:sz w:val="22"/>
          <w:szCs w:val="22"/>
        </w:rPr>
        <w:tab/>
        <w:t>D</w:t>
      </w:r>
      <w:r>
        <w:rPr>
          <w:rFonts w:ascii="Arial" w:eastAsia="宋体" w:hAnsi="Arial" w:cs="Arial"/>
          <w:b/>
          <w:bCs/>
          <w:sz w:val="22"/>
          <w:szCs w:val="22"/>
        </w:rPr>
        <w:t>iscussion and Decision</w:t>
      </w:r>
    </w:p>
    <w:p w14:paraId="6CCD33F0" w14:textId="77777777" w:rsidR="00DD53E0" w:rsidRPr="00DD53E0" w:rsidRDefault="00DD53E0" w:rsidP="00555EF9">
      <w:pPr>
        <w:pStyle w:val="1"/>
        <w:spacing w:before="0" w:after="0" w:line="259" w:lineRule="auto"/>
        <w:jc w:val="both"/>
        <w:rPr>
          <w:rFonts w:ascii="Times New Roman" w:hAnsi="Times New Roman" w:cs="Times New Roman"/>
        </w:rPr>
      </w:pPr>
      <w:r w:rsidRPr="00DD53E0">
        <w:rPr>
          <w:rFonts w:ascii="Times New Roman" w:hAnsi="Times New Roman" w:cs="Times New Roman"/>
        </w:rPr>
        <w:t>Introduction</w:t>
      </w:r>
    </w:p>
    <w:p w14:paraId="18FF7452" w14:textId="637FBFA8" w:rsidR="00A338CD" w:rsidRDefault="007B0F29" w:rsidP="007B7C22">
      <w:pPr>
        <w:jc w:val="both"/>
        <w:rPr>
          <w:rFonts w:eastAsia="宋体"/>
          <w:kern w:val="2"/>
          <w:lang w:eastAsia="zh-CN"/>
        </w:rPr>
      </w:pPr>
      <w:bookmarkStart w:id="0" w:name="Source"/>
      <w:bookmarkStart w:id="1" w:name="DocumentFor"/>
      <w:bookmarkEnd w:id="0"/>
      <w:bookmarkEnd w:id="1"/>
      <w:r>
        <w:rPr>
          <w:rFonts w:eastAsia="宋体"/>
          <w:kern w:val="2"/>
          <w:lang w:eastAsia="zh-CN"/>
        </w:rPr>
        <w:t>At the previous RAN1#110</w:t>
      </w:r>
      <w:r w:rsidR="00A338CD" w:rsidRPr="00A338CD">
        <w:rPr>
          <w:rFonts w:eastAsia="宋体"/>
          <w:kern w:val="2"/>
          <w:lang w:eastAsia="zh-CN"/>
        </w:rPr>
        <w:t xml:space="preserve"> meeting</w:t>
      </w:r>
      <w:r w:rsidR="008B6DEC">
        <w:rPr>
          <w:rFonts w:eastAsia="宋体"/>
          <w:kern w:val="2"/>
          <w:lang w:eastAsia="zh-CN"/>
        </w:rPr>
        <w:t xml:space="preserve"> </w:t>
      </w:r>
      <w:r w:rsidR="00D6175A">
        <w:rPr>
          <w:rFonts w:eastAsia="宋体"/>
          <w:kern w:val="2"/>
          <w:lang w:eastAsia="zh-CN"/>
        </w:rPr>
        <w:fldChar w:fldCharType="begin"/>
      </w:r>
      <w:r w:rsidR="00D6175A">
        <w:rPr>
          <w:rFonts w:eastAsia="宋体"/>
          <w:kern w:val="2"/>
          <w:lang w:eastAsia="zh-CN"/>
        </w:rPr>
        <w:instrText xml:space="preserve"> REF _Ref115081771 \r \h </w:instrText>
      </w:r>
      <w:r w:rsidR="007B7C22">
        <w:rPr>
          <w:rFonts w:eastAsia="宋体"/>
          <w:kern w:val="2"/>
          <w:lang w:eastAsia="zh-CN"/>
        </w:rPr>
        <w:instrText xml:space="preserve"> \* MERGEFORMAT </w:instrText>
      </w:r>
      <w:r w:rsidR="00D6175A">
        <w:rPr>
          <w:rFonts w:eastAsia="宋体"/>
          <w:kern w:val="2"/>
          <w:lang w:eastAsia="zh-CN"/>
        </w:rPr>
      </w:r>
      <w:r w:rsidR="00D6175A">
        <w:rPr>
          <w:rFonts w:eastAsia="宋体"/>
          <w:kern w:val="2"/>
          <w:lang w:eastAsia="zh-CN"/>
        </w:rPr>
        <w:fldChar w:fldCharType="separate"/>
      </w:r>
      <w:r w:rsidR="00D6175A">
        <w:rPr>
          <w:rFonts w:eastAsia="宋体"/>
          <w:kern w:val="2"/>
          <w:lang w:eastAsia="zh-CN"/>
        </w:rPr>
        <w:t>[1]</w:t>
      </w:r>
      <w:r w:rsidR="00D6175A">
        <w:rPr>
          <w:rFonts w:eastAsia="宋体"/>
          <w:kern w:val="2"/>
          <w:lang w:eastAsia="zh-CN"/>
        </w:rPr>
        <w:fldChar w:fldCharType="end"/>
      </w:r>
      <w:r w:rsidR="00A338CD" w:rsidRPr="00A338CD">
        <w:rPr>
          <w:rFonts w:eastAsia="宋体"/>
          <w:kern w:val="2"/>
          <w:lang w:eastAsia="zh-CN"/>
        </w:rPr>
        <w:t xml:space="preserve">, </w:t>
      </w:r>
      <w:r>
        <w:rPr>
          <w:rFonts w:eastAsia="宋体"/>
          <w:kern w:val="2"/>
          <w:lang w:eastAsia="zh-CN"/>
        </w:rPr>
        <w:t xml:space="preserve">purpose of positioning at this stage </w:t>
      </w:r>
      <w:r w:rsidR="005A48EF">
        <w:rPr>
          <w:rFonts w:eastAsia="宋体"/>
          <w:kern w:val="2"/>
          <w:lang w:eastAsia="zh-CN"/>
        </w:rPr>
        <w:t xml:space="preserve">and </w:t>
      </w:r>
      <w:r w:rsidR="00045F85">
        <w:rPr>
          <w:rFonts w:eastAsia="宋体"/>
          <w:kern w:val="2"/>
          <w:lang w:eastAsia="zh-CN"/>
        </w:rPr>
        <w:t xml:space="preserve">investigation of RS hopping for </w:t>
      </w:r>
      <w:r w:rsidR="005A48EF">
        <w:rPr>
          <w:rFonts w:eastAsia="宋体"/>
          <w:kern w:val="2"/>
          <w:lang w:eastAsia="zh-CN"/>
        </w:rPr>
        <w:t xml:space="preserve">positioning enhancement </w:t>
      </w:r>
      <w:r>
        <w:rPr>
          <w:rFonts w:eastAsia="宋体"/>
          <w:kern w:val="2"/>
          <w:lang w:eastAsia="zh-CN"/>
        </w:rPr>
        <w:t xml:space="preserve">achieved </w:t>
      </w:r>
      <w:r w:rsidR="006024A8">
        <w:rPr>
          <w:rFonts w:eastAsia="宋体" w:hint="eastAsia"/>
          <w:kern w:val="2"/>
          <w:lang w:eastAsia="zh-CN"/>
        </w:rPr>
        <w:t>several</w:t>
      </w:r>
      <w:r w:rsidR="006024A8">
        <w:rPr>
          <w:rFonts w:eastAsia="宋体"/>
          <w:kern w:val="2"/>
          <w:lang w:eastAsia="zh-CN"/>
        </w:rPr>
        <w:t xml:space="preserve"> </w:t>
      </w:r>
      <w:r>
        <w:rPr>
          <w:rFonts w:eastAsia="宋体"/>
          <w:kern w:val="2"/>
          <w:lang w:eastAsia="zh-CN"/>
        </w:rPr>
        <w:t>ag</w:t>
      </w:r>
      <w:r w:rsidR="007D7789">
        <w:rPr>
          <w:rFonts w:eastAsia="宋体"/>
          <w:kern w:val="2"/>
          <w:lang w:eastAsia="zh-CN"/>
        </w:rPr>
        <w:t>re</w:t>
      </w:r>
      <w:r>
        <w:rPr>
          <w:rFonts w:eastAsia="宋体"/>
          <w:kern w:val="2"/>
          <w:lang w:eastAsia="zh-CN"/>
        </w:rPr>
        <w:t>ement</w:t>
      </w:r>
      <w:r w:rsidR="005A48EF">
        <w:rPr>
          <w:rFonts w:eastAsia="宋体"/>
          <w:kern w:val="2"/>
          <w:lang w:eastAsia="zh-CN"/>
        </w:rPr>
        <w:t>s</w:t>
      </w:r>
      <w:r>
        <w:rPr>
          <w:rFonts w:eastAsia="宋体"/>
          <w:kern w:val="2"/>
          <w:lang w:eastAsia="zh-CN"/>
        </w:rPr>
        <w:t>.</w:t>
      </w:r>
      <w:r w:rsidR="00722591">
        <w:rPr>
          <w:rFonts w:eastAsia="宋体"/>
          <w:kern w:val="2"/>
          <w:lang w:eastAsia="zh-CN"/>
        </w:rPr>
        <w:t xml:space="preserve"> For the evaluation, the detailed performance metrics and template for </w:t>
      </w:r>
      <w:r w:rsidR="006024A8">
        <w:rPr>
          <w:rFonts w:eastAsia="宋体" w:hint="eastAsia"/>
          <w:kern w:val="2"/>
          <w:lang w:eastAsia="zh-CN"/>
        </w:rPr>
        <w:t>parameters</w:t>
      </w:r>
      <w:r w:rsidR="006024A8">
        <w:rPr>
          <w:rFonts w:eastAsia="宋体"/>
          <w:kern w:val="2"/>
          <w:lang w:eastAsia="zh-CN"/>
        </w:rPr>
        <w:t xml:space="preserve"> </w:t>
      </w:r>
      <w:r w:rsidR="006024A8">
        <w:rPr>
          <w:rFonts w:eastAsia="宋体" w:hint="eastAsia"/>
          <w:kern w:val="2"/>
          <w:lang w:eastAsia="zh-CN"/>
        </w:rPr>
        <w:t>defining</w:t>
      </w:r>
      <w:r w:rsidR="006024A8">
        <w:rPr>
          <w:rFonts w:eastAsia="宋体"/>
          <w:kern w:val="2"/>
          <w:lang w:eastAsia="zh-CN"/>
        </w:rPr>
        <w:t xml:space="preserve"> </w:t>
      </w:r>
      <w:r w:rsidR="00722591">
        <w:rPr>
          <w:rFonts w:eastAsia="宋体"/>
          <w:kern w:val="2"/>
          <w:lang w:eastAsia="zh-CN"/>
        </w:rPr>
        <w:t>the scenarios were agreed also</w:t>
      </w:r>
      <w:r w:rsidR="008B6DEC">
        <w:rPr>
          <w:rFonts w:eastAsia="宋体"/>
          <w:kern w:val="2"/>
          <w:lang w:eastAsia="zh-CN"/>
        </w:rPr>
        <w:t>:</w:t>
      </w:r>
    </w:p>
    <w:p w14:paraId="731F1AA7" w14:textId="77777777" w:rsidR="00A338B1" w:rsidRPr="00A338CD" w:rsidRDefault="00A338B1" w:rsidP="007B7C22">
      <w:pPr>
        <w:jc w:val="both"/>
        <w:rPr>
          <w:rFonts w:eastAsia="宋体"/>
          <w:kern w:val="2"/>
          <w:lang w:eastAsia="zh-CN"/>
        </w:rPr>
      </w:pPr>
    </w:p>
    <w:tbl>
      <w:tblPr>
        <w:tblStyle w:val="aa"/>
        <w:tblW w:w="0" w:type="auto"/>
        <w:tblLook w:val="04A0" w:firstRow="1" w:lastRow="0" w:firstColumn="1" w:lastColumn="0" w:noHBand="0" w:noVBand="1"/>
      </w:tblPr>
      <w:tblGrid>
        <w:gridCol w:w="9062"/>
      </w:tblGrid>
      <w:tr w:rsidR="00A338CD" w14:paraId="62676F2C" w14:textId="77777777" w:rsidTr="00A338CD">
        <w:tc>
          <w:tcPr>
            <w:tcW w:w="9062" w:type="dxa"/>
          </w:tcPr>
          <w:p w14:paraId="238FD4BE" w14:textId="77777777" w:rsidR="00D206DA" w:rsidRPr="00E04D1C" w:rsidRDefault="00D206DA" w:rsidP="007B7C22">
            <w:pPr>
              <w:tabs>
                <w:tab w:val="left" w:pos="1701"/>
              </w:tabs>
              <w:overflowPunct w:val="0"/>
              <w:autoSpaceDE w:val="0"/>
              <w:autoSpaceDN w:val="0"/>
              <w:adjustRightInd w:val="0"/>
              <w:spacing w:after="120"/>
              <w:ind w:left="1701" w:hanging="1701"/>
              <w:jc w:val="both"/>
              <w:rPr>
                <w:b/>
                <w:bCs/>
                <w:lang w:val="en-GB"/>
              </w:rPr>
            </w:pPr>
            <w:r w:rsidRPr="00E04D1C">
              <w:rPr>
                <w:b/>
                <w:bCs/>
                <w:highlight w:val="green"/>
                <w:lang w:val="en-GB"/>
              </w:rPr>
              <w:t>Agreement</w:t>
            </w:r>
          </w:p>
          <w:p w14:paraId="5FE151C4" w14:textId="77777777" w:rsidR="00D206DA" w:rsidRPr="00E04D1C" w:rsidRDefault="00D206DA" w:rsidP="007B7C22">
            <w:pPr>
              <w:spacing w:line="252" w:lineRule="auto"/>
              <w:jc w:val="both"/>
              <w:rPr>
                <w:rFonts w:ascii="Times" w:eastAsia="Batang" w:hAnsi="Times"/>
                <w:lang w:val="en-GB"/>
              </w:rPr>
            </w:pPr>
            <w:r w:rsidRPr="00E04D1C">
              <w:rPr>
                <w:rFonts w:ascii="Times" w:eastAsia="Batang" w:hAnsi="Times"/>
                <w:lang w:val="en-GB"/>
              </w:rPr>
              <w:t xml:space="preserve">For the purpose of the Rel-18 study </w:t>
            </w:r>
          </w:p>
          <w:p w14:paraId="620AB6C0" w14:textId="77777777" w:rsidR="00D206DA" w:rsidRPr="00E04D1C" w:rsidRDefault="00D206DA" w:rsidP="007B7C22">
            <w:pPr>
              <w:numPr>
                <w:ilvl w:val="0"/>
                <w:numId w:val="15"/>
              </w:numPr>
              <w:spacing w:line="252" w:lineRule="auto"/>
              <w:ind w:left="360"/>
              <w:jc w:val="both"/>
              <w:rPr>
                <w:rFonts w:ascii="Times" w:eastAsia="Batang" w:hAnsi="Times"/>
                <w:lang w:val="en-GB"/>
              </w:rPr>
            </w:pPr>
            <w:r w:rsidRPr="00E04D1C">
              <w:rPr>
                <w:rFonts w:ascii="Times" w:eastAsia="Batang" w:hAnsi="Times"/>
                <w:lang w:val="en-GB"/>
              </w:rPr>
              <w:t>The target accuracy requirements for RedCap UEs for commercial use cases are defined as follows:</w:t>
            </w:r>
          </w:p>
          <w:p w14:paraId="5011C8D4" w14:textId="77777777" w:rsidR="00D206DA" w:rsidRPr="00E04D1C" w:rsidRDefault="00D206DA" w:rsidP="007B7C22">
            <w:pPr>
              <w:numPr>
                <w:ilvl w:val="1"/>
                <w:numId w:val="16"/>
              </w:numPr>
              <w:tabs>
                <w:tab w:val="left" w:pos="1004"/>
              </w:tabs>
              <w:spacing w:line="252" w:lineRule="auto"/>
              <w:ind w:left="1080"/>
              <w:contextualSpacing/>
              <w:jc w:val="both"/>
              <w:rPr>
                <w:rFonts w:ascii="Times" w:eastAsia="Batang" w:hAnsi="Times"/>
                <w:lang w:val="en-GB"/>
              </w:rPr>
            </w:pPr>
            <w:r w:rsidRPr="00E04D1C">
              <w:rPr>
                <w:rFonts w:ascii="Times" w:eastAsia="Batang" w:hAnsi="Times"/>
                <w:lang w:val="en-GB"/>
              </w:rPr>
              <w:t>Indoor and outdoor</w:t>
            </w:r>
          </w:p>
          <w:p w14:paraId="55524821" w14:textId="77777777" w:rsidR="00D206DA" w:rsidRPr="00E04D1C" w:rsidRDefault="00D206DA" w:rsidP="007B7C22">
            <w:pPr>
              <w:numPr>
                <w:ilvl w:val="2"/>
                <w:numId w:val="16"/>
              </w:numPr>
              <w:tabs>
                <w:tab w:val="left" w:pos="1004"/>
              </w:tabs>
              <w:spacing w:line="252" w:lineRule="auto"/>
              <w:contextualSpacing/>
              <w:jc w:val="both"/>
              <w:rPr>
                <w:rFonts w:ascii="Times" w:eastAsia="Batang" w:hAnsi="Times"/>
                <w:lang w:val="en-GB"/>
              </w:rPr>
            </w:pPr>
            <w:r w:rsidRPr="00E04D1C">
              <w:rPr>
                <w:rFonts w:ascii="Times" w:eastAsia="Batang" w:hAnsi="Times"/>
                <w:lang w:val="en-GB"/>
              </w:rPr>
              <w:t>Horizontal position accuracy (&lt; 3 m) for 90% of UEs</w:t>
            </w:r>
          </w:p>
          <w:p w14:paraId="50A5EF08" w14:textId="77777777" w:rsidR="00D206DA" w:rsidRPr="00E04D1C" w:rsidRDefault="00D206DA" w:rsidP="007B7C22">
            <w:pPr>
              <w:numPr>
                <w:ilvl w:val="2"/>
                <w:numId w:val="16"/>
              </w:numPr>
              <w:tabs>
                <w:tab w:val="left" w:pos="1004"/>
              </w:tabs>
              <w:spacing w:line="252" w:lineRule="auto"/>
              <w:contextualSpacing/>
              <w:jc w:val="both"/>
              <w:rPr>
                <w:rFonts w:ascii="Times" w:eastAsia="Batang" w:hAnsi="Times"/>
                <w:lang w:val="en-GB"/>
              </w:rPr>
            </w:pPr>
            <w:r w:rsidRPr="00E04D1C">
              <w:rPr>
                <w:rFonts w:ascii="Times" w:eastAsia="Batang" w:hAnsi="Times"/>
                <w:lang w:val="en-GB"/>
              </w:rPr>
              <w:t xml:space="preserve">Vertical position accuracy (&lt; 3 m) for 90% of UEs </w:t>
            </w:r>
          </w:p>
          <w:p w14:paraId="08CFE5F8" w14:textId="77777777" w:rsidR="00D206DA" w:rsidRPr="00E04D1C" w:rsidRDefault="00D206DA" w:rsidP="007B7C22">
            <w:pPr>
              <w:numPr>
                <w:ilvl w:val="0"/>
                <w:numId w:val="15"/>
              </w:numPr>
              <w:spacing w:line="252" w:lineRule="auto"/>
              <w:ind w:left="360"/>
              <w:jc w:val="both"/>
              <w:rPr>
                <w:rFonts w:ascii="Times" w:eastAsia="Batang" w:hAnsi="Times"/>
                <w:lang w:val="en-GB"/>
              </w:rPr>
            </w:pPr>
            <w:r w:rsidRPr="00E04D1C">
              <w:rPr>
                <w:rFonts w:ascii="Times" w:eastAsia="Batang" w:hAnsi="Times"/>
                <w:lang w:val="en-GB"/>
              </w:rPr>
              <w:t>The target accuracy requirements for RedCap UEs for IIoT use cases are defined as follows:</w:t>
            </w:r>
          </w:p>
          <w:p w14:paraId="2AB60953" w14:textId="77777777" w:rsidR="00D206DA" w:rsidRPr="00E04D1C" w:rsidRDefault="00D206DA" w:rsidP="007B7C22">
            <w:pPr>
              <w:numPr>
                <w:ilvl w:val="1"/>
                <w:numId w:val="16"/>
              </w:numPr>
              <w:tabs>
                <w:tab w:val="left" w:pos="1004"/>
              </w:tabs>
              <w:spacing w:line="252" w:lineRule="auto"/>
              <w:ind w:left="1080"/>
              <w:contextualSpacing/>
              <w:jc w:val="both"/>
              <w:rPr>
                <w:rFonts w:ascii="Times" w:eastAsia="Batang" w:hAnsi="Times"/>
                <w:lang w:val="en-GB"/>
              </w:rPr>
            </w:pPr>
            <w:r w:rsidRPr="00E04D1C">
              <w:rPr>
                <w:rFonts w:ascii="Times" w:eastAsia="Batang" w:hAnsi="Times"/>
                <w:lang w:val="en-GB"/>
              </w:rPr>
              <w:t xml:space="preserve">Horizontal position accuracy (&lt;1 m) for 90% of UEs </w:t>
            </w:r>
          </w:p>
          <w:p w14:paraId="249091C4" w14:textId="77777777" w:rsidR="00D206DA" w:rsidRPr="00E04D1C" w:rsidRDefault="00D206DA" w:rsidP="007B7C22">
            <w:pPr>
              <w:numPr>
                <w:ilvl w:val="1"/>
                <w:numId w:val="16"/>
              </w:numPr>
              <w:tabs>
                <w:tab w:val="left" w:pos="1004"/>
              </w:tabs>
              <w:spacing w:line="252" w:lineRule="auto"/>
              <w:ind w:left="1080"/>
              <w:contextualSpacing/>
              <w:jc w:val="both"/>
              <w:rPr>
                <w:rFonts w:ascii="Times" w:eastAsia="Batang" w:hAnsi="Times"/>
                <w:lang w:val="en-GB"/>
              </w:rPr>
            </w:pPr>
            <w:r w:rsidRPr="00E04D1C">
              <w:rPr>
                <w:rFonts w:ascii="Times" w:eastAsia="Batang" w:hAnsi="Times"/>
                <w:lang w:val="en-GB"/>
              </w:rPr>
              <w:t xml:space="preserve">Vertical position accuracy (&lt; 3 m) for 90% of UEs  </w:t>
            </w:r>
          </w:p>
          <w:p w14:paraId="5934D329" w14:textId="77777777" w:rsidR="00D206DA" w:rsidRPr="00E04D1C" w:rsidRDefault="00D206DA" w:rsidP="007B7C22">
            <w:pPr>
              <w:numPr>
                <w:ilvl w:val="0"/>
                <w:numId w:val="15"/>
              </w:numPr>
              <w:spacing w:line="252" w:lineRule="auto"/>
              <w:ind w:left="360"/>
              <w:jc w:val="both"/>
              <w:rPr>
                <w:rFonts w:ascii="Times" w:eastAsia="Batang" w:hAnsi="Times"/>
                <w:lang w:val="en-GB"/>
              </w:rPr>
            </w:pPr>
            <w:r w:rsidRPr="00E04D1C">
              <w:rPr>
                <w:rFonts w:ascii="Times" w:eastAsia="Batang" w:hAnsi="Times"/>
                <w:lang w:val="en-GB"/>
              </w:rPr>
              <w:t>Note: the requirements may not be met in all scenarios and use cases</w:t>
            </w:r>
          </w:p>
          <w:p w14:paraId="1A2D6A66" w14:textId="77777777" w:rsidR="00A338B1" w:rsidRPr="00D206DA" w:rsidRDefault="00A338B1" w:rsidP="007B7C22">
            <w:pPr>
              <w:jc w:val="both"/>
              <w:rPr>
                <w:bCs/>
                <w:lang w:val="en-GB"/>
              </w:rPr>
            </w:pPr>
          </w:p>
          <w:p w14:paraId="0760703F" w14:textId="77777777" w:rsidR="00D206DA" w:rsidRPr="00D206DA" w:rsidRDefault="00D206DA" w:rsidP="007B7C22">
            <w:pPr>
              <w:spacing w:line="252" w:lineRule="auto"/>
              <w:jc w:val="both"/>
              <w:rPr>
                <w:rFonts w:ascii="Times" w:eastAsia="Batang" w:hAnsi="Times"/>
                <w:lang w:val="en-GB" w:eastAsia="x-none"/>
              </w:rPr>
            </w:pPr>
            <w:r w:rsidRPr="00D206DA">
              <w:rPr>
                <w:rFonts w:ascii="Times" w:eastAsia="Batang" w:hAnsi="Times"/>
                <w:highlight w:val="green"/>
                <w:lang w:val="en-GB" w:eastAsia="x-none"/>
              </w:rPr>
              <w:t>Agreement</w:t>
            </w:r>
          </w:p>
          <w:p w14:paraId="19BED6EA" w14:textId="77777777" w:rsidR="00D206DA" w:rsidRPr="00D206DA" w:rsidRDefault="00D206DA" w:rsidP="007B7C22">
            <w:pPr>
              <w:spacing w:line="252" w:lineRule="auto"/>
              <w:jc w:val="both"/>
              <w:rPr>
                <w:rFonts w:eastAsia="宋体"/>
                <w:bCs/>
                <w:szCs w:val="20"/>
                <w:lang w:val="en-GB" w:eastAsia="zh-CN"/>
              </w:rPr>
            </w:pPr>
            <w:r w:rsidRPr="00D206DA">
              <w:rPr>
                <w:rFonts w:eastAsia="宋体"/>
                <w:bCs/>
                <w:szCs w:val="20"/>
                <w:lang w:val="en-GB" w:eastAsia="zh-CN"/>
              </w:rPr>
              <w:t>The potential benefits and performance gains of frequency hopping of the DL PRS and UL SRS can be investigated in release 18, which may take into account at least the following:</w:t>
            </w:r>
          </w:p>
          <w:p w14:paraId="4947810F" w14:textId="77777777" w:rsidR="00D206DA" w:rsidRPr="00D206DA" w:rsidRDefault="00D206DA" w:rsidP="007B7C22">
            <w:pPr>
              <w:widowControl w:val="0"/>
              <w:numPr>
                <w:ilvl w:val="0"/>
                <w:numId w:val="17"/>
              </w:numPr>
              <w:spacing w:line="252" w:lineRule="auto"/>
              <w:jc w:val="both"/>
              <w:rPr>
                <w:rFonts w:eastAsia="宋体"/>
                <w:bCs/>
                <w:szCs w:val="20"/>
                <w:lang w:val="en-GB" w:eastAsia="zh-CN"/>
              </w:rPr>
            </w:pPr>
            <w:r w:rsidRPr="00D206DA">
              <w:rPr>
                <w:szCs w:val="20"/>
                <w:lang w:eastAsia="zh-CN"/>
              </w:rPr>
              <w:t>The impact of Doppler, phase offset, timing offset, power imbalance among hops</w:t>
            </w:r>
          </w:p>
          <w:p w14:paraId="572F032D" w14:textId="77777777" w:rsidR="00D206DA" w:rsidRPr="00D206DA" w:rsidRDefault="00D206DA" w:rsidP="007B7C22">
            <w:pPr>
              <w:widowControl w:val="0"/>
              <w:numPr>
                <w:ilvl w:val="0"/>
                <w:numId w:val="17"/>
              </w:numPr>
              <w:spacing w:line="252" w:lineRule="auto"/>
              <w:jc w:val="both"/>
              <w:rPr>
                <w:szCs w:val="20"/>
                <w:lang w:eastAsia="zh-CN"/>
              </w:rPr>
            </w:pPr>
            <w:r w:rsidRPr="00D206DA">
              <w:rPr>
                <w:szCs w:val="20"/>
                <w:lang w:eastAsia="zh-CN"/>
              </w:rPr>
              <w:t>RedCap UE capability and complexity considerations</w:t>
            </w:r>
          </w:p>
          <w:p w14:paraId="4199B050" w14:textId="77777777" w:rsidR="00D206DA" w:rsidRPr="00D206DA" w:rsidRDefault="00D206DA" w:rsidP="007B7C22">
            <w:pPr>
              <w:widowControl w:val="0"/>
              <w:numPr>
                <w:ilvl w:val="0"/>
                <w:numId w:val="17"/>
              </w:numPr>
              <w:spacing w:line="252" w:lineRule="auto"/>
              <w:jc w:val="both"/>
              <w:rPr>
                <w:szCs w:val="20"/>
                <w:lang w:eastAsia="zh-CN"/>
              </w:rPr>
            </w:pPr>
            <w:r w:rsidRPr="00D206DA">
              <w:rPr>
                <w:szCs w:val="20"/>
                <w:lang w:eastAsia="zh-CN"/>
              </w:rPr>
              <w:t>Impact of RF retuning during frequency hopping</w:t>
            </w:r>
          </w:p>
          <w:p w14:paraId="400DB42B" w14:textId="77777777" w:rsidR="00D206DA" w:rsidRPr="00D206DA" w:rsidRDefault="00D206DA" w:rsidP="007B7C22">
            <w:pPr>
              <w:widowControl w:val="0"/>
              <w:numPr>
                <w:ilvl w:val="0"/>
                <w:numId w:val="17"/>
              </w:numPr>
              <w:spacing w:line="252" w:lineRule="auto"/>
              <w:jc w:val="both"/>
              <w:rPr>
                <w:szCs w:val="20"/>
                <w:lang w:eastAsia="zh-CN"/>
              </w:rPr>
            </w:pPr>
            <w:r w:rsidRPr="00D206DA">
              <w:rPr>
                <w:szCs w:val="20"/>
                <w:lang w:eastAsia="zh-CN"/>
              </w:rPr>
              <w:t xml:space="preserve">Details of frequency hopping </w:t>
            </w:r>
            <w:r w:rsidRPr="00D206DA">
              <w:rPr>
                <w:rFonts w:eastAsia="宋体"/>
                <w:bCs/>
                <w:szCs w:val="20"/>
                <w:lang w:val="en-GB" w:eastAsia="zh-CN"/>
              </w:rPr>
              <w:t xml:space="preserve">(including Tx hopping and/or Rx hopping, BWP switching) for the study </w:t>
            </w:r>
            <w:r w:rsidRPr="00D206DA">
              <w:rPr>
                <w:szCs w:val="20"/>
                <w:lang w:eastAsia="zh-CN"/>
              </w:rPr>
              <w:t>are FFS</w:t>
            </w:r>
          </w:p>
          <w:p w14:paraId="77112CAD" w14:textId="77777777" w:rsidR="00A338CD" w:rsidRDefault="00A338CD" w:rsidP="007B7C22">
            <w:pPr>
              <w:jc w:val="both"/>
            </w:pPr>
          </w:p>
          <w:p w14:paraId="659CA859" w14:textId="77777777" w:rsidR="00815872" w:rsidRPr="00815872" w:rsidRDefault="00815872" w:rsidP="007B7C22">
            <w:pPr>
              <w:jc w:val="both"/>
              <w:rPr>
                <w:rFonts w:ascii="Times" w:eastAsia="Batang" w:hAnsi="Times"/>
                <w:b/>
                <w:bCs/>
                <w:lang w:val="en-GB"/>
              </w:rPr>
            </w:pPr>
            <w:r w:rsidRPr="00815872">
              <w:rPr>
                <w:rFonts w:ascii="Times" w:eastAsia="Batang" w:hAnsi="Times"/>
                <w:b/>
                <w:bCs/>
                <w:highlight w:val="green"/>
                <w:lang w:val="en-GB"/>
              </w:rPr>
              <w:t>Agreement</w:t>
            </w:r>
          </w:p>
          <w:p w14:paraId="45F35D56" w14:textId="77777777" w:rsidR="00815872" w:rsidRPr="00815872" w:rsidRDefault="00815872" w:rsidP="007B7C22">
            <w:pPr>
              <w:jc w:val="both"/>
              <w:rPr>
                <w:rFonts w:ascii="Times" w:eastAsia="Batang" w:hAnsi="Times"/>
                <w:bCs/>
                <w:lang w:val="en-GB"/>
              </w:rPr>
            </w:pPr>
            <w:r w:rsidRPr="00815872">
              <w:rPr>
                <w:rFonts w:ascii="Times" w:eastAsia="Batang" w:hAnsi="Times"/>
                <w:bCs/>
                <w:lang w:val="en-GB"/>
              </w:rPr>
              <w:t>The following table is endorsed to capture the evaluation scenarios and parameters in the evaluation results section of the TR:</w:t>
            </w:r>
          </w:p>
          <w:p w14:paraId="24508183" w14:textId="77777777" w:rsidR="00815872" w:rsidRPr="00815872" w:rsidRDefault="00815872" w:rsidP="007B7C22">
            <w:pPr>
              <w:keepNext/>
              <w:suppressAutoHyphens/>
              <w:overflowPunct w:val="0"/>
              <w:autoSpaceDE w:val="0"/>
              <w:spacing w:before="120" w:after="120"/>
              <w:jc w:val="both"/>
              <w:rPr>
                <w:b/>
                <w:szCs w:val="20"/>
                <w:lang w:val="en-GB" w:eastAsia="ar-SA"/>
              </w:rPr>
            </w:pPr>
          </w:p>
          <w:p w14:paraId="3F854D31" w14:textId="77777777" w:rsidR="00815872" w:rsidRPr="00815872" w:rsidRDefault="00815872" w:rsidP="007B7C22">
            <w:pPr>
              <w:keepNext/>
              <w:suppressAutoHyphens/>
              <w:overflowPunct w:val="0"/>
              <w:autoSpaceDE w:val="0"/>
              <w:spacing w:before="120" w:after="120"/>
              <w:jc w:val="both"/>
              <w:rPr>
                <w:b/>
                <w:szCs w:val="20"/>
                <w:lang w:val="en-GB" w:eastAsia="ar-SA"/>
              </w:rPr>
            </w:pPr>
            <w:r w:rsidRPr="00815872">
              <w:rPr>
                <w:b/>
                <w:szCs w:val="20"/>
                <w:lang w:val="en-GB" w:eastAsia="ar-SA"/>
              </w:rPr>
              <w:t>Table 3.2-2 evaluation scenarios and parameters template</w:t>
            </w:r>
          </w:p>
          <w:tbl>
            <w:tblPr>
              <w:tblW w:w="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4298"/>
              <w:gridCol w:w="1134"/>
            </w:tblGrid>
            <w:tr w:rsidR="00815872" w:rsidRPr="00815872" w14:paraId="5CD0E768" w14:textId="77777777" w:rsidTr="00815872">
              <w:trPr>
                <w:trHeight w:val="462"/>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7EF1907" w14:textId="77777777" w:rsidR="00815872" w:rsidRPr="00815872" w:rsidRDefault="00815872" w:rsidP="007B7C22">
                  <w:pPr>
                    <w:keepNext/>
                    <w:keepLines/>
                    <w:overflowPunct w:val="0"/>
                    <w:autoSpaceDE w:val="0"/>
                    <w:autoSpaceDN w:val="0"/>
                    <w:adjustRightInd w:val="0"/>
                    <w:jc w:val="both"/>
                    <w:rPr>
                      <w:rFonts w:ascii="Arial" w:hAnsi="Arial" w:cs="Arial"/>
                      <w:b/>
                      <w:sz w:val="16"/>
                      <w:szCs w:val="16"/>
                      <w:lang w:eastAsia="en-GB"/>
                    </w:rPr>
                  </w:pPr>
                  <w:r w:rsidRPr="00815872">
                    <w:rPr>
                      <w:rFonts w:ascii="Arial" w:hAnsi="Arial" w:cs="Arial"/>
                      <w:b/>
                      <w:sz w:val="16"/>
                      <w:szCs w:val="16"/>
                      <w:lang w:eastAsia="en-GB"/>
                    </w:rPr>
                    <w:t>Parameter</w:t>
                  </w:r>
                </w:p>
              </w:tc>
              <w:tc>
                <w:tcPr>
                  <w:tcW w:w="1134" w:type="dxa"/>
                  <w:tcBorders>
                    <w:top w:val="single" w:sz="8" w:space="0" w:color="auto"/>
                    <w:left w:val="single" w:sz="8" w:space="0" w:color="auto"/>
                    <w:bottom w:val="single" w:sz="8" w:space="0" w:color="auto"/>
                    <w:right w:val="single" w:sz="8" w:space="0" w:color="auto"/>
                  </w:tcBorders>
                  <w:vAlign w:val="center"/>
                  <w:hideMark/>
                </w:tcPr>
                <w:p w14:paraId="2AA025A5" w14:textId="77777777" w:rsidR="00815872" w:rsidRPr="00815872" w:rsidRDefault="00815872" w:rsidP="007B7C22">
                  <w:pPr>
                    <w:keepNext/>
                    <w:keepLines/>
                    <w:overflowPunct w:val="0"/>
                    <w:autoSpaceDE w:val="0"/>
                    <w:autoSpaceDN w:val="0"/>
                    <w:adjustRightInd w:val="0"/>
                    <w:jc w:val="both"/>
                    <w:rPr>
                      <w:rFonts w:ascii="Arial" w:hAnsi="Arial" w:cs="Arial"/>
                      <w:b/>
                      <w:sz w:val="16"/>
                      <w:szCs w:val="16"/>
                      <w:lang w:eastAsia="en-GB"/>
                    </w:rPr>
                  </w:pPr>
                  <w:r w:rsidRPr="00815872">
                    <w:rPr>
                      <w:rFonts w:ascii="Arial" w:hAnsi="Arial" w:cs="Arial"/>
                      <w:b/>
                      <w:sz w:val="16"/>
                      <w:szCs w:val="16"/>
                      <w:lang w:val="en-GB" w:eastAsia="en-GB"/>
                    </w:rPr>
                    <w:t>Case XYZ (channel model, FRx)</w:t>
                  </w:r>
                </w:p>
              </w:tc>
            </w:tr>
            <w:tr w:rsidR="00815872" w:rsidRPr="00815872" w14:paraId="35FBC406"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54A7106" w14:textId="77777777" w:rsidR="00815872" w:rsidRPr="00815872" w:rsidRDefault="00815872" w:rsidP="007B7C22">
                  <w:pPr>
                    <w:keepLines/>
                    <w:spacing w:before="40" w:after="40"/>
                    <w:jc w:val="both"/>
                    <w:rPr>
                      <w:rFonts w:ascii="Arial" w:hAnsi="Arial"/>
                      <w:sz w:val="16"/>
                      <w:szCs w:val="16"/>
                      <w:lang w:eastAsia="en-GB"/>
                    </w:rPr>
                  </w:pPr>
                  <w:r w:rsidRPr="00815872">
                    <w:rPr>
                      <w:rFonts w:ascii="Arial" w:eastAsia="宋体" w:hAnsi="Arial"/>
                      <w:sz w:val="16"/>
                      <w:szCs w:val="16"/>
                      <w:lang w:eastAsia="en-GB"/>
                    </w:rPr>
                    <w:t>Scenario (baseline, otherwise state any modifications)</w:t>
                  </w:r>
                </w:p>
              </w:tc>
              <w:tc>
                <w:tcPr>
                  <w:tcW w:w="1134" w:type="dxa"/>
                  <w:tcBorders>
                    <w:top w:val="single" w:sz="8" w:space="0" w:color="auto"/>
                    <w:left w:val="single" w:sz="8" w:space="0" w:color="auto"/>
                    <w:bottom w:val="single" w:sz="8" w:space="0" w:color="auto"/>
                    <w:right w:val="single" w:sz="8" w:space="0" w:color="auto"/>
                  </w:tcBorders>
                  <w:vAlign w:val="center"/>
                </w:tcPr>
                <w:p w14:paraId="23DED0C4"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7440C33A"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69BE556"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Carrier frequency</w:t>
                  </w:r>
                </w:p>
              </w:tc>
              <w:tc>
                <w:tcPr>
                  <w:tcW w:w="1134" w:type="dxa"/>
                  <w:tcBorders>
                    <w:top w:val="single" w:sz="8" w:space="0" w:color="auto"/>
                    <w:left w:val="single" w:sz="8" w:space="0" w:color="auto"/>
                    <w:bottom w:val="single" w:sz="8" w:space="0" w:color="auto"/>
                    <w:right w:val="single" w:sz="8" w:space="0" w:color="auto"/>
                  </w:tcBorders>
                  <w:vAlign w:val="center"/>
                </w:tcPr>
                <w:p w14:paraId="75B9CED5"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735499CE"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38E8007"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Subcarrier spacing</w:t>
                  </w:r>
                </w:p>
              </w:tc>
              <w:tc>
                <w:tcPr>
                  <w:tcW w:w="1134" w:type="dxa"/>
                  <w:tcBorders>
                    <w:top w:val="single" w:sz="8" w:space="0" w:color="auto"/>
                    <w:left w:val="single" w:sz="8" w:space="0" w:color="auto"/>
                    <w:bottom w:val="single" w:sz="8" w:space="0" w:color="auto"/>
                    <w:right w:val="single" w:sz="8" w:space="0" w:color="auto"/>
                  </w:tcBorders>
                  <w:vAlign w:val="center"/>
                </w:tcPr>
                <w:p w14:paraId="3CD28567"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57F3EDAC"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F9D686D"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Reference Signal Transmission Bandwidth</w:t>
                  </w:r>
                </w:p>
              </w:tc>
              <w:tc>
                <w:tcPr>
                  <w:tcW w:w="1134" w:type="dxa"/>
                  <w:tcBorders>
                    <w:top w:val="single" w:sz="8" w:space="0" w:color="auto"/>
                    <w:left w:val="single" w:sz="8" w:space="0" w:color="auto"/>
                    <w:bottom w:val="single" w:sz="8" w:space="0" w:color="auto"/>
                    <w:right w:val="single" w:sz="8" w:space="0" w:color="auto"/>
                  </w:tcBorders>
                  <w:vAlign w:val="center"/>
                </w:tcPr>
                <w:p w14:paraId="24BBE95A"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063937C5"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3F1C05E"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Reference Signal Physical Structure and Resource Allocation (RE pattern) (reference to figure in contribution)</w:t>
                  </w:r>
                </w:p>
              </w:tc>
              <w:tc>
                <w:tcPr>
                  <w:tcW w:w="1134" w:type="dxa"/>
                  <w:tcBorders>
                    <w:top w:val="single" w:sz="8" w:space="0" w:color="auto"/>
                    <w:left w:val="single" w:sz="8" w:space="0" w:color="auto"/>
                    <w:bottom w:val="single" w:sz="8" w:space="0" w:color="auto"/>
                    <w:right w:val="single" w:sz="8" w:space="0" w:color="auto"/>
                  </w:tcBorders>
                  <w:vAlign w:val="center"/>
                </w:tcPr>
                <w:p w14:paraId="2C6DAAAB"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52BF1FDF"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C1D2548"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Reference signal</w:t>
                  </w:r>
                </w:p>
                <w:p w14:paraId="652C1525"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(type of sequence, number of ports, …)</w:t>
                  </w:r>
                </w:p>
              </w:tc>
              <w:tc>
                <w:tcPr>
                  <w:tcW w:w="1134" w:type="dxa"/>
                  <w:tcBorders>
                    <w:top w:val="single" w:sz="8" w:space="0" w:color="auto"/>
                    <w:left w:val="single" w:sz="8" w:space="0" w:color="auto"/>
                    <w:bottom w:val="single" w:sz="8" w:space="0" w:color="auto"/>
                    <w:right w:val="single" w:sz="8" w:space="0" w:color="auto"/>
                  </w:tcBorders>
                  <w:vAlign w:val="center"/>
                </w:tcPr>
                <w:p w14:paraId="67340C0C"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7BB52EE3"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9367CFD"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Number of sites</w:t>
                  </w:r>
                </w:p>
              </w:tc>
              <w:tc>
                <w:tcPr>
                  <w:tcW w:w="1134" w:type="dxa"/>
                  <w:tcBorders>
                    <w:top w:val="single" w:sz="8" w:space="0" w:color="auto"/>
                    <w:left w:val="single" w:sz="8" w:space="0" w:color="auto"/>
                    <w:bottom w:val="single" w:sz="8" w:space="0" w:color="auto"/>
                    <w:right w:val="single" w:sz="8" w:space="0" w:color="auto"/>
                  </w:tcBorders>
                  <w:vAlign w:val="center"/>
                </w:tcPr>
                <w:p w14:paraId="0A65BA9F"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1EDECC57"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0D4C574"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Number of symbols used per occasion</w:t>
                  </w:r>
                </w:p>
              </w:tc>
              <w:tc>
                <w:tcPr>
                  <w:tcW w:w="1134" w:type="dxa"/>
                  <w:tcBorders>
                    <w:top w:val="single" w:sz="8" w:space="0" w:color="auto"/>
                    <w:left w:val="single" w:sz="8" w:space="0" w:color="auto"/>
                    <w:bottom w:val="single" w:sz="8" w:space="0" w:color="auto"/>
                    <w:right w:val="single" w:sz="8" w:space="0" w:color="auto"/>
                  </w:tcBorders>
                  <w:vAlign w:val="center"/>
                </w:tcPr>
                <w:p w14:paraId="2DA7F13F"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1A0F236A"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451DFE6"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number of occasions used per positioning estimate</w:t>
                  </w:r>
                </w:p>
              </w:tc>
              <w:tc>
                <w:tcPr>
                  <w:tcW w:w="1134" w:type="dxa"/>
                  <w:tcBorders>
                    <w:top w:val="single" w:sz="8" w:space="0" w:color="auto"/>
                    <w:left w:val="single" w:sz="8" w:space="0" w:color="auto"/>
                    <w:bottom w:val="single" w:sz="8" w:space="0" w:color="auto"/>
                    <w:right w:val="single" w:sz="8" w:space="0" w:color="auto"/>
                  </w:tcBorders>
                  <w:vAlign w:val="center"/>
                </w:tcPr>
                <w:p w14:paraId="34076088"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762D21EE"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1CE6376"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Power-boosting level</w:t>
                  </w:r>
                </w:p>
              </w:tc>
              <w:tc>
                <w:tcPr>
                  <w:tcW w:w="1134" w:type="dxa"/>
                  <w:tcBorders>
                    <w:top w:val="single" w:sz="8" w:space="0" w:color="auto"/>
                    <w:left w:val="single" w:sz="8" w:space="0" w:color="auto"/>
                    <w:bottom w:val="single" w:sz="8" w:space="0" w:color="auto"/>
                    <w:right w:val="single" w:sz="8" w:space="0" w:color="auto"/>
                  </w:tcBorders>
                  <w:vAlign w:val="center"/>
                </w:tcPr>
                <w:p w14:paraId="75CA8A6B"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2F49FBFF"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C7B996D"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Uplink power control (applied/not applied)</w:t>
                  </w:r>
                </w:p>
              </w:tc>
              <w:tc>
                <w:tcPr>
                  <w:tcW w:w="1134" w:type="dxa"/>
                  <w:tcBorders>
                    <w:top w:val="single" w:sz="8" w:space="0" w:color="auto"/>
                    <w:left w:val="single" w:sz="8" w:space="0" w:color="auto"/>
                    <w:bottom w:val="single" w:sz="8" w:space="0" w:color="auto"/>
                    <w:right w:val="single" w:sz="8" w:space="0" w:color="auto"/>
                  </w:tcBorders>
                  <w:vAlign w:val="center"/>
                </w:tcPr>
                <w:p w14:paraId="6CB9CF13"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153E3489"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4553549"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interference modelling (ideal muting, or other)</w:t>
                  </w:r>
                </w:p>
              </w:tc>
              <w:tc>
                <w:tcPr>
                  <w:tcW w:w="1134" w:type="dxa"/>
                  <w:tcBorders>
                    <w:top w:val="single" w:sz="8" w:space="0" w:color="auto"/>
                    <w:left w:val="single" w:sz="8" w:space="0" w:color="auto"/>
                    <w:bottom w:val="single" w:sz="8" w:space="0" w:color="auto"/>
                    <w:right w:val="single" w:sz="8" w:space="0" w:color="auto"/>
                  </w:tcBorders>
                  <w:vAlign w:val="center"/>
                </w:tcPr>
                <w:p w14:paraId="13EA0E95"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637DC5AC"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E722D69"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lastRenderedPageBreak/>
                    <w:t>Description of Measurement Algorithm (e.g. super resolution, interference cancellation, ….)</w:t>
                  </w:r>
                </w:p>
              </w:tc>
              <w:tc>
                <w:tcPr>
                  <w:tcW w:w="1134" w:type="dxa"/>
                  <w:tcBorders>
                    <w:top w:val="single" w:sz="8" w:space="0" w:color="auto"/>
                    <w:left w:val="single" w:sz="8" w:space="0" w:color="auto"/>
                    <w:bottom w:val="single" w:sz="8" w:space="0" w:color="auto"/>
                    <w:right w:val="single" w:sz="8" w:space="0" w:color="auto"/>
                  </w:tcBorders>
                  <w:vAlign w:val="center"/>
                </w:tcPr>
                <w:p w14:paraId="4D44CD1E"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3B468BA6"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B154627"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Description of positioning technique / applied positioning algorithm (e.g. Least square, Taylor series, etc)</w:t>
                  </w:r>
                </w:p>
              </w:tc>
              <w:tc>
                <w:tcPr>
                  <w:tcW w:w="1134" w:type="dxa"/>
                  <w:tcBorders>
                    <w:top w:val="single" w:sz="8" w:space="0" w:color="auto"/>
                    <w:left w:val="single" w:sz="8" w:space="0" w:color="auto"/>
                    <w:bottom w:val="single" w:sz="8" w:space="0" w:color="auto"/>
                    <w:right w:val="single" w:sz="8" w:space="0" w:color="auto"/>
                  </w:tcBorders>
                  <w:vAlign w:val="center"/>
                </w:tcPr>
                <w:p w14:paraId="2A312AE0"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48AA3AD6"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C682298"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Network synchronization assumptions</w:t>
                  </w:r>
                </w:p>
              </w:tc>
              <w:tc>
                <w:tcPr>
                  <w:tcW w:w="1134" w:type="dxa"/>
                  <w:tcBorders>
                    <w:top w:val="single" w:sz="8" w:space="0" w:color="auto"/>
                    <w:left w:val="single" w:sz="8" w:space="0" w:color="auto"/>
                    <w:bottom w:val="single" w:sz="8" w:space="0" w:color="auto"/>
                    <w:right w:val="single" w:sz="8" w:space="0" w:color="auto"/>
                  </w:tcBorders>
                  <w:vAlign w:val="center"/>
                </w:tcPr>
                <w:p w14:paraId="6203D90A"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4FB95D6B"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59FF44A"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UE/gNB RX and TX timing error</w:t>
                  </w:r>
                </w:p>
              </w:tc>
              <w:tc>
                <w:tcPr>
                  <w:tcW w:w="1134" w:type="dxa"/>
                  <w:tcBorders>
                    <w:top w:val="single" w:sz="8" w:space="0" w:color="auto"/>
                    <w:left w:val="single" w:sz="8" w:space="0" w:color="auto"/>
                    <w:bottom w:val="single" w:sz="8" w:space="0" w:color="auto"/>
                    <w:right w:val="single" w:sz="8" w:space="0" w:color="auto"/>
                  </w:tcBorders>
                  <w:vAlign w:val="center"/>
                </w:tcPr>
                <w:p w14:paraId="246B9ED7"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6F70BB8B"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1541BE5F"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eastAsia="宋体"/>
                      <w:sz w:val="16"/>
                      <w:szCs w:val="16"/>
                      <w:lang w:val="en-GB" w:eastAsia="x-none"/>
                    </w:rPr>
                    <w:t>Beam-related assumption (beam sweeping / alignment assumptions at the tx and rx sides)</w:t>
                  </w:r>
                </w:p>
              </w:tc>
              <w:tc>
                <w:tcPr>
                  <w:tcW w:w="1134" w:type="dxa"/>
                  <w:tcBorders>
                    <w:top w:val="single" w:sz="8" w:space="0" w:color="auto"/>
                    <w:left w:val="single" w:sz="8" w:space="0" w:color="auto"/>
                    <w:bottom w:val="single" w:sz="8" w:space="0" w:color="auto"/>
                    <w:right w:val="single" w:sz="8" w:space="0" w:color="auto"/>
                  </w:tcBorders>
                  <w:vAlign w:val="center"/>
                </w:tcPr>
                <w:p w14:paraId="1630F697"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1C6F8813"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52D7C8A5"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eastAsia="宋体"/>
                      <w:sz w:val="16"/>
                      <w:szCs w:val="16"/>
                      <w:lang w:val="en-GB" w:eastAsia="x-none"/>
                    </w:rPr>
                    <w:t>Precoding assumptions (codebook, nrof antenna elements used, etc)</w:t>
                  </w:r>
                </w:p>
              </w:tc>
              <w:tc>
                <w:tcPr>
                  <w:tcW w:w="1134" w:type="dxa"/>
                  <w:tcBorders>
                    <w:top w:val="single" w:sz="8" w:space="0" w:color="auto"/>
                    <w:left w:val="single" w:sz="8" w:space="0" w:color="auto"/>
                    <w:bottom w:val="single" w:sz="8" w:space="0" w:color="auto"/>
                    <w:right w:val="single" w:sz="8" w:space="0" w:color="auto"/>
                  </w:tcBorders>
                  <w:vAlign w:val="center"/>
                </w:tcPr>
                <w:p w14:paraId="3B39333D"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2A7BAD11"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DC3FD5E"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UE antenna configuration</w:t>
                  </w:r>
                </w:p>
              </w:tc>
              <w:tc>
                <w:tcPr>
                  <w:tcW w:w="1134" w:type="dxa"/>
                  <w:tcBorders>
                    <w:top w:val="single" w:sz="8" w:space="0" w:color="auto"/>
                    <w:left w:val="single" w:sz="8" w:space="0" w:color="auto"/>
                    <w:bottom w:val="single" w:sz="8" w:space="0" w:color="auto"/>
                    <w:right w:val="single" w:sz="8" w:space="0" w:color="auto"/>
                  </w:tcBorders>
                  <w:vAlign w:val="center"/>
                </w:tcPr>
                <w:p w14:paraId="62DBEF64"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64B26BFB"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65AB2191"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Number of UE branches</w:t>
                  </w:r>
                </w:p>
              </w:tc>
              <w:tc>
                <w:tcPr>
                  <w:tcW w:w="1134" w:type="dxa"/>
                  <w:tcBorders>
                    <w:top w:val="single" w:sz="8" w:space="0" w:color="auto"/>
                    <w:left w:val="single" w:sz="8" w:space="0" w:color="auto"/>
                    <w:bottom w:val="single" w:sz="8" w:space="0" w:color="auto"/>
                    <w:right w:val="single" w:sz="8" w:space="0" w:color="auto"/>
                  </w:tcBorders>
                  <w:vAlign w:val="center"/>
                </w:tcPr>
                <w:p w14:paraId="7133A0F3"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72E78579"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2BE576FE" w14:textId="77777777" w:rsidR="00815872" w:rsidRPr="00815872" w:rsidRDefault="00815872" w:rsidP="007B7C22">
                  <w:pPr>
                    <w:keepLines/>
                    <w:spacing w:before="40" w:after="40"/>
                    <w:jc w:val="both"/>
                    <w:rPr>
                      <w:rFonts w:ascii="Arial" w:eastAsia="宋体" w:hAnsi="Arial"/>
                      <w:sz w:val="16"/>
                      <w:szCs w:val="16"/>
                      <w:highlight w:val="yellow"/>
                      <w:lang w:eastAsia="en-GB"/>
                    </w:rPr>
                  </w:pPr>
                  <w:r w:rsidRPr="00815872">
                    <w:rPr>
                      <w:rFonts w:ascii="Arial" w:eastAsia="宋体" w:hAnsi="Arial"/>
                      <w:sz w:val="16"/>
                      <w:szCs w:val="16"/>
                      <w:lang w:eastAsia="en-GB"/>
                    </w:rPr>
                    <w:t>Description of enhancement solutions, if any</w:t>
                  </w:r>
                </w:p>
              </w:tc>
              <w:tc>
                <w:tcPr>
                  <w:tcW w:w="1134" w:type="dxa"/>
                  <w:tcBorders>
                    <w:top w:val="single" w:sz="8" w:space="0" w:color="auto"/>
                    <w:left w:val="single" w:sz="8" w:space="0" w:color="auto"/>
                    <w:bottom w:val="single" w:sz="8" w:space="0" w:color="auto"/>
                    <w:right w:val="single" w:sz="8" w:space="0" w:color="auto"/>
                  </w:tcBorders>
                  <w:vAlign w:val="center"/>
                </w:tcPr>
                <w:p w14:paraId="1D12BCF3" w14:textId="77777777" w:rsidR="00815872" w:rsidRPr="00815872" w:rsidRDefault="00815872" w:rsidP="007B7C22">
                  <w:pPr>
                    <w:keepLines/>
                    <w:spacing w:before="40" w:after="40"/>
                    <w:jc w:val="both"/>
                    <w:rPr>
                      <w:rFonts w:ascii="Arial" w:eastAsia="宋体" w:hAnsi="Arial"/>
                      <w:sz w:val="16"/>
                      <w:szCs w:val="16"/>
                      <w:lang w:eastAsia="en-GB"/>
                    </w:rPr>
                  </w:pPr>
                </w:p>
              </w:tc>
            </w:tr>
            <w:tr w:rsidR="00815872" w:rsidRPr="00815872" w14:paraId="59AFFF64"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36F872EF" w14:textId="77777777" w:rsidR="00815872" w:rsidRPr="00815872" w:rsidRDefault="00815872" w:rsidP="007B7C22">
                  <w:pPr>
                    <w:keepLines/>
                    <w:spacing w:before="40" w:after="40"/>
                    <w:ind w:left="360"/>
                    <w:jc w:val="both"/>
                    <w:rPr>
                      <w:rFonts w:ascii="Arial" w:eastAsia="宋体" w:hAnsi="Arial"/>
                      <w:sz w:val="16"/>
                      <w:szCs w:val="16"/>
                      <w:lang w:eastAsia="en-GB"/>
                    </w:rPr>
                  </w:pPr>
                  <w:r w:rsidRPr="00815872">
                    <w:rPr>
                      <w:rFonts w:ascii="Arial" w:eastAsia="宋体" w:hAnsi="Arial"/>
                      <w:sz w:val="16"/>
                      <w:szCs w:val="16"/>
                      <w:lang w:eastAsia="en-GB"/>
                    </w:rPr>
                    <w:t xml:space="preserve">gNB antenna configuration </w:t>
                  </w:r>
                </w:p>
              </w:tc>
              <w:tc>
                <w:tcPr>
                  <w:tcW w:w="1134" w:type="dxa"/>
                  <w:tcBorders>
                    <w:top w:val="single" w:sz="8" w:space="0" w:color="auto"/>
                    <w:left w:val="single" w:sz="8" w:space="0" w:color="auto"/>
                    <w:bottom w:val="single" w:sz="8" w:space="0" w:color="auto"/>
                    <w:right w:val="single" w:sz="8" w:space="0" w:color="auto"/>
                  </w:tcBorders>
                  <w:vAlign w:val="center"/>
                </w:tcPr>
                <w:p w14:paraId="745E1DF4" w14:textId="77777777" w:rsidR="00815872" w:rsidRPr="00815872" w:rsidRDefault="00815872" w:rsidP="007B7C22">
                  <w:pPr>
                    <w:keepLines/>
                    <w:spacing w:before="40" w:after="40"/>
                    <w:ind w:left="360"/>
                    <w:jc w:val="both"/>
                    <w:rPr>
                      <w:rFonts w:ascii="Arial" w:eastAsia="宋体" w:hAnsi="Arial"/>
                      <w:sz w:val="16"/>
                      <w:szCs w:val="16"/>
                      <w:lang w:eastAsia="en-GB"/>
                    </w:rPr>
                  </w:pPr>
                </w:p>
              </w:tc>
            </w:tr>
            <w:tr w:rsidR="00815872" w:rsidRPr="00815872" w14:paraId="6828B906"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FE592F1" w14:textId="77777777" w:rsidR="00815872" w:rsidRPr="00815872" w:rsidRDefault="00815872" w:rsidP="007B7C22">
                  <w:pPr>
                    <w:keepLines/>
                    <w:spacing w:before="40" w:after="40"/>
                    <w:ind w:left="360"/>
                    <w:jc w:val="both"/>
                    <w:rPr>
                      <w:rFonts w:ascii="Arial" w:eastAsia="宋体" w:hAnsi="Arial"/>
                      <w:sz w:val="16"/>
                      <w:szCs w:val="16"/>
                      <w:lang w:eastAsia="en-GB"/>
                    </w:rPr>
                  </w:pPr>
                  <w:r w:rsidRPr="00815872">
                    <w:rPr>
                      <w:rFonts w:ascii="Arial" w:eastAsia="宋体" w:hAnsi="Arial"/>
                      <w:sz w:val="16"/>
                      <w:szCs w:val="16"/>
                      <w:lang w:eastAsia="en-GB"/>
                    </w:rPr>
                    <w:t xml:space="preserve">UE noise figure  </w:t>
                  </w:r>
                </w:p>
              </w:tc>
              <w:tc>
                <w:tcPr>
                  <w:tcW w:w="1134" w:type="dxa"/>
                  <w:tcBorders>
                    <w:top w:val="single" w:sz="8" w:space="0" w:color="auto"/>
                    <w:left w:val="single" w:sz="8" w:space="0" w:color="auto"/>
                    <w:bottom w:val="single" w:sz="8" w:space="0" w:color="auto"/>
                    <w:right w:val="single" w:sz="8" w:space="0" w:color="auto"/>
                  </w:tcBorders>
                  <w:vAlign w:val="center"/>
                </w:tcPr>
                <w:p w14:paraId="35430BCE" w14:textId="77777777" w:rsidR="00815872" w:rsidRPr="00815872" w:rsidRDefault="00815872" w:rsidP="007B7C22">
                  <w:pPr>
                    <w:keepLines/>
                    <w:spacing w:before="40" w:after="40"/>
                    <w:ind w:left="360"/>
                    <w:jc w:val="both"/>
                    <w:rPr>
                      <w:rFonts w:ascii="Arial" w:eastAsia="宋体" w:hAnsi="Arial"/>
                      <w:sz w:val="16"/>
                      <w:szCs w:val="16"/>
                      <w:lang w:eastAsia="en-GB"/>
                    </w:rPr>
                  </w:pPr>
                </w:p>
              </w:tc>
            </w:tr>
            <w:tr w:rsidR="00815872" w:rsidRPr="00815872" w14:paraId="696C9DB4"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7D4EF730" w14:textId="77777777" w:rsidR="00815872" w:rsidRPr="00815872" w:rsidRDefault="00815872" w:rsidP="007B7C22">
                  <w:pPr>
                    <w:keepLines/>
                    <w:spacing w:before="40" w:after="40"/>
                    <w:ind w:left="360"/>
                    <w:jc w:val="both"/>
                    <w:rPr>
                      <w:rFonts w:ascii="Arial" w:eastAsia="宋体" w:hAnsi="Arial"/>
                      <w:sz w:val="16"/>
                      <w:szCs w:val="16"/>
                      <w:lang w:eastAsia="en-GB"/>
                    </w:rPr>
                  </w:pPr>
                  <w:r w:rsidRPr="00815872">
                    <w:rPr>
                      <w:rFonts w:ascii="Arial" w:eastAsia="宋体" w:hAnsi="Arial"/>
                      <w:sz w:val="16"/>
                      <w:szCs w:val="16"/>
                      <w:lang w:eastAsia="en-GB"/>
                    </w:rPr>
                    <w:t>UE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596DEEBD" w14:textId="77777777" w:rsidR="00815872" w:rsidRPr="00815872" w:rsidRDefault="00815872" w:rsidP="007B7C22">
                  <w:pPr>
                    <w:keepLines/>
                    <w:spacing w:before="40" w:after="40"/>
                    <w:ind w:left="360"/>
                    <w:jc w:val="both"/>
                    <w:rPr>
                      <w:rFonts w:ascii="Arial" w:eastAsia="宋体" w:hAnsi="Arial"/>
                      <w:sz w:val="16"/>
                      <w:szCs w:val="16"/>
                      <w:lang w:eastAsia="en-GB"/>
                    </w:rPr>
                  </w:pPr>
                </w:p>
              </w:tc>
            </w:tr>
            <w:tr w:rsidR="00815872" w:rsidRPr="00815872" w14:paraId="60AC5B1F"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06EAE274" w14:textId="77777777" w:rsidR="00815872" w:rsidRPr="00815872" w:rsidRDefault="00815872" w:rsidP="007B7C22">
                  <w:pPr>
                    <w:keepLines/>
                    <w:spacing w:before="40" w:after="40"/>
                    <w:ind w:left="360"/>
                    <w:jc w:val="both"/>
                    <w:rPr>
                      <w:rFonts w:ascii="Arial" w:eastAsia="宋体" w:hAnsi="Arial"/>
                      <w:sz w:val="16"/>
                      <w:szCs w:val="16"/>
                      <w:lang w:eastAsia="en-GB"/>
                    </w:rPr>
                  </w:pPr>
                  <w:r w:rsidRPr="00815872">
                    <w:rPr>
                      <w:rFonts w:ascii="Arial" w:eastAsia="宋体" w:hAnsi="Arial"/>
                      <w:sz w:val="16"/>
                      <w:szCs w:val="16"/>
                      <w:lang w:eastAsia="en-GB"/>
                    </w:rPr>
                    <w:t>gNB antenna height</w:t>
                  </w:r>
                </w:p>
              </w:tc>
              <w:tc>
                <w:tcPr>
                  <w:tcW w:w="1134" w:type="dxa"/>
                  <w:tcBorders>
                    <w:top w:val="single" w:sz="8" w:space="0" w:color="auto"/>
                    <w:left w:val="single" w:sz="8" w:space="0" w:color="auto"/>
                    <w:bottom w:val="single" w:sz="8" w:space="0" w:color="auto"/>
                    <w:right w:val="single" w:sz="8" w:space="0" w:color="auto"/>
                  </w:tcBorders>
                  <w:vAlign w:val="center"/>
                </w:tcPr>
                <w:p w14:paraId="7BFE2A5E" w14:textId="77777777" w:rsidR="00815872" w:rsidRPr="00815872" w:rsidRDefault="00815872" w:rsidP="007B7C22">
                  <w:pPr>
                    <w:keepLines/>
                    <w:spacing w:before="40" w:after="40"/>
                    <w:ind w:left="360"/>
                    <w:jc w:val="both"/>
                    <w:rPr>
                      <w:rFonts w:ascii="Arial" w:eastAsia="宋体" w:hAnsi="Arial"/>
                      <w:sz w:val="16"/>
                      <w:szCs w:val="16"/>
                      <w:lang w:eastAsia="en-GB"/>
                    </w:rPr>
                  </w:pPr>
                </w:p>
              </w:tc>
            </w:tr>
            <w:tr w:rsidR="00815872" w:rsidRPr="00815872" w14:paraId="62C6DCDC" w14:textId="77777777" w:rsidTr="00815872">
              <w:trPr>
                <w:trHeight w:val="20"/>
                <w:jc w:val="center"/>
              </w:trPr>
              <w:tc>
                <w:tcPr>
                  <w:tcW w:w="4298" w:type="dxa"/>
                  <w:tcBorders>
                    <w:top w:val="single" w:sz="8" w:space="0" w:color="auto"/>
                    <w:left w:val="single" w:sz="8" w:space="0" w:color="auto"/>
                    <w:bottom w:val="single" w:sz="8" w:space="0" w:color="auto"/>
                    <w:right w:val="single" w:sz="8" w:space="0" w:color="auto"/>
                  </w:tcBorders>
                  <w:vAlign w:val="center"/>
                  <w:hideMark/>
                </w:tcPr>
                <w:p w14:paraId="4F30A195" w14:textId="77777777" w:rsidR="00815872" w:rsidRPr="00815872" w:rsidRDefault="00815872" w:rsidP="007B7C22">
                  <w:pPr>
                    <w:keepLines/>
                    <w:spacing w:before="40" w:after="40"/>
                    <w:jc w:val="both"/>
                    <w:rPr>
                      <w:rFonts w:ascii="Arial" w:eastAsia="宋体" w:hAnsi="Arial"/>
                      <w:sz w:val="16"/>
                      <w:szCs w:val="16"/>
                      <w:lang w:eastAsia="en-GB"/>
                    </w:rPr>
                  </w:pPr>
                  <w:r w:rsidRPr="00815872">
                    <w:rPr>
                      <w:rFonts w:ascii="Arial" w:eastAsia="宋体" w:hAnsi="Arial"/>
                      <w:sz w:val="16"/>
                      <w:szCs w:val="16"/>
                      <w:lang w:eastAsia="en-GB"/>
                    </w:rPr>
                    <w:t>Additional notes, if any</w:t>
                  </w:r>
                </w:p>
              </w:tc>
              <w:tc>
                <w:tcPr>
                  <w:tcW w:w="1134" w:type="dxa"/>
                  <w:tcBorders>
                    <w:top w:val="single" w:sz="8" w:space="0" w:color="auto"/>
                    <w:left w:val="single" w:sz="8" w:space="0" w:color="auto"/>
                    <w:bottom w:val="single" w:sz="8" w:space="0" w:color="auto"/>
                    <w:right w:val="single" w:sz="8" w:space="0" w:color="auto"/>
                  </w:tcBorders>
                  <w:vAlign w:val="center"/>
                </w:tcPr>
                <w:p w14:paraId="17B3AB7F" w14:textId="77777777" w:rsidR="00815872" w:rsidRPr="00815872" w:rsidRDefault="00815872" w:rsidP="007B7C22">
                  <w:pPr>
                    <w:keepLines/>
                    <w:spacing w:before="40" w:after="40"/>
                    <w:jc w:val="both"/>
                    <w:rPr>
                      <w:rFonts w:ascii="Arial" w:eastAsia="宋体" w:hAnsi="Arial"/>
                      <w:sz w:val="16"/>
                      <w:szCs w:val="16"/>
                      <w:lang w:eastAsia="en-GB"/>
                    </w:rPr>
                  </w:pPr>
                </w:p>
              </w:tc>
            </w:tr>
          </w:tbl>
          <w:p w14:paraId="197298F0" w14:textId="77777777" w:rsidR="00815872" w:rsidRDefault="00815872" w:rsidP="007B7C22">
            <w:pPr>
              <w:jc w:val="both"/>
            </w:pPr>
          </w:p>
          <w:p w14:paraId="082AB4E0" w14:textId="77777777" w:rsidR="00815872" w:rsidRPr="00815872" w:rsidRDefault="00815872" w:rsidP="007B7C22">
            <w:pPr>
              <w:jc w:val="both"/>
              <w:rPr>
                <w:rFonts w:ascii="Times" w:eastAsia="Batang" w:hAnsi="Times"/>
                <w:b/>
                <w:bCs/>
                <w:lang w:val="en-GB"/>
              </w:rPr>
            </w:pPr>
            <w:r w:rsidRPr="00815872">
              <w:rPr>
                <w:rFonts w:ascii="Times" w:eastAsia="Batang" w:hAnsi="Times"/>
                <w:b/>
                <w:bCs/>
                <w:highlight w:val="green"/>
                <w:lang w:val="en-GB"/>
              </w:rPr>
              <w:t>Agreement</w:t>
            </w:r>
          </w:p>
          <w:p w14:paraId="6969ADCB" w14:textId="77777777" w:rsidR="00815872" w:rsidRPr="00815872" w:rsidRDefault="00815872" w:rsidP="007B7C22">
            <w:pPr>
              <w:jc w:val="both"/>
              <w:rPr>
                <w:rFonts w:ascii="Times" w:eastAsia="Batang" w:hAnsi="Times"/>
                <w:bCs/>
                <w:lang w:val="en-GB"/>
              </w:rPr>
            </w:pPr>
            <w:r w:rsidRPr="00815872">
              <w:rPr>
                <w:rFonts w:ascii="Times" w:eastAsia="Batang" w:hAnsi="Times"/>
                <w:bCs/>
                <w:lang w:val="en-GB"/>
              </w:rPr>
              <w:t>CDF values for evaluations of Redcap UE Positioning scenarios are derived based on:</w:t>
            </w:r>
          </w:p>
          <w:p w14:paraId="163D3C56" w14:textId="77777777" w:rsidR="00815872" w:rsidRPr="00815872" w:rsidRDefault="00815872" w:rsidP="007B7C22">
            <w:pPr>
              <w:numPr>
                <w:ilvl w:val="0"/>
                <w:numId w:val="18"/>
              </w:numPr>
              <w:jc w:val="both"/>
              <w:rPr>
                <w:rFonts w:ascii="Times" w:eastAsia="Batang" w:hAnsi="Times"/>
                <w:bCs/>
                <w:lang w:val="en-GB"/>
              </w:rPr>
            </w:pPr>
            <w:r w:rsidRPr="00815872">
              <w:rPr>
                <w:rFonts w:ascii="Times" w:eastAsia="Batang" w:hAnsi="Times"/>
                <w:bCs/>
                <w:lang w:val="en-GB"/>
              </w:rPr>
              <w:t>The reported CDF points used as performance metrics in the evaluation include at least the 50%, 67%, 80%, 90% percentiles.</w:t>
            </w:r>
          </w:p>
          <w:p w14:paraId="46405ED2" w14:textId="77777777" w:rsidR="00815872" w:rsidRPr="00815872" w:rsidRDefault="00815872" w:rsidP="007B7C22">
            <w:pPr>
              <w:numPr>
                <w:ilvl w:val="0"/>
                <w:numId w:val="18"/>
              </w:numPr>
              <w:jc w:val="both"/>
              <w:rPr>
                <w:rFonts w:ascii="Times" w:eastAsia="Batang" w:hAnsi="Times"/>
                <w:bCs/>
                <w:lang w:val="en-GB"/>
              </w:rPr>
            </w:pPr>
            <w:r w:rsidRPr="00815872">
              <w:rPr>
                <w:rFonts w:ascii="Times" w:eastAsia="Batang" w:hAnsi="Times"/>
                <w:bCs/>
                <w:lang w:val="en-GB"/>
              </w:rPr>
              <w:t xml:space="preserve">For indoor scenarios </w:t>
            </w:r>
          </w:p>
          <w:p w14:paraId="4181FDED" w14:textId="77777777" w:rsidR="00815872" w:rsidRPr="00815872" w:rsidRDefault="00815872" w:rsidP="007B7C22">
            <w:pPr>
              <w:numPr>
                <w:ilvl w:val="1"/>
                <w:numId w:val="18"/>
              </w:numPr>
              <w:jc w:val="both"/>
            </w:pPr>
            <w:r w:rsidRPr="00815872">
              <w:rPr>
                <w:rFonts w:ascii="Times" w:eastAsia="Batang" w:hAnsi="Times"/>
                <w:bCs/>
                <w:lang w:val="en-GB"/>
              </w:rPr>
              <w:t>(Required): The UEs inside the convex hull of the horizontal BS deployment area.</w:t>
            </w:r>
          </w:p>
          <w:p w14:paraId="49F42148" w14:textId="77777777" w:rsidR="00815872" w:rsidRPr="00815872" w:rsidRDefault="00815872" w:rsidP="007B7C22">
            <w:pPr>
              <w:numPr>
                <w:ilvl w:val="1"/>
                <w:numId w:val="18"/>
              </w:numPr>
              <w:jc w:val="both"/>
            </w:pPr>
            <w:r w:rsidRPr="00815872">
              <w:rPr>
                <w:rFonts w:ascii="Times" w:eastAsia="Batang" w:hAnsi="Times"/>
                <w:bCs/>
                <w:lang w:val="en-GB"/>
              </w:rPr>
              <w:t>(Optional): All the UEs</w:t>
            </w:r>
          </w:p>
          <w:p w14:paraId="7FD56F30" w14:textId="77777777" w:rsidR="00815872" w:rsidRDefault="00815872" w:rsidP="007B7C22">
            <w:pPr>
              <w:jc w:val="both"/>
              <w:rPr>
                <w:rFonts w:ascii="Times" w:eastAsia="Batang" w:hAnsi="Times"/>
                <w:bCs/>
                <w:lang w:val="en-GB"/>
              </w:rPr>
            </w:pPr>
          </w:p>
          <w:p w14:paraId="4C908588" w14:textId="77777777" w:rsidR="00815872" w:rsidRPr="00815872" w:rsidRDefault="00815872" w:rsidP="007B7C22">
            <w:pPr>
              <w:jc w:val="both"/>
              <w:rPr>
                <w:rFonts w:ascii="Times" w:eastAsia="Batang" w:hAnsi="Times"/>
                <w:lang w:val="en-GB" w:eastAsia="x-none"/>
              </w:rPr>
            </w:pPr>
            <w:r w:rsidRPr="00815872">
              <w:rPr>
                <w:rFonts w:ascii="Times" w:eastAsia="Batang" w:hAnsi="Times"/>
                <w:highlight w:val="green"/>
                <w:lang w:val="en-GB" w:eastAsia="x-none"/>
              </w:rPr>
              <w:t>Agreement</w:t>
            </w:r>
          </w:p>
          <w:p w14:paraId="5F5F8221" w14:textId="77777777" w:rsidR="00815872" w:rsidRPr="00815872" w:rsidRDefault="00815872" w:rsidP="007B7C22">
            <w:pPr>
              <w:jc w:val="both"/>
              <w:rPr>
                <w:rFonts w:ascii="Times" w:eastAsia="Batang" w:hAnsi="Times"/>
                <w:lang w:val="en-GB"/>
              </w:rPr>
            </w:pPr>
            <w:r w:rsidRPr="00815872">
              <w:rPr>
                <w:rFonts w:ascii="Times" w:eastAsia="Batang" w:hAnsi="Times"/>
                <w:lang w:val="en-GB" w:eastAsia="x-none"/>
              </w:rPr>
              <w:t xml:space="preserve">Endorse the templates in section 7 in </w:t>
            </w:r>
            <w:hyperlink r:id="rId8" w:history="1">
              <w:r w:rsidRPr="00815872">
                <w:rPr>
                  <w:rFonts w:ascii="Times" w:eastAsia="Batang" w:hAnsi="Times"/>
                  <w:color w:val="0000FF"/>
                  <w:u w:val="single"/>
                  <w:lang w:val="en-GB" w:eastAsia="x-none"/>
                </w:rPr>
                <w:t>R1-2207749</w:t>
              </w:r>
            </w:hyperlink>
            <w:r w:rsidRPr="00815872">
              <w:rPr>
                <w:rFonts w:ascii="Times" w:eastAsia="Batang" w:hAnsi="Times"/>
                <w:lang w:val="en-GB" w:eastAsia="x-none"/>
              </w:rPr>
              <w:t xml:space="preserve"> </w:t>
            </w:r>
            <w:r w:rsidRPr="00815872">
              <w:rPr>
                <w:rFonts w:ascii="Times" w:eastAsia="Batang" w:hAnsi="Times"/>
                <w:lang w:val="en-GB"/>
              </w:rPr>
              <w:t>to collect RedCap UE positioning simulation results, with the following notes:</w:t>
            </w:r>
          </w:p>
          <w:p w14:paraId="6E101004" w14:textId="77777777" w:rsidR="00815872" w:rsidRPr="00815872" w:rsidRDefault="00815872" w:rsidP="007B7C22">
            <w:pPr>
              <w:numPr>
                <w:ilvl w:val="0"/>
                <w:numId w:val="19"/>
              </w:numPr>
              <w:jc w:val="both"/>
              <w:rPr>
                <w:rFonts w:ascii="Times" w:eastAsia="Batang" w:hAnsi="Times"/>
                <w:lang w:val="en-GB" w:eastAsia="x-none"/>
              </w:rPr>
            </w:pPr>
            <w:r w:rsidRPr="00815872">
              <w:rPr>
                <w:rFonts w:ascii="Times" w:eastAsia="Batang" w:hAnsi="Times"/>
                <w:lang w:val="en-GB" w:eastAsia="x-none"/>
              </w:rPr>
              <w:t>The first table as endorsed in previous agreement</w:t>
            </w:r>
          </w:p>
          <w:p w14:paraId="79435619" w14:textId="77777777" w:rsidR="00815872" w:rsidRPr="00815872" w:rsidRDefault="00815872" w:rsidP="007B7C22">
            <w:pPr>
              <w:numPr>
                <w:ilvl w:val="0"/>
                <w:numId w:val="19"/>
              </w:numPr>
              <w:jc w:val="both"/>
              <w:rPr>
                <w:rFonts w:ascii="Times" w:eastAsia="Batang" w:hAnsi="Times"/>
                <w:lang w:val="en-GB" w:eastAsia="x-none"/>
              </w:rPr>
            </w:pPr>
            <w:r w:rsidRPr="00815872">
              <w:rPr>
                <w:rFonts w:ascii="Times" w:eastAsia="Batang" w:hAnsi="Times"/>
                <w:lang w:val="en-GB" w:eastAsia="x-none"/>
              </w:rPr>
              <w:t>Add a column to the second table for capturing whether the requirement is met or not met</w:t>
            </w:r>
          </w:p>
          <w:p w14:paraId="274AE59C" w14:textId="77777777" w:rsidR="00815872" w:rsidRPr="00815872" w:rsidRDefault="00815872" w:rsidP="007B7C22">
            <w:pPr>
              <w:numPr>
                <w:ilvl w:val="0"/>
                <w:numId w:val="19"/>
              </w:numPr>
              <w:jc w:val="both"/>
              <w:rPr>
                <w:rFonts w:ascii="Times" w:eastAsia="Batang" w:hAnsi="Times"/>
                <w:lang w:val="en-GB" w:eastAsia="x-none"/>
              </w:rPr>
            </w:pPr>
            <w:r w:rsidRPr="00815872">
              <w:rPr>
                <w:rFonts w:ascii="Times" w:eastAsia="Batang" w:hAnsi="Times"/>
                <w:lang w:val="en-GB" w:eastAsia="x-none"/>
              </w:rPr>
              <w:t>The TR editor can adjust the sections/sub-sections arrangement</w:t>
            </w:r>
          </w:p>
          <w:p w14:paraId="7F575421" w14:textId="77777777" w:rsidR="00815872" w:rsidRPr="00815872" w:rsidRDefault="00815872" w:rsidP="007B7C22">
            <w:pPr>
              <w:numPr>
                <w:ilvl w:val="0"/>
                <w:numId w:val="19"/>
              </w:numPr>
              <w:jc w:val="both"/>
              <w:rPr>
                <w:rFonts w:ascii="Times" w:eastAsia="Batang" w:hAnsi="Times"/>
                <w:lang w:val="en-GB" w:eastAsia="x-none"/>
              </w:rPr>
            </w:pPr>
            <w:r w:rsidRPr="00815872">
              <w:rPr>
                <w:rFonts w:ascii="Times" w:eastAsia="Batang" w:hAnsi="Times"/>
                <w:lang w:val="en-GB" w:eastAsia="x-none"/>
              </w:rPr>
              <w:t>Adjust the titles of the tables to refer to RedCap UE</w:t>
            </w:r>
            <w:r w:rsidRPr="00815872">
              <w:rPr>
                <w:rFonts w:ascii="Times" w:eastAsia="Batang" w:hAnsi="Times"/>
                <w:lang w:val="en-GB"/>
              </w:rPr>
              <w:t xml:space="preserve"> positioning</w:t>
            </w:r>
          </w:p>
          <w:p w14:paraId="54437A9C" w14:textId="77777777" w:rsidR="00815872" w:rsidRPr="00815872" w:rsidRDefault="00815872" w:rsidP="007B7C22">
            <w:pPr>
              <w:jc w:val="both"/>
              <w:rPr>
                <w:rFonts w:ascii="Times" w:eastAsia="Batang" w:hAnsi="Times"/>
                <w:lang w:val="en-GB"/>
              </w:rPr>
            </w:pPr>
          </w:p>
          <w:p w14:paraId="3BC39FFE" w14:textId="77777777" w:rsidR="00815872" w:rsidRPr="00815872" w:rsidRDefault="00815872" w:rsidP="007B7C22">
            <w:pPr>
              <w:jc w:val="both"/>
              <w:rPr>
                <w:rFonts w:ascii="Times" w:eastAsia="Batang" w:hAnsi="Times"/>
                <w:lang w:val="en-GB" w:eastAsia="x-none"/>
              </w:rPr>
            </w:pPr>
            <w:r w:rsidRPr="00815872">
              <w:rPr>
                <w:rFonts w:ascii="Times" w:eastAsia="Batang" w:hAnsi="Times"/>
                <w:highlight w:val="green"/>
                <w:lang w:val="en-GB" w:eastAsia="x-none"/>
              </w:rPr>
              <w:t>Agreement</w:t>
            </w:r>
          </w:p>
          <w:p w14:paraId="46F93B5E" w14:textId="5E85B7BD" w:rsidR="00815872" w:rsidRPr="00815872" w:rsidRDefault="00815872" w:rsidP="007B7C22">
            <w:pPr>
              <w:jc w:val="both"/>
              <w:rPr>
                <w:lang w:val="en-GB"/>
              </w:rPr>
            </w:pPr>
            <w:r w:rsidRPr="00815872">
              <w:rPr>
                <w:rFonts w:ascii="Times" w:eastAsia="Batang" w:hAnsi="Times"/>
                <w:lang w:val="en-GB" w:eastAsia="x-none"/>
              </w:rPr>
              <w:t xml:space="preserve">For the evaluation of redcap UEs in the RMa scenarios, companies should report their evaluations parameters with their results. </w:t>
            </w:r>
          </w:p>
        </w:tc>
      </w:tr>
    </w:tbl>
    <w:p w14:paraId="4C81576E" w14:textId="77777777" w:rsidR="00486B8D" w:rsidRDefault="00486B8D" w:rsidP="007B7C22">
      <w:pPr>
        <w:overflowPunct w:val="0"/>
        <w:autoSpaceDE w:val="0"/>
        <w:autoSpaceDN w:val="0"/>
        <w:adjustRightInd w:val="0"/>
        <w:spacing w:after="180"/>
        <w:contextualSpacing/>
        <w:jc w:val="both"/>
        <w:textAlignment w:val="baseline"/>
      </w:pPr>
    </w:p>
    <w:p w14:paraId="0677E5CA" w14:textId="1DB0D31B" w:rsidR="00B64F86" w:rsidRDefault="00486B8D" w:rsidP="007B7C22">
      <w:pPr>
        <w:overflowPunct w:val="0"/>
        <w:autoSpaceDE w:val="0"/>
        <w:autoSpaceDN w:val="0"/>
        <w:adjustRightInd w:val="0"/>
        <w:spacing w:after="180"/>
        <w:contextualSpacing/>
        <w:jc w:val="both"/>
        <w:textAlignment w:val="baseline"/>
        <w:rPr>
          <w:rFonts w:eastAsia="宋体"/>
          <w:kern w:val="2"/>
          <w:lang w:eastAsia="zh-CN"/>
        </w:rPr>
      </w:pPr>
      <w:r w:rsidRPr="00486B8D">
        <w:t xml:space="preserve">In this contribution, we provide </w:t>
      </w:r>
      <w:r>
        <w:t xml:space="preserve">our </w:t>
      </w:r>
      <w:r w:rsidRPr="00486B8D">
        <w:t>view</w:t>
      </w:r>
      <w:r w:rsidR="008E23A1">
        <w:t>s</w:t>
      </w:r>
      <w:r w:rsidRPr="00486B8D">
        <w:t xml:space="preserve"> on </w:t>
      </w:r>
      <w:r w:rsidR="00BB4EE6">
        <w:t xml:space="preserve">RS hopping and RS configuration to support </w:t>
      </w:r>
      <w:r w:rsidR="00F132FB" w:rsidRPr="00F132FB">
        <w:t>positioning for RedCap UEs</w:t>
      </w:r>
      <w:r w:rsidR="008E23A1" w:rsidRPr="00F132FB">
        <w:t>.</w:t>
      </w:r>
    </w:p>
    <w:p w14:paraId="429E3A0A" w14:textId="77777777" w:rsidR="008E23A1" w:rsidRPr="00486B8D" w:rsidRDefault="008E23A1" w:rsidP="007B7C22">
      <w:pPr>
        <w:overflowPunct w:val="0"/>
        <w:autoSpaceDE w:val="0"/>
        <w:autoSpaceDN w:val="0"/>
        <w:adjustRightInd w:val="0"/>
        <w:spacing w:after="180"/>
        <w:contextualSpacing/>
        <w:jc w:val="both"/>
        <w:textAlignment w:val="baseline"/>
      </w:pPr>
    </w:p>
    <w:p w14:paraId="105CF49B" w14:textId="2229EC66" w:rsidR="00666DD9" w:rsidRDefault="00153E3F" w:rsidP="007B7C22">
      <w:pPr>
        <w:pStyle w:val="1"/>
        <w:spacing w:before="0" w:after="0" w:line="259" w:lineRule="auto"/>
        <w:jc w:val="both"/>
        <w:rPr>
          <w:rFonts w:ascii="Times New Roman" w:hAnsi="Times New Roman" w:cs="Times New Roman"/>
        </w:rPr>
      </w:pPr>
      <w:r w:rsidRPr="00812A0D">
        <w:rPr>
          <w:rFonts w:ascii="Times New Roman" w:hAnsi="Times New Roman" w:cs="Times New Roman"/>
        </w:rPr>
        <w:t>Discussion</w:t>
      </w:r>
      <w:bookmarkStart w:id="2" w:name="_GoBack"/>
      <w:bookmarkEnd w:id="2"/>
    </w:p>
    <w:p w14:paraId="4F88DD0A" w14:textId="6B325AEC" w:rsidR="00211D76" w:rsidRPr="00211D76" w:rsidRDefault="0097281E"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t xml:space="preserve">2.1   </w:t>
      </w:r>
      <w:r w:rsidR="00F132FB" w:rsidRPr="00211D76">
        <w:rPr>
          <w:rFonts w:eastAsia="MS Mincho"/>
          <w:kern w:val="2"/>
          <w:sz w:val="28"/>
          <w:szCs w:val="32"/>
          <w:lang w:eastAsia="zh-CN"/>
        </w:rPr>
        <w:t>RedCap UEs Capability limitation</w:t>
      </w:r>
      <w:r w:rsidR="007711D5">
        <w:rPr>
          <w:rFonts w:eastAsia="MS Mincho"/>
          <w:kern w:val="2"/>
          <w:sz w:val="28"/>
          <w:szCs w:val="32"/>
          <w:lang w:eastAsia="zh-CN"/>
        </w:rPr>
        <w:t xml:space="preserve"> and positioning enhancement</w:t>
      </w:r>
    </w:p>
    <w:p w14:paraId="4D2FD742" w14:textId="56968E5E" w:rsidR="00211D76" w:rsidRDefault="00211D76" w:rsidP="007B7C22">
      <w:pPr>
        <w:pStyle w:val="maintext"/>
        <w:ind w:firstLineChars="0" w:firstLine="0"/>
      </w:pPr>
      <w:r>
        <w:rPr>
          <w:lang w:val="en-US"/>
        </w:rPr>
        <w:t>T</w:t>
      </w:r>
      <w:r>
        <w:t>hrough the Rel-17 NR RedCap work item, 3GPP has established a framework for enabling reduced capability</w:t>
      </w:r>
      <w:r w:rsidR="00DE0F29">
        <w:t xml:space="preserve"> and reduced complexity</w:t>
      </w:r>
      <w:r>
        <w:t xml:space="preserve"> NR devices suitable for a range of use cases, including the industrial sensors, video surveillance, and wearables use cases, with requirements on low UE complexity and sometimes also on low UE power consumption. </w:t>
      </w:r>
      <w:r w:rsidRPr="00211D76">
        <w:rPr>
          <w:rFonts w:hint="eastAsia"/>
        </w:rPr>
        <w:t>T</w:t>
      </w:r>
      <w:r w:rsidRPr="00211D76">
        <w:t xml:space="preserve">he </w:t>
      </w:r>
      <w:r w:rsidRPr="00211D76">
        <w:rPr>
          <w:lang w:val="en-US"/>
        </w:rPr>
        <w:t>following UE complexity reduction features</w:t>
      </w:r>
      <w:r>
        <w:rPr>
          <w:lang w:val="en-US"/>
        </w:rPr>
        <w:t xml:space="preserve"> are supported in </w:t>
      </w:r>
      <w:r>
        <w:t>Rel-17:</w:t>
      </w:r>
    </w:p>
    <w:p w14:paraId="48428A2B" w14:textId="77777777" w:rsidR="00D22032" w:rsidRPr="00211D76" w:rsidRDefault="00D22032" w:rsidP="007B7C22">
      <w:pPr>
        <w:pStyle w:val="maintext"/>
        <w:numPr>
          <w:ilvl w:val="0"/>
          <w:numId w:val="11"/>
        </w:numPr>
        <w:tabs>
          <w:tab w:val="clear" w:pos="360"/>
          <w:tab w:val="num" w:pos="560"/>
        </w:tabs>
        <w:ind w:leftChars="100" w:left="560" w:firstLineChars="0"/>
        <w:rPr>
          <w:sz w:val="18"/>
        </w:rPr>
      </w:pPr>
      <w:r w:rsidRPr="00211D76">
        <w:rPr>
          <w:sz w:val="18"/>
        </w:rPr>
        <w:t>Reduced maximum UE bandwidth:</w:t>
      </w:r>
    </w:p>
    <w:p w14:paraId="3BBB8224" w14:textId="77777777" w:rsidR="00D22032" w:rsidRPr="00211D76" w:rsidRDefault="00D22032" w:rsidP="007B7C22">
      <w:pPr>
        <w:pStyle w:val="maintext"/>
        <w:numPr>
          <w:ilvl w:val="1"/>
          <w:numId w:val="12"/>
        </w:numPr>
        <w:tabs>
          <w:tab w:val="clear" w:pos="1080"/>
          <w:tab w:val="num" w:pos="1280"/>
        </w:tabs>
        <w:ind w:leftChars="460" w:left="1280" w:firstLineChars="0"/>
        <w:rPr>
          <w:sz w:val="18"/>
        </w:rPr>
      </w:pPr>
      <w:r w:rsidRPr="00211D76">
        <w:rPr>
          <w:sz w:val="18"/>
        </w:rPr>
        <w:t xml:space="preserve">Maximum bandwidth of an FR1 RedCap UE during and after initial access is 20 MHz. </w:t>
      </w:r>
    </w:p>
    <w:p w14:paraId="237C75D9" w14:textId="77777777" w:rsidR="00D22032" w:rsidRPr="00211D76" w:rsidRDefault="00D22032" w:rsidP="007B7C22">
      <w:pPr>
        <w:pStyle w:val="maintext"/>
        <w:numPr>
          <w:ilvl w:val="1"/>
          <w:numId w:val="12"/>
        </w:numPr>
        <w:tabs>
          <w:tab w:val="clear" w:pos="1080"/>
          <w:tab w:val="num" w:pos="1280"/>
        </w:tabs>
        <w:ind w:leftChars="460" w:left="1280" w:firstLineChars="0"/>
        <w:rPr>
          <w:sz w:val="18"/>
        </w:rPr>
      </w:pPr>
      <w:r w:rsidRPr="00211D76">
        <w:rPr>
          <w:sz w:val="18"/>
        </w:rPr>
        <w:t>Maximum bandwidth of an FR2 RedCap UE during and after initial access is 100 MHz.</w:t>
      </w:r>
    </w:p>
    <w:p w14:paraId="531D8B70" w14:textId="77777777" w:rsidR="009C3469" w:rsidRPr="00211D76" w:rsidRDefault="009C3469" w:rsidP="007B7C22">
      <w:pPr>
        <w:pStyle w:val="maintext"/>
        <w:numPr>
          <w:ilvl w:val="0"/>
          <w:numId w:val="11"/>
        </w:numPr>
        <w:tabs>
          <w:tab w:val="clear" w:pos="360"/>
          <w:tab w:val="num" w:pos="560"/>
        </w:tabs>
        <w:ind w:leftChars="100" w:left="560" w:firstLineChars="0"/>
        <w:rPr>
          <w:sz w:val="18"/>
        </w:rPr>
      </w:pPr>
      <w:r w:rsidRPr="00211D76">
        <w:rPr>
          <w:sz w:val="18"/>
        </w:rPr>
        <w:t>Reduced minimum number of Rx branches</w:t>
      </w:r>
    </w:p>
    <w:p w14:paraId="3CE306DE" w14:textId="77777777" w:rsidR="00D22032" w:rsidRPr="00211D76" w:rsidRDefault="00D22032" w:rsidP="007B7C22">
      <w:pPr>
        <w:pStyle w:val="maintext"/>
        <w:numPr>
          <w:ilvl w:val="0"/>
          <w:numId w:val="11"/>
        </w:numPr>
        <w:tabs>
          <w:tab w:val="clear" w:pos="360"/>
          <w:tab w:val="num" w:pos="560"/>
        </w:tabs>
        <w:ind w:leftChars="100" w:left="560" w:firstLineChars="0"/>
        <w:rPr>
          <w:sz w:val="18"/>
        </w:rPr>
      </w:pPr>
      <w:r w:rsidRPr="00211D76">
        <w:rPr>
          <w:sz w:val="18"/>
        </w:rPr>
        <w:t>Maximum number of DL MIMO layers</w:t>
      </w:r>
    </w:p>
    <w:p w14:paraId="6C8B57E0" w14:textId="77777777" w:rsidR="00D22032" w:rsidRPr="00211D76" w:rsidRDefault="00D22032" w:rsidP="007B7C22">
      <w:pPr>
        <w:pStyle w:val="maintext"/>
        <w:numPr>
          <w:ilvl w:val="0"/>
          <w:numId w:val="11"/>
        </w:numPr>
        <w:tabs>
          <w:tab w:val="clear" w:pos="360"/>
          <w:tab w:val="num" w:pos="560"/>
        </w:tabs>
        <w:ind w:leftChars="100" w:left="560" w:firstLineChars="0"/>
        <w:rPr>
          <w:sz w:val="18"/>
        </w:rPr>
      </w:pPr>
      <w:r w:rsidRPr="00211D76">
        <w:rPr>
          <w:sz w:val="18"/>
        </w:rPr>
        <w:t>Relaxed maximum modulation order</w:t>
      </w:r>
    </w:p>
    <w:p w14:paraId="38B7156D" w14:textId="5D26AC68" w:rsidR="00D22032" w:rsidRDefault="00D22032" w:rsidP="007B7C22">
      <w:pPr>
        <w:pStyle w:val="maintext"/>
        <w:numPr>
          <w:ilvl w:val="0"/>
          <w:numId w:val="11"/>
        </w:numPr>
        <w:tabs>
          <w:tab w:val="clear" w:pos="360"/>
          <w:tab w:val="num" w:pos="560"/>
        </w:tabs>
        <w:ind w:leftChars="100" w:left="560" w:firstLineChars="0"/>
        <w:rPr>
          <w:sz w:val="18"/>
        </w:rPr>
      </w:pPr>
      <w:r w:rsidRPr="00211D76">
        <w:rPr>
          <w:sz w:val="18"/>
        </w:rPr>
        <w:lastRenderedPageBreak/>
        <w:t>Duplex operation</w:t>
      </w:r>
    </w:p>
    <w:p w14:paraId="2FB0EC4C" w14:textId="77777777" w:rsidR="00C352F8" w:rsidRPr="00211D76" w:rsidRDefault="00C352F8" w:rsidP="007B7C22">
      <w:pPr>
        <w:pStyle w:val="maintext"/>
        <w:ind w:firstLineChars="0"/>
        <w:rPr>
          <w:sz w:val="18"/>
        </w:rPr>
      </w:pPr>
    </w:p>
    <w:p w14:paraId="46EEC4AA" w14:textId="60A2EE33" w:rsidR="0012161B" w:rsidRDefault="008E177C" w:rsidP="007B7C22">
      <w:pPr>
        <w:pStyle w:val="maintext"/>
        <w:ind w:firstLineChars="0" w:firstLine="0"/>
      </w:pPr>
      <w:r>
        <w:rPr>
          <w:rFonts w:eastAsia="宋体"/>
          <w:kern w:val="2"/>
          <w:lang w:val="en-US" w:eastAsia="zh-CN"/>
        </w:rPr>
        <w:t>V</w:t>
      </w:r>
      <w:r w:rsidRPr="009F6AC6">
        <w:rPr>
          <w:rFonts w:eastAsia="宋体"/>
          <w:kern w:val="2"/>
          <w:lang w:val="en-US" w:eastAsia="zh-CN"/>
        </w:rPr>
        <w:t xml:space="preserve">arious </w:t>
      </w:r>
      <w:r w:rsidRPr="001A5A0D">
        <w:rPr>
          <w:bCs/>
        </w:rPr>
        <w:t xml:space="preserve">existing </w:t>
      </w:r>
      <w:r w:rsidRPr="009F6AC6">
        <w:rPr>
          <w:rFonts w:eastAsia="宋体"/>
          <w:kern w:val="2"/>
          <w:lang w:val="en-US" w:eastAsia="zh-CN"/>
        </w:rPr>
        <w:t xml:space="preserve">positioning </w:t>
      </w:r>
      <w:r w:rsidR="006024A8">
        <w:rPr>
          <w:rFonts w:eastAsia="宋体"/>
          <w:kern w:val="2"/>
          <w:lang w:val="en-US" w:eastAsia="zh-CN"/>
        </w:rPr>
        <w:t>algorithms</w:t>
      </w:r>
      <w:r w:rsidRPr="009F6AC6">
        <w:rPr>
          <w:rFonts w:eastAsia="宋体"/>
          <w:kern w:val="2"/>
          <w:lang w:val="en-US" w:eastAsia="zh-CN"/>
        </w:rPr>
        <w:t xml:space="preserve">, </w:t>
      </w:r>
      <w:r>
        <w:rPr>
          <w:rFonts w:eastAsia="宋体"/>
          <w:kern w:val="2"/>
          <w:lang w:val="en-US" w:eastAsia="zh-CN"/>
        </w:rPr>
        <w:t>e.g.</w:t>
      </w:r>
      <w:r w:rsidRPr="009F6AC6">
        <w:rPr>
          <w:rFonts w:eastAsia="宋体"/>
          <w:kern w:val="2"/>
          <w:lang w:val="en-US" w:eastAsia="zh-CN"/>
        </w:rPr>
        <w:t xml:space="preserve"> RTT, TDOA, AOA</w:t>
      </w:r>
      <w:r>
        <w:rPr>
          <w:rFonts w:eastAsia="宋体"/>
          <w:kern w:val="2"/>
          <w:lang w:val="en-US" w:eastAsia="zh-CN"/>
        </w:rPr>
        <w:t>/D</w:t>
      </w:r>
      <w:r w:rsidRPr="009F6AC6">
        <w:rPr>
          <w:rFonts w:eastAsia="宋体"/>
          <w:kern w:val="2"/>
          <w:lang w:val="en-US" w:eastAsia="zh-CN"/>
        </w:rPr>
        <w:t>, could be</w:t>
      </w:r>
      <w:r w:rsidR="00DE0F29">
        <w:t xml:space="preserve"> performed directly </w:t>
      </w:r>
      <w:r>
        <w:t>by RedCap UEs</w:t>
      </w:r>
      <w:r w:rsidR="00DE0F29">
        <w:rPr>
          <w:rFonts w:eastAsia="宋体"/>
          <w:kern w:val="2"/>
          <w:lang w:eastAsia="zh-CN"/>
        </w:rPr>
        <w:t>.</w:t>
      </w:r>
      <w:r w:rsidR="00DE0F29">
        <w:rPr>
          <w:rFonts w:eastAsia="宋体"/>
          <w:kern w:val="2"/>
          <w:lang w:val="en-US" w:eastAsia="zh-CN"/>
        </w:rPr>
        <w:t xml:space="preserve"> B</w:t>
      </w:r>
      <w:r>
        <w:rPr>
          <w:rFonts w:eastAsia="宋体"/>
          <w:kern w:val="2"/>
          <w:lang w:val="en-US" w:eastAsia="zh-CN"/>
        </w:rPr>
        <w:t xml:space="preserve">ut as the </w:t>
      </w:r>
      <w:r w:rsidR="00D6175A">
        <w:t xml:space="preserve">evaluation results shown in </w:t>
      </w:r>
      <w:r w:rsidR="00D6175A">
        <w:fldChar w:fldCharType="begin"/>
      </w:r>
      <w:r w:rsidR="00D6175A">
        <w:instrText xml:space="preserve"> REF _Ref115081793 \r \h </w:instrText>
      </w:r>
      <w:r w:rsidR="007B7C22">
        <w:instrText xml:space="preserve"> \* MERGEFORMAT </w:instrText>
      </w:r>
      <w:r w:rsidR="00D6175A">
        <w:fldChar w:fldCharType="separate"/>
      </w:r>
      <w:r w:rsidR="00D6175A">
        <w:t>[2]</w:t>
      </w:r>
      <w:r w:rsidR="00D6175A">
        <w:fldChar w:fldCharType="end"/>
      </w:r>
      <w:r>
        <w:t xml:space="preserve">, </w:t>
      </w:r>
      <w:r w:rsidR="0030057B" w:rsidRPr="0030057B">
        <w:rPr>
          <w:rFonts w:eastAsia="宋体"/>
          <w:kern w:val="2"/>
          <w:lang w:val="en-US" w:eastAsia="zh-CN"/>
        </w:rPr>
        <w:t xml:space="preserve">performance of timing-based positioning </w:t>
      </w:r>
      <w:r w:rsidR="006024A8">
        <w:rPr>
          <w:rFonts w:eastAsia="宋体"/>
          <w:kern w:val="2"/>
          <w:lang w:val="en-US" w:eastAsia="zh-CN"/>
        </w:rPr>
        <w:t>algorithms</w:t>
      </w:r>
      <w:r w:rsidR="006024A8" w:rsidRPr="0030057B">
        <w:rPr>
          <w:rFonts w:eastAsia="宋体"/>
          <w:kern w:val="2"/>
          <w:lang w:val="en-US" w:eastAsia="zh-CN"/>
        </w:rPr>
        <w:t xml:space="preserve"> </w:t>
      </w:r>
      <w:r w:rsidR="00DE0F29">
        <w:rPr>
          <w:rFonts w:eastAsia="宋体"/>
          <w:kern w:val="2"/>
          <w:lang w:val="en-US" w:eastAsia="zh-CN"/>
        </w:rPr>
        <w:t xml:space="preserve">has a high correlation with </w:t>
      </w:r>
      <w:r w:rsidR="0030057B" w:rsidRPr="0030057B">
        <w:rPr>
          <w:rFonts w:eastAsia="宋体"/>
          <w:kern w:val="2"/>
          <w:lang w:val="en-US" w:eastAsia="zh-CN"/>
        </w:rPr>
        <w:t>the bandwidth of the PRS</w:t>
      </w:r>
      <w:r w:rsidR="00DE0F29">
        <w:rPr>
          <w:rFonts w:eastAsia="宋体"/>
          <w:kern w:val="2"/>
          <w:lang w:val="en-US" w:eastAsia="zh-CN"/>
        </w:rPr>
        <w:t>.</w:t>
      </w:r>
      <w:r w:rsidR="0030057B">
        <w:rPr>
          <w:rFonts w:eastAsia="宋体"/>
          <w:kern w:val="2"/>
          <w:lang w:val="en-US" w:eastAsia="zh-CN"/>
        </w:rPr>
        <w:t xml:space="preserve"> </w:t>
      </w:r>
      <w:r w:rsidR="0003599A">
        <w:rPr>
          <w:rFonts w:eastAsia="宋体"/>
          <w:kern w:val="2"/>
          <w:lang w:val="en-US" w:eastAsia="zh-CN"/>
        </w:rPr>
        <w:t>Then we can predict t</w:t>
      </w:r>
      <w:r>
        <w:t xml:space="preserve">he </w:t>
      </w:r>
      <w:r w:rsidR="0030057B">
        <w:t xml:space="preserve">limited </w:t>
      </w:r>
      <w:r>
        <w:t xml:space="preserve">reference signal transmission bandwidth </w:t>
      </w:r>
      <w:r w:rsidR="0003599A">
        <w:t xml:space="preserve">of RedCap UEs </w:t>
      </w:r>
      <w:r>
        <w:t xml:space="preserve">has a great </w:t>
      </w:r>
      <w:r w:rsidR="00DE0F29">
        <w:t xml:space="preserve">negative </w:t>
      </w:r>
      <w:r>
        <w:t xml:space="preserve">impact on the accuracy of the positioning. </w:t>
      </w:r>
      <w:r w:rsidR="004C184E">
        <w:t>Worse, i</w:t>
      </w:r>
      <w:r w:rsidR="00DB2DD1">
        <w:t xml:space="preserve">n </w:t>
      </w:r>
      <w:r w:rsidR="00AB2765">
        <w:t>Rel</w:t>
      </w:r>
      <w:r w:rsidR="00DB2DD1">
        <w:t xml:space="preserve">-18, </w:t>
      </w:r>
      <w:r w:rsidR="00DB2DD1" w:rsidRPr="00737031">
        <w:rPr>
          <w:lang w:eastAsia="zh-CN"/>
        </w:rPr>
        <w:t xml:space="preserve">in order </w:t>
      </w:r>
      <w:r w:rsidR="00DB2DD1" w:rsidRPr="00737031">
        <w:rPr>
          <w:lang w:eastAsia="ja-JP"/>
        </w:rPr>
        <w:t xml:space="preserve">to further reduce </w:t>
      </w:r>
      <w:r w:rsidR="0003599A">
        <w:rPr>
          <w:lang w:eastAsia="ja-JP"/>
        </w:rPr>
        <w:t xml:space="preserve">complexity of </w:t>
      </w:r>
      <w:r w:rsidR="00DB2DD1" w:rsidRPr="00737031">
        <w:rPr>
          <w:rFonts w:eastAsia="宋体"/>
          <w:kern w:val="2"/>
          <w:lang w:eastAsia="zh-CN"/>
        </w:rPr>
        <w:t>RedCap UE,</w:t>
      </w:r>
      <w:r w:rsidR="00DB2DD1" w:rsidRPr="00737031">
        <w:rPr>
          <w:lang w:eastAsia="zh-CN"/>
        </w:rPr>
        <w:t xml:space="preserve"> </w:t>
      </w:r>
      <w:r w:rsidR="00DB2DD1">
        <w:rPr>
          <w:lang w:eastAsia="zh-CN"/>
        </w:rPr>
        <w:t xml:space="preserve">the </w:t>
      </w:r>
      <w:r w:rsidR="00DB2DD1" w:rsidRPr="00737031">
        <w:rPr>
          <w:lang w:eastAsia="zh-CN"/>
        </w:rPr>
        <w:t xml:space="preserve">UE bandwidth would be </w:t>
      </w:r>
      <w:r w:rsidR="0003599A">
        <w:rPr>
          <w:lang w:eastAsia="zh-CN"/>
        </w:rPr>
        <w:t xml:space="preserve">further </w:t>
      </w:r>
      <w:r w:rsidR="00DB2DD1" w:rsidRPr="00737031">
        <w:rPr>
          <w:lang w:eastAsia="zh-CN"/>
        </w:rPr>
        <w:t>reduce</w:t>
      </w:r>
      <w:r w:rsidR="00DB2DD1">
        <w:rPr>
          <w:lang w:eastAsia="zh-CN"/>
        </w:rPr>
        <w:t>d</w:t>
      </w:r>
      <w:r w:rsidR="00DB2DD1" w:rsidRPr="00737031">
        <w:rPr>
          <w:lang w:eastAsia="zh-CN"/>
        </w:rPr>
        <w:t xml:space="preserve"> to 5MHz in FR1</w:t>
      </w:r>
      <w:r w:rsidR="00DB2DD1">
        <w:rPr>
          <w:lang w:eastAsia="zh-CN"/>
        </w:rPr>
        <w:t xml:space="preserve">, </w:t>
      </w:r>
      <w:r w:rsidR="004C184E">
        <w:rPr>
          <w:lang w:eastAsia="zh-CN"/>
        </w:rPr>
        <w:t xml:space="preserve">which is </w:t>
      </w:r>
      <w:r w:rsidR="0003599A">
        <w:rPr>
          <w:lang w:eastAsia="zh-CN"/>
        </w:rPr>
        <w:t xml:space="preserve">the </w:t>
      </w:r>
      <w:r w:rsidR="00874937">
        <w:rPr>
          <w:lang w:eastAsia="zh-CN"/>
        </w:rPr>
        <w:t>same</w:t>
      </w:r>
      <w:r w:rsidR="004C184E">
        <w:rPr>
          <w:lang w:eastAsia="zh-CN"/>
        </w:rPr>
        <w:t xml:space="preserve"> </w:t>
      </w:r>
      <w:r w:rsidR="00874937">
        <w:rPr>
          <w:lang w:eastAsia="zh-CN"/>
        </w:rPr>
        <w:t>as</w:t>
      </w:r>
      <w:r w:rsidR="004C184E">
        <w:rPr>
          <w:lang w:eastAsia="zh-CN"/>
        </w:rPr>
        <w:t xml:space="preserve"> the mi</w:t>
      </w:r>
      <w:r w:rsidR="00F33413">
        <w:rPr>
          <w:lang w:eastAsia="zh-CN"/>
        </w:rPr>
        <w:t>n</w:t>
      </w:r>
      <w:r w:rsidR="004C184E">
        <w:rPr>
          <w:lang w:eastAsia="zh-CN"/>
        </w:rPr>
        <w:t>imum ban</w:t>
      </w:r>
      <w:r w:rsidR="00F33413">
        <w:rPr>
          <w:lang w:eastAsia="zh-CN"/>
        </w:rPr>
        <w:t>d</w:t>
      </w:r>
      <w:r w:rsidR="004C184E">
        <w:rPr>
          <w:lang w:eastAsia="zh-CN"/>
        </w:rPr>
        <w:t xml:space="preserve">width as the evaluations results shown in </w:t>
      </w:r>
      <w:r w:rsidR="00D6175A">
        <w:rPr>
          <w:lang w:eastAsia="zh-CN"/>
        </w:rPr>
        <w:fldChar w:fldCharType="begin"/>
      </w:r>
      <w:r w:rsidR="00D6175A">
        <w:rPr>
          <w:lang w:eastAsia="zh-CN"/>
        </w:rPr>
        <w:instrText xml:space="preserve"> REF _Ref115081793 \r \h </w:instrText>
      </w:r>
      <w:r w:rsidR="007B7C22">
        <w:rPr>
          <w:lang w:eastAsia="zh-CN"/>
        </w:rPr>
        <w:instrText xml:space="preserve"> \* MERGEFORMAT </w:instrText>
      </w:r>
      <w:r w:rsidR="00D6175A">
        <w:rPr>
          <w:lang w:eastAsia="zh-CN"/>
        </w:rPr>
      </w:r>
      <w:r w:rsidR="00D6175A">
        <w:rPr>
          <w:lang w:eastAsia="zh-CN"/>
        </w:rPr>
        <w:fldChar w:fldCharType="separate"/>
      </w:r>
      <w:r w:rsidR="00D6175A">
        <w:rPr>
          <w:lang w:eastAsia="zh-CN"/>
        </w:rPr>
        <w:t>[2]</w:t>
      </w:r>
      <w:r w:rsidR="00D6175A">
        <w:rPr>
          <w:lang w:eastAsia="zh-CN"/>
        </w:rPr>
        <w:fldChar w:fldCharType="end"/>
      </w:r>
      <w:r w:rsidR="004C184E">
        <w:rPr>
          <w:lang w:eastAsia="zh-CN"/>
        </w:rPr>
        <w:t>. Therefore, the reduced bandwidth</w:t>
      </w:r>
      <w:r w:rsidR="00DB2DD1">
        <w:rPr>
          <w:lang w:eastAsia="zh-CN"/>
        </w:rPr>
        <w:t xml:space="preserve"> </w:t>
      </w:r>
      <w:r w:rsidR="00874937">
        <w:rPr>
          <w:lang w:eastAsia="zh-CN"/>
        </w:rPr>
        <w:t xml:space="preserve">for RedCap UE </w:t>
      </w:r>
      <w:r w:rsidR="0003599A">
        <w:rPr>
          <w:lang w:eastAsia="zh-CN"/>
        </w:rPr>
        <w:t xml:space="preserve">discussed in Rel-18 </w:t>
      </w:r>
      <w:r w:rsidR="00874937">
        <w:rPr>
          <w:lang w:eastAsia="zh-CN"/>
        </w:rPr>
        <w:t>is</w:t>
      </w:r>
      <w:r w:rsidR="00DB2DD1">
        <w:rPr>
          <w:lang w:eastAsia="zh-CN"/>
        </w:rPr>
        <w:t xml:space="preserve"> </w:t>
      </w:r>
      <w:r w:rsidR="00C352F8">
        <w:rPr>
          <w:lang w:eastAsia="zh-CN"/>
        </w:rPr>
        <w:t xml:space="preserve">a </w:t>
      </w:r>
      <w:r w:rsidR="00C352F8">
        <w:rPr>
          <w:lang w:eastAsia="ja-JP"/>
        </w:rPr>
        <w:t>bigger</w:t>
      </w:r>
      <w:r w:rsidR="00DB2DD1">
        <w:rPr>
          <w:lang w:eastAsia="zh-CN"/>
        </w:rPr>
        <w:t xml:space="preserve"> challenge to </w:t>
      </w:r>
      <w:r w:rsidR="00DB2DD1">
        <w:t>accuracy of the positioning.</w:t>
      </w:r>
      <w:r w:rsidR="00DB2DD1" w:rsidRPr="001A368F">
        <w:t xml:space="preserve"> </w:t>
      </w:r>
      <w:r w:rsidR="00DB2DD1" w:rsidRPr="00DB2DD1">
        <w:rPr>
          <w:rFonts w:hint="eastAsia"/>
        </w:rPr>
        <w:t>So</w:t>
      </w:r>
      <w:r w:rsidR="00DB2DD1">
        <w:t xml:space="preserve"> it’s necessary to study the impact on the accuracy of the positioning </w:t>
      </w:r>
      <w:r w:rsidR="0003599A">
        <w:t xml:space="preserve">due to </w:t>
      </w:r>
      <w:r w:rsidR="00DB2DD1">
        <w:t>a very limited bandwidth</w:t>
      </w:r>
      <w:r w:rsidR="00F67D32">
        <w:t xml:space="preserve">, </w:t>
      </w:r>
      <w:r w:rsidR="00F05D24">
        <w:t>and study the mechanism to enhance the positioning accuracy meanwhile</w:t>
      </w:r>
      <w:r w:rsidR="00DB2DD1">
        <w:t>.</w:t>
      </w:r>
    </w:p>
    <w:p w14:paraId="6B7C8EFC" w14:textId="77777777" w:rsidR="007711D5" w:rsidRDefault="007711D5" w:rsidP="007B7C22">
      <w:pPr>
        <w:pStyle w:val="maintext"/>
        <w:ind w:firstLineChars="0" w:firstLine="0"/>
      </w:pPr>
    </w:p>
    <w:p w14:paraId="494F6A18" w14:textId="0B3F7463" w:rsidR="00F37727" w:rsidRDefault="00C4382D" w:rsidP="007B7C22">
      <w:pPr>
        <w:pStyle w:val="maintext"/>
        <w:ind w:firstLineChars="0" w:firstLine="0"/>
        <w:rPr>
          <w:rFonts w:eastAsia="宋体"/>
          <w:kern w:val="2"/>
          <w:lang w:eastAsia="zh-CN"/>
        </w:rPr>
      </w:pPr>
      <w:r w:rsidRPr="00B87468">
        <w:rPr>
          <w:rFonts w:eastAsia="宋体" w:hint="eastAsia"/>
          <w:kern w:val="2"/>
          <w:lang w:eastAsia="zh-CN"/>
        </w:rPr>
        <w:t xml:space="preserve">In </w:t>
      </w:r>
      <w:r w:rsidR="00A66100">
        <w:rPr>
          <w:rFonts w:eastAsia="宋体"/>
          <w:kern w:val="2"/>
          <w:lang w:eastAsia="zh-CN"/>
        </w:rPr>
        <w:t xml:space="preserve">previous </w:t>
      </w:r>
      <w:r w:rsidR="00DB2DD1">
        <w:rPr>
          <w:rFonts w:eastAsia="宋体"/>
          <w:kern w:val="2"/>
          <w:lang w:eastAsia="zh-CN"/>
        </w:rPr>
        <w:t>RAN</w:t>
      </w:r>
      <w:r w:rsidR="009E2FD3">
        <w:rPr>
          <w:rFonts w:eastAsia="宋体"/>
          <w:kern w:val="2"/>
          <w:lang w:eastAsia="zh-CN"/>
        </w:rPr>
        <w:t>1</w:t>
      </w:r>
      <w:r w:rsidR="00DB2DD1">
        <w:rPr>
          <w:rFonts w:eastAsia="宋体"/>
          <w:kern w:val="2"/>
          <w:lang w:eastAsia="zh-CN"/>
        </w:rPr>
        <w:t xml:space="preserve"> </w:t>
      </w:r>
      <w:r w:rsidR="0013428E">
        <w:rPr>
          <w:rFonts w:eastAsia="宋体"/>
          <w:kern w:val="2"/>
          <w:lang w:eastAsia="zh-CN"/>
        </w:rPr>
        <w:t>discussion</w:t>
      </w:r>
      <w:r w:rsidR="00273DEC">
        <w:rPr>
          <w:rFonts w:eastAsia="宋体" w:hint="eastAsia"/>
          <w:kern w:val="2"/>
          <w:lang w:eastAsia="zh-CN"/>
        </w:rPr>
        <w:t>s</w:t>
      </w:r>
      <w:r>
        <w:rPr>
          <w:rFonts w:eastAsia="宋体"/>
          <w:kern w:val="2"/>
          <w:lang w:eastAsia="zh-CN"/>
        </w:rPr>
        <w:t>,</w:t>
      </w:r>
      <w:r w:rsidRPr="00273DEC">
        <w:rPr>
          <w:rFonts w:eastAsia="宋体"/>
          <w:kern w:val="2"/>
          <w:lang w:eastAsia="zh-CN"/>
        </w:rPr>
        <w:t xml:space="preserve"> s</w:t>
      </w:r>
      <w:r>
        <w:rPr>
          <w:rFonts w:eastAsiaTheme="minorEastAsia"/>
          <w:lang w:eastAsia="zh-CN"/>
        </w:rPr>
        <w:t>ome compan</w:t>
      </w:r>
      <w:r w:rsidR="00DB2DD1">
        <w:rPr>
          <w:rFonts w:eastAsiaTheme="minorEastAsia"/>
          <w:lang w:eastAsia="zh-CN"/>
        </w:rPr>
        <w:t>ies</w:t>
      </w:r>
      <w:r>
        <w:rPr>
          <w:rFonts w:eastAsiaTheme="minorEastAsia"/>
          <w:lang w:eastAsia="zh-CN"/>
        </w:rPr>
        <w:t xml:space="preserve"> mentioned </w:t>
      </w:r>
      <w:r w:rsidR="00A66100">
        <w:rPr>
          <w:rFonts w:eastAsiaTheme="minorEastAsia"/>
          <w:lang w:eastAsia="zh-CN"/>
        </w:rPr>
        <w:t>to</w:t>
      </w:r>
      <w:r w:rsidR="00D22032">
        <w:rPr>
          <w:rFonts w:eastAsiaTheme="minorEastAsia"/>
          <w:lang w:eastAsia="zh-CN"/>
        </w:rPr>
        <w:t xml:space="preserve"> use </w:t>
      </w:r>
      <w:r>
        <w:rPr>
          <w:rFonts w:eastAsiaTheme="minorEastAsia"/>
          <w:lang w:eastAsia="zh-CN"/>
        </w:rPr>
        <w:t>frequency hopping to</w:t>
      </w:r>
      <w:r w:rsidR="00F37727" w:rsidRPr="00F37727">
        <w:t xml:space="preserve"> </w:t>
      </w:r>
      <w:r w:rsidR="00F37727">
        <w:t>benefit from frequency diversity and</w:t>
      </w:r>
      <w:r w:rsidR="00D22032">
        <w:rPr>
          <w:rFonts w:eastAsiaTheme="minorEastAsia"/>
          <w:lang w:eastAsia="zh-CN"/>
        </w:rPr>
        <w:t xml:space="preserve"> </w:t>
      </w:r>
      <w:r w:rsidR="00D22032">
        <w:t xml:space="preserve">increase the effective </w:t>
      </w:r>
      <w:r w:rsidR="00DB2DD1">
        <w:t>bandwidth</w:t>
      </w:r>
      <w:r w:rsidR="00D22032">
        <w:t xml:space="preserve"> of PRS,</w:t>
      </w:r>
      <w:r w:rsidR="00D22032" w:rsidRPr="00DB2DD1">
        <w:rPr>
          <w:rFonts w:eastAsia="宋体"/>
          <w:kern w:val="2"/>
          <w:lang w:eastAsia="zh-CN"/>
        </w:rPr>
        <w:t xml:space="preserve"> </w:t>
      </w:r>
      <w:r w:rsidR="00B427AD">
        <w:rPr>
          <w:rFonts w:eastAsia="宋体"/>
          <w:kern w:val="2"/>
          <w:lang w:eastAsia="zh-CN"/>
        </w:rPr>
        <w:t xml:space="preserve">which has already been </w:t>
      </w:r>
      <w:r w:rsidR="00CC26A3">
        <w:rPr>
          <w:rFonts w:eastAsia="宋体"/>
          <w:kern w:val="2"/>
          <w:lang w:eastAsia="zh-CN"/>
        </w:rPr>
        <w:t>introduced</w:t>
      </w:r>
      <w:r w:rsidR="00D22032" w:rsidRPr="00DB2DD1">
        <w:rPr>
          <w:rFonts w:eastAsia="宋体"/>
          <w:kern w:val="2"/>
          <w:lang w:eastAsia="zh-CN"/>
        </w:rPr>
        <w:t xml:space="preserve"> in </w:t>
      </w:r>
      <w:r w:rsidR="00A66100" w:rsidRPr="00DB2DD1">
        <w:rPr>
          <w:rFonts w:eastAsia="宋体"/>
          <w:kern w:val="2"/>
          <w:lang w:eastAsia="zh-CN"/>
        </w:rPr>
        <w:t>F</w:t>
      </w:r>
      <w:r w:rsidR="00D22032" w:rsidRPr="00DB2DD1">
        <w:rPr>
          <w:rFonts w:eastAsia="宋体"/>
          <w:kern w:val="2"/>
          <w:lang w:eastAsia="zh-CN"/>
        </w:rPr>
        <w:t>eMTC</w:t>
      </w:r>
      <w:r w:rsidR="00A66100" w:rsidRPr="00DB2DD1">
        <w:rPr>
          <w:rFonts w:eastAsia="宋体"/>
          <w:kern w:val="2"/>
          <w:lang w:eastAsia="zh-CN"/>
        </w:rPr>
        <w:t>.</w:t>
      </w:r>
      <w:r w:rsidR="00D22032">
        <w:t xml:space="preserve"> </w:t>
      </w:r>
      <w:r w:rsidR="00A66100" w:rsidRPr="00A66100">
        <w:t>In FeMTC</w:t>
      </w:r>
      <w:r w:rsidR="00A66100">
        <w:t>,</w:t>
      </w:r>
      <w:r w:rsidR="00A66100" w:rsidRPr="00E02F9E">
        <w:rPr>
          <w:rFonts w:eastAsia="MS Mincho"/>
          <w:iCs/>
          <w:lang w:val="en-US"/>
        </w:rPr>
        <w:t xml:space="preserve"> </w:t>
      </w:r>
      <w:r w:rsidR="00B427AD">
        <w:rPr>
          <w:rFonts w:eastAsia="MS Mincho"/>
          <w:iCs/>
          <w:lang w:val="en-US"/>
        </w:rPr>
        <w:t xml:space="preserve">the frequency hopping pattern for PRS was defined, for example, </w:t>
      </w:r>
      <w:r w:rsidR="00E02F9E" w:rsidRPr="00E02F9E">
        <w:rPr>
          <w:rFonts w:eastAsia="MS Mincho"/>
          <w:iCs/>
          <w:lang w:val="en-US"/>
        </w:rPr>
        <w:t>the</w:t>
      </w:r>
      <w:r w:rsidR="00E02F9E">
        <w:rPr>
          <w:rFonts w:eastAsia="MS Mincho"/>
          <w:iCs/>
          <w:lang w:val="en-US"/>
        </w:rPr>
        <w:t xml:space="preserve"> </w:t>
      </w:r>
      <w:r w:rsidR="00E02F9E" w:rsidRPr="00E02F9E">
        <w:rPr>
          <w:rFonts w:eastAsia="MS Mincho" w:hint="eastAsia"/>
          <w:iCs/>
          <w:lang w:val="en-US"/>
        </w:rPr>
        <w:t>s</w:t>
      </w:r>
      <w:r w:rsidR="00E02F9E" w:rsidRPr="00661E47">
        <w:rPr>
          <w:rFonts w:eastAsia="MS Mincho"/>
          <w:iCs/>
          <w:lang w:val="en-US"/>
        </w:rPr>
        <w:t>upported PRS bandwidth for frequency hopping</w:t>
      </w:r>
      <w:r w:rsidR="00A66100">
        <w:rPr>
          <w:rFonts w:eastAsiaTheme="minorEastAsia"/>
          <w:lang w:eastAsia="zh-CN"/>
        </w:rPr>
        <w:t xml:space="preserve"> </w:t>
      </w:r>
      <w:r w:rsidR="00E02F9E">
        <w:rPr>
          <w:rFonts w:eastAsiaTheme="minorEastAsia"/>
          <w:lang w:eastAsia="zh-CN"/>
        </w:rPr>
        <w:t xml:space="preserve">is </w:t>
      </w:r>
      <w:r w:rsidR="00A66100">
        <w:rPr>
          <w:rFonts w:eastAsiaTheme="minorEastAsia"/>
          <w:lang w:eastAsia="zh-CN"/>
        </w:rPr>
        <w:t>6</w:t>
      </w:r>
      <w:r w:rsidR="002B2EE3">
        <w:rPr>
          <w:rFonts w:eastAsiaTheme="minorEastAsia"/>
          <w:lang w:eastAsia="zh-CN"/>
        </w:rPr>
        <w:t xml:space="preserve"> </w:t>
      </w:r>
      <w:r w:rsidR="00A66100">
        <w:rPr>
          <w:rFonts w:eastAsiaTheme="minorEastAsia"/>
          <w:lang w:eastAsia="zh-CN"/>
        </w:rPr>
        <w:t>PRB</w:t>
      </w:r>
      <w:r w:rsidR="00A66100">
        <w:t xml:space="preserve">, </w:t>
      </w:r>
      <w:r w:rsidR="00D22032">
        <w:t xml:space="preserve">and </w:t>
      </w:r>
      <w:r w:rsidR="00E02F9E">
        <w:t>frequency hopping interval is one PRS occasion.</w:t>
      </w:r>
      <w:r w:rsidR="005F36D2">
        <w:t xml:space="preserve"> </w:t>
      </w:r>
      <w:r w:rsidR="00B427AD">
        <w:t>To align the interpretation of PRS frequency hopping pattern between UE and base station, t</w:t>
      </w:r>
      <w:r w:rsidR="00CC26A3">
        <w:t xml:space="preserve">he </w:t>
      </w:r>
      <w:r w:rsidR="00D22032">
        <w:t xml:space="preserve">hopping </w:t>
      </w:r>
      <w:r w:rsidR="0063729D" w:rsidRPr="00F829B6">
        <w:t xml:space="preserve">configuration </w:t>
      </w:r>
      <w:r w:rsidR="00CC26A3">
        <w:t xml:space="preserve">is transmitted </w:t>
      </w:r>
      <w:r w:rsidR="00D22032">
        <w:t xml:space="preserve">to UE </w:t>
      </w:r>
      <w:r w:rsidR="0022572D">
        <w:t>including</w:t>
      </w:r>
      <w:r w:rsidR="00D22032">
        <w:t xml:space="preserve"> </w:t>
      </w:r>
      <w:r w:rsidR="0022572D">
        <w:t xml:space="preserve">the </w:t>
      </w:r>
      <w:r w:rsidR="0063729D">
        <w:t>n</w:t>
      </w:r>
      <w:r w:rsidR="0063729D" w:rsidRPr="00F829B6">
        <w:t xml:space="preserve">umber of PRS frequency hopping </w:t>
      </w:r>
      <w:r w:rsidR="0003599A">
        <w:t>sub-</w:t>
      </w:r>
      <w:r w:rsidR="0063729D" w:rsidRPr="00F829B6">
        <w:t>bands</w:t>
      </w:r>
      <w:r w:rsidR="0063729D">
        <w:t xml:space="preserve">, </w:t>
      </w:r>
      <w:r w:rsidR="00E65749">
        <w:t>while</w:t>
      </w:r>
      <w:r w:rsidR="0063729D">
        <w:t xml:space="preserve"> the first sub-</w:t>
      </w:r>
      <w:r w:rsidR="0063729D" w:rsidRPr="00033B6B">
        <w:rPr>
          <w:rFonts w:eastAsia="宋体"/>
          <w:kern w:val="2"/>
          <w:lang w:eastAsia="zh-CN"/>
        </w:rPr>
        <w:t>band is located at the</w:t>
      </w:r>
      <w:r w:rsidR="001E5691" w:rsidRPr="00033B6B">
        <w:rPr>
          <w:rFonts w:eastAsia="宋体"/>
          <w:kern w:val="2"/>
          <w:lang w:eastAsia="zh-CN"/>
        </w:rPr>
        <w:t xml:space="preserve"> centre of the system bandwidth</w:t>
      </w:r>
      <w:r w:rsidR="00D22032" w:rsidRPr="00033B6B">
        <w:rPr>
          <w:rFonts w:eastAsia="宋体"/>
          <w:kern w:val="2"/>
          <w:lang w:eastAsia="zh-CN"/>
        </w:rPr>
        <w:t xml:space="preserve">. </w:t>
      </w:r>
    </w:p>
    <w:p w14:paraId="396705FD" w14:textId="77777777" w:rsidR="007711D5" w:rsidRPr="00033B6B" w:rsidRDefault="007711D5" w:rsidP="007B7C22">
      <w:pPr>
        <w:pStyle w:val="maintext"/>
        <w:ind w:firstLineChars="0" w:firstLine="0"/>
        <w:rPr>
          <w:rFonts w:eastAsia="宋体"/>
          <w:kern w:val="2"/>
          <w:lang w:eastAsia="zh-CN"/>
        </w:rPr>
      </w:pPr>
    </w:p>
    <w:p w14:paraId="4896EE07" w14:textId="16832878" w:rsidR="00F37727" w:rsidRDefault="00D22032" w:rsidP="007B7C22">
      <w:pPr>
        <w:spacing w:before="60" w:after="60" w:line="288" w:lineRule="auto"/>
        <w:jc w:val="both"/>
        <w:rPr>
          <w:rFonts w:eastAsia="宋体" w:cs="Batang"/>
          <w:kern w:val="2"/>
          <w:szCs w:val="20"/>
          <w:lang w:val="en-GB" w:eastAsia="zh-CN"/>
        </w:rPr>
      </w:pPr>
      <w:r w:rsidRPr="00033B6B">
        <w:rPr>
          <w:rFonts w:eastAsia="宋体" w:cs="Batang"/>
          <w:kern w:val="2"/>
          <w:szCs w:val="20"/>
          <w:lang w:val="en-GB" w:eastAsia="zh-CN"/>
        </w:rPr>
        <w:t>For NR R</w:t>
      </w:r>
      <w:r w:rsidR="00E50605">
        <w:rPr>
          <w:rFonts w:eastAsia="宋体" w:cs="Batang"/>
          <w:kern w:val="2"/>
          <w:szCs w:val="20"/>
          <w:lang w:val="en-GB" w:eastAsia="zh-CN"/>
        </w:rPr>
        <w:t>ed</w:t>
      </w:r>
      <w:r w:rsidRPr="00033B6B">
        <w:rPr>
          <w:rFonts w:eastAsia="宋体" w:cs="Batang"/>
          <w:kern w:val="2"/>
          <w:szCs w:val="20"/>
          <w:lang w:val="en-GB" w:eastAsia="zh-CN"/>
        </w:rPr>
        <w:t>C</w:t>
      </w:r>
      <w:r w:rsidR="00E50605">
        <w:rPr>
          <w:rFonts w:eastAsia="宋体" w:cs="Batang"/>
          <w:kern w:val="2"/>
          <w:szCs w:val="20"/>
          <w:lang w:val="en-GB" w:eastAsia="zh-CN"/>
        </w:rPr>
        <w:t>ap</w:t>
      </w:r>
      <w:r w:rsidRPr="00033B6B">
        <w:rPr>
          <w:rFonts w:eastAsia="宋体" w:cs="Batang"/>
          <w:kern w:val="2"/>
          <w:szCs w:val="20"/>
          <w:lang w:val="en-GB" w:eastAsia="zh-CN"/>
        </w:rPr>
        <w:t xml:space="preserve"> UEs, </w:t>
      </w:r>
      <w:r w:rsidR="0077520B">
        <w:rPr>
          <w:rFonts w:eastAsia="宋体" w:cs="Batang"/>
          <w:kern w:val="2"/>
          <w:szCs w:val="20"/>
          <w:lang w:val="en-GB" w:eastAsia="zh-CN"/>
        </w:rPr>
        <w:t>i</w:t>
      </w:r>
      <w:r w:rsidR="009E2FD3">
        <w:rPr>
          <w:rFonts w:eastAsia="宋体" w:cs="Batang"/>
          <w:kern w:val="2"/>
          <w:szCs w:val="20"/>
          <w:lang w:val="en-GB" w:eastAsia="zh-CN"/>
        </w:rPr>
        <w:t>f the enhancement for Red</w:t>
      </w:r>
      <w:r w:rsidR="00E50605">
        <w:rPr>
          <w:rFonts w:eastAsia="宋体" w:cs="Batang"/>
          <w:kern w:val="2"/>
          <w:szCs w:val="20"/>
          <w:lang w:val="en-GB" w:eastAsia="zh-CN"/>
        </w:rPr>
        <w:t>C</w:t>
      </w:r>
      <w:r w:rsidR="009E2FD3">
        <w:rPr>
          <w:rFonts w:eastAsia="宋体" w:cs="Batang"/>
          <w:kern w:val="2"/>
          <w:szCs w:val="20"/>
          <w:lang w:val="en-GB" w:eastAsia="zh-CN"/>
        </w:rPr>
        <w:t>ap positioning is considered,</w:t>
      </w:r>
      <w:r w:rsidR="00033B6B" w:rsidRPr="00033B6B">
        <w:rPr>
          <w:rFonts w:eastAsia="宋体" w:cs="Batang"/>
          <w:kern w:val="2"/>
          <w:szCs w:val="20"/>
          <w:lang w:val="en-GB" w:eastAsia="zh-CN"/>
        </w:rPr>
        <w:t xml:space="preserve"> </w:t>
      </w:r>
      <w:r w:rsidRPr="00033B6B">
        <w:rPr>
          <w:rFonts w:eastAsia="宋体" w:cs="Batang"/>
          <w:kern w:val="2"/>
          <w:szCs w:val="20"/>
          <w:lang w:val="en-GB" w:eastAsia="zh-CN"/>
        </w:rPr>
        <w:t xml:space="preserve">we support </w:t>
      </w:r>
      <w:r w:rsidR="00B95EF9" w:rsidRPr="00033B6B">
        <w:rPr>
          <w:rFonts w:eastAsia="宋体" w:cs="Batang"/>
          <w:kern w:val="2"/>
          <w:szCs w:val="20"/>
          <w:lang w:val="en-GB" w:eastAsia="zh-CN"/>
        </w:rPr>
        <w:t>to study</w:t>
      </w:r>
      <w:r w:rsidRPr="00033B6B">
        <w:rPr>
          <w:rFonts w:eastAsia="宋体" w:cs="Batang"/>
          <w:kern w:val="2"/>
          <w:szCs w:val="20"/>
          <w:lang w:val="en-GB" w:eastAsia="zh-CN"/>
        </w:rPr>
        <w:t xml:space="preserve"> </w:t>
      </w:r>
      <w:r w:rsidR="0063729D" w:rsidRPr="00033B6B">
        <w:rPr>
          <w:rFonts w:eastAsia="宋体" w:cs="Batang"/>
          <w:kern w:val="2"/>
          <w:szCs w:val="20"/>
          <w:lang w:val="en-GB" w:eastAsia="zh-CN"/>
        </w:rPr>
        <w:t xml:space="preserve">PRS </w:t>
      </w:r>
      <w:r w:rsidR="002B2EE3" w:rsidRPr="00033B6B">
        <w:rPr>
          <w:rFonts w:eastAsia="宋体" w:cs="Batang"/>
          <w:kern w:val="2"/>
          <w:szCs w:val="20"/>
          <w:lang w:val="en-GB" w:eastAsia="zh-CN"/>
        </w:rPr>
        <w:t xml:space="preserve">frequency hopping </w:t>
      </w:r>
      <w:r w:rsidR="000572D6">
        <w:rPr>
          <w:rFonts w:eastAsia="宋体" w:cs="Batang"/>
          <w:kern w:val="2"/>
          <w:szCs w:val="20"/>
          <w:lang w:val="en-GB" w:eastAsia="zh-CN"/>
        </w:rPr>
        <w:t xml:space="preserve">scheme </w:t>
      </w:r>
      <w:r w:rsidRPr="00033B6B">
        <w:rPr>
          <w:rFonts w:eastAsia="宋体" w:cs="Batang"/>
          <w:kern w:val="2"/>
          <w:szCs w:val="20"/>
          <w:lang w:val="en-GB" w:eastAsia="zh-CN"/>
        </w:rPr>
        <w:t xml:space="preserve">and </w:t>
      </w:r>
      <w:r w:rsidR="002B2EE3" w:rsidRPr="00033B6B">
        <w:rPr>
          <w:rFonts w:eastAsia="宋体" w:cs="Batang"/>
          <w:kern w:val="2"/>
          <w:szCs w:val="20"/>
          <w:lang w:val="en-GB" w:eastAsia="zh-CN"/>
        </w:rPr>
        <w:t xml:space="preserve">suggest to </w:t>
      </w:r>
      <w:r w:rsidR="0003599A">
        <w:rPr>
          <w:rFonts w:eastAsia="宋体" w:cs="Batang"/>
          <w:kern w:val="2"/>
          <w:szCs w:val="20"/>
          <w:lang w:val="en-GB" w:eastAsia="zh-CN"/>
        </w:rPr>
        <w:t>evaluate</w:t>
      </w:r>
      <w:r w:rsidR="0003599A" w:rsidRPr="00033B6B">
        <w:rPr>
          <w:rFonts w:eastAsia="宋体" w:cs="Batang"/>
          <w:kern w:val="2"/>
          <w:szCs w:val="20"/>
          <w:lang w:val="en-GB" w:eastAsia="zh-CN"/>
        </w:rPr>
        <w:t xml:space="preserve"> </w:t>
      </w:r>
      <w:r w:rsidRPr="00033B6B">
        <w:rPr>
          <w:rFonts w:eastAsia="宋体" w:cs="Batang"/>
          <w:kern w:val="2"/>
          <w:szCs w:val="20"/>
          <w:lang w:val="en-GB" w:eastAsia="zh-CN"/>
        </w:rPr>
        <w:t xml:space="preserve">the </w:t>
      </w:r>
      <w:r w:rsidR="0003599A">
        <w:rPr>
          <w:rFonts w:eastAsia="宋体" w:cs="Batang"/>
          <w:kern w:val="2"/>
          <w:szCs w:val="20"/>
          <w:lang w:val="en-GB" w:eastAsia="zh-CN"/>
        </w:rPr>
        <w:t xml:space="preserve">performance gain of </w:t>
      </w:r>
      <w:r w:rsidR="000572D6">
        <w:rPr>
          <w:rFonts w:eastAsia="宋体" w:cs="Batang"/>
          <w:kern w:val="2"/>
          <w:szCs w:val="20"/>
          <w:lang w:val="en-GB" w:eastAsia="zh-CN"/>
        </w:rPr>
        <w:t xml:space="preserve">positioning </w:t>
      </w:r>
      <w:r w:rsidRPr="00033B6B">
        <w:rPr>
          <w:rFonts w:eastAsia="宋体" w:cs="Batang"/>
          <w:kern w:val="2"/>
          <w:szCs w:val="20"/>
          <w:lang w:val="en-GB" w:eastAsia="zh-CN"/>
        </w:rPr>
        <w:t xml:space="preserve">accuracy </w:t>
      </w:r>
      <w:r w:rsidR="000572D6">
        <w:rPr>
          <w:rFonts w:eastAsia="宋体" w:cs="Batang"/>
          <w:kern w:val="2"/>
          <w:szCs w:val="20"/>
          <w:lang w:val="en-GB" w:eastAsia="zh-CN"/>
        </w:rPr>
        <w:t>provided by</w:t>
      </w:r>
      <w:r w:rsidR="000572D6" w:rsidRPr="00033B6B">
        <w:rPr>
          <w:rFonts w:eastAsia="宋体" w:cs="Batang"/>
          <w:kern w:val="2"/>
          <w:szCs w:val="20"/>
          <w:lang w:val="en-GB" w:eastAsia="zh-CN"/>
        </w:rPr>
        <w:t xml:space="preserve"> </w:t>
      </w:r>
      <w:r w:rsidRPr="00033B6B">
        <w:rPr>
          <w:rFonts w:eastAsia="宋体" w:cs="Batang"/>
          <w:kern w:val="2"/>
          <w:szCs w:val="20"/>
          <w:lang w:val="en-GB" w:eastAsia="zh-CN"/>
        </w:rPr>
        <w:t xml:space="preserve">the PRS </w:t>
      </w:r>
      <w:r w:rsidR="001E5691" w:rsidRPr="00033B6B">
        <w:rPr>
          <w:rFonts w:eastAsia="宋体" w:cs="Batang"/>
          <w:kern w:val="2"/>
          <w:szCs w:val="20"/>
          <w:lang w:val="en-GB" w:eastAsia="zh-CN"/>
        </w:rPr>
        <w:t xml:space="preserve">frequency </w:t>
      </w:r>
      <w:r w:rsidRPr="00033B6B">
        <w:rPr>
          <w:rFonts w:eastAsia="宋体" w:cs="Batang"/>
          <w:kern w:val="2"/>
          <w:szCs w:val="20"/>
          <w:lang w:val="en-GB" w:eastAsia="zh-CN"/>
        </w:rPr>
        <w:t>hopping.</w:t>
      </w:r>
      <w:r w:rsidR="00033B6B" w:rsidRPr="00033B6B">
        <w:rPr>
          <w:rFonts w:eastAsia="宋体" w:cs="Batang"/>
          <w:kern w:val="2"/>
          <w:szCs w:val="20"/>
          <w:lang w:val="en-GB" w:eastAsia="zh-CN"/>
        </w:rPr>
        <w:t xml:space="preserve"> </w:t>
      </w:r>
      <w:r w:rsidR="0077520B">
        <w:rPr>
          <w:rFonts w:eastAsia="宋体" w:cs="Batang"/>
          <w:kern w:val="2"/>
          <w:szCs w:val="20"/>
          <w:lang w:val="en-GB" w:eastAsia="zh-CN"/>
        </w:rPr>
        <w:t xml:space="preserve">And </w:t>
      </w:r>
      <w:r w:rsidR="000572D6">
        <w:rPr>
          <w:rFonts w:eastAsia="宋体" w:cs="Batang"/>
          <w:kern w:val="2"/>
          <w:szCs w:val="20"/>
          <w:lang w:val="en-GB" w:eastAsia="zh-CN"/>
        </w:rPr>
        <w:t xml:space="preserve">for the detailed hopping scheme, </w:t>
      </w:r>
      <w:r w:rsidR="0077520B">
        <w:rPr>
          <w:rFonts w:eastAsia="宋体" w:cs="Batang"/>
          <w:kern w:val="2"/>
          <w:szCs w:val="20"/>
          <w:lang w:val="en-GB" w:eastAsia="zh-CN"/>
        </w:rPr>
        <w:t xml:space="preserve">we can take the </w:t>
      </w:r>
      <w:r w:rsidR="0077520B" w:rsidRPr="00033B6B">
        <w:rPr>
          <w:rFonts w:eastAsia="宋体" w:cs="Batang"/>
          <w:kern w:val="2"/>
          <w:szCs w:val="20"/>
          <w:lang w:val="en-GB" w:eastAsia="zh-CN"/>
        </w:rPr>
        <w:t xml:space="preserve">PRS hopping pattern </w:t>
      </w:r>
      <w:r w:rsidR="0077520B">
        <w:rPr>
          <w:rFonts w:eastAsia="宋体" w:cs="Batang"/>
          <w:kern w:val="2"/>
          <w:szCs w:val="20"/>
          <w:lang w:val="en-GB" w:eastAsia="zh-CN"/>
        </w:rPr>
        <w:t xml:space="preserve">and the related configuration mechanism </w:t>
      </w:r>
      <w:r w:rsidR="0077520B" w:rsidRPr="00033B6B">
        <w:rPr>
          <w:rFonts w:eastAsia="宋体" w:cs="Batang"/>
          <w:kern w:val="2"/>
          <w:szCs w:val="20"/>
          <w:lang w:val="en-GB" w:eastAsia="zh-CN"/>
        </w:rPr>
        <w:t xml:space="preserve">in </w:t>
      </w:r>
      <w:r w:rsidR="0077520B">
        <w:rPr>
          <w:rFonts w:eastAsia="宋体" w:cs="Batang" w:hint="eastAsia"/>
          <w:kern w:val="2"/>
          <w:szCs w:val="20"/>
          <w:lang w:val="en-GB" w:eastAsia="zh-CN"/>
        </w:rPr>
        <w:t>FeMTC</w:t>
      </w:r>
      <w:r w:rsidR="0077520B">
        <w:rPr>
          <w:rFonts w:eastAsia="宋体" w:cs="Batang"/>
          <w:kern w:val="2"/>
          <w:szCs w:val="20"/>
          <w:lang w:val="en-GB" w:eastAsia="zh-CN"/>
        </w:rPr>
        <w:t xml:space="preserve"> as</w:t>
      </w:r>
      <w:r w:rsidR="0077520B" w:rsidRPr="00033B6B">
        <w:rPr>
          <w:rFonts w:eastAsia="宋体" w:cs="Batang"/>
          <w:kern w:val="2"/>
          <w:szCs w:val="20"/>
          <w:lang w:val="en-GB" w:eastAsia="zh-CN"/>
        </w:rPr>
        <w:t xml:space="preserve"> a start point</w:t>
      </w:r>
      <w:r w:rsidR="0077520B">
        <w:rPr>
          <w:rFonts w:eastAsia="宋体" w:cs="Batang"/>
          <w:kern w:val="2"/>
          <w:szCs w:val="20"/>
          <w:lang w:val="en-GB" w:eastAsia="zh-CN"/>
        </w:rPr>
        <w:t>.</w:t>
      </w:r>
      <w:r w:rsidR="0077520B" w:rsidRPr="00033B6B">
        <w:rPr>
          <w:rFonts w:eastAsia="宋体" w:cs="Batang"/>
          <w:kern w:val="2"/>
          <w:szCs w:val="20"/>
          <w:lang w:val="en-GB" w:eastAsia="zh-CN"/>
        </w:rPr>
        <w:t xml:space="preserve"> </w:t>
      </w:r>
      <w:r w:rsidR="0004769F">
        <w:rPr>
          <w:rFonts w:eastAsia="宋体" w:cs="Batang"/>
          <w:kern w:val="2"/>
          <w:szCs w:val="20"/>
          <w:lang w:val="en-GB" w:eastAsia="zh-CN"/>
        </w:rPr>
        <w:t>That is to say, i</w:t>
      </w:r>
      <w:r w:rsidR="00033B6B" w:rsidRPr="00033B6B">
        <w:rPr>
          <w:rFonts w:eastAsia="宋体" w:cs="Batang"/>
          <w:kern w:val="2"/>
          <w:szCs w:val="20"/>
          <w:lang w:val="en-GB" w:eastAsia="zh-CN"/>
        </w:rPr>
        <w:t xml:space="preserve">f frequency hopping is </w:t>
      </w:r>
      <w:r w:rsidR="005E68BC">
        <w:rPr>
          <w:rFonts w:eastAsia="宋体" w:cs="Batang"/>
          <w:kern w:val="2"/>
          <w:szCs w:val="20"/>
          <w:lang w:val="en-GB" w:eastAsia="zh-CN"/>
        </w:rPr>
        <w:t>enable</w:t>
      </w:r>
      <w:r w:rsidR="00B427AD">
        <w:rPr>
          <w:rFonts w:eastAsia="宋体" w:cs="Batang"/>
          <w:kern w:val="2"/>
          <w:szCs w:val="20"/>
          <w:lang w:val="en-GB" w:eastAsia="zh-CN"/>
        </w:rPr>
        <w:t xml:space="preserve"> </w:t>
      </w:r>
      <w:r w:rsidR="00B427AD">
        <w:rPr>
          <w:rFonts w:eastAsia="宋体" w:cs="Batang" w:hint="eastAsia"/>
          <w:kern w:val="2"/>
          <w:szCs w:val="20"/>
          <w:lang w:val="en-GB" w:eastAsia="zh-CN"/>
        </w:rPr>
        <w:t>or</w:t>
      </w:r>
      <w:r w:rsidR="00B427AD">
        <w:rPr>
          <w:rFonts w:eastAsia="宋体" w:cs="Batang"/>
          <w:kern w:val="2"/>
          <w:szCs w:val="20"/>
          <w:lang w:val="en-GB" w:eastAsia="zh-CN"/>
        </w:rPr>
        <w:t xml:space="preserve"> supported</w:t>
      </w:r>
      <w:r w:rsidR="000572D6">
        <w:rPr>
          <w:rFonts w:eastAsia="宋体" w:cs="Batang"/>
          <w:kern w:val="2"/>
          <w:szCs w:val="20"/>
          <w:lang w:val="en-GB" w:eastAsia="zh-CN"/>
        </w:rPr>
        <w:t xml:space="preserve"> for RedCap UEs</w:t>
      </w:r>
      <w:r w:rsidR="00033B6B" w:rsidRPr="00033B6B">
        <w:rPr>
          <w:rFonts w:eastAsia="宋体" w:cs="Batang"/>
          <w:kern w:val="2"/>
          <w:szCs w:val="20"/>
          <w:lang w:val="en-GB" w:eastAsia="zh-CN"/>
        </w:rPr>
        <w:t>,</w:t>
      </w:r>
      <w:r w:rsidR="00F37727" w:rsidRPr="00033B6B">
        <w:rPr>
          <w:rFonts w:eastAsia="宋体" w:cs="Batang"/>
          <w:kern w:val="2"/>
          <w:szCs w:val="20"/>
          <w:lang w:val="en-GB" w:eastAsia="zh-CN"/>
        </w:rPr>
        <w:t xml:space="preserve"> </w:t>
      </w:r>
      <w:r w:rsidR="00033B6B">
        <w:rPr>
          <w:rFonts w:eastAsia="宋体" w:cs="Batang" w:hint="eastAsia"/>
          <w:kern w:val="2"/>
          <w:szCs w:val="20"/>
          <w:lang w:val="en-GB" w:eastAsia="zh-CN"/>
        </w:rPr>
        <w:t>t</w:t>
      </w:r>
      <w:r w:rsidR="00033B6B" w:rsidRPr="00033B6B">
        <w:rPr>
          <w:rFonts w:eastAsia="宋体" w:cs="Batang"/>
          <w:kern w:val="2"/>
          <w:szCs w:val="20"/>
          <w:lang w:val="en-GB" w:eastAsia="zh-CN"/>
        </w:rPr>
        <w:t xml:space="preserve">he hopping configuration from higher layer should contain </w:t>
      </w:r>
      <w:r w:rsidR="00D316F6">
        <w:rPr>
          <w:rFonts w:eastAsia="宋体" w:cs="Batang"/>
          <w:kern w:val="2"/>
          <w:szCs w:val="20"/>
          <w:lang w:val="en-GB" w:eastAsia="zh-CN"/>
        </w:rPr>
        <w:t xml:space="preserve">at least </w:t>
      </w:r>
      <w:r w:rsidR="00033B6B" w:rsidRPr="00033B6B">
        <w:rPr>
          <w:rFonts w:eastAsia="宋体" w:cs="Batang"/>
          <w:kern w:val="2"/>
          <w:szCs w:val="20"/>
          <w:lang w:val="en-GB" w:eastAsia="zh-CN"/>
        </w:rPr>
        <w:t xml:space="preserve">the number of </w:t>
      </w:r>
      <w:r w:rsidR="000572D6">
        <w:rPr>
          <w:rFonts w:eastAsia="宋体" w:cs="Batang"/>
          <w:kern w:val="2"/>
          <w:szCs w:val="20"/>
          <w:lang w:val="en-GB" w:eastAsia="zh-CN"/>
        </w:rPr>
        <w:t xml:space="preserve">frequency hopping </w:t>
      </w:r>
      <w:r w:rsidR="00033B6B" w:rsidRPr="00033B6B">
        <w:rPr>
          <w:rFonts w:eastAsia="宋体" w:cs="Batang"/>
          <w:kern w:val="2"/>
          <w:szCs w:val="20"/>
          <w:lang w:val="en-GB" w:eastAsia="zh-CN"/>
        </w:rPr>
        <w:t>sub</w:t>
      </w:r>
      <w:r w:rsidR="000572D6">
        <w:rPr>
          <w:rFonts w:eastAsia="宋体" w:cs="Batang"/>
          <w:kern w:val="2"/>
          <w:szCs w:val="20"/>
          <w:lang w:val="en-GB" w:eastAsia="zh-CN"/>
        </w:rPr>
        <w:t>-</w:t>
      </w:r>
      <w:r w:rsidR="00033B6B" w:rsidRPr="00033B6B">
        <w:rPr>
          <w:rFonts w:eastAsia="宋体" w:cs="Batang"/>
          <w:kern w:val="2"/>
          <w:szCs w:val="20"/>
          <w:lang w:val="en-GB" w:eastAsia="zh-CN"/>
        </w:rPr>
        <w:t>band</w:t>
      </w:r>
      <w:r w:rsidR="00033B6B">
        <w:rPr>
          <w:rFonts w:eastAsia="宋体" w:cs="Batang"/>
          <w:kern w:val="2"/>
          <w:szCs w:val="20"/>
          <w:lang w:val="en-GB" w:eastAsia="zh-CN"/>
        </w:rPr>
        <w:t>s</w:t>
      </w:r>
      <w:r w:rsidR="00033B6B" w:rsidRPr="00033B6B">
        <w:rPr>
          <w:rFonts w:eastAsia="宋体" w:cs="Batang"/>
          <w:kern w:val="2"/>
          <w:szCs w:val="20"/>
          <w:lang w:val="en-GB" w:eastAsia="zh-CN"/>
        </w:rPr>
        <w:t xml:space="preserve"> and the frequency </w:t>
      </w:r>
      <w:r w:rsidR="000572D6">
        <w:rPr>
          <w:rFonts w:eastAsia="宋体" w:cs="Batang"/>
          <w:kern w:val="2"/>
          <w:szCs w:val="20"/>
          <w:lang w:val="en-GB" w:eastAsia="zh-CN"/>
        </w:rPr>
        <w:t xml:space="preserve">domain </w:t>
      </w:r>
      <w:r w:rsidR="00EE4544">
        <w:rPr>
          <w:rFonts w:eastAsia="宋体" w:cs="Batang"/>
          <w:kern w:val="2"/>
          <w:szCs w:val="20"/>
          <w:lang w:val="en-GB" w:eastAsia="zh-CN"/>
        </w:rPr>
        <w:t xml:space="preserve">resource </w:t>
      </w:r>
      <w:r w:rsidR="00033B6B" w:rsidRPr="00033B6B">
        <w:rPr>
          <w:rFonts w:eastAsia="宋体" w:cs="Batang"/>
          <w:kern w:val="2"/>
          <w:szCs w:val="20"/>
          <w:lang w:val="en-GB" w:eastAsia="zh-CN"/>
        </w:rPr>
        <w:t xml:space="preserve">and time </w:t>
      </w:r>
      <w:r w:rsidR="000572D6">
        <w:rPr>
          <w:rFonts w:eastAsia="宋体" w:cs="Batang"/>
          <w:kern w:val="2"/>
          <w:szCs w:val="20"/>
          <w:lang w:val="en-GB" w:eastAsia="zh-CN"/>
        </w:rPr>
        <w:t xml:space="preserve">domain </w:t>
      </w:r>
      <w:r w:rsidR="00EE4544">
        <w:rPr>
          <w:rFonts w:eastAsia="宋体" w:cs="Batang"/>
          <w:kern w:val="2"/>
          <w:szCs w:val="20"/>
          <w:lang w:val="en-GB" w:eastAsia="zh-CN"/>
        </w:rPr>
        <w:t xml:space="preserve">resource </w:t>
      </w:r>
      <w:r w:rsidR="00033B6B" w:rsidRPr="00033B6B">
        <w:rPr>
          <w:rFonts w:eastAsia="宋体" w:cs="Batang"/>
          <w:kern w:val="2"/>
          <w:szCs w:val="20"/>
          <w:lang w:val="en-GB" w:eastAsia="zh-CN"/>
        </w:rPr>
        <w:t xml:space="preserve">information of each </w:t>
      </w:r>
      <w:r w:rsidR="000572D6">
        <w:rPr>
          <w:rFonts w:eastAsia="宋体" w:cs="Batang"/>
          <w:kern w:val="2"/>
          <w:szCs w:val="20"/>
          <w:lang w:val="en-GB" w:eastAsia="zh-CN"/>
        </w:rPr>
        <w:t xml:space="preserve">frequency hopping </w:t>
      </w:r>
      <w:r w:rsidR="00033B6B" w:rsidRPr="00033B6B">
        <w:rPr>
          <w:rFonts w:eastAsia="宋体" w:cs="Batang"/>
          <w:kern w:val="2"/>
          <w:szCs w:val="20"/>
          <w:lang w:val="en-GB" w:eastAsia="zh-CN"/>
        </w:rPr>
        <w:t>sub</w:t>
      </w:r>
      <w:r w:rsidR="000572D6">
        <w:rPr>
          <w:rFonts w:eastAsia="宋体" w:cs="Batang"/>
          <w:kern w:val="2"/>
          <w:szCs w:val="20"/>
          <w:lang w:val="en-GB" w:eastAsia="zh-CN"/>
        </w:rPr>
        <w:t>-</w:t>
      </w:r>
      <w:r w:rsidR="00033B6B" w:rsidRPr="00033B6B">
        <w:rPr>
          <w:rFonts w:eastAsia="宋体" w:cs="Batang"/>
          <w:kern w:val="2"/>
          <w:szCs w:val="20"/>
          <w:lang w:val="en-GB" w:eastAsia="zh-CN"/>
        </w:rPr>
        <w:t xml:space="preserve">band. </w:t>
      </w:r>
      <w:r w:rsidR="00033B6B">
        <w:rPr>
          <w:rFonts w:eastAsia="宋体" w:cs="Batang" w:hint="eastAsia"/>
          <w:kern w:val="2"/>
          <w:szCs w:val="20"/>
          <w:lang w:val="en-GB" w:eastAsia="zh-CN"/>
        </w:rPr>
        <w:t>I</w:t>
      </w:r>
      <w:r w:rsidR="00B95EF9" w:rsidRPr="00033B6B">
        <w:rPr>
          <w:rFonts w:eastAsia="宋体" w:cs="Batang" w:hint="eastAsia"/>
          <w:kern w:val="2"/>
          <w:szCs w:val="20"/>
          <w:lang w:val="en-GB" w:eastAsia="zh-CN"/>
        </w:rPr>
        <w:t xml:space="preserve">n order to meet the </w:t>
      </w:r>
      <w:r w:rsidR="00033B6B" w:rsidRPr="00033B6B">
        <w:rPr>
          <w:rFonts w:eastAsia="宋体" w:cs="Batang"/>
          <w:kern w:val="2"/>
          <w:szCs w:val="20"/>
          <w:lang w:val="en-GB" w:eastAsia="zh-CN"/>
        </w:rPr>
        <w:t xml:space="preserve">similar </w:t>
      </w:r>
      <w:r w:rsidR="000572D6">
        <w:rPr>
          <w:rFonts w:eastAsia="宋体" w:cs="Batang"/>
          <w:kern w:val="2"/>
          <w:szCs w:val="20"/>
          <w:lang w:val="en-GB" w:eastAsia="zh-CN"/>
        </w:rPr>
        <w:t xml:space="preserve">positioning </w:t>
      </w:r>
      <w:r w:rsidR="00B95EF9" w:rsidRPr="00033B6B">
        <w:rPr>
          <w:rFonts w:eastAsia="宋体" w:cs="Batang" w:hint="eastAsia"/>
          <w:kern w:val="2"/>
          <w:szCs w:val="20"/>
          <w:lang w:val="en-GB" w:eastAsia="zh-CN"/>
        </w:rPr>
        <w:t xml:space="preserve">accuracy </w:t>
      </w:r>
      <w:r w:rsidR="00B95EF9" w:rsidRPr="00033B6B">
        <w:rPr>
          <w:rFonts w:eastAsia="宋体" w:cs="Batang"/>
          <w:kern w:val="2"/>
          <w:szCs w:val="20"/>
          <w:lang w:val="en-GB" w:eastAsia="zh-CN"/>
        </w:rPr>
        <w:t>requirement</w:t>
      </w:r>
      <w:r w:rsidR="000572D6">
        <w:rPr>
          <w:rFonts w:eastAsia="宋体" w:cs="Batang"/>
          <w:kern w:val="2"/>
          <w:szCs w:val="20"/>
          <w:lang w:val="en-GB" w:eastAsia="zh-CN"/>
        </w:rPr>
        <w:t xml:space="preserve"> or performance</w:t>
      </w:r>
      <w:r w:rsidR="00B95EF9" w:rsidRPr="00033B6B">
        <w:rPr>
          <w:rFonts w:eastAsia="宋体" w:cs="Batang" w:hint="eastAsia"/>
          <w:kern w:val="2"/>
          <w:szCs w:val="20"/>
          <w:lang w:val="en-GB" w:eastAsia="zh-CN"/>
        </w:rPr>
        <w:t xml:space="preserve"> </w:t>
      </w:r>
      <w:r w:rsidR="00033B6B" w:rsidRPr="00033B6B">
        <w:rPr>
          <w:rFonts w:eastAsia="宋体" w:cs="Batang"/>
          <w:kern w:val="2"/>
          <w:szCs w:val="20"/>
          <w:lang w:val="en-GB" w:eastAsia="zh-CN"/>
        </w:rPr>
        <w:t xml:space="preserve">as </w:t>
      </w:r>
      <w:r w:rsidR="00B95EF9" w:rsidRPr="00033B6B">
        <w:rPr>
          <w:rFonts w:eastAsia="宋体" w:cs="Batang" w:hint="eastAsia"/>
          <w:kern w:val="2"/>
          <w:szCs w:val="20"/>
          <w:lang w:val="en-GB" w:eastAsia="zh-CN"/>
        </w:rPr>
        <w:t>normal UE</w:t>
      </w:r>
      <w:r w:rsidR="0022572D">
        <w:rPr>
          <w:rFonts w:eastAsia="宋体" w:cs="Batang"/>
          <w:kern w:val="2"/>
          <w:szCs w:val="20"/>
          <w:lang w:val="en-GB" w:eastAsia="zh-CN"/>
        </w:rPr>
        <w:t>s</w:t>
      </w:r>
      <w:r w:rsidR="00B95EF9" w:rsidRPr="00033B6B">
        <w:rPr>
          <w:rFonts w:eastAsia="宋体" w:cs="Batang"/>
          <w:kern w:val="2"/>
          <w:szCs w:val="20"/>
          <w:lang w:val="en-GB" w:eastAsia="zh-CN"/>
        </w:rPr>
        <w:t xml:space="preserve">, </w:t>
      </w:r>
      <w:r w:rsidR="000572D6">
        <w:rPr>
          <w:rFonts w:eastAsia="宋体" w:cs="Batang"/>
          <w:kern w:val="2"/>
          <w:szCs w:val="20"/>
          <w:lang w:val="en-GB" w:eastAsia="zh-CN"/>
        </w:rPr>
        <w:t>more than one</w:t>
      </w:r>
      <w:r w:rsidR="000572D6" w:rsidRPr="00033B6B">
        <w:rPr>
          <w:rFonts w:eastAsia="宋体" w:cs="Batang"/>
          <w:kern w:val="2"/>
          <w:szCs w:val="20"/>
          <w:lang w:val="en-GB" w:eastAsia="zh-CN"/>
        </w:rPr>
        <w:t xml:space="preserve"> </w:t>
      </w:r>
      <w:r w:rsidR="00033B6B" w:rsidRPr="00033B6B">
        <w:rPr>
          <w:rFonts w:eastAsia="宋体" w:cs="Batang" w:hint="eastAsia"/>
          <w:kern w:val="2"/>
          <w:szCs w:val="20"/>
          <w:lang w:val="en-GB" w:eastAsia="zh-CN"/>
        </w:rPr>
        <w:t>measurement period</w:t>
      </w:r>
      <w:r w:rsidR="00033B6B" w:rsidRPr="00033B6B">
        <w:rPr>
          <w:rFonts w:eastAsia="宋体" w:cs="Batang"/>
          <w:kern w:val="2"/>
          <w:szCs w:val="20"/>
          <w:lang w:val="en-GB" w:eastAsia="zh-CN"/>
        </w:rPr>
        <w:t xml:space="preserve"> </w:t>
      </w:r>
      <w:r w:rsidR="00B95EF9" w:rsidRPr="00033B6B">
        <w:rPr>
          <w:rFonts w:eastAsia="宋体" w:cs="Batang"/>
          <w:kern w:val="2"/>
          <w:szCs w:val="20"/>
          <w:lang w:val="en-GB" w:eastAsia="zh-CN"/>
        </w:rPr>
        <w:t>may be need</w:t>
      </w:r>
      <w:r w:rsidR="00033B6B" w:rsidRPr="00033B6B">
        <w:rPr>
          <w:rFonts w:eastAsia="宋体" w:cs="Batang"/>
          <w:kern w:val="2"/>
          <w:szCs w:val="20"/>
          <w:lang w:val="en-GB" w:eastAsia="zh-CN"/>
        </w:rPr>
        <w:t xml:space="preserve">ed, accordingly </w:t>
      </w:r>
      <w:r w:rsidR="000572D6">
        <w:rPr>
          <w:rFonts w:eastAsia="宋体" w:cs="Batang"/>
          <w:kern w:val="2"/>
          <w:szCs w:val="20"/>
          <w:lang w:val="en-GB" w:eastAsia="zh-CN"/>
        </w:rPr>
        <w:t xml:space="preserve">causing a longer delay of </w:t>
      </w:r>
      <w:r w:rsidR="00033B6B" w:rsidRPr="00033B6B">
        <w:rPr>
          <w:rFonts w:eastAsia="宋体" w:cs="Batang"/>
          <w:kern w:val="2"/>
          <w:szCs w:val="20"/>
          <w:lang w:val="en-GB" w:eastAsia="zh-CN"/>
        </w:rPr>
        <w:t>the measurement reporting</w:t>
      </w:r>
      <w:r w:rsidR="000572D6">
        <w:rPr>
          <w:rFonts w:eastAsia="宋体" w:cs="Batang"/>
          <w:kern w:val="2"/>
          <w:szCs w:val="20"/>
          <w:lang w:val="en-GB" w:eastAsia="zh-CN"/>
        </w:rPr>
        <w:t>.</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So</w:t>
      </w:r>
      <w:r w:rsidR="00033B6B" w:rsidRPr="00033B6B">
        <w:rPr>
          <w:rFonts w:eastAsia="宋体" w:cs="Batang"/>
          <w:kern w:val="2"/>
          <w:szCs w:val="20"/>
          <w:lang w:val="en-GB" w:eastAsia="zh-CN"/>
        </w:rPr>
        <w:t xml:space="preserve"> </w:t>
      </w:r>
      <w:r w:rsidR="000572D6">
        <w:rPr>
          <w:rFonts w:eastAsia="宋体" w:cs="Batang"/>
          <w:kern w:val="2"/>
          <w:szCs w:val="20"/>
          <w:lang w:val="en-GB" w:eastAsia="zh-CN"/>
        </w:rPr>
        <w:t xml:space="preserve">an aspect needs to be considered further to trade-off </w:t>
      </w:r>
      <w:r w:rsidR="00033B6B" w:rsidRPr="00033B6B">
        <w:rPr>
          <w:rFonts w:eastAsia="宋体" w:cs="Batang"/>
          <w:kern w:val="2"/>
          <w:szCs w:val="20"/>
          <w:lang w:val="en-GB" w:eastAsia="zh-CN"/>
        </w:rPr>
        <w:t xml:space="preserve">between the </w:t>
      </w:r>
      <w:r w:rsidR="00033B6B" w:rsidRPr="00033B6B">
        <w:rPr>
          <w:rFonts w:eastAsia="宋体" w:cs="Batang" w:hint="eastAsia"/>
          <w:kern w:val="2"/>
          <w:szCs w:val="20"/>
          <w:lang w:val="en-GB" w:eastAsia="zh-CN"/>
        </w:rPr>
        <w:t>accuracy</w:t>
      </w:r>
      <w:r w:rsidR="00033B6B" w:rsidRPr="00033B6B">
        <w:rPr>
          <w:rFonts w:eastAsia="宋体" w:cs="Batang"/>
          <w:kern w:val="2"/>
          <w:szCs w:val="20"/>
          <w:lang w:val="en-GB" w:eastAsia="zh-CN"/>
        </w:rPr>
        <w:t xml:space="preserve"> and delay</w:t>
      </w:r>
      <w:r w:rsidR="000572D6">
        <w:rPr>
          <w:rFonts w:eastAsia="宋体" w:cs="Batang"/>
          <w:kern w:val="2"/>
          <w:szCs w:val="20"/>
          <w:lang w:val="en-GB" w:eastAsia="zh-CN"/>
        </w:rPr>
        <w:t xml:space="preserve"> performance of positioning</w:t>
      </w:r>
      <w:r w:rsidR="00033B6B" w:rsidRPr="00033B6B">
        <w:rPr>
          <w:rFonts w:eastAsia="宋体" w:cs="Batang"/>
          <w:kern w:val="2"/>
          <w:szCs w:val="20"/>
          <w:lang w:val="en-GB" w:eastAsia="zh-CN"/>
        </w:rPr>
        <w:t>.</w:t>
      </w:r>
    </w:p>
    <w:p w14:paraId="4A948E1E" w14:textId="77777777" w:rsidR="005B2D62" w:rsidRPr="000572D6" w:rsidRDefault="005B2D62" w:rsidP="007B7C22">
      <w:pPr>
        <w:spacing w:before="60" w:after="60" w:line="288" w:lineRule="auto"/>
        <w:jc w:val="both"/>
        <w:rPr>
          <w:rFonts w:eastAsia="宋体" w:cs="Batang"/>
          <w:kern w:val="2"/>
          <w:szCs w:val="20"/>
          <w:lang w:val="en-GB" w:eastAsia="zh-CN"/>
        </w:rPr>
      </w:pPr>
    </w:p>
    <w:p w14:paraId="4B1C05C6" w14:textId="35B9D80F" w:rsidR="004F72A9" w:rsidRDefault="005E68BC" w:rsidP="007B7C22">
      <w:pPr>
        <w:pStyle w:val="maintext"/>
        <w:ind w:firstLineChars="0" w:firstLine="0"/>
        <w:rPr>
          <w:rFonts w:eastAsiaTheme="minorEastAsia"/>
          <w:lang w:eastAsia="zh-CN"/>
        </w:rPr>
      </w:pPr>
      <w:r>
        <w:t>In</w:t>
      </w:r>
      <w:r>
        <w:rPr>
          <w:rFonts w:ascii="Times" w:eastAsia="Batang" w:hAnsi="Times" w:hint="eastAsia"/>
          <w:iCs/>
        </w:rPr>
        <w:t xml:space="preserve"> current </w:t>
      </w:r>
      <w:r>
        <w:rPr>
          <w:color w:val="000000"/>
        </w:rPr>
        <w:t>PRS</w:t>
      </w:r>
      <w:r w:rsidRPr="0048482F">
        <w:rPr>
          <w:color w:val="000000"/>
        </w:rPr>
        <w:t xml:space="preserve"> </w:t>
      </w:r>
      <w:r>
        <w:rPr>
          <w:color w:val="000000"/>
        </w:rPr>
        <w:t>reception procedure</w:t>
      </w:r>
      <w:r w:rsidR="00EF3B3C">
        <w:rPr>
          <w:color w:val="000000"/>
        </w:rPr>
        <w:t xml:space="preserve"> </w:t>
      </w:r>
      <w:r w:rsidR="00D6175A">
        <w:rPr>
          <w:color w:val="000000"/>
        </w:rPr>
        <w:fldChar w:fldCharType="begin"/>
      </w:r>
      <w:r w:rsidR="00D6175A">
        <w:rPr>
          <w:color w:val="000000"/>
        </w:rPr>
        <w:instrText xml:space="preserve"> REF _Ref115081814 \r \h </w:instrText>
      </w:r>
      <w:r w:rsidR="007B7C22">
        <w:rPr>
          <w:color w:val="000000"/>
        </w:rPr>
        <w:instrText xml:space="preserve"> \* MERGEFORMAT </w:instrText>
      </w:r>
      <w:r w:rsidR="00D6175A">
        <w:rPr>
          <w:color w:val="000000"/>
        </w:rPr>
      </w:r>
      <w:r w:rsidR="00D6175A">
        <w:rPr>
          <w:color w:val="000000"/>
        </w:rPr>
        <w:fldChar w:fldCharType="separate"/>
      </w:r>
      <w:r w:rsidR="00D6175A">
        <w:rPr>
          <w:color w:val="000000"/>
        </w:rPr>
        <w:t>[3]</w:t>
      </w:r>
      <w:r w:rsidR="00D6175A">
        <w:rPr>
          <w:color w:val="000000"/>
        </w:rPr>
        <w:fldChar w:fldCharType="end"/>
      </w:r>
      <w:r>
        <w:rPr>
          <w:color w:val="000000"/>
        </w:rPr>
        <w:t>,</w:t>
      </w:r>
      <w:r w:rsidR="00D316F6">
        <w:rPr>
          <w:rFonts w:eastAsiaTheme="minorEastAsia"/>
          <w:lang w:eastAsia="zh-CN"/>
        </w:rPr>
        <w:t xml:space="preserve"> </w:t>
      </w:r>
      <w:r w:rsidR="00D316F6">
        <w:t>t</w:t>
      </w:r>
      <w:r w:rsidR="00D316F6" w:rsidRPr="006A29C2">
        <w:t>he UE is expected to measure the DL PRS resource outside the active DL BWP or with a numerology different from the numerology of the active DL BWP if the measurement is made duri</w:t>
      </w:r>
      <w:r>
        <w:t>ng a configured measurement gap</w:t>
      </w:r>
      <w:r w:rsidR="005B2D62">
        <w:t>.</w:t>
      </w:r>
      <w:r w:rsidR="00A6710F">
        <w:t xml:space="preserve"> </w:t>
      </w:r>
      <w:r w:rsidR="005B2D62">
        <w:rPr>
          <w:rFonts w:eastAsia="宋体"/>
          <w:kern w:val="2"/>
          <w:lang w:eastAsia="zh-CN"/>
        </w:rPr>
        <w:t>I</w:t>
      </w:r>
      <w:r w:rsidR="0022572D" w:rsidRPr="00033B6B">
        <w:rPr>
          <w:rFonts w:eastAsia="宋体"/>
          <w:kern w:val="2"/>
          <w:lang w:eastAsia="zh-CN"/>
        </w:rPr>
        <w:t xml:space="preserve">f frequency hopping is </w:t>
      </w:r>
      <w:r w:rsidR="0022572D">
        <w:rPr>
          <w:rFonts w:eastAsia="宋体"/>
          <w:kern w:val="2"/>
          <w:lang w:eastAsia="zh-CN"/>
        </w:rPr>
        <w:t>enable for</w:t>
      </w:r>
      <w:r w:rsidR="0022572D" w:rsidRPr="00033B6B">
        <w:rPr>
          <w:rFonts w:eastAsia="宋体"/>
          <w:kern w:val="2"/>
          <w:lang w:eastAsia="zh-CN"/>
        </w:rPr>
        <w:t xml:space="preserve"> NR </w:t>
      </w:r>
      <w:r w:rsidR="00824178" w:rsidRPr="00824178">
        <w:t>RedCap</w:t>
      </w:r>
      <w:r w:rsidR="00824178" w:rsidRPr="00E50605">
        <w:rPr>
          <w:b/>
        </w:rPr>
        <w:t xml:space="preserve"> </w:t>
      </w:r>
      <w:r w:rsidR="0022572D" w:rsidRPr="00033B6B">
        <w:rPr>
          <w:rFonts w:eastAsia="宋体"/>
          <w:kern w:val="2"/>
          <w:lang w:eastAsia="zh-CN"/>
        </w:rPr>
        <w:t>UEs</w:t>
      </w:r>
      <w:r w:rsidR="0022572D">
        <w:t>, there will be a RF tuning be</w:t>
      </w:r>
      <w:r w:rsidR="0022572D" w:rsidRPr="00E65E1E">
        <w:rPr>
          <w:rFonts w:eastAsia="宋体"/>
          <w:kern w:val="2"/>
          <w:lang w:eastAsia="zh-CN"/>
        </w:rPr>
        <w:t xml:space="preserve">tween </w:t>
      </w:r>
      <w:r w:rsidR="00E65E1E" w:rsidRPr="00E65E1E">
        <w:rPr>
          <w:rFonts w:eastAsia="宋体" w:hint="eastAsia"/>
          <w:kern w:val="2"/>
          <w:lang w:eastAsia="zh-CN"/>
        </w:rPr>
        <w:t>each</w:t>
      </w:r>
      <w:r w:rsidR="00E65E1E" w:rsidRPr="00E65E1E">
        <w:rPr>
          <w:rFonts w:eastAsia="宋体"/>
          <w:kern w:val="2"/>
          <w:lang w:eastAsia="zh-CN"/>
        </w:rPr>
        <w:t xml:space="preserve"> </w:t>
      </w:r>
      <w:r w:rsidR="0022572D" w:rsidRPr="00E65E1E">
        <w:rPr>
          <w:rFonts w:eastAsia="宋体"/>
          <w:kern w:val="2"/>
          <w:lang w:eastAsia="zh-CN"/>
        </w:rPr>
        <w:t>sub</w:t>
      </w:r>
      <w:r w:rsidR="00EE4544">
        <w:rPr>
          <w:rFonts w:eastAsia="宋体"/>
          <w:kern w:val="2"/>
          <w:lang w:eastAsia="zh-CN"/>
        </w:rPr>
        <w:t>-</w:t>
      </w:r>
      <w:r w:rsidR="0022572D" w:rsidRPr="00E65E1E">
        <w:rPr>
          <w:rFonts w:eastAsia="宋体"/>
          <w:kern w:val="2"/>
          <w:lang w:eastAsia="zh-CN"/>
        </w:rPr>
        <w:t>band hopping</w:t>
      </w:r>
      <w:r w:rsidR="009C0763">
        <w:rPr>
          <w:rFonts w:eastAsia="宋体"/>
          <w:kern w:val="2"/>
          <w:lang w:eastAsia="zh-CN"/>
        </w:rPr>
        <w:t>.</w:t>
      </w:r>
      <w:r w:rsidR="0022572D">
        <w:t xml:space="preserve"> </w:t>
      </w:r>
      <w:r w:rsidR="009C0763">
        <w:rPr>
          <w:rFonts w:eastAsiaTheme="minorEastAsia"/>
          <w:lang w:eastAsia="zh-CN"/>
        </w:rPr>
        <w:t xml:space="preserve">Then, it’s necessary to </w:t>
      </w:r>
      <w:r w:rsidR="00E65E1E">
        <w:rPr>
          <w:rFonts w:eastAsiaTheme="minorEastAsia"/>
          <w:lang w:eastAsia="zh-CN"/>
        </w:rPr>
        <w:t>co</w:t>
      </w:r>
      <w:r w:rsidR="00E65E1E">
        <w:rPr>
          <w:rFonts w:eastAsiaTheme="minorEastAsia" w:hint="eastAsia"/>
          <w:lang w:eastAsia="zh-CN"/>
        </w:rPr>
        <w:t>n</w:t>
      </w:r>
      <w:r w:rsidR="00E65E1E">
        <w:rPr>
          <w:rFonts w:eastAsiaTheme="minorEastAsia"/>
          <w:lang w:eastAsia="zh-CN"/>
        </w:rPr>
        <w:t xml:space="preserve">sider </w:t>
      </w:r>
      <w:r w:rsidR="00AF1FEF">
        <w:rPr>
          <w:rFonts w:eastAsiaTheme="minorEastAsia"/>
          <w:lang w:eastAsia="zh-CN"/>
        </w:rPr>
        <w:t xml:space="preserve">whether </w:t>
      </w:r>
      <w:r w:rsidR="00EF3B3C">
        <w:rPr>
          <w:rFonts w:eastAsiaTheme="minorEastAsia"/>
          <w:lang w:eastAsia="zh-CN"/>
        </w:rPr>
        <w:t>the location of hopping sub</w:t>
      </w:r>
      <w:r w:rsidR="00EE4544">
        <w:rPr>
          <w:rFonts w:eastAsiaTheme="minorEastAsia"/>
          <w:lang w:eastAsia="zh-CN"/>
        </w:rPr>
        <w:t>-</w:t>
      </w:r>
      <w:r w:rsidR="00EF3B3C">
        <w:rPr>
          <w:rFonts w:eastAsiaTheme="minorEastAsia"/>
          <w:lang w:eastAsia="zh-CN"/>
        </w:rPr>
        <w:t xml:space="preserve">band </w:t>
      </w:r>
      <w:r w:rsidR="000B29A9">
        <w:rPr>
          <w:rFonts w:eastAsiaTheme="minorEastAsia"/>
          <w:lang w:eastAsia="zh-CN"/>
        </w:rPr>
        <w:t xml:space="preserve">in time domain </w:t>
      </w:r>
      <w:r w:rsidR="00AF1FEF">
        <w:rPr>
          <w:rFonts w:eastAsiaTheme="minorEastAsia"/>
          <w:lang w:eastAsia="zh-CN"/>
        </w:rPr>
        <w:t xml:space="preserve">should </w:t>
      </w:r>
      <w:r w:rsidR="00E65E1E">
        <w:rPr>
          <w:rFonts w:eastAsiaTheme="minorEastAsia"/>
          <w:lang w:eastAsia="zh-CN"/>
        </w:rPr>
        <w:t xml:space="preserve">be </w:t>
      </w:r>
      <w:r>
        <w:rPr>
          <w:rFonts w:eastAsiaTheme="minorEastAsia"/>
          <w:lang w:eastAsia="zh-CN"/>
        </w:rPr>
        <w:t>align</w:t>
      </w:r>
      <w:r w:rsidR="00E65E1E">
        <w:rPr>
          <w:rFonts w:eastAsiaTheme="minorEastAsia"/>
          <w:lang w:eastAsia="zh-CN"/>
        </w:rPr>
        <w:t>ed</w:t>
      </w:r>
      <w:r>
        <w:rPr>
          <w:rFonts w:eastAsiaTheme="minorEastAsia"/>
          <w:lang w:eastAsia="zh-CN"/>
        </w:rPr>
        <w:t xml:space="preserve"> with a measurement gap</w:t>
      </w:r>
      <w:r w:rsidR="00D22032">
        <w:rPr>
          <w:rFonts w:eastAsiaTheme="minorEastAsia"/>
          <w:lang w:eastAsia="zh-CN"/>
        </w:rPr>
        <w:t>.</w:t>
      </w:r>
      <w:r>
        <w:rPr>
          <w:rFonts w:eastAsiaTheme="minorEastAsia"/>
          <w:lang w:eastAsia="zh-CN"/>
        </w:rPr>
        <w:t xml:space="preserve"> </w:t>
      </w:r>
    </w:p>
    <w:p w14:paraId="3861A1B2" w14:textId="7FD3C1A6" w:rsidR="00F27EC2" w:rsidRPr="00F27EC2" w:rsidRDefault="00F27EC2" w:rsidP="007B7C22">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sidR="00A6710F">
        <w:rPr>
          <w:rFonts w:eastAsia="Malgun Gothic" w:cs="Batang"/>
          <w:b/>
          <w:szCs w:val="20"/>
          <w:lang w:val="en-GB" w:eastAsia="ko-KR"/>
        </w:rPr>
        <w:t>1</w:t>
      </w:r>
      <w:r w:rsidRPr="00F27EC2">
        <w:rPr>
          <w:rFonts w:eastAsia="Malgun Gothic" w:cs="Batang"/>
          <w:b/>
          <w:szCs w:val="20"/>
          <w:lang w:val="en-GB" w:eastAsia="ko-KR"/>
        </w:rPr>
        <w:t xml:space="preserve">: For NR </w:t>
      </w:r>
      <w:r w:rsidR="00E50605" w:rsidRPr="00E50605">
        <w:rPr>
          <w:rFonts w:eastAsia="Malgun Gothic" w:cs="Batang"/>
          <w:b/>
          <w:szCs w:val="20"/>
          <w:lang w:val="en-GB" w:eastAsia="ko-KR"/>
        </w:rPr>
        <w:t xml:space="preserve">RedCap </w:t>
      </w:r>
      <w:r w:rsidRPr="00F27EC2">
        <w:rPr>
          <w:rFonts w:eastAsia="Malgun Gothic" w:cs="Batang"/>
          <w:b/>
          <w:szCs w:val="20"/>
          <w:lang w:val="en-GB" w:eastAsia="ko-KR"/>
        </w:rPr>
        <w:t xml:space="preserve">UEs, study the PRS frequency hopping scheme and consider the </w:t>
      </w:r>
      <w:r w:rsidR="00EE4544">
        <w:rPr>
          <w:rFonts w:eastAsia="Malgun Gothic" w:cs="Batang"/>
          <w:b/>
          <w:szCs w:val="20"/>
          <w:lang w:val="en-GB" w:eastAsia="ko-KR"/>
        </w:rPr>
        <w:t xml:space="preserve">resource allocation in </w:t>
      </w:r>
      <w:r w:rsidRPr="00F27EC2">
        <w:rPr>
          <w:rFonts w:eastAsia="Malgun Gothic" w:cs="Batang"/>
          <w:b/>
          <w:szCs w:val="20"/>
          <w:lang w:val="en-GB" w:eastAsia="ko-KR"/>
        </w:rPr>
        <w:t xml:space="preserve">time </w:t>
      </w:r>
      <w:r w:rsidR="00EE4544">
        <w:rPr>
          <w:rFonts w:eastAsia="Malgun Gothic" w:cs="Batang"/>
          <w:b/>
          <w:szCs w:val="20"/>
          <w:lang w:val="en-GB" w:eastAsia="ko-KR"/>
        </w:rPr>
        <w:t xml:space="preserve">domain </w:t>
      </w:r>
      <w:r w:rsidRPr="00F27EC2">
        <w:rPr>
          <w:rFonts w:eastAsia="Malgun Gothic" w:cs="Batang"/>
          <w:b/>
          <w:szCs w:val="20"/>
          <w:lang w:val="en-GB" w:eastAsia="ko-KR"/>
        </w:rPr>
        <w:t xml:space="preserve">and frequency </w:t>
      </w:r>
      <w:r w:rsidR="00EE4544">
        <w:rPr>
          <w:rFonts w:eastAsia="Malgun Gothic" w:cs="Batang"/>
          <w:b/>
          <w:szCs w:val="20"/>
          <w:lang w:val="en-GB" w:eastAsia="ko-KR"/>
        </w:rPr>
        <w:t xml:space="preserve">domain </w:t>
      </w:r>
      <w:r w:rsidRPr="00F27EC2">
        <w:rPr>
          <w:rFonts w:eastAsia="Malgun Gothic" w:cs="Batang"/>
          <w:b/>
          <w:szCs w:val="20"/>
          <w:lang w:val="en-GB" w:eastAsia="ko-KR"/>
        </w:rPr>
        <w:t xml:space="preserve">for each </w:t>
      </w:r>
      <w:r w:rsidR="00EE4544">
        <w:rPr>
          <w:rFonts w:eastAsia="Malgun Gothic" w:cs="Batang"/>
          <w:b/>
          <w:szCs w:val="20"/>
          <w:lang w:val="en-GB" w:eastAsia="ko-KR"/>
        </w:rPr>
        <w:t xml:space="preserve">frequency </w:t>
      </w:r>
      <w:r w:rsidR="00CF4469">
        <w:rPr>
          <w:rFonts w:eastAsia="Malgun Gothic" w:cs="Batang"/>
          <w:b/>
          <w:szCs w:val="20"/>
          <w:lang w:val="en-GB" w:eastAsia="ko-KR"/>
        </w:rPr>
        <w:t xml:space="preserve">hopping </w:t>
      </w:r>
      <w:r w:rsidRPr="00F27EC2">
        <w:rPr>
          <w:rFonts w:eastAsia="Malgun Gothic" w:cs="Batang"/>
          <w:b/>
          <w:szCs w:val="20"/>
          <w:lang w:val="en-GB" w:eastAsia="ko-KR"/>
        </w:rPr>
        <w:t>sub</w:t>
      </w:r>
      <w:r w:rsidR="00EE4544">
        <w:rPr>
          <w:rFonts w:eastAsia="Malgun Gothic" w:cs="Batang"/>
          <w:b/>
          <w:szCs w:val="20"/>
          <w:lang w:val="en-GB" w:eastAsia="ko-KR"/>
        </w:rPr>
        <w:t>-</w:t>
      </w:r>
      <w:r w:rsidRPr="00F27EC2">
        <w:rPr>
          <w:rFonts w:eastAsia="Malgun Gothic" w:cs="Batang"/>
          <w:b/>
          <w:szCs w:val="20"/>
          <w:lang w:val="en-GB" w:eastAsia="ko-KR"/>
        </w:rPr>
        <w:t>band</w:t>
      </w:r>
      <w:r w:rsidR="00A6710F">
        <w:rPr>
          <w:rFonts w:eastAsia="Malgun Gothic" w:cs="Batang"/>
          <w:b/>
          <w:szCs w:val="20"/>
          <w:lang w:val="en-GB" w:eastAsia="ko-KR"/>
        </w:rPr>
        <w:t>.</w:t>
      </w:r>
    </w:p>
    <w:p w14:paraId="14D3F5DE" w14:textId="77777777" w:rsidR="00F27EC2" w:rsidRPr="007B226D" w:rsidRDefault="00F27EC2" w:rsidP="007B7C22">
      <w:pPr>
        <w:pStyle w:val="maintext"/>
        <w:ind w:firstLineChars="0" w:firstLine="0"/>
        <w:rPr>
          <w:rFonts w:eastAsiaTheme="minorEastAsia"/>
          <w:lang w:eastAsia="zh-CN"/>
        </w:rPr>
      </w:pPr>
    </w:p>
    <w:p w14:paraId="4BBC3B37" w14:textId="71917720" w:rsidR="00D316F6" w:rsidRDefault="00FE4463" w:rsidP="007B7C22">
      <w:pPr>
        <w:pStyle w:val="af9"/>
        <w:widowControl w:val="0"/>
        <w:snapToGrid w:val="0"/>
        <w:spacing w:before="60" w:after="60" w:line="288" w:lineRule="auto"/>
        <w:ind w:firstLineChars="0" w:firstLine="0"/>
        <w:jc w:val="both"/>
        <w:rPr>
          <w:rFonts w:ascii="Times New Roman" w:eastAsia="Malgun Gothic" w:hAnsi="Times New Roman" w:cs="Batang"/>
          <w:sz w:val="20"/>
          <w:szCs w:val="20"/>
          <w:lang w:val="en-GB" w:eastAsia="ko-KR"/>
        </w:rPr>
      </w:pPr>
      <w:r w:rsidRPr="00FE4463">
        <w:rPr>
          <w:rFonts w:ascii="Times New Roman" w:eastAsia="Malgun Gothic" w:hAnsi="Times New Roman" w:cs="Batang"/>
          <w:sz w:val="20"/>
          <w:szCs w:val="20"/>
          <w:lang w:val="en-GB" w:eastAsia="ko-KR"/>
        </w:rPr>
        <w:t>If frequency hopping is enable,</w:t>
      </w:r>
      <w:r>
        <w:rPr>
          <w:rFonts w:ascii="Times New Roman" w:eastAsia="Malgun Gothic" w:hAnsi="Times New Roman" w:cs="Batang"/>
          <w:sz w:val="20"/>
          <w:szCs w:val="20"/>
          <w:lang w:val="en-GB" w:eastAsia="ko-KR"/>
        </w:rPr>
        <w:t xml:space="preserve"> there may be several sub</w:t>
      </w:r>
      <w:r w:rsidR="00EE4544">
        <w:rPr>
          <w:rFonts w:ascii="Times New Roman" w:eastAsia="Malgun Gothic" w:hAnsi="Times New Roman" w:cs="Batang"/>
          <w:sz w:val="20"/>
          <w:szCs w:val="20"/>
          <w:lang w:val="en-GB" w:eastAsia="ko-KR"/>
        </w:rPr>
        <w:t>-</w:t>
      </w:r>
      <w:r>
        <w:rPr>
          <w:rFonts w:ascii="Times New Roman" w:eastAsia="Malgun Gothic" w:hAnsi="Times New Roman" w:cs="Batang"/>
          <w:sz w:val="20"/>
          <w:szCs w:val="20"/>
          <w:lang w:val="en-GB" w:eastAsia="ko-KR"/>
        </w:rPr>
        <w:t xml:space="preserve">bands in different </w:t>
      </w:r>
      <w:r w:rsidR="001412EF">
        <w:rPr>
          <w:rFonts w:ascii="Times New Roman" w:eastAsia="Malgun Gothic" w:hAnsi="Times New Roman" w:cs="Batang"/>
          <w:sz w:val="20"/>
          <w:szCs w:val="20"/>
          <w:lang w:val="en-GB" w:eastAsia="ko-KR"/>
        </w:rPr>
        <w:t xml:space="preserve">time </w:t>
      </w:r>
      <w:r w:rsidR="00EE4544">
        <w:rPr>
          <w:rFonts w:ascii="Times New Roman" w:eastAsia="Malgun Gothic" w:hAnsi="Times New Roman" w:cs="Batang"/>
          <w:sz w:val="20"/>
          <w:szCs w:val="20"/>
          <w:lang w:val="en-GB" w:eastAsia="ko-KR"/>
        </w:rPr>
        <w:t xml:space="preserve">domain </w:t>
      </w:r>
      <w:r w:rsidR="001412EF">
        <w:rPr>
          <w:rFonts w:ascii="Times New Roman" w:eastAsia="Malgun Gothic" w:hAnsi="Times New Roman" w:cs="Batang"/>
          <w:sz w:val="20"/>
          <w:szCs w:val="20"/>
          <w:lang w:val="en-GB" w:eastAsia="ko-KR"/>
        </w:rPr>
        <w:t xml:space="preserve">and </w:t>
      </w:r>
      <w:r>
        <w:rPr>
          <w:rFonts w:ascii="Times New Roman" w:eastAsia="Malgun Gothic" w:hAnsi="Times New Roman" w:cs="Batang"/>
          <w:sz w:val="20"/>
          <w:szCs w:val="20"/>
          <w:lang w:val="en-GB" w:eastAsia="ko-KR"/>
        </w:rPr>
        <w:t xml:space="preserve">frequency </w:t>
      </w:r>
      <w:r w:rsidR="00EE4544">
        <w:rPr>
          <w:rFonts w:ascii="Times New Roman" w:eastAsia="Malgun Gothic" w:hAnsi="Times New Roman" w:cs="Batang"/>
          <w:sz w:val="20"/>
          <w:szCs w:val="20"/>
          <w:lang w:val="en-GB" w:eastAsia="ko-KR"/>
        </w:rPr>
        <w:t xml:space="preserve">domain </w:t>
      </w:r>
      <w:r w:rsidRPr="00FE4463">
        <w:rPr>
          <w:rFonts w:ascii="Times New Roman" w:eastAsia="Malgun Gothic" w:hAnsi="Times New Roman" w:cs="Batang" w:hint="eastAsia"/>
          <w:sz w:val="20"/>
          <w:szCs w:val="20"/>
          <w:lang w:val="en-GB" w:eastAsia="ko-KR"/>
        </w:rPr>
        <w:t>resources</w:t>
      </w:r>
      <w:r w:rsidR="00EE4544">
        <w:rPr>
          <w:rFonts w:ascii="Times New Roman" w:eastAsia="Malgun Gothic" w:hAnsi="Times New Roman" w:cs="Batang"/>
          <w:sz w:val="20"/>
          <w:szCs w:val="20"/>
          <w:lang w:val="en-GB" w:eastAsia="ko-KR"/>
        </w:rPr>
        <w:t>, and the effective bandwidth for PRS transmission composed with these different resources is larger</w:t>
      </w:r>
      <w:r>
        <w:rPr>
          <w:rFonts w:ascii="Times New Roman" w:eastAsia="Malgun Gothic" w:hAnsi="Times New Roman" w:cs="Batang"/>
          <w:sz w:val="20"/>
          <w:szCs w:val="20"/>
          <w:lang w:val="en-GB" w:eastAsia="ko-KR"/>
        </w:rPr>
        <w:t>. H</w:t>
      </w:r>
      <w:r w:rsidR="00D316F6" w:rsidRPr="00FE4463">
        <w:rPr>
          <w:rFonts w:ascii="Times New Roman" w:eastAsia="Malgun Gothic" w:hAnsi="Times New Roman" w:cs="Batang" w:hint="eastAsia"/>
          <w:sz w:val="20"/>
          <w:szCs w:val="20"/>
          <w:lang w:val="en-GB" w:eastAsia="ko-KR"/>
        </w:rPr>
        <w:t xml:space="preserve">owever, </w:t>
      </w:r>
      <w:r w:rsidR="00343F87">
        <w:rPr>
          <w:rFonts w:ascii="Times New Roman" w:eastAsia="Malgun Gothic" w:hAnsi="Times New Roman" w:cs="Batang"/>
          <w:sz w:val="20"/>
          <w:szCs w:val="20"/>
          <w:lang w:val="en-GB" w:eastAsia="ko-KR"/>
        </w:rPr>
        <w:t xml:space="preserve">a new problem is introduced, a high probability </w:t>
      </w:r>
      <w:r w:rsidR="00EE4544">
        <w:rPr>
          <w:rFonts w:ascii="Times New Roman" w:eastAsia="Malgun Gothic" w:hAnsi="Times New Roman" w:cs="Batang"/>
          <w:sz w:val="20"/>
          <w:szCs w:val="20"/>
          <w:lang w:val="en-GB" w:eastAsia="ko-KR"/>
        </w:rPr>
        <w:t xml:space="preserve">that part of </w:t>
      </w:r>
      <w:r w:rsidR="00343F87">
        <w:rPr>
          <w:rFonts w:ascii="Times New Roman" w:eastAsia="Malgun Gothic" w:hAnsi="Times New Roman" w:cs="Batang"/>
          <w:sz w:val="20"/>
          <w:szCs w:val="20"/>
          <w:lang w:val="en-GB" w:eastAsia="ko-KR"/>
        </w:rPr>
        <w:t xml:space="preserve">the effective bandwidth for </w:t>
      </w:r>
      <w:r w:rsidR="005E68BC" w:rsidRPr="00FE4463">
        <w:rPr>
          <w:rFonts w:ascii="Times New Roman" w:eastAsia="Malgun Gothic" w:hAnsi="Times New Roman" w:cs="Batang"/>
          <w:sz w:val="20"/>
          <w:szCs w:val="20"/>
          <w:lang w:val="en-GB" w:eastAsia="ko-KR"/>
        </w:rPr>
        <w:t xml:space="preserve">PRS </w:t>
      </w:r>
      <w:r w:rsidR="005E68BC" w:rsidRPr="00FE4463">
        <w:rPr>
          <w:rFonts w:ascii="Times New Roman" w:eastAsia="Malgun Gothic" w:hAnsi="Times New Roman" w:cs="Batang" w:hint="eastAsia"/>
          <w:sz w:val="20"/>
          <w:szCs w:val="20"/>
          <w:lang w:val="en-GB" w:eastAsia="ko-KR"/>
        </w:rPr>
        <w:t>transmission fro</w:t>
      </w:r>
      <w:r w:rsidR="005E68BC" w:rsidRPr="00FE4463">
        <w:rPr>
          <w:rFonts w:ascii="Times New Roman" w:eastAsia="Malgun Gothic" w:hAnsi="Times New Roman" w:cs="Batang"/>
          <w:sz w:val="20"/>
          <w:szCs w:val="20"/>
          <w:lang w:val="en-GB" w:eastAsia="ko-KR"/>
        </w:rPr>
        <w:t xml:space="preserve">m a cell </w:t>
      </w:r>
      <w:r w:rsidR="00D316F6" w:rsidRPr="00FE4463">
        <w:rPr>
          <w:rFonts w:ascii="Times New Roman" w:eastAsia="Malgun Gothic" w:hAnsi="Times New Roman" w:cs="Batang" w:hint="eastAsia"/>
          <w:sz w:val="20"/>
          <w:szCs w:val="20"/>
          <w:lang w:val="en-GB" w:eastAsia="ko-KR"/>
        </w:rPr>
        <w:t xml:space="preserve">may be </w:t>
      </w:r>
      <w:r w:rsidR="005E68BC" w:rsidRPr="00FE4463">
        <w:rPr>
          <w:rFonts w:ascii="Times New Roman" w:eastAsia="Malgun Gothic" w:hAnsi="Times New Roman" w:cs="Batang"/>
          <w:sz w:val="20"/>
          <w:szCs w:val="20"/>
          <w:lang w:val="en-GB" w:eastAsia="ko-KR"/>
        </w:rPr>
        <w:t>occupied</w:t>
      </w:r>
      <w:r w:rsidR="00D316F6" w:rsidRPr="00FE4463">
        <w:rPr>
          <w:rFonts w:ascii="Times New Roman" w:eastAsia="Malgun Gothic" w:hAnsi="Times New Roman" w:cs="Batang" w:hint="eastAsia"/>
          <w:sz w:val="20"/>
          <w:szCs w:val="20"/>
          <w:lang w:val="en-GB" w:eastAsia="ko-KR"/>
        </w:rPr>
        <w:t xml:space="preserve"> temporarily </w:t>
      </w:r>
      <w:r w:rsidR="005E68BC" w:rsidRPr="00FE4463">
        <w:rPr>
          <w:rFonts w:ascii="Times New Roman" w:eastAsia="Malgun Gothic" w:hAnsi="Times New Roman" w:cs="Batang"/>
          <w:sz w:val="20"/>
          <w:szCs w:val="20"/>
          <w:lang w:val="en-GB" w:eastAsia="ko-KR"/>
        </w:rPr>
        <w:t>by</w:t>
      </w:r>
      <w:r w:rsidR="00D316F6" w:rsidRPr="00FE4463">
        <w:rPr>
          <w:rFonts w:ascii="Times New Roman" w:eastAsia="Malgun Gothic" w:hAnsi="Times New Roman" w:cs="Batang" w:hint="eastAsia"/>
          <w:sz w:val="20"/>
          <w:szCs w:val="20"/>
          <w:lang w:val="en-GB" w:eastAsia="ko-KR"/>
        </w:rPr>
        <w:t xml:space="preserve"> other </w:t>
      </w:r>
      <w:r w:rsidR="005E68BC" w:rsidRPr="00FE4463">
        <w:rPr>
          <w:rFonts w:ascii="Times New Roman" w:eastAsia="Malgun Gothic" w:hAnsi="Times New Roman" w:cs="Batang"/>
          <w:sz w:val="20"/>
          <w:szCs w:val="20"/>
          <w:lang w:val="en-GB" w:eastAsia="ko-KR"/>
        </w:rPr>
        <w:t>cell</w:t>
      </w:r>
      <w:r>
        <w:rPr>
          <w:rFonts w:ascii="Times New Roman" w:eastAsia="Malgun Gothic" w:hAnsi="Times New Roman" w:cs="Batang"/>
          <w:sz w:val="20"/>
          <w:szCs w:val="20"/>
          <w:lang w:val="en-GB" w:eastAsia="ko-KR"/>
        </w:rPr>
        <w:t>s</w:t>
      </w:r>
      <w:r w:rsidR="00D316F6" w:rsidRPr="00FE4463">
        <w:rPr>
          <w:rFonts w:ascii="Times New Roman" w:eastAsia="Malgun Gothic" w:hAnsi="Times New Roman" w:cs="Batang" w:hint="eastAsia"/>
          <w:sz w:val="20"/>
          <w:szCs w:val="20"/>
          <w:lang w:val="en-GB" w:eastAsia="ko-KR"/>
        </w:rPr>
        <w:t xml:space="preserve">.  Therefore, for </w:t>
      </w:r>
      <w:r w:rsidR="00273DEC">
        <w:rPr>
          <w:rFonts w:ascii="Times New Roman" w:eastAsia="Malgun Gothic" w:hAnsi="Times New Roman" w:cs="Batang"/>
          <w:sz w:val="20"/>
          <w:szCs w:val="20"/>
          <w:lang w:val="en-GB" w:eastAsia="ko-KR"/>
        </w:rPr>
        <w:t>better</w:t>
      </w:r>
      <w:r w:rsidR="00D316F6" w:rsidRPr="00FE4463">
        <w:rPr>
          <w:rFonts w:ascii="Times New Roman" w:eastAsia="Malgun Gothic" w:hAnsi="Times New Roman" w:cs="Batang" w:hint="eastAsia"/>
          <w:sz w:val="20"/>
          <w:szCs w:val="20"/>
          <w:lang w:val="en-GB" w:eastAsia="ko-KR"/>
        </w:rPr>
        <w:t xml:space="preserve"> </w:t>
      </w:r>
      <w:r w:rsidR="0090052D">
        <w:rPr>
          <w:rFonts w:ascii="Times New Roman" w:eastAsia="Malgun Gothic" w:hAnsi="Times New Roman" w:cs="Batang"/>
          <w:sz w:val="20"/>
          <w:szCs w:val="20"/>
          <w:lang w:val="en-GB" w:eastAsia="ko-KR"/>
        </w:rPr>
        <w:t xml:space="preserve">utilizing </w:t>
      </w:r>
      <w:r w:rsidR="00D316F6" w:rsidRPr="00FE4463">
        <w:rPr>
          <w:rFonts w:ascii="Times New Roman" w:eastAsia="Malgun Gothic" w:hAnsi="Times New Roman" w:cs="Batang" w:hint="eastAsia"/>
          <w:sz w:val="20"/>
          <w:szCs w:val="20"/>
          <w:lang w:val="en-GB" w:eastAsia="ko-KR"/>
        </w:rPr>
        <w:t xml:space="preserve">the </w:t>
      </w:r>
      <w:r w:rsidR="00F27EC2">
        <w:rPr>
          <w:rFonts w:ascii="Times New Roman" w:eastAsia="Malgun Gothic" w:hAnsi="Times New Roman" w:cs="Batang"/>
          <w:sz w:val="20"/>
          <w:szCs w:val="20"/>
          <w:lang w:val="en-GB" w:eastAsia="ko-KR"/>
        </w:rPr>
        <w:t xml:space="preserve">frequency </w:t>
      </w:r>
      <w:r w:rsidR="00D316F6" w:rsidRPr="00FE4463">
        <w:rPr>
          <w:rFonts w:ascii="Times New Roman" w:eastAsia="Malgun Gothic" w:hAnsi="Times New Roman" w:cs="Batang" w:hint="eastAsia"/>
          <w:sz w:val="20"/>
          <w:szCs w:val="20"/>
          <w:lang w:val="en-GB" w:eastAsia="ko-KR"/>
        </w:rPr>
        <w:t>resources</w:t>
      </w:r>
      <w:r w:rsidR="00343F87">
        <w:rPr>
          <w:rFonts w:ascii="Times New Roman" w:eastAsia="Malgun Gothic" w:hAnsi="Times New Roman" w:cs="Batang"/>
          <w:sz w:val="20"/>
          <w:szCs w:val="20"/>
          <w:lang w:val="en-GB" w:eastAsia="ko-KR"/>
        </w:rPr>
        <w:t xml:space="preserve"> and ensuring a high flexibility on resource allocation in frequency domain</w:t>
      </w:r>
      <w:r w:rsidR="00D316F6" w:rsidRPr="00FE4463">
        <w:rPr>
          <w:rFonts w:ascii="Times New Roman" w:eastAsia="Malgun Gothic" w:hAnsi="Times New Roman" w:cs="Batang" w:hint="eastAsia"/>
          <w:sz w:val="20"/>
          <w:szCs w:val="20"/>
          <w:lang w:val="en-GB" w:eastAsia="ko-KR"/>
        </w:rPr>
        <w:t xml:space="preserve">, a </w:t>
      </w:r>
      <w:r w:rsidR="00343F87">
        <w:rPr>
          <w:rFonts w:ascii="Times New Roman" w:eastAsia="Malgun Gothic" w:hAnsi="Times New Roman" w:cs="Batang"/>
          <w:sz w:val="20"/>
          <w:szCs w:val="20"/>
          <w:lang w:val="en-GB" w:eastAsia="ko-KR"/>
        </w:rPr>
        <w:t xml:space="preserve">corresponding </w:t>
      </w:r>
      <w:r w:rsidR="00D316F6" w:rsidRPr="00FE4463">
        <w:rPr>
          <w:rFonts w:ascii="Times New Roman" w:eastAsia="Malgun Gothic" w:hAnsi="Times New Roman" w:cs="Batang" w:hint="eastAsia"/>
          <w:sz w:val="20"/>
          <w:szCs w:val="20"/>
          <w:lang w:val="en-GB" w:eastAsia="ko-KR"/>
        </w:rPr>
        <w:t xml:space="preserve">muting </w:t>
      </w:r>
      <w:r w:rsidR="00D316F6" w:rsidRPr="00FE4463">
        <w:rPr>
          <w:rFonts w:ascii="Times New Roman" w:eastAsia="Malgun Gothic" w:hAnsi="Times New Roman" w:cs="Batang"/>
          <w:sz w:val="20"/>
          <w:szCs w:val="20"/>
          <w:lang w:val="en-GB" w:eastAsia="ko-KR"/>
        </w:rPr>
        <w:t>mechanism</w:t>
      </w:r>
      <w:r w:rsidR="00D316F6" w:rsidRPr="00FE4463">
        <w:rPr>
          <w:rFonts w:ascii="Times New Roman" w:eastAsia="Malgun Gothic" w:hAnsi="Times New Roman" w:cs="Batang" w:hint="eastAsia"/>
          <w:sz w:val="20"/>
          <w:szCs w:val="20"/>
          <w:lang w:val="en-GB" w:eastAsia="ko-KR"/>
        </w:rPr>
        <w:t xml:space="preserve"> for disabling </w:t>
      </w:r>
      <w:r w:rsidR="005E68BC" w:rsidRPr="00FE4463">
        <w:rPr>
          <w:rFonts w:ascii="Times New Roman" w:eastAsia="Malgun Gothic" w:hAnsi="Times New Roman" w:cs="Batang"/>
          <w:sz w:val="20"/>
          <w:szCs w:val="20"/>
          <w:lang w:val="en-GB" w:eastAsia="ko-KR"/>
        </w:rPr>
        <w:t xml:space="preserve">one or </w:t>
      </w:r>
      <w:r w:rsidR="00D316F6" w:rsidRPr="00FE4463">
        <w:rPr>
          <w:rFonts w:ascii="Times New Roman" w:eastAsia="Malgun Gothic" w:hAnsi="Times New Roman" w:cs="Batang" w:hint="eastAsia"/>
          <w:sz w:val="20"/>
          <w:szCs w:val="20"/>
          <w:lang w:val="en-GB" w:eastAsia="ko-KR"/>
        </w:rPr>
        <w:t xml:space="preserve">some </w:t>
      </w:r>
      <w:r w:rsidR="005E68BC" w:rsidRPr="00FE4463">
        <w:rPr>
          <w:rFonts w:ascii="Times New Roman" w:eastAsia="Malgun Gothic" w:hAnsi="Times New Roman" w:cs="Batang"/>
          <w:sz w:val="20"/>
          <w:szCs w:val="20"/>
          <w:lang w:val="en-GB" w:eastAsia="ko-KR"/>
        </w:rPr>
        <w:t xml:space="preserve">of the </w:t>
      </w:r>
      <w:r w:rsidR="00D316F6" w:rsidRPr="00FE4463">
        <w:rPr>
          <w:rFonts w:ascii="Times New Roman" w:eastAsia="Malgun Gothic" w:hAnsi="Times New Roman" w:cs="Batang" w:hint="eastAsia"/>
          <w:sz w:val="20"/>
          <w:szCs w:val="20"/>
          <w:lang w:val="en-GB" w:eastAsia="ko-KR"/>
        </w:rPr>
        <w:t>frequency hopping sub</w:t>
      </w:r>
      <w:r w:rsidR="00EE4544">
        <w:rPr>
          <w:rFonts w:ascii="Times New Roman" w:eastAsia="Malgun Gothic" w:hAnsi="Times New Roman" w:cs="Batang"/>
          <w:sz w:val="20"/>
          <w:szCs w:val="20"/>
          <w:lang w:val="en-GB" w:eastAsia="ko-KR"/>
        </w:rPr>
        <w:t>-</w:t>
      </w:r>
      <w:r w:rsidR="00D316F6" w:rsidRPr="00FE4463">
        <w:rPr>
          <w:rFonts w:ascii="Times New Roman" w:eastAsia="Malgun Gothic" w:hAnsi="Times New Roman" w:cs="Batang" w:hint="eastAsia"/>
          <w:sz w:val="20"/>
          <w:szCs w:val="20"/>
          <w:lang w:val="en-GB" w:eastAsia="ko-KR"/>
        </w:rPr>
        <w:t xml:space="preserve">bands </w:t>
      </w:r>
      <w:r w:rsidRPr="00FE4463">
        <w:rPr>
          <w:rFonts w:ascii="Times New Roman" w:eastAsia="Malgun Gothic" w:hAnsi="Times New Roman" w:cs="Batang"/>
          <w:sz w:val="20"/>
          <w:szCs w:val="20"/>
          <w:lang w:val="en-GB" w:eastAsia="ko-KR"/>
        </w:rPr>
        <w:t>should be further studied</w:t>
      </w:r>
      <w:r w:rsidR="00D316F6" w:rsidRPr="00FE4463">
        <w:rPr>
          <w:rFonts w:ascii="Times New Roman" w:eastAsia="Malgun Gothic" w:hAnsi="Times New Roman" w:cs="Batang" w:hint="eastAsia"/>
          <w:sz w:val="20"/>
          <w:szCs w:val="20"/>
          <w:lang w:val="en-GB" w:eastAsia="ko-KR"/>
        </w:rPr>
        <w:t xml:space="preserve">.  </w:t>
      </w:r>
    </w:p>
    <w:p w14:paraId="2CE89D14" w14:textId="58AECED1" w:rsidR="00FE4463" w:rsidRDefault="00FE4463" w:rsidP="007B7C22">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sidR="00A6710F">
        <w:rPr>
          <w:rFonts w:eastAsia="Malgun Gothic" w:cs="Batang"/>
          <w:b/>
          <w:szCs w:val="20"/>
          <w:lang w:val="en-GB" w:eastAsia="ko-KR"/>
        </w:rPr>
        <w:t>2</w:t>
      </w:r>
      <w:r w:rsidRPr="00F27EC2">
        <w:rPr>
          <w:rFonts w:eastAsia="Malgun Gothic" w:cs="Batang"/>
          <w:b/>
          <w:szCs w:val="20"/>
          <w:lang w:val="en-GB" w:eastAsia="ko-KR"/>
        </w:rPr>
        <w:t xml:space="preserve">: </w:t>
      </w:r>
      <w:r w:rsidR="0004332E" w:rsidRPr="00F27EC2">
        <w:rPr>
          <w:rFonts w:eastAsia="Malgun Gothic" w:cs="Batang"/>
          <w:b/>
          <w:szCs w:val="20"/>
          <w:lang w:val="en-GB" w:eastAsia="ko-KR"/>
        </w:rPr>
        <w:t xml:space="preserve">For NR </w:t>
      </w:r>
      <w:r w:rsidR="00E50605" w:rsidRPr="00E50605">
        <w:rPr>
          <w:rFonts w:eastAsia="Malgun Gothic" w:cs="Batang"/>
          <w:b/>
          <w:szCs w:val="20"/>
          <w:lang w:val="en-GB" w:eastAsia="ko-KR"/>
        </w:rPr>
        <w:t xml:space="preserve">RedCap </w:t>
      </w:r>
      <w:r w:rsidR="0004332E" w:rsidRPr="00F27EC2">
        <w:rPr>
          <w:rFonts w:eastAsia="Malgun Gothic" w:cs="Batang"/>
          <w:b/>
          <w:szCs w:val="20"/>
          <w:lang w:val="en-GB" w:eastAsia="ko-KR"/>
        </w:rPr>
        <w:t xml:space="preserve">UEs, </w:t>
      </w:r>
      <w:r w:rsidR="00AF1FEF">
        <w:rPr>
          <w:rFonts w:eastAsia="Malgun Gothic" w:cs="Batang"/>
          <w:b/>
          <w:szCs w:val="20"/>
          <w:lang w:val="en-GB" w:eastAsia="ko-KR"/>
        </w:rPr>
        <w:t>i</w:t>
      </w:r>
      <w:r w:rsidR="00AF1FEF" w:rsidRPr="00AF1FEF">
        <w:rPr>
          <w:rFonts w:eastAsia="Malgun Gothic" w:cs="Batang"/>
          <w:b/>
          <w:szCs w:val="20"/>
          <w:lang w:val="en-GB" w:eastAsia="ko-KR"/>
        </w:rPr>
        <w:t>f frequency hopping is enable,</w:t>
      </w:r>
      <w:r w:rsidR="00AF1FEF">
        <w:rPr>
          <w:rFonts w:eastAsia="Malgun Gothic" w:cs="Batang"/>
          <w:b/>
          <w:szCs w:val="20"/>
          <w:lang w:val="en-GB" w:eastAsia="ko-KR"/>
        </w:rPr>
        <w:t xml:space="preserve"> </w:t>
      </w:r>
      <w:r w:rsidR="0004332E" w:rsidRPr="00F27EC2">
        <w:rPr>
          <w:rFonts w:eastAsia="Malgun Gothic" w:cs="Batang"/>
          <w:b/>
          <w:szCs w:val="20"/>
          <w:lang w:val="en-GB" w:eastAsia="ko-KR"/>
        </w:rPr>
        <w:t xml:space="preserve">study </w:t>
      </w:r>
      <w:r w:rsidR="00F27EC2" w:rsidRPr="00F27EC2">
        <w:rPr>
          <w:rFonts w:eastAsia="Malgun Gothic" w:cs="Batang"/>
          <w:b/>
          <w:szCs w:val="20"/>
          <w:lang w:val="en-GB" w:eastAsia="ko-KR"/>
        </w:rPr>
        <w:t xml:space="preserve">the muting mechanism for </w:t>
      </w:r>
      <w:r w:rsidR="00343F87">
        <w:rPr>
          <w:rFonts w:eastAsia="Malgun Gothic" w:cs="Batang"/>
          <w:b/>
          <w:szCs w:val="20"/>
          <w:lang w:val="en-GB" w:eastAsia="ko-KR"/>
        </w:rPr>
        <w:t xml:space="preserve">frequency hopping </w:t>
      </w:r>
      <w:r w:rsidR="00F27EC2" w:rsidRPr="00F27EC2">
        <w:rPr>
          <w:rFonts w:eastAsia="Malgun Gothic" w:cs="Batang"/>
          <w:b/>
          <w:szCs w:val="20"/>
          <w:lang w:val="en-GB" w:eastAsia="ko-KR"/>
        </w:rPr>
        <w:t>sub</w:t>
      </w:r>
      <w:r w:rsidR="00EE4544">
        <w:rPr>
          <w:rFonts w:eastAsia="Malgun Gothic" w:cs="Batang"/>
          <w:b/>
          <w:szCs w:val="20"/>
          <w:lang w:val="en-GB" w:eastAsia="ko-KR"/>
        </w:rPr>
        <w:t>-</w:t>
      </w:r>
      <w:r w:rsidR="00F27EC2" w:rsidRPr="00F27EC2">
        <w:rPr>
          <w:rFonts w:eastAsia="Malgun Gothic" w:cs="Batang"/>
          <w:b/>
          <w:szCs w:val="20"/>
          <w:lang w:val="en-GB" w:eastAsia="ko-KR"/>
        </w:rPr>
        <w:t>band</w:t>
      </w:r>
      <w:r w:rsidR="001412EF">
        <w:rPr>
          <w:rFonts w:eastAsia="Malgun Gothic" w:cs="Batang"/>
          <w:b/>
          <w:szCs w:val="20"/>
          <w:lang w:val="en-GB" w:eastAsia="ko-KR"/>
        </w:rPr>
        <w:t>s</w:t>
      </w:r>
      <w:r w:rsidR="00F27EC2" w:rsidRPr="00F27EC2">
        <w:rPr>
          <w:rFonts w:eastAsia="Malgun Gothic" w:cs="Batang"/>
          <w:b/>
          <w:szCs w:val="20"/>
          <w:lang w:val="en-GB" w:eastAsia="ko-KR"/>
        </w:rPr>
        <w:t>.</w:t>
      </w:r>
    </w:p>
    <w:p w14:paraId="75096C30" w14:textId="77777777" w:rsidR="00A6710F" w:rsidRPr="00F27EC2" w:rsidRDefault="00A6710F" w:rsidP="007B7C22">
      <w:pPr>
        <w:snapToGrid w:val="0"/>
        <w:spacing w:before="60" w:after="60" w:line="288" w:lineRule="auto"/>
        <w:jc w:val="both"/>
        <w:rPr>
          <w:rFonts w:eastAsia="Malgun Gothic" w:cs="Batang"/>
          <w:b/>
          <w:szCs w:val="20"/>
          <w:lang w:val="en-GB" w:eastAsia="ko-KR"/>
        </w:rPr>
      </w:pPr>
    </w:p>
    <w:p w14:paraId="72DECBEC" w14:textId="058538E6" w:rsidR="00FE4463" w:rsidRPr="00A6710F" w:rsidRDefault="00A6710F" w:rsidP="007B7C22">
      <w:pPr>
        <w:keepNext/>
        <w:keepLines/>
        <w:spacing w:beforeLines="50" w:before="120" w:afterLines="50" w:after="120" w:line="300" w:lineRule="auto"/>
        <w:ind w:rightChars="100" w:right="200"/>
        <w:jc w:val="both"/>
        <w:outlineLvl w:val="1"/>
        <w:rPr>
          <w:rFonts w:eastAsia="MS Mincho"/>
          <w:kern w:val="2"/>
          <w:sz w:val="28"/>
          <w:szCs w:val="32"/>
          <w:lang w:eastAsia="zh-CN"/>
        </w:rPr>
      </w:pPr>
      <w:r w:rsidRPr="00211D76">
        <w:rPr>
          <w:rFonts w:eastAsiaTheme="minorEastAsia"/>
          <w:sz w:val="28"/>
          <w:szCs w:val="32"/>
          <w:lang w:eastAsia="zh-CN"/>
        </w:rPr>
        <w:lastRenderedPageBreak/>
        <w:t>2.</w:t>
      </w:r>
      <w:r>
        <w:rPr>
          <w:rFonts w:eastAsiaTheme="minorEastAsia"/>
          <w:sz w:val="28"/>
          <w:szCs w:val="32"/>
          <w:lang w:eastAsia="zh-CN"/>
        </w:rPr>
        <w:t>2</w:t>
      </w:r>
      <w:r w:rsidRPr="00211D76">
        <w:rPr>
          <w:rFonts w:eastAsiaTheme="minorEastAsia"/>
          <w:sz w:val="28"/>
          <w:szCs w:val="32"/>
          <w:lang w:eastAsia="zh-CN"/>
        </w:rPr>
        <w:t xml:space="preserve">  </w:t>
      </w:r>
      <w:r w:rsidR="00EB2BCD">
        <w:rPr>
          <w:rFonts w:eastAsiaTheme="minorEastAsia"/>
          <w:sz w:val="28"/>
          <w:szCs w:val="32"/>
          <w:lang w:eastAsia="zh-CN"/>
        </w:rPr>
        <w:t xml:space="preserve"> </w:t>
      </w:r>
      <w:r>
        <w:rPr>
          <w:rFonts w:eastAsia="MS Mincho"/>
          <w:kern w:val="2"/>
          <w:sz w:val="28"/>
          <w:szCs w:val="32"/>
          <w:lang w:eastAsia="zh-CN"/>
        </w:rPr>
        <w:t>PRS configuration</w:t>
      </w:r>
      <w:r w:rsidR="00EB2BCD" w:rsidRPr="00EB2BCD">
        <w:rPr>
          <w:rFonts w:eastAsia="MS Mincho"/>
          <w:kern w:val="2"/>
          <w:sz w:val="28"/>
          <w:szCs w:val="32"/>
          <w:lang w:eastAsia="zh-CN"/>
        </w:rPr>
        <w:t xml:space="preserve"> </w:t>
      </w:r>
      <w:r w:rsidR="00EB2BCD">
        <w:rPr>
          <w:rFonts w:eastAsia="MS Mincho"/>
          <w:kern w:val="2"/>
          <w:sz w:val="28"/>
          <w:szCs w:val="32"/>
          <w:lang w:eastAsia="zh-CN"/>
        </w:rPr>
        <w:t xml:space="preserve">for </w:t>
      </w:r>
      <w:r w:rsidR="00EB2BCD" w:rsidRPr="00211D76">
        <w:rPr>
          <w:rFonts w:eastAsia="MS Mincho"/>
          <w:kern w:val="2"/>
          <w:sz w:val="28"/>
          <w:szCs w:val="32"/>
          <w:lang w:eastAsia="zh-CN"/>
        </w:rPr>
        <w:t>RedCap UEs</w:t>
      </w:r>
    </w:p>
    <w:p w14:paraId="368334A4" w14:textId="74940660" w:rsidR="00EB2BCD" w:rsidRPr="00EB2BCD" w:rsidRDefault="00372EBC" w:rsidP="007B7C22">
      <w:pPr>
        <w:pStyle w:val="maintext"/>
        <w:ind w:firstLineChars="0" w:firstLine="0"/>
        <w:rPr>
          <w:lang w:val="en-US"/>
        </w:rPr>
      </w:pPr>
      <w:r>
        <w:rPr>
          <w:lang w:val="en-US"/>
        </w:rPr>
        <w:t>A</w:t>
      </w:r>
      <w:r w:rsidR="00D6175A">
        <w:rPr>
          <w:lang w:val="en-US"/>
        </w:rPr>
        <w:t xml:space="preserve">s mentioned in </w:t>
      </w:r>
      <w:r w:rsidR="00D6175A">
        <w:rPr>
          <w:lang w:val="en-US"/>
        </w:rPr>
        <w:fldChar w:fldCharType="begin"/>
      </w:r>
      <w:r w:rsidR="00D6175A">
        <w:rPr>
          <w:lang w:val="en-US"/>
        </w:rPr>
        <w:instrText xml:space="preserve"> REF _Ref115081825 \r \h </w:instrText>
      </w:r>
      <w:r w:rsidR="007B7C22">
        <w:rPr>
          <w:lang w:val="en-US"/>
        </w:rPr>
        <w:instrText xml:space="preserve"> \* MERGEFORMAT </w:instrText>
      </w:r>
      <w:r w:rsidR="00D6175A">
        <w:rPr>
          <w:lang w:val="en-US"/>
        </w:rPr>
      </w:r>
      <w:r w:rsidR="00D6175A">
        <w:rPr>
          <w:lang w:val="en-US"/>
        </w:rPr>
        <w:fldChar w:fldCharType="separate"/>
      </w:r>
      <w:r w:rsidR="00D6175A">
        <w:rPr>
          <w:lang w:val="en-US"/>
        </w:rPr>
        <w:t>[4]</w:t>
      </w:r>
      <w:r w:rsidR="00D6175A">
        <w:rPr>
          <w:lang w:val="en-US"/>
        </w:rPr>
        <w:fldChar w:fldCharType="end"/>
      </w:r>
      <w:r w:rsidR="00A73ABA">
        <w:rPr>
          <w:lang w:val="en-US"/>
        </w:rPr>
        <w:t>,</w:t>
      </w:r>
      <w:r w:rsidR="00A73ABA" w:rsidRPr="0012161B">
        <w:rPr>
          <w:lang w:val="en-US"/>
        </w:rPr>
        <w:t xml:space="preserve"> </w:t>
      </w:r>
      <w:r w:rsidR="00A73ABA">
        <w:rPr>
          <w:lang w:val="en-US"/>
        </w:rPr>
        <w:t>r</w:t>
      </w:r>
      <w:r w:rsidR="009E2FD3" w:rsidRPr="0012161B">
        <w:rPr>
          <w:lang w:val="en-US"/>
        </w:rPr>
        <w:t>educed capability UEs may support a limited bandwidth</w:t>
      </w:r>
      <w:r>
        <w:rPr>
          <w:lang w:val="en-US"/>
        </w:rPr>
        <w:t xml:space="preserve">. </w:t>
      </w:r>
      <w:r w:rsidR="004A605E">
        <w:rPr>
          <w:lang w:val="en-US"/>
        </w:rPr>
        <w:t>Then t</w:t>
      </w:r>
      <w:r w:rsidR="009E2FD3" w:rsidRPr="0012161B">
        <w:rPr>
          <w:lang w:val="en-US"/>
        </w:rPr>
        <w:t xml:space="preserve">he PRS bandwidth in the PRS resource set </w:t>
      </w:r>
      <w:r w:rsidR="004A605E">
        <w:rPr>
          <w:lang w:val="en-US"/>
        </w:rPr>
        <w:t xml:space="preserve">based on the existed configuration of normal UE </w:t>
      </w:r>
      <w:r w:rsidR="009E2FD3" w:rsidRPr="0012161B">
        <w:rPr>
          <w:lang w:val="en-US"/>
        </w:rPr>
        <w:t>may be larger than the maximum ba</w:t>
      </w:r>
      <w:r>
        <w:rPr>
          <w:lang w:val="en-US"/>
        </w:rPr>
        <w:t xml:space="preserve">ndwidth supported by </w:t>
      </w:r>
      <w:r w:rsidR="00343F87">
        <w:rPr>
          <w:lang w:val="en-US"/>
        </w:rPr>
        <w:t xml:space="preserve">the </w:t>
      </w:r>
      <w:r>
        <w:rPr>
          <w:lang w:val="en-US"/>
        </w:rPr>
        <w:t>RedCap UEs.</w:t>
      </w:r>
      <w:r w:rsidR="009E2FD3" w:rsidRPr="0012161B">
        <w:rPr>
          <w:lang w:val="en-US"/>
        </w:rPr>
        <w:t xml:space="preserve"> </w:t>
      </w:r>
      <w:r w:rsidR="00255924">
        <w:rPr>
          <w:lang w:val="en-US"/>
        </w:rPr>
        <w:t>Therefore</w:t>
      </w:r>
      <w:r w:rsidR="00EB2BCD">
        <w:rPr>
          <w:lang w:val="en-US"/>
        </w:rPr>
        <w:t xml:space="preserve"> </w:t>
      </w:r>
      <w:r w:rsidR="009E2FD3" w:rsidRPr="0012161B">
        <w:rPr>
          <w:lang w:val="en-US"/>
        </w:rPr>
        <w:t xml:space="preserve">PRS configuration for RedCap UEs should be </w:t>
      </w:r>
      <w:r w:rsidR="004A605E">
        <w:rPr>
          <w:lang w:val="en-US"/>
        </w:rPr>
        <w:t xml:space="preserve">studied to align the configuration with the </w:t>
      </w:r>
      <w:r w:rsidR="00A71FC3">
        <w:rPr>
          <w:lang w:val="en-US"/>
        </w:rPr>
        <w:t>limited bandwidth</w:t>
      </w:r>
      <w:r w:rsidR="00343F87">
        <w:rPr>
          <w:lang w:val="en-US"/>
        </w:rPr>
        <w:t xml:space="preserve"> and/or other capability related to positioning</w:t>
      </w:r>
      <w:r w:rsidR="009E2FD3" w:rsidRPr="0012161B">
        <w:rPr>
          <w:lang w:val="en-US"/>
        </w:rPr>
        <w:t>.</w:t>
      </w:r>
      <w:r w:rsidR="009E2FD3">
        <w:rPr>
          <w:lang w:val="en-US"/>
        </w:rPr>
        <w:t xml:space="preserve"> </w:t>
      </w:r>
      <w:r w:rsidR="004A605E">
        <w:rPr>
          <w:lang w:val="en-US"/>
        </w:rPr>
        <w:t>The simplest way is to introduce a d</w:t>
      </w:r>
      <w:r w:rsidR="00DC10B3">
        <w:rPr>
          <w:lang w:val="en-US"/>
        </w:rPr>
        <w:t>edicated PRS configuration</w:t>
      </w:r>
      <w:r w:rsidR="004A605E">
        <w:rPr>
          <w:lang w:val="en-US"/>
        </w:rPr>
        <w:t xml:space="preserve">, but it will bring extra </w:t>
      </w:r>
      <w:r w:rsidR="00343F87">
        <w:rPr>
          <w:lang w:val="en-US"/>
        </w:rPr>
        <w:t>signaling</w:t>
      </w:r>
      <w:r w:rsidR="00343F87">
        <w:rPr>
          <w:lang w:val="en-US"/>
        </w:rPr>
        <w:t xml:space="preserve"> </w:t>
      </w:r>
      <w:r w:rsidR="004A605E">
        <w:rPr>
          <w:lang w:val="en-US"/>
        </w:rPr>
        <w:t xml:space="preserve">overhead. By compromising the signaling overhead and complexity of specification, we can have different </w:t>
      </w:r>
      <w:r w:rsidR="00343F87">
        <w:rPr>
          <w:lang w:val="en-US"/>
        </w:rPr>
        <w:t xml:space="preserve">configuration </w:t>
      </w:r>
      <w:r w:rsidR="004A605E">
        <w:rPr>
          <w:lang w:val="en-US"/>
        </w:rPr>
        <w:t xml:space="preserve">schemes for different scenarios. </w:t>
      </w:r>
      <w:r w:rsidR="00D94763">
        <w:rPr>
          <w:lang w:val="en-US"/>
        </w:rPr>
        <w:t xml:space="preserve">For example, </w:t>
      </w:r>
      <w:r w:rsidR="004A605E">
        <w:rPr>
          <w:lang w:val="en-US"/>
        </w:rPr>
        <w:t>two</w:t>
      </w:r>
      <w:r w:rsidR="004A605E" w:rsidRPr="00EB2BCD">
        <w:rPr>
          <w:lang w:val="en-US"/>
        </w:rPr>
        <w:t xml:space="preserve"> different scenarios</w:t>
      </w:r>
      <w:r w:rsidR="004A605E">
        <w:rPr>
          <w:lang w:val="en-US"/>
        </w:rPr>
        <w:t xml:space="preserve"> </w:t>
      </w:r>
      <w:r w:rsidR="00D94763">
        <w:rPr>
          <w:lang w:val="en-US"/>
        </w:rPr>
        <w:t xml:space="preserve">listed as follow </w:t>
      </w:r>
      <w:r w:rsidR="004A605E">
        <w:rPr>
          <w:lang w:val="en-US"/>
        </w:rPr>
        <w:t xml:space="preserve">are considered to maximum utilizing the exiting configuration of normal UE for </w:t>
      </w:r>
      <w:r w:rsidR="00E50605" w:rsidRPr="00E50605">
        <w:rPr>
          <w:lang w:val="en-US"/>
        </w:rPr>
        <w:t xml:space="preserve">RedCap </w:t>
      </w:r>
      <w:r w:rsidR="00EB2BCD">
        <w:rPr>
          <w:lang w:val="en-US"/>
        </w:rPr>
        <w:t>UEs</w:t>
      </w:r>
      <w:r w:rsidR="00D94763">
        <w:rPr>
          <w:lang w:val="en-US"/>
        </w:rPr>
        <w:t>:</w:t>
      </w:r>
    </w:p>
    <w:p w14:paraId="2655F6F0" w14:textId="317B6DA2" w:rsidR="00EB2BCD" w:rsidRPr="00EB2BCD" w:rsidRDefault="00EB2BCD" w:rsidP="007B7C22">
      <w:pPr>
        <w:pStyle w:val="maintext"/>
        <w:ind w:firstLineChars="0" w:firstLine="0"/>
        <w:rPr>
          <w:lang w:val="en-US"/>
        </w:rPr>
      </w:pPr>
      <w:r w:rsidRPr="00EB2BCD">
        <w:rPr>
          <w:lang w:val="en-US"/>
        </w:rPr>
        <w:t xml:space="preserve">a)   RedCap </w:t>
      </w:r>
      <w:r w:rsidRPr="00EB2BCD">
        <w:t xml:space="preserve">UE is expected to measure the DL PRS resource </w:t>
      </w:r>
      <w:r w:rsidR="00343F87">
        <w:t>with</w:t>
      </w:r>
      <w:r w:rsidRPr="00EB2BCD">
        <w:t>in a measurement gap</w:t>
      </w:r>
    </w:p>
    <w:p w14:paraId="250BE82F" w14:textId="3F5DEF5B" w:rsidR="00E50605" w:rsidRPr="00E50605" w:rsidRDefault="00EB2BCD" w:rsidP="007B7C22">
      <w:pPr>
        <w:pStyle w:val="maintext"/>
        <w:ind w:firstLineChars="0" w:firstLine="0"/>
      </w:pPr>
      <w:r>
        <w:t xml:space="preserve">b)  </w:t>
      </w:r>
      <w:r w:rsidR="007C44BD">
        <w:t xml:space="preserve"> </w:t>
      </w:r>
      <w:r w:rsidRPr="00EB2BCD">
        <w:rPr>
          <w:lang w:val="en-US"/>
        </w:rPr>
        <w:t xml:space="preserve">RedCap </w:t>
      </w:r>
      <w:r w:rsidRPr="00EB2BCD">
        <w:t>UE is expected to measure the DL PRS outside the measurement gap in a configured PRS processing window</w:t>
      </w:r>
      <w:r w:rsidR="00E50605">
        <w:t xml:space="preserve">, </w:t>
      </w:r>
      <w:r w:rsidR="00E50605" w:rsidRPr="00E50605">
        <w:t>and the active DL BWP of RedCap has the same numerology as the DL PRS.</w:t>
      </w:r>
    </w:p>
    <w:p w14:paraId="0C5C6D6B" w14:textId="2DA2665D" w:rsidR="00E50605" w:rsidRPr="00E50605" w:rsidRDefault="00E50605" w:rsidP="007B7C22">
      <w:pPr>
        <w:pStyle w:val="maintext"/>
        <w:ind w:firstLineChars="0" w:firstLine="0"/>
      </w:pPr>
      <w:r>
        <w:rPr>
          <w:lang w:val="en-US"/>
        </w:rPr>
        <w:t>In scenario a</w:t>
      </w:r>
      <w:r w:rsidRPr="00E50605">
        <w:rPr>
          <w:rFonts w:hint="eastAsia"/>
          <w:lang w:val="en-US"/>
        </w:rPr>
        <w:t>)</w:t>
      </w:r>
      <w:r w:rsidRPr="00E50605">
        <w:rPr>
          <w:lang w:val="en-US"/>
        </w:rPr>
        <w:t xml:space="preserve">, </w:t>
      </w:r>
      <w:r>
        <w:rPr>
          <w:lang w:val="en-US"/>
        </w:rPr>
        <w:t>t</w:t>
      </w:r>
      <w:r w:rsidRPr="00E50605">
        <w:rPr>
          <w:lang w:val="en-US"/>
        </w:rPr>
        <w:t>he RedCap UE</w:t>
      </w:r>
      <w:r>
        <w:rPr>
          <w:lang w:val="en-US"/>
        </w:rPr>
        <w:t>s</w:t>
      </w:r>
      <w:r w:rsidRPr="00E50605">
        <w:rPr>
          <w:lang w:val="en-US"/>
        </w:rPr>
        <w:t xml:space="preserve"> can reuse the </w:t>
      </w:r>
      <w:r>
        <w:rPr>
          <w:lang w:val="en-US"/>
        </w:rPr>
        <w:t xml:space="preserve">configured </w:t>
      </w:r>
      <w:r w:rsidRPr="00E50605">
        <w:rPr>
          <w:lang w:val="en-US"/>
        </w:rPr>
        <w:t>starting PRB of the DL PRS resource</w:t>
      </w:r>
      <w:r w:rsidRPr="00E50605">
        <w:t xml:space="preserve"> </w:t>
      </w:r>
      <w:r>
        <w:t xml:space="preserve">and </w:t>
      </w:r>
      <w:r w:rsidRPr="00EB2BCD">
        <w:t>calculate PRS bandwidth according to the supported maximum DL bandwidth</w:t>
      </w:r>
      <w:r>
        <w:t xml:space="preserve">. </w:t>
      </w:r>
      <w:r>
        <w:rPr>
          <w:lang w:val="en-US"/>
        </w:rPr>
        <w:t>In scenario b</w:t>
      </w:r>
      <w:r w:rsidRPr="00E50605">
        <w:rPr>
          <w:rFonts w:hint="eastAsia"/>
          <w:lang w:val="en-US"/>
        </w:rPr>
        <w:t>)</w:t>
      </w:r>
      <w:r w:rsidRPr="00E50605">
        <w:rPr>
          <w:lang w:val="en-US"/>
        </w:rPr>
        <w:t>,</w:t>
      </w:r>
      <w:r>
        <w:rPr>
          <w:lang w:val="en-US"/>
        </w:rPr>
        <w:t xml:space="preserve"> </w:t>
      </w:r>
      <w:r>
        <w:t>t</w:t>
      </w:r>
      <w:r w:rsidRPr="00E50605">
        <w:t xml:space="preserve">he </w:t>
      </w:r>
      <w:r w:rsidRPr="00E50605">
        <w:rPr>
          <w:lang w:val="en-US"/>
        </w:rPr>
        <w:t xml:space="preserve">RedCap </w:t>
      </w:r>
      <w:r w:rsidRPr="00E50605">
        <w:t xml:space="preserve">UEs </w:t>
      </w:r>
      <w:r w:rsidR="005F319C">
        <w:t xml:space="preserve">need to </w:t>
      </w:r>
      <w:r w:rsidRPr="00E50605">
        <w:t xml:space="preserve">calculate start PRB </w:t>
      </w:r>
      <w:r w:rsidR="00343F87">
        <w:t xml:space="preserve">of </w:t>
      </w:r>
      <w:r w:rsidR="00343F87" w:rsidRPr="00E50605">
        <w:t xml:space="preserve">the </w:t>
      </w:r>
      <w:r w:rsidR="00343F87">
        <w:t xml:space="preserve">DL </w:t>
      </w:r>
      <w:r w:rsidR="00343F87" w:rsidRPr="00E50605">
        <w:t>PRS</w:t>
      </w:r>
      <w:r w:rsidR="00343F87" w:rsidRPr="00E50605">
        <w:t xml:space="preserve"> </w:t>
      </w:r>
      <w:r w:rsidR="00343F87">
        <w:t xml:space="preserve">resource </w:t>
      </w:r>
      <w:r w:rsidRPr="00E50605">
        <w:t xml:space="preserve">according to the location of </w:t>
      </w:r>
      <w:r w:rsidR="00F735C4">
        <w:t xml:space="preserve">the </w:t>
      </w:r>
      <w:r w:rsidRPr="00E50605">
        <w:t xml:space="preserve">active DL BWP, and calculate the number of resource blocks configured for DL PRS transmission according to the supported maximum DL bandwidth, and then detect PRS from the part of PRS </w:t>
      </w:r>
      <w:r w:rsidR="00343F87">
        <w:t xml:space="preserve">resources </w:t>
      </w:r>
      <w:r w:rsidR="005F319C">
        <w:t xml:space="preserve">configured </w:t>
      </w:r>
      <w:r w:rsidR="00DC10B3">
        <w:t>for</w:t>
      </w:r>
      <w:r w:rsidRPr="00E50605">
        <w:t xml:space="preserve"> normal UE</w:t>
      </w:r>
      <w:r w:rsidR="005F319C">
        <w:t>s</w:t>
      </w:r>
      <w:r w:rsidRPr="00E50605">
        <w:t>.</w:t>
      </w:r>
    </w:p>
    <w:p w14:paraId="500612DF" w14:textId="7952B2F7" w:rsidR="00E50605" w:rsidRDefault="00E50605" w:rsidP="007B7C22">
      <w:pPr>
        <w:snapToGrid w:val="0"/>
        <w:spacing w:before="60" w:after="60" w:line="288" w:lineRule="auto"/>
        <w:jc w:val="both"/>
        <w:rPr>
          <w:rFonts w:eastAsia="Malgun Gothic" w:cs="Batang"/>
          <w:b/>
          <w:szCs w:val="20"/>
          <w:lang w:val="en-GB" w:eastAsia="ko-KR"/>
        </w:rPr>
      </w:pPr>
      <w:r w:rsidRPr="00F27EC2">
        <w:rPr>
          <w:rFonts w:eastAsia="Malgun Gothic" w:cs="Batang"/>
          <w:b/>
          <w:szCs w:val="20"/>
          <w:lang w:val="en-GB" w:eastAsia="ko-KR"/>
        </w:rPr>
        <w:t xml:space="preserve">Proposal </w:t>
      </w:r>
      <w:r>
        <w:rPr>
          <w:rFonts w:eastAsia="Malgun Gothic" w:cs="Batang"/>
          <w:b/>
          <w:szCs w:val="20"/>
          <w:lang w:val="en-GB" w:eastAsia="ko-KR"/>
        </w:rPr>
        <w:t>3</w:t>
      </w:r>
      <w:r w:rsidRPr="00F27EC2">
        <w:rPr>
          <w:rFonts w:eastAsia="Malgun Gothic" w:cs="Batang"/>
          <w:b/>
          <w:szCs w:val="20"/>
          <w:lang w:val="en-GB" w:eastAsia="ko-KR"/>
        </w:rPr>
        <w:t xml:space="preserve">: For NR </w:t>
      </w:r>
      <w:r w:rsidRPr="00E50605">
        <w:rPr>
          <w:rFonts w:eastAsia="Malgun Gothic" w:cs="Batang"/>
          <w:b/>
          <w:szCs w:val="20"/>
          <w:lang w:val="en-GB" w:eastAsia="ko-KR"/>
        </w:rPr>
        <w:t xml:space="preserve">RedCap </w:t>
      </w:r>
      <w:r w:rsidRPr="00F27EC2">
        <w:rPr>
          <w:rFonts w:eastAsia="Malgun Gothic" w:cs="Batang"/>
          <w:b/>
          <w:szCs w:val="20"/>
          <w:lang w:val="en-GB" w:eastAsia="ko-KR"/>
        </w:rPr>
        <w:t xml:space="preserve">UEs, </w:t>
      </w:r>
      <w:r w:rsidR="00DC10B3">
        <w:rPr>
          <w:rFonts w:eastAsia="Malgun Gothic" w:cs="Batang"/>
          <w:b/>
          <w:szCs w:val="20"/>
          <w:lang w:val="en-GB" w:eastAsia="ko-KR"/>
        </w:rPr>
        <w:t xml:space="preserve">study how to </w:t>
      </w:r>
      <w:r>
        <w:rPr>
          <w:rFonts w:eastAsia="Malgun Gothic" w:cs="Batang"/>
          <w:b/>
          <w:szCs w:val="20"/>
          <w:lang w:val="en-GB" w:eastAsia="ko-KR"/>
        </w:rPr>
        <w:t>r</w:t>
      </w:r>
      <w:r w:rsidRPr="00E50605">
        <w:rPr>
          <w:rFonts w:eastAsia="Malgun Gothic" w:cs="Batang"/>
          <w:b/>
          <w:szCs w:val="20"/>
          <w:lang w:val="en-GB" w:eastAsia="ko-KR"/>
        </w:rPr>
        <w:t xml:space="preserve">euse the PRS configuration </w:t>
      </w:r>
      <w:r w:rsidR="006A76FD">
        <w:rPr>
          <w:rFonts w:eastAsia="Malgun Gothic" w:cs="Batang"/>
          <w:b/>
          <w:szCs w:val="20"/>
          <w:lang w:val="en-GB" w:eastAsia="ko-KR"/>
        </w:rPr>
        <w:t xml:space="preserve">scheme </w:t>
      </w:r>
      <w:r w:rsidRPr="00E50605">
        <w:rPr>
          <w:rFonts w:eastAsia="Malgun Gothic" w:cs="Batang"/>
          <w:b/>
          <w:szCs w:val="20"/>
          <w:lang w:val="en-GB" w:eastAsia="ko-KR"/>
        </w:rPr>
        <w:t>of normal UE</w:t>
      </w:r>
      <w:r>
        <w:rPr>
          <w:rFonts w:eastAsia="Malgun Gothic" w:cs="Batang"/>
          <w:b/>
          <w:szCs w:val="20"/>
          <w:lang w:val="en-GB" w:eastAsia="ko-KR"/>
        </w:rPr>
        <w:t>s</w:t>
      </w:r>
      <w:r w:rsidR="006A76FD">
        <w:rPr>
          <w:rFonts w:eastAsia="Malgun Gothic" w:cs="Batang"/>
          <w:b/>
          <w:szCs w:val="20"/>
          <w:lang w:val="en-GB" w:eastAsia="ko-KR"/>
        </w:rPr>
        <w:t>.</w:t>
      </w:r>
    </w:p>
    <w:p w14:paraId="7C8015C8" w14:textId="03E5D272" w:rsidR="009E2FD3" w:rsidRPr="00DC10B3" w:rsidRDefault="009E2FD3" w:rsidP="007B7C22">
      <w:pPr>
        <w:pStyle w:val="a0"/>
        <w:rPr>
          <w:rFonts w:eastAsiaTheme="minorEastAsia"/>
          <w:lang w:val="en-GB" w:eastAsia="zh-CN"/>
        </w:rPr>
      </w:pPr>
    </w:p>
    <w:p w14:paraId="68421DC2" w14:textId="77777777" w:rsidR="00FE4463" w:rsidRPr="001C4CED" w:rsidRDefault="00FE4463" w:rsidP="007B7C22">
      <w:pPr>
        <w:pStyle w:val="1"/>
        <w:tabs>
          <w:tab w:val="clear" w:pos="612"/>
          <w:tab w:val="num" w:pos="567"/>
        </w:tabs>
        <w:spacing w:before="240" w:after="60"/>
        <w:ind w:left="567" w:hanging="567"/>
        <w:jc w:val="both"/>
        <w:rPr>
          <w:rFonts w:ascii="Times New Roman" w:hAnsi="Times New Roman" w:cs="Times New Roman"/>
          <w:kern w:val="0"/>
        </w:rPr>
      </w:pPr>
      <w:r w:rsidRPr="001C4CED">
        <w:rPr>
          <w:rFonts w:ascii="Times New Roman" w:eastAsia="MS Mincho" w:hAnsi="Times New Roman" w:cs="Times New Roman"/>
          <w:kern w:val="0"/>
          <w:lang w:eastAsia="en-US"/>
        </w:rPr>
        <w:t>Conclusion</w:t>
      </w:r>
    </w:p>
    <w:p w14:paraId="0536C1DB" w14:textId="54E7D12E" w:rsidR="00FE4463" w:rsidRPr="00FE4463" w:rsidRDefault="00FE4463" w:rsidP="007B7C22">
      <w:pPr>
        <w:overflowPunct w:val="0"/>
        <w:autoSpaceDE w:val="0"/>
        <w:autoSpaceDN w:val="0"/>
        <w:adjustRightInd w:val="0"/>
        <w:spacing w:after="180"/>
        <w:contextualSpacing/>
        <w:jc w:val="both"/>
        <w:textAlignment w:val="baseline"/>
        <w:rPr>
          <w:rFonts w:eastAsia="Malgun Gothic" w:cs="Batang"/>
          <w:szCs w:val="20"/>
          <w:lang w:val="en-GB" w:eastAsia="ko-KR"/>
        </w:rPr>
      </w:pPr>
      <w:r w:rsidRPr="00FE4463">
        <w:rPr>
          <w:rFonts w:eastAsia="Malgun Gothic" w:cs="Batang"/>
          <w:szCs w:val="20"/>
          <w:lang w:val="en-GB" w:eastAsia="ko-KR"/>
        </w:rPr>
        <w:t>In this contribution, we share our views on positioning support for RedCap UEs, and the following proposals are made.</w:t>
      </w:r>
    </w:p>
    <w:p w14:paraId="740AD992" w14:textId="1945FD7D" w:rsidR="00E50605" w:rsidRPr="00E50605" w:rsidRDefault="00E50605" w:rsidP="007B7C22">
      <w:pPr>
        <w:snapToGrid w:val="0"/>
        <w:spacing w:before="60" w:after="60" w:line="288" w:lineRule="auto"/>
        <w:jc w:val="both"/>
        <w:rPr>
          <w:rFonts w:eastAsia="Malgun Gothic" w:cs="Batang"/>
          <w:b/>
          <w:i/>
          <w:szCs w:val="20"/>
          <w:lang w:val="en-GB" w:eastAsia="ko-KR"/>
        </w:rPr>
      </w:pPr>
      <w:r w:rsidRPr="00E50605">
        <w:rPr>
          <w:rFonts w:eastAsia="Malgun Gothic" w:cs="Batang"/>
          <w:b/>
          <w:i/>
          <w:szCs w:val="20"/>
          <w:lang w:val="en-GB" w:eastAsia="ko-KR"/>
        </w:rPr>
        <w:t xml:space="preserve">Proposal 1: </w:t>
      </w:r>
      <w:r w:rsidR="006A76FD" w:rsidRPr="006A76FD">
        <w:rPr>
          <w:rFonts w:eastAsia="Malgun Gothic" w:cs="Batang"/>
          <w:b/>
          <w:i/>
          <w:szCs w:val="20"/>
          <w:lang w:val="en-GB" w:eastAsia="ko-KR"/>
        </w:rPr>
        <w:t>For NR RedCap UEs, study the PRS frequency hopping scheme and consider the resource allocation in time domain and frequency allocation domain for each frequency hopping sub-band</w:t>
      </w:r>
      <w:r w:rsidRPr="00E50605">
        <w:rPr>
          <w:rFonts w:eastAsia="Malgun Gothic" w:cs="Batang"/>
          <w:b/>
          <w:i/>
          <w:szCs w:val="20"/>
          <w:lang w:val="en-GB" w:eastAsia="ko-KR"/>
        </w:rPr>
        <w:t>.</w:t>
      </w:r>
    </w:p>
    <w:p w14:paraId="399CA303" w14:textId="3FCEDC80" w:rsidR="00E50605" w:rsidRPr="00E50605" w:rsidRDefault="00E50605" w:rsidP="007B7C22">
      <w:pPr>
        <w:snapToGrid w:val="0"/>
        <w:spacing w:before="60" w:after="60" w:line="288" w:lineRule="auto"/>
        <w:jc w:val="both"/>
        <w:rPr>
          <w:rFonts w:eastAsia="Malgun Gothic" w:cs="Batang"/>
          <w:b/>
          <w:i/>
          <w:szCs w:val="20"/>
          <w:lang w:val="en-GB" w:eastAsia="ko-KR"/>
        </w:rPr>
      </w:pPr>
      <w:r w:rsidRPr="00E50605">
        <w:rPr>
          <w:rFonts w:eastAsia="Malgun Gothic" w:cs="Batang"/>
          <w:b/>
          <w:i/>
          <w:szCs w:val="20"/>
          <w:lang w:val="en-GB" w:eastAsia="ko-KR"/>
        </w:rPr>
        <w:t xml:space="preserve">Proposal 2: </w:t>
      </w:r>
      <w:r w:rsidR="006A76FD" w:rsidRPr="006A76FD">
        <w:rPr>
          <w:rFonts w:eastAsia="Malgun Gothic" w:cs="Batang"/>
          <w:b/>
          <w:i/>
          <w:szCs w:val="20"/>
          <w:lang w:val="en-GB" w:eastAsia="ko-KR"/>
        </w:rPr>
        <w:t>For NR RedCap UEs, if frequency hopping is enable, study the muting mechanism for frequency hopping sub-bands</w:t>
      </w:r>
      <w:r w:rsidRPr="00E50605">
        <w:rPr>
          <w:rFonts w:eastAsia="Malgun Gothic" w:cs="Batang"/>
          <w:b/>
          <w:i/>
          <w:szCs w:val="20"/>
          <w:lang w:val="en-GB" w:eastAsia="ko-KR"/>
        </w:rPr>
        <w:t>.</w:t>
      </w:r>
    </w:p>
    <w:p w14:paraId="77CDE330" w14:textId="44FE37D4" w:rsidR="00F735C4" w:rsidRPr="00F735C4" w:rsidRDefault="00F735C4" w:rsidP="007B7C22">
      <w:pPr>
        <w:snapToGrid w:val="0"/>
        <w:spacing w:before="60" w:after="60" w:line="288" w:lineRule="auto"/>
        <w:jc w:val="both"/>
        <w:rPr>
          <w:rFonts w:eastAsia="Malgun Gothic" w:cs="Batang"/>
          <w:b/>
          <w:i/>
          <w:szCs w:val="20"/>
          <w:lang w:val="en-GB" w:eastAsia="ko-KR"/>
        </w:rPr>
      </w:pPr>
      <w:r w:rsidRPr="00F735C4">
        <w:rPr>
          <w:rFonts w:eastAsia="Malgun Gothic" w:cs="Batang"/>
          <w:b/>
          <w:i/>
          <w:szCs w:val="20"/>
          <w:lang w:val="en-GB" w:eastAsia="ko-KR"/>
        </w:rPr>
        <w:t xml:space="preserve">Proposal 3: For NR RedCap UEs, study how to reuse the PRS configuration </w:t>
      </w:r>
      <w:r w:rsidR="006A76FD">
        <w:rPr>
          <w:rFonts w:eastAsia="Malgun Gothic" w:cs="Batang"/>
          <w:b/>
          <w:i/>
          <w:szCs w:val="20"/>
          <w:lang w:val="en-GB" w:eastAsia="ko-KR"/>
        </w:rPr>
        <w:t xml:space="preserve">scheme </w:t>
      </w:r>
      <w:r w:rsidRPr="00F735C4">
        <w:rPr>
          <w:rFonts w:eastAsia="Malgun Gothic" w:cs="Batang"/>
          <w:b/>
          <w:i/>
          <w:szCs w:val="20"/>
          <w:lang w:val="en-GB" w:eastAsia="ko-KR"/>
        </w:rPr>
        <w:t>of normal UEs</w:t>
      </w:r>
      <w:r w:rsidR="006A76FD">
        <w:rPr>
          <w:rFonts w:eastAsia="Malgun Gothic" w:cs="Batang"/>
          <w:b/>
          <w:i/>
          <w:szCs w:val="20"/>
          <w:lang w:val="en-GB" w:eastAsia="ko-KR"/>
        </w:rPr>
        <w:t>.</w:t>
      </w:r>
    </w:p>
    <w:p w14:paraId="35EF60DC" w14:textId="41E28A54" w:rsidR="00FE4463" w:rsidRPr="00F735C4" w:rsidRDefault="00FE4463" w:rsidP="007B7C22">
      <w:pPr>
        <w:pStyle w:val="af9"/>
        <w:widowControl w:val="0"/>
        <w:snapToGrid w:val="0"/>
        <w:spacing w:before="60" w:after="60" w:line="288" w:lineRule="auto"/>
        <w:ind w:firstLineChars="0" w:firstLine="0"/>
        <w:jc w:val="both"/>
        <w:rPr>
          <w:rFonts w:ascii="Times New Roman" w:eastAsia="Malgun Gothic" w:hAnsi="Times New Roman" w:cs="Batang"/>
          <w:sz w:val="20"/>
          <w:szCs w:val="20"/>
          <w:lang w:val="en-GB" w:eastAsia="ko-KR"/>
        </w:rPr>
      </w:pPr>
    </w:p>
    <w:p w14:paraId="25BC3801" w14:textId="206A0E70" w:rsidR="00FE4463" w:rsidRPr="00FE4463" w:rsidRDefault="00FE4463" w:rsidP="007B7C22">
      <w:pPr>
        <w:pStyle w:val="1"/>
        <w:tabs>
          <w:tab w:val="clear" w:pos="612"/>
          <w:tab w:val="num" w:pos="567"/>
        </w:tabs>
        <w:spacing w:before="240" w:after="60"/>
        <w:ind w:left="567" w:hanging="567"/>
        <w:jc w:val="both"/>
        <w:rPr>
          <w:rFonts w:ascii="Times New Roman" w:hAnsi="Times New Roman" w:cs="Times New Roman"/>
          <w:kern w:val="2"/>
        </w:rPr>
      </w:pPr>
      <w:r w:rsidRPr="001C4CED">
        <w:rPr>
          <w:rFonts w:ascii="Times New Roman" w:eastAsia="MS Mincho" w:hAnsi="Times New Roman" w:cs="Times New Roman"/>
          <w:kern w:val="0"/>
          <w:lang w:eastAsia="en-US"/>
        </w:rPr>
        <w:t>References</w:t>
      </w:r>
    </w:p>
    <w:p w14:paraId="62CA8160" w14:textId="2DC74546" w:rsidR="00A338B1" w:rsidRDefault="00C47656"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3" w:name="_Ref115081771"/>
      <w:bookmarkStart w:id="4" w:name="specType1"/>
      <w:r>
        <w:rPr>
          <w:rFonts w:ascii="Times New Roman" w:hAnsi="Times New Roman" w:cs="Times New Roman"/>
          <w:kern w:val="2"/>
          <w:sz w:val="20"/>
          <w:szCs w:val="16"/>
          <w:lang w:eastAsia="ja-JP"/>
        </w:rPr>
        <w:t>3GPP RAN1#110</w:t>
      </w:r>
      <w:r w:rsidR="00A338B1" w:rsidRPr="00A338B1">
        <w:rPr>
          <w:rFonts w:ascii="Times New Roman" w:hAnsi="Times New Roman" w:cs="Times New Roman"/>
          <w:kern w:val="2"/>
          <w:sz w:val="20"/>
          <w:szCs w:val="16"/>
          <w:lang w:eastAsia="ja-JP"/>
        </w:rPr>
        <w:t xml:space="preserve"> Chairman’s notes</w:t>
      </w:r>
      <w:bookmarkEnd w:id="3"/>
      <w:r w:rsidR="00A338B1" w:rsidRPr="00A338B1">
        <w:rPr>
          <w:rFonts w:ascii="Times New Roman" w:hAnsi="Times New Roman" w:cs="Times New Roman"/>
          <w:kern w:val="2"/>
          <w:sz w:val="20"/>
          <w:szCs w:val="16"/>
          <w:lang w:eastAsia="ja-JP"/>
        </w:rPr>
        <w:t xml:space="preserve"> </w:t>
      </w:r>
    </w:p>
    <w:p w14:paraId="617545AF" w14:textId="29CFFF35" w:rsidR="00EF27EE" w:rsidRDefault="00EF27EE"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5" w:name="_Ref115081793"/>
      <w:r>
        <w:rPr>
          <w:rFonts w:ascii="Times New Roman" w:hAnsi="Times New Roman" w:cs="Times New Roman" w:hint="eastAsia"/>
          <w:kern w:val="2"/>
          <w:sz w:val="20"/>
          <w:szCs w:val="16"/>
          <w:lang w:eastAsia="ja-JP"/>
        </w:rPr>
        <w:t>T</w:t>
      </w:r>
      <w:r w:rsidRPr="00FE4463">
        <w:rPr>
          <w:rFonts w:ascii="Times New Roman" w:hAnsi="Times New Roman" w:cs="Times New Roman"/>
          <w:kern w:val="2"/>
          <w:sz w:val="20"/>
          <w:szCs w:val="16"/>
          <w:lang w:eastAsia="ja-JP"/>
        </w:rPr>
        <w:t>R 38.855 V16.0.0</w:t>
      </w:r>
      <w:bookmarkEnd w:id="5"/>
    </w:p>
    <w:p w14:paraId="4483457E" w14:textId="2F9ABA91" w:rsidR="00747A07" w:rsidRDefault="007711D5"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6" w:name="_Ref115081814"/>
      <w:bookmarkEnd w:id="4"/>
      <w:r w:rsidRPr="007711D5">
        <w:rPr>
          <w:rFonts w:ascii="Times New Roman" w:hAnsi="Times New Roman" w:cs="Times New Roman"/>
          <w:kern w:val="2"/>
          <w:sz w:val="20"/>
          <w:szCs w:val="16"/>
          <w:lang w:eastAsia="ja-JP"/>
        </w:rPr>
        <w:t>3GPP TS 38.214 V17.2.0 (2022-06)</w:t>
      </w:r>
      <w:bookmarkEnd w:id="6"/>
    </w:p>
    <w:p w14:paraId="5DF407CB" w14:textId="6B56346F" w:rsidR="00A73ABA" w:rsidRPr="00EF27EE" w:rsidRDefault="00A73ABA" w:rsidP="007B7C22">
      <w:pPr>
        <w:pStyle w:val="af9"/>
        <w:numPr>
          <w:ilvl w:val="0"/>
          <w:numId w:val="7"/>
        </w:numPr>
        <w:ind w:firstLineChars="0"/>
        <w:contextualSpacing/>
        <w:jc w:val="both"/>
        <w:rPr>
          <w:rFonts w:ascii="Times New Roman" w:hAnsi="Times New Roman" w:cs="Times New Roman"/>
          <w:kern w:val="2"/>
          <w:sz w:val="20"/>
          <w:szCs w:val="16"/>
          <w:lang w:eastAsia="ja-JP"/>
        </w:rPr>
      </w:pPr>
      <w:bookmarkStart w:id="7" w:name="_Ref115081825"/>
      <w:r w:rsidRPr="00A73ABA">
        <w:rPr>
          <w:rFonts w:ascii="Times New Roman" w:hAnsi="Times New Roman" w:cs="Times New Roman"/>
          <w:kern w:val="2"/>
          <w:sz w:val="20"/>
          <w:szCs w:val="16"/>
          <w:lang w:eastAsia="ja-JP"/>
        </w:rPr>
        <w:t>R1- 2204526</w:t>
      </w:r>
      <w:r>
        <w:rPr>
          <w:rFonts w:ascii="Times New Roman" w:hAnsi="Times New Roman" w:cs="Times New Roman"/>
          <w:kern w:val="2"/>
          <w:sz w:val="20"/>
          <w:szCs w:val="16"/>
          <w:lang w:eastAsia="ja-JP"/>
        </w:rPr>
        <w:t xml:space="preserve">, </w:t>
      </w:r>
      <w:r w:rsidRPr="00A73ABA">
        <w:rPr>
          <w:rFonts w:ascii="Times New Roman" w:hAnsi="Times New Roman" w:cs="Times New Roman"/>
          <w:kern w:val="2"/>
          <w:sz w:val="20"/>
          <w:szCs w:val="16"/>
          <w:lang w:eastAsia="ja-JP"/>
        </w:rPr>
        <w:t>Discussion on positioning support for RedCap UEs</w:t>
      </w:r>
      <w:r>
        <w:rPr>
          <w:rFonts w:ascii="Times New Roman" w:hAnsi="Times New Roman" w:cs="Times New Roman"/>
          <w:kern w:val="2"/>
          <w:sz w:val="20"/>
          <w:szCs w:val="16"/>
          <w:lang w:eastAsia="ja-JP"/>
        </w:rPr>
        <w:t xml:space="preserve">, </w:t>
      </w:r>
      <w:r w:rsidRPr="00A73ABA">
        <w:rPr>
          <w:rFonts w:ascii="Times New Roman" w:hAnsi="Times New Roman" w:cs="Times New Roman" w:hint="eastAsia"/>
          <w:kern w:val="2"/>
          <w:sz w:val="20"/>
          <w:szCs w:val="16"/>
          <w:lang w:eastAsia="ja-JP"/>
        </w:rPr>
        <w:t>LG Electronics</w:t>
      </w:r>
      <w:bookmarkEnd w:id="7"/>
    </w:p>
    <w:p w14:paraId="65C93B9A" w14:textId="3B4D3A82" w:rsidR="0063729D" w:rsidRPr="0063729D" w:rsidRDefault="0063729D" w:rsidP="007B7C22">
      <w:pPr>
        <w:spacing w:line="259" w:lineRule="auto"/>
        <w:contextualSpacing/>
        <w:jc w:val="both"/>
        <w:rPr>
          <w:rFonts w:eastAsiaTheme="minorEastAsia"/>
          <w:szCs w:val="20"/>
          <w:lang w:eastAsia="zh-CN"/>
        </w:rPr>
      </w:pPr>
    </w:p>
    <w:sectPr w:rsidR="0063729D" w:rsidRPr="0063729D" w:rsidSect="00CB31DE">
      <w:headerReference w:type="default" r:id="rId9"/>
      <w:footerReference w:type="even" r:id="rId10"/>
      <w:footerReference w:type="default"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370185" w14:textId="77777777" w:rsidR="00EF04B3" w:rsidRDefault="00EF04B3">
      <w:r>
        <w:separator/>
      </w:r>
    </w:p>
  </w:endnote>
  <w:endnote w:type="continuationSeparator" w:id="0">
    <w:p w14:paraId="76B8B954" w14:textId="77777777" w:rsidR="00EF04B3" w:rsidRDefault="00EF04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F" w14:textId="77777777" w:rsidR="00EE4544" w:rsidRDefault="00EE4544" w:rsidP="00E74107">
    <w:pPr>
      <w:pStyle w:val="af0"/>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end"/>
    </w:r>
  </w:p>
  <w:p w14:paraId="4B1C05D0" w14:textId="77777777" w:rsidR="00EE4544" w:rsidRDefault="00EE4544">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1734030"/>
      <w:docPartObj>
        <w:docPartGallery w:val="Page Numbers (Bottom of Page)"/>
        <w:docPartUnique/>
      </w:docPartObj>
    </w:sdtPr>
    <w:sdtContent>
      <w:p w14:paraId="4D8621FD" w14:textId="2843ECEA" w:rsidR="00EE4544" w:rsidRDefault="00EE4544" w:rsidP="00F526B7">
        <w:pPr>
          <w:pStyle w:val="af0"/>
          <w:jc w:val="center"/>
        </w:pPr>
        <w:r>
          <w:fldChar w:fldCharType="begin"/>
        </w:r>
        <w:r>
          <w:instrText>PAGE   \* MERGEFORMAT</w:instrText>
        </w:r>
        <w:r>
          <w:fldChar w:fldCharType="separate"/>
        </w:r>
        <w:r w:rsidR="00555EF9" w:rsidRPr="00555EF9">
          <w:rPr>
            <w:noProof/>
            <w:lang w:val="zh-CN" w:eastAsia="zh-CN"/>
          </w:rPr>
          <w:t>4</w:t>
        </w:r>
        <w:r>
          <w:fldChar w:fldCharType="end"/>
        </w:r>
      </w:p>
    </w:sdtContent>
  </w:sdt>
  <w:p w14:paraId="7DB18367" w14:textId="77777777" w:rsidR="00EE4544" w:rsidRDefault="00EE454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DF1FB4" w14:textId="77777777" w:rsidR="00EF04B3" w:rsidRDefault="00EF04B3">
      <w:r>
        <w:separator/>
      </w:r>
    </w:p>
  </w:footnote>
  <w:footnote w:type="continuationSeparator" w:id="0">
    <w:p w14:paraId="2A08238B" w14:textId="77777777" w:rsidR="00EF04B3" w:rsidRDefault="00EF04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1C05CE" w14:textId="77777777" w:rsidR="00EE4544" w:rsidRDefault="00EE4544"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C182F13"/>
    <w:multiLevelType w:val="hybridMultilevel"/>
    <w:tmpl w:val="5050A27A"/>
    <w:lvl w:ilvl="0" w:tplc="ED3CBB1C">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EFD5A55"/>
    <w:multiLevelType w:val="hybridMultilevel"/>
    <w:tmpl w:val="5E6A9266"/>
    <w:lvl w:ilvl="0" w:tplc="ED3CBB1C">
      <w:start w:val="1"/>
      <w:numFmt w:val="bullet"/>
      <w:lvlText w:val=""/>
      <w:lvlJc w:val="left"/>
      <w:pPr>
        <w:tabs>
          <w:tab w:val="num" w:pos="360"/>
        </w:tabs>
        <w:ind w:left="360" w:hanging="360"/>
      </w:pPr>
      <w:rPr>
        <w:rFonts w:ascii="Wingdings" w:hAnsi="Wingdings" w:hint="default"/>
      </w:rPr>
    </w:lvl>
    <w:lvl w:ilvl="1" w:tplc="D4961898">
      <w:start w:val="1"/>
      <w:numFmt w:val="bullet"/>
      <w:lvlText w:val=""/>
      <w:lvlJc w:val="left"/>
      <w:pPr>
        <w:tabs>
          <w:tab w:val="num" w:pos="1080"/>
        </w:tabs>
        <w:ind w:left="1080" w:hanging="360"/>
      </w:pPr>
      <w:rPr>
        <w:rFonts w:ascii="Wingdings" w:hAnsi="Wingdings" w:hint="default"/>
      </w:rPr>
    </w:lvl>
    <w:lvl w:ilvl="2" w:tplc="D3E0F95A">
      <w:start w:val="1"/>
      <w:numFmt w:val="bullet"/>
      <w:lvlText w:val=""/>
      <w:lvlJc w:val="left"/>
      <w:pPr>
        <w:tabs>
          <w:tab w:val="num" w:pos="1800"/>
        </w:tabs>
        <w:ind w:left="1800" w:hanging="360"/>
      </w:pPr>
      <w:rPr>
        <w:rFonts w:ascii="Wingdings" w:hAnsi="Wingdings" w:hint="default"/>
      </w:rPr>
    </w:lvl>
    <w:lvl w:ilvl="3" w:tplc="B754B818">
      <w:start w:val="1"/>
      <w:numFmt w:val="bullet"/>
      <w:lvlText w:val=""/>
      <w:lvlJc w:val="left"/>
      <w:pPr>
        <w:tabs>
          <w:tab w:val="num" w:pos="2520"/>
        </w:tabs>
        <w:ind w:left="2520" w:hanging="360"/>
      </w:pPr>
      <w:rPr>
        <w:rFonts w:ascii="Wingdings" w:hAnsi="Wingdings" w:hint="default"/>
      </w:rPr>
    </w:lvl>
    <w:lvl w:ilvl="4" w:tplc="2154FF7E">
      <w:start w:val="1"/>
      <w:numFmt w:val="bullet"/>
      <w:lvlText w:val=""/>
      <w:lvlJc w:val="left"/>
      <w:pPr>
        <w:tabs>
          <w:tab w:val="num" w:pos="3240"/>
        </w:tabs>
        <w:ind w:left="3240" w:hanging="360"/>
      </w:pPr>
      <w:rPr>
        <w:rFonts w:ascii="Wingdings" w:hAnsi="Wingdings" w:hint="default"/>
      </w:rPr>
    </w:lvl>
    <w:lvl w:ilvl="5" w:tplc="3CC6F8FA">
      <w:start w:val="269"/>
      <w:numFmt w:val="bullet"/>
      <w:lvlText w:val=""/>
      <w:lvlJc w:val="left"/>
      <w:pPr>
        <w:tabs>
          <w:tab w:val="num" w:pos="3960"/>
        </w:tabs>
        <w:ind w:left="3960" w:hanging="360"/>
      </w:pPr>
      <w:rPr>
        <w:rFonts w:ascii="Wingdings" w:hAnsi="Wingdings" w:hint="default"/>
      </w:rPr>
    </w:lvl>
    <w:lvl w:ilvl="6" w:tplc="1F46251E" w:tentative="1">
      <w:start w:val="1"/>
      <w:numFmt w:val="bullet"/>
      <w:lvlText w:val=""/>
      <w:lvlJc w:val="left"/>
      <w:pPr>
        <w:tabs>
          <w:tab w:val="num" w:pos="4680"/>
        </w:tabs>
        <w:ind w:left="4680" w:hanging="360"/>
      </w:pPr>
      <w:rPr>
        <w:rFonts w:ascii="Wingdings" w:hAnsi="Wingdings" w:hint="default"/>
      </w:rPr>
    </w:lvl>
    <w:lvl w:ilvl="7" w:tplc="508C6AD2" w:tentative="1">
      <w:start w:val="1"/>
      <w:numFmt w:val="bullet"/>
      <w:lvlText w:val=""/>
      <w:lvlJc w:val="left"/>
      <w:pPr>
        <w:tabs>
          <w:tab w:val="num" w:pos="5400"/>
        </w:tabs>
        <w:ind w:left="5400" w:hanging="360"/>
      </w:pPr>
      <w:rPr>
        <w:rFonts w:ascii="Wingdings" w:hAnsi="Wingdings" w:hint="default"/>
      </w:rPr>
    </w:lvl>
    <w:lvl w:ilvl="8" w:tplc="58B8ECE0"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25E07AC"/>
    <w:multiLevelType w:val="hybridMultilevel"/>
    <w:tmpl w:val="6E0419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9D85973"/>
    <w:multiLevelType w:val="hybridMultilevel"/>
    <w:tmpl w:val="7BB682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EA96271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7926EAB"/>
    <w:multiLevelType w:val="hybridMultilevel"/>
    <w:tmpl w:val="F4E0DECE"/>
    <w:lvl w:ilvl="0" w:tplc="063A3B14">
      <w:start w:val="1"/>
      <w:numFmt w:val="decimal"/>
      <w:pStyle w:val="StyleHeading11nolineH1h1appheading1l1MemoHeading11"/>
      <w:lvlText w:val="%1."/>
      <w:lvlJc w:val="left"/>
      <w:pPr>
        <w:ind w:left="360" w:hanging="360"/>
      </w:pPr>
      <w:rPr>
        <w:rFonts w:hint="default"/>
      </w:rPr>
    </w:lvl>
    <w:lvl w:ilvl="1" w:tplc="04090019">
      <w:start w:val="1"/>
      <w:numFmt w:val="upp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C253DBD"/>
    <w:multiLevelType w:val="hybridMultilevel"/>
    <w:tmpl w:val="B5F65038"/>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B5A8667A">
      <w:numFmt w:val="bullet"/>
      <w:lvlText w:val="-"/>
      <w:lvlJc w:val="left"/>
      <w:pPr>
        <w:ind w:left="1680" w:hanging="420"/>
      </w:pPr>
      <w:rPr>
        <w:rFonts w:ascii="Times" w:eastAsia="Batang" w:hAnsi="Times" w:cs="Time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ED18BC"/>
    <w:multiLevelType w:val="multilevel"/>
    <w:tmpl w:val="9820877E"/>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2"/>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9"/>
  </w:num>
  <w:num w:numId="2">
    <w:abstractNumId w:val="17"/>
  </w:num>
  <w:num w:numId="3">
    <w:abstractNumId w:val="18"/>
  </w:num>
  <w:num w:numId="4">
    <w:abstractNumId w:val="16"/>
  </w:num>
  <w:num w:numId="5">
    <w:abstractNumId w:val="11"/>
  </w:num>
  <w:num w:numId="6">
    <w:abstractNumId w:val="0"/>
  </w:num>
  <w:num w:numId="7">
    <w:abstractNumId w:val="3"/>
  </w:num>
  <w:num w:numId="8">
    <w:abstractNumId w:val="8"/>
  </w:num>
  <w:num w:numId="9">
    <w:abstractNumId w:val="15"/>
  </w:num>
  <w:num w:numId="10">
    <w:abstractNumId w:val="10"/>
  </w:num>
  <w:num w:numId="11">
    <w:abstractNumId w:val="4"/>
  </w:num>
  <w:num w:numId="12">
    <w:abstractNumId w:val="1"/>
  </w:num>
  <w:num w:numId="13">
    <w:abstractNumId w:val="13"/>
  </w:num>
  <w:num w:numId="14">
    <w:abstractNumId w:val="7"/>
  </w:num>
  <w:num w:numId="15">
    <w:abstractNumId w:val="12"/>
  </w:num>
  <w:num w:numId="16">
    <w:abstractNumId w:val="14"/>
  </w:num>
  <w:num w:numId="17">
    <w:abstractNumId w:val="5"/>
  </w:num>
  <w:num w:numId="18">
    <w:abstractNumId w:val="6"/>
  </w:num>
  <w:num w:numId="19">
    <w:abstractNumId w:val="2"/>
  </w:num>
  <w:num w:numId="20">
    <w:abstractNumId w:val="9"/>
  </w:num>
  <w:num w:numId="21">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67A"/>
    <w:rsid w:val="00005881"/>
    <w:rsid w:val="00005F6F"/>
    <w:rsid w:val="000064D2"/>
    <w:rsid w:val="00006A68"/>
    <w:rsid w:val="00006BF5"/>
    <w:rsid w:val="00006E49"/>
    <w:rsid w:val="00006EED"/>
    <w:rsid w:val="00006FAC"/>
    <w:rsid w:val="00007267"/>
    <w:rsid w:val="000072AA"/>
    <w:rsid w:val="00007306"/>
    <w:rsid w:val="00007330"/>
    <w:rsid w:val="0000738F"/>
    <w:rsid w:val="000075CE"/>
    <w:rsid w:val="00007675"/>
    <w:rsid w:val="00007707"/>
    <w:rsid w:val="00007D7D"/>
    <w:rsid w:val="00010A63"/>
    <w:rsid w:val="00010B7C"/>
    <w:rsid w:val="00010C3D"/>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6B"/>
    <w:rsid w:val="000215DF"/>
    <w:rsid w:val="00021765"/>
    <w:rsid w:val="0002195F"/>
    <w:rsid w:val="000219CC"/>
    <w:rsid w:val="00021A48"/>
    <w:rsid w:val="0002247B"/>
    <w:rsid w:val="000229BD"/>
    <w:rsid w:val="00022A03"/>
    <w:rsid w:val="00023150"/>
    <w:rsid w:val="0002339A"/>
    <w:rsid w:val="000234EF"/>
    <w:rsid w:val="000239CD"/>
    <w:rsid w:val="00024124"/>
    <w:rsid w:val="000246C8"/>
    <w:rsid w:val="00024755"/>
    <w:rsid w:val="000248A1"/>
    <w:rsid w:val="00024A52"/>
    <w:rsid w:val="00024C26"/>
    <w:rsid w:val="000250E7"/>
    <w:rsid w:val="00025376"/>
    <w:rsid w:val="0002538F"/>
    <w:rsid w:val="000255D4"/>
    <w:rsid w:val="00025757"/>
    <w:rsid w:val="0002595F"/>
    <w:rsid w:val="00025AB2"/>
    <w:rsid w:val="00025E85"/>
    <w:rsid w:val="00026447"/>
    <w:rsid w:val="00026B9B"/>
    <w:rsid w:val="00026D2B"/>
    <w:rsid w:val="00027290"/>
    <w:rsid w:val="00027A03"/>
    <w:rsid w:val="00027AD4"/>
    <w:rsid w:val="00027B75"/>
    <w:rsid w:val="00027C70"/>
    <w:rsid w:val="00027E64"/>
    <w:rsid w:val="0003041F"/>
    <w:rsid w:val="000305E5"/>
    <w:rsid w:val="0003078E"/>
    <w:rsid w:val="0003082F"/>
    <w:rsid w:val="00030A59"/>
    <w:rsid w:val="00030F36"/>
    <w:rsid w:val="0003126A"/>
    <w:rsid w:val="000313FD"/>
    <w:rsid w:val="00031B19"/>
    <w:rsid w:val="00031EE9"/>
    <w:rsid w:val="00032057"/>
    <w:rsid w:val="0003264C"/>
    <w:rsid w:val="00032814"/>
    <w:rsid w:val="0003292D"/>
    <w:rsid w:val="00032DA8"/>
    <w:rsid w:val="00032E52"/>
    <w:rsid w:val="00032E68"/>
    <w:rsid w:val="00032E71"/>
    <w:rsid w:val="000332B1"/>
    <w:rsid w:val="000337AB"/>
    <w:rsid w:val="00033901"/>
    <w:rsid w:val="00033B02"/>
    <w:rsid w:val="00033B6B"/>
    <w:rsid w:val="00033DA1"/>
    <w:rsid w:val="00034048"/>
    <w:rsid w:val="0003433D"/>
    <w:rsid w:val="0003446F"/>
    <w:rsid w:val="000345AE"/>
    <w:rsid w:val="00034737"/>
    <w:rsid w:val="00034931"/>
    <w:rsid w:val="00034D69"/>
    <w:rsid w:val="00034E17"/>
    <w:rsid w:val="00034E36"/>
    <w:rsid w:val="00035030"/>
    <w:rsid w:val="0003547C"/>
    <w:rsid w:val="0003599A"/>
    <w:rsid w:val="00036344"/>
    <w:rsid w:val="00036B0E"/>
    <w:rsid w:val="00036D8B"/>
    <w:rsid w:val="00036E47"/>
    <w:rsid w:val="00036F78"/>
    <w:rsid w:val="000373E8"/>
    <w:rsid w:val="0003741A"/>
    <w:rsid w:val="00037611"/>
    <w:rsid w:val="00040094"/>
    <w:rsid w:val="000401C8"/>
    <w:rsid w:val="00040819"/>
    <w:rsid w:val="0004081C"/>
    <w:rsid w:val="00040940"/>
    <w:rsid w:val="00040F62"/>
    <w:rsid w:val="00040F76"/>
    <w:rsid w:val="00040FFF"/>
    <w:rsid w:val="000410F4"/>
    <w:rsid w:val="00041214"/>
    <w:rsid w:val="00041236"/>
    <w:rsid w:val="000418C6"/>
    <w:rsid w:val="000419CE"/>
    <w:rsid w:val="00041DEA"/>
    <w:rsid w:val="00041E61"/>
    <w:rsid w:val="00041F29"/>
    <w:rsid w:val="00042117"/>
    <w:rsid w:val="0004223D"/>
    <w:rsid w:val="000423A2"/>
    <w:rsid w:val="000427E2"/>
    <w:rsid w:val="000429AB"/>
    <w:rsid w:val="00042C12"/>
    <w:rsid w:val="00042C34"/>
    <w:rsid w:val="00042FF3"/>
    <w:rsid w:val="0004304A"/>
    <w:rsid w:val="000432B3"/>
    <w:rsid w:val="0004332E"/>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5F85"/>
    <w:rsid w:val="00046325"/>
    <w:rsid w:val="000463B7"/>
    <w:rsid w:val="00046536"/>
    <w:rsid w:val="0004667D"/>
    <w:rsid w:val="00046C0C"/>
    <w:rsid w:val="00046E98"/>
    <w:rsid w:val="00047464"/>
    <w:rsid w:val="000474C2"/>
    <w:rsid w:val="000474FD"/>
    <w:rsid w:val="0004769F"/>
    <w:rsid w:val="00047C7A"/>
    <w:rsid w:val="00047EFC"/>
    <w:rsid w:val="000500F7"/>
    <w:rsid w:val="000501CC"/>
    <w:rsid w:val="00050574"/>
    <w:rsid w:val="000505BE"/>
    <w:rsid w:val="0005071B"/>
    <w:rsid w:val="000507E7"/>
    <w:rsid w:val="00050EA0"/>
    <w:rsid w:val="0005117B"/>
    <w:rsid w:val="000519B6"/>
    <w:rsid w:val="000519BA"/>
    <w:rsid w:val="000522A9"/>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2D6"/>
    <w:rsid w:val="0005778E"/>
    <w:rsid w:val="00060008"/>
    <w:rsid w:val="00060113"/>
    <w:rsid w:val="000601E3"/>
    <w:rsid w:val="0006031B"/>
    <w:rsid w:val="00060380"/>
    <w:rsid w:val="000604C8"/>
    <w:rsid w:val="00060598"/>
    <w:rsid w:val="000608F7"/>
    <w:rsid w:val="00060D61"/>
    <w:rsid w:val="00060EF5"/>
    <w:rsid w:val="00060F7D"/>
    <w:rsid w:val="00061087"/>
    <w:rsid w:val="000611A6"/>
    <w:rsid w:val="000612B5"/>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9C"/>
    <w:rsid w:val="00063FBD"/>
    <w:rsid w:val="00063FCD"/>
    <w:rsid w:val="00064830"/>
    <w:rsid w:val="000657C6"/>
    <w:rsid w:val="000657DB"/>
    <w:rsid w:val="00065B98"/>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1CF"/>
    <w:rsid w:val="000841E7"/>
    <w:rsid w:val="000843A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32"/>
    <w:rsid w:val="00086E95"/>
    <w:rsid w:val="0008703E"/>
    <w:rsid w:val="00087195"/>
    <w:rsid w:val="000874D3"/>
    <w:rsid w:val="00087535"/>
    <w:rsid w:val="000875C3"/>
    <w:rsid w:val="00087668"/>
    <w:rsid w:val="000877DA"/>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1E1D"/>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2FB"/>
    <w:rsid w:val="000A07E6"/>
    <w:rsid w:val="000A0AEC"/>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3E3"/>
    <w:rsid w:val="000A5443"/>
    <w:rsid w:val="000A5AC0"/>
    <w:rsid w:val="000A5AFB"/>
    <w:rsid w:val="000A5C53"/>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9A9"/>
    <w:rsid w:val="000B2B8B"/>
    <w:rsid w:val="000B2C08"/>
    <w:rsid w:val="000B2E6D"/>
    <w:rsid w:val="000B2F4E"/>
    <w:rsid w:val="000B3142"/>
    <w:rsid w:val="000B3216"/>
    <w:rsid w:val="000B347C"/>
    <w:rsid w:val="000B34CA"/>
    <w:rsid w:val="000B3674"/>
    <w:rsid w:val="000B38FF"/>
    <w:rsid w:val="000B40EB"/>
    <w:rsid w:val="000B421E"/>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21D"/>
    <w:rsid w:val="000C2324"/>
    <w:rsid w:val="000C2352"/>
    <w:rsid w:val="000C2432"/>
    <w:rsid w:val="000C24D4"/>
    <w:rsid w:val="000C28B6"/>
    <w:rsid w:val="000C298D"/>
    <w:rsid w:val="000C29B0"/>
    <w:rsid w:val="000C2C80"/>
    <w:rsid w:val="000C2DD6"/>
    <w:rsid w:val="000C2E7D"/>
    <w:rsid w:val="000C2F04"/>
    <w:rsid w:val="000C372C"/>
    <w:rsid w:val="000C3A98"/>
    <w:rsid w:val="000C3BA2"/>
    <w:rsid w:val="000C3ECD"/>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408"/>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6DCD"/>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0F7D5F"/>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4C7"/>
    <w:rsid w:val="00105570"/>
    <w:rsid w:val="00105618"/>
    <w:rsid w:val="0010581C"/>
    <w:rsid w:val="0010628A"/>
    <w:rsid w:val="00106364"/>
    <w:rsid w:val="00106589"/>
    <w:rsid w:val="00106A32"/>
    <w:rsid w:val="00106A60"/>
    <w:rsid w:val="00107891"/>
    <w:rsid w:val="00107ABF"/>
    <w:rsid w:val="001100D2"/>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45A"/>
    <w:rsid w:val="00114A92"/>
    <w:rsid w:val="00114D52"/>
    <w:rsid w:val="00115076"/>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323"/>
    <w:rsid w:val="0012161B"/>
    <w:rsid w:val="00121985"/>
    <w:rsid w:val="00122046"/>
    <w:rsid w:val="0012227A"/>
    <w:rsid w:val="00122495"/>
    <w:rsid w:val="001224B8"/>
    <w:rsid w:val="001224EB"/>
    <w:rsid w:val="001229DA"/>
    <w:rsid w:val="001233D7"/>
    <w:rsid w:val="00123DEA"/>
    <w:rsid w:val="0012400B"/>
    <w:rsid w:val="00125020"/>
    <w:rsid w:val="00125088"/>
    <w:rsid w:val="00125326"/>
    <w:rsid w:val="00125728"/>
    <w:rsid w:val="00125A00"/>
    <w:rsid w:val="00125A57"/>
    <w:rsid w:val="00125ECD"/>
    <w:rsid w:val="00126256"/>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39A"/>
    <w:rsid w:val="0013351E"/>
    <w:rsid w:val="00133521"/>
    <w:rsid w:val="001336B3"/>
    <w:rsid w:val="00133782"/>
    <w:rsid w:val="00133DF4"/>
    <w:rsid w:val="0013428E"/>
    <w:rsid w:val="001345EE"/>
    <w:rsid w:val="0013491F"/>
    <w:rsid w:val="00134B4C"/>
    <w:rsid w:val="00134E89"/>
    <w:rsid w:val="0013510D"/>
    <w:rsid w:val="001351BB"/>
    <w:rsid w:val="0013533B"/>
    <w:rsid w:val="001353A3"/>
    <w:rsid w:val="00135750"/>
    <w:rsid w:val="00135D84"/>
    <w:rsid w:val="00135EF1"/>
    <w:rsid w:val="00136060"/>
    <w:rsid w:val="00136090"/>
    <w:rsid w:val="00136530"/>
    <w:rsid w:val="00136585"/>
    <w:rsid w:val="00136A57"/>
    <w:rsid w:val="00136BE6"/>
    <w:rsid w:val="00136CD7"/>
    <w:rsid w:val="00136F72"/>
    <w:rsid w:val="0013780F"/>
    <w:rsid w:val="001378B0"/>
    <w:rsid w:val="00137AB0"/>
    <w:rsid w:val="001400D1"/>
    <w:rsid w:val="001403E3"/>
    <w:rsid w:val="00140769"/>
    <w:rsid w:val="00140B01"/>
    <w:rsid w:val="001412EF"/>
    <w:rsid w:val="00141403"/>
    <w:rsid w:val="00141617"/>
    <w:rsid w:val="00141885"/>
    <w:rsid w:val="00141909"/>
    <w:rsid w:val="00141E10"/>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9AA"/>
    <w:rsid w:val="00151CA9"/>
    <w:rsid w:val="00151F25"/>
    <w:rsid w:val="00151F2E"/>
    <w:rsid w:val="00151FB7"/>
    <w:rsid w:val="0015226B"/>
    <w:rsid w:val="00152BAA"/>
    <w:rsid w:val="00152CDD"/>
    <w:rsid w:val="00153418"/>
    <w:rsid w:val="001535CF"/>
    <w:rsid w:val="0015377B"/>
    <w:rsid w:val="00153E3F"/>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0E3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154"/>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A81"/>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0A0"/>
    <w:rsid w:val="0017719B"/>
    <w:rsid w:val="00177597"/>
    <w:rsid w:val="001800B0"/>
    <w:rsid w:val="001803F3"/>
    <w:rsid w:val="00180B2E"/>
    <w:rsid w:val="00180CF6"/>
    <w:rsid w:val="00180DB7"/>
    <w:rsid w:val="0018139F"/>
    <w:rsid w:val="0018155B"/>
    <w:rsid w:val="0018210C"/>
    <w:rsid w:val="00182158"/>
    <w:rsid w:val="00182A1B"/>
    <w:rsid w:val="00182D36"/>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6EC2"/>
    <w:rsid w:val="00187964"/>
    <w:rsid w:val="00187B26"/>
    <w:rsid w:val="0019046C"/>
    <w:rsid w:val="00190D51"/>
    <w:rsid w:val="00190F21"/>
    <w:rsid w:val="001911CE"/>
    <w:rsid w:val="00191892"/>
    <w:rsid w:val="0019194F"/>
    <w:rsid w:val="00191954"/>
    <w:rsid w:val="00191B1F"/>
    <w:rsid w:val="00192550"/>
    <w:rsid w:val="0019270D"/>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0CB"/>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68F"/>
    <w:rsid w:val="001A3715"/>
    <w:rsid w:val="001A3A67"/>
    <w:rsid w:val="001A3C02"/>
    <w:rsid w:val="001A3F0B"/>
    <w:rsid w:val="001A3F69"/>
    <w:rsid w:val="001A3F7D"/>
    <w:rsid w:val="001A4290"/>
    <w:rsid w:val="001A4297"/>
    <w:rsid w:val="001A4581"/>
    <w:rsid w:val="001A4A31"/>
    <w:rsid w:val="001A4B82"/>
    <w:rsid w:val="001A4DD9"/>
    <w:rsid w:val="001A503E"/>
    <w:rsid w:val="001A518C"/>
    <w:rsid w:val="001A5B04"/>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9A5"/>
    <w:rsid w:val="001B2F0A"/>
    <w:rsid w:val="001B31C1"/>
    <w:rsid w:val="001B3837"/>
    <w:rsid w:val="001B3BCD"/>
    <w:rsid w:val="001B3CD4"/>
    <w:rsid w:val="001B3F79"/>
    <w:rsid w:val="001B3FE1"/>
    <w:rsid w:val="001B46D1"/>
    <w:rsid w:val="001B48D8"/>
    <w:rsid w:val="001B4C13"/>
    <w:rsid w:val="001B583D"/>
    <w:rsid w:val="001B5D4E"/>
    <w:rsid w:val="001B60F6"/>
    <w:rsid w:val="001B635C"/>
    <w:rsid w:val="001B6603"/>
    <w:rsid w:val="001B6851"/>
    <w:rsid w:val="001B6AEF"/>
    <w:rsid w:val="001B6B1A"/>
    <w:rsid w:val="001B6C54"/>
    <w:rsid w:val="001B6DC8"/>
    <w:rsid w:val="001B7295"/>
    <w:rsid w:val="001B7814"/>
    <w:rsid w:val="001B7DEA"/>
    <w:rsid w:val="001C025D"/>
    <w:rsid w:val="001C0514"/>
    <w:rsid w:val="001C189C"/>
    <w:rsid w:val="001C1A09"/>
    <w:rsid w:val="001C1D93"/>
    <w:rsid w:val="001C1E44"/>
    <w:rsid w:val="001C1FE1"/>
    <w:rsid w:val="001C201B"/>
    <w:rsid w:val="001C22A9"/>
    <w:rsid w:val="001C262F"/>
    <w:rsid w:val="001C2710"/>
    <w:rsid w:val="001C2BE9"/>
    <w:rsid w:val="001C2CA6"/>
    <w:rsid w:val="001C2CCE"/>
    <w:rsid w:val="001C2FFD"/>
    <w:rsid w:val="001C3412"/>
    <w:rsid w:val="001C3979"/>
    <w:rsid w:val="001C3BCF"/>
    <w:rsid w:val="001C3C16"/>
    <w:rsid w:val="001C4BCD"/>
    <w:rsid w:val="001C4CE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4FD"/>
    <w:rsid w:val="001D667E"/>
    <w:rsid w:val="001D66F4"/>
    <w:rsid w:val="001D6B9F"/>
    <w:rsid w:val="001D6E15"/>
    <w:rsid w:val="001D6E92"/>
    <w:rsid w:val="001D7106"/>
    <w:rsid w:val="001D78F4"/>
    <w:rsid w:val="001D79D8"/>
    <w:rsid w:val="001E0175"/>
    <w:rsid w:val="001E0323"/>
    <w:rsid w:val="001E0476"/>
    <w:rsid w:val="001E0967"/>
    <w:rsid w:val="001E09CE"/>
    <w:rsid w:val="001E0D49"/>
    <w:rsid w:val="001E15E1"/>
    <w:rsid w:val="001E1972"/>
    <w:rsid w:val="001E1C35"/>
    <w:rsid w:val="001E2082"/>
    <w:rsid w:val="001E2228"/>
    <w:rsid w:val="001E2B86"/>
    <w:rsid w:val="001E32A7"/>
    <w:rsid w:val="001E3554"/>
    <w:rsid w:val="001E36E9"/>
    <w:rsid w:val="001E3F8A"/>
    <w:rsid w:val="001E44AD"/>
    <w:rsid w:val="001E470D"/>
    <w:rsid w:val="001E4766"/>
    <w:rsid w:val="001E497C"/>
    <w:rsid w:val="001E517D"/>
    <w:rsid w:val="001E5401"/>
    <w:rsid w:val="001E5691"/>
    <w:rsid w:val="001E62F8"/>
    <w:rsid w:val="001E6752"/>
    <w:rsid w:val="001E67F9"/>
    <w:rsid w:val="001E6815"/>
    <w:rsid w:val="001E6835"/>
    <w:rsid w:val="001E6885"/>
    <w:rsid w:val="001E6C40"/>
    <w:rsid w:val="001E6F4B"/>
    <w:rsid w:val="001E74C0"/>
    <w:rsid w:val="001E7760"/>
    <w:rsid w:val="001E7AAE"/>
    <w:rsid w:val="001E7ABB"/>
    <w:rsid w:val="001E7BC2"/>
    <w:rsid w:val="001E7C9B"/>
    <w:rsid w:val="001E7EA5"/>
    <w:rsid w:val="001F0285"/>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680"/>
    <w:rsid w:val="001F4754"/>
    <w:rsid w:val="001F478F"/>
    <w:rsid w:val="001F49DD"/>
    <w:rsid w:val="001F4DF9"/>
    <w:rsid w:val="001F5219"/>
    <w:rsid w:val="001F5B13"/>
    <w:rsid w:val="001F5E8D"/>
    <w:rsid w:val="001F647A"/>
    <w:rsid w:val="001F6550"/>
    <w:rsid w:val="001F6751"/>
    <w:rsid w:val="001F6AE5"/>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76"/>
    <w:rsid w:val="00211DDB"/>
    <w:rsid w:val="0021208A"/>
    <w:rsid w:val="00212613"/>
    <w:rsid w:val="00212869"/>
    <w:rsid w:val="0021348D"/>
    <w:rsid w:val="002138FE"/>
    <w:rsid w:val="00213AB9"/>
    <w:rsid w:val="00213C87"/>
    <w:rsid w:val="00213D7E"/>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187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72D"/>
    <w:rsid w:val="0022581C"/>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2F"/>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B5"/>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235"/>
    <w:rsid w:val="00254304"/>
    <w:rsid w:val="00254496"/>
    <w:rsid w:val="002549D4"/>
    <w:rsid w:val="00254EDF"/>
    <w:rsid w:val="0025528D"/>
    <w:rsid w:val="0025549B"/>
    <w:rsid w:val="002556C4"/>
    <w:rsid w:val="00255924"/>
    <w:rsid w:val="00256501"/>
    <w:rsid w:val="00256B36"/>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2EF9"/>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67FDF"/>
    <w:rsid w:val="0027006C"/>
    <w:rsid w:val="002702B5"/>
    <w:rsid w:val="00270A3C"/>
    <w:rsid w:val="00271167"/>
    <w:rsid w:val="00271231"/>
    <w:rsid w:val="00271A0F"/>
    <w:rsid w:val="00271A29"/>
    <w:rsid w:val="0027200B"/>
    <w:rsid w:val="00272524"/>
    <w:rsid w:val="00272574"/>
    <w:rsid w:val="00272BE0"/>
    <w:rsid w:val="00272C1A"/>
    <w:rsid w:val="002732F6"/>
    <w:rsid w:val="00273A03"/>
    <w:rsid w:val="00273DEC"/>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A78"/>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6B4"/>
    <w:rsid w:val="00283813"/>
    <w:rsid w:val="00283A5C"/>
    <w:rsid w:val="00283DE6"/>
    <w:rsid w:val="0028475F"/>
    <w:rsid w:val="0028525E"/>
    <w:rsid w:val="0028526F"/>
    <w:rsid w:val="00285522"/>
    <w:rsid w:val="002858DD"/>
    <w:rsid w:val="00286054"/>
    <w:rsid w:val="002864FB"/>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A59"/>
    <w:rsid w:val="00293D9A"/>
    <w:rsid w:val="00293DAC"/>
    <w:rsid w:val="002943A9"/>
    <w:rsid w:val="00294569"/>
    <w:rsid w:val="00294968"/>
    <w:rsid w:val="00294C12"/>
    <w:rsid w:val="00294E0F"/>
    <w:rsid w:val="00295019"/>
    <w:rsid w:val="0029502B"/>
    <w:rsid w:val="002954B1"/>
    <w:rsid w:val="002955A7"/>
    <w:rsid w:val="00295677"/>
    <w:rsid w:val="00295893"/>
    <w:rsid w:val="00295895"/>
    <w:rsid w:val="0029592D"/>
    <w:rsid w:val="00295D5E"/>
    <w:rsid w:val="00296282"/>
    <w:rsid w:val="00296286"/>
    <w:rsid w:val="0029670C"/>
    <w:rsid w:val="00296949"/>
    <w:rsid w:val="00296B42"/>
    <w:rsid w:val="00297225"/>
    <w:rsid w:val="002973E5"/>
    <w:rsid w:val="00297959"/>
    <w:rsid w:val="00297E28"/>
    <w:rsid w:val="00297E3B"/>
    <w:rsid w:val="002A0451"/>
    <w:rsid w:val="002A0659"/>
    <w:rsid w:val="002A0746"/>
    <w:rsid w:val="002A07FF"/>
    <w:rsid w:val="002A1125"/>
    <w:rsid w:val="002A1C0E"/>
    <w:rsid w:val="002A1CAD"/>
    <w:rsid w:val="002A1DD1"/>
    <w:rsid w:val="002A1E85"/>
    <w:rsid w:val="002A2AE8"/>
    <w:rsid w:val="002A2B70"/>
    <w:rsid w:val="002A2DAC"/>
    <w:rsid w:val="002A30EB"/>
    <w:rsid w:val="002A37D5"/>
    <w:rsid w:val="002A37EC"/>
    <w:rsid w:val="002A4065"/>
    <w:rsid w:val="002A4226"/>
    <w:rsid w:val="002A45AF"/>
    <w:rsid w:val="002A46A5"/>
    <w:rsid w:val="002A477A"/>
    <w:rsid w:val="002A4A15"/>
    <w:rsid w:val="002A5091"/>
    <w:rsid w:val="002A580F"/>
    <w:rsid w:val="002A58A0"/>
    <w:rsid w:val="002A59B0"/>
    <w:rsid w:val="002A5E68"/>
    <w:rsid w:val="002A691B"/>
    <w:rsid w:val="002A6D66"/>
    <w:rsid w:val="002A74C7"/>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2EE3"/>
    <w:rsid w:val="002B3294"/>
    <w:rsid w:val="002B37E8"/>
    <w:rsid w:val="002B384E"/>
    <w:rsid w:val="002B3DC3"/>
    <w:rsid w:val="002B413E"/>
    <w:rsid w:val="002B422D"/>
    <w:rsid w:val="002B4301"/>
    <w:rsid w:val="002B454B"/>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44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88C"/>
    <w:rsid w:val="002D3C39"/>
    <w:rsid w:val="002D3E51"/>
    <w:rsid w:val="002D3F4B"/>
    <w:rsid w:val="002D4091"/>
    <w:rsid w:val="002D40EF"/>
    <w:rsid w:val="002D4397"/>
    <w:rsid w:val="002D4620"/>
    <w:rsid w:val="002D4BE3"/>
    <w:rsid w:val="002D4C07"/>
    <w:rsid w:val="002D4C42"/>
    <w:rsid w:val="002D5271"/>
    <w:rsid w:val="002D53A8"/>
    <w:rsid w:val="002D54DB"/>
    <w:rsid w:val="002D5636"/>
    <w:rsid w:val="002D570C"/>
    <w:rsid w:val="002D612D"/>
    <w:rsid w:val="002D62AC"/>
    <w:rsid w:val="002D669B"/>
    <w:rsid w:val="002D6869"/>
    <w:rsid w:val="002D6DC2"/>
    <w:rsid w:val="002D6DE3"/>
    <w:rsid w:val="002D6E24"/>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929"/>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4BA"/>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3F7"/>
    <w:rsid w:val="002F540F"/>
    <w:rsid w:val="002F5425"/>
    <w:rsid w:val="002F5924"/>
    <w:rsid w:val="002F5E5A"/>
    <w:rsid w:val="002F67E6"/>
    <w:rsid w:val="002F694D"/>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7B"/>
    <w:rsid w:val="00300598"/>
    <w:rsid w:val="003007FA"/>
    <w:rsid w:val="00300E65"/>
    <w:rsid w:val="00300F15"/>
    <w:rsid w:val="00301817"/>
    <w:rsid w:val="00301ACA"/>
    <w:rsid w:val="00301BC9"/>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817"/>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499"/>
    <w:rsid w:val="00314EA6"/>
    <w:rsid w:val="00315201"/>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A1"/>
    <w:rsid w:val="00337DD8"/>
    <w:rsid w:val="00337F04"/>
    <w:rsid w:val="0034020E"/>
    <w:rsid w:val="0034027F"/>
    <w:rsid w:val="00340950"/>
    <w:rsid w:val="00340A75"/>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3F87"/>
    <w:rsid w:val="00343FD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0F6"/>
    <w:rsid w:val="003521D6"/>
    <w:rsid w:val="003522C0"/>
    <w:rsid w:val="00352347"/>
    <w:rsid w:val="0035272B"/>
    <w:rsid w:val="003528E2"/>
    <w:rsid w:val="003529ED"/>
    <w:rsid w:val="00352C97"/>
    <w:rsid w:val="00352D3F"/>
    <w:rsid w:val="00352F45"/>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B5F"/>
    <w:rsid w:val="00365D7C"/>
    <w:rsid w:val="00366148"/>
    <w:rsid w:val="0036619A"/>
    <w:rsid w:val="003661B7"/>
    <w:rsid w:val="003662A0"/>
    <w:rsid w:val="003662C2"/>
    <w:rsid w:val="00366324"/>
    <w:rsid w:val="0036633D"/>
    <w:rsid w:val="003664EB"/>
    <w:rsid w:val="00366852"/>
    <w:rsid w:val="00366ACE"/>
    <w:rsid w:val="00367206"/>
    <w:rsid w:val="00367BC5"/>
    <w:rsid w:val="00367FA4"/>
    <w:rsid w:val="003700B7"/>
    <w:rsid w:val="003706CF"/>
    <w:rsid w:val="00370FE9"/>
    <w:rsid w:val="00371079"/>
    <w:rsid w:val="003714C5"/>
    <w:rsid w:val="003715A8"/>
    <w:rsid w:val="00371A1A"/>
    <w:rsid w:val="00371A4B"/>
    <w:rsid w:val="00371D16"/>
    <w:rsid w:val="00372478"/>
    <w:rsid w:val="00372639"/>
    <w:rsid w:val="003727F2"/>
    <w:rsid w:val="00372EBC"/>
    <w:rsid w:val="00373348"/>
    <w:rsid w:val="00373624"/>
    <w:rsid w:val="003737DF"/>
    <w:rsid w:val="00374875"/>
    <w:rsid w:val="00374912"/>
    <w:rsid w:val="0037499D"/>
    <w:rsid w:val="00374CD3"/>
    <w:rsid w:val="0037512B"/>
    <w:rsid w:val="00375729"/>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624"/>
    <w:rsid w:val="0038682B"/>
    <w:rsid w:val="00386C37"/>
    <w:rsid w:val="003870EF"/>
    <w:rsid w:val="0038762F"/>
    <w:rsid w:val="00387C70"/>
    <w:rsid w:val="00387FE2"/>
    <w:rsid w:val="00390279"/>
    <w:rsid w:val="0039072E"/>
    <w:rsid w:val="00391174"/>
    <w:rsid w:val="00391699"/>
    <w:rsid w:val="00391BF9"/>
    <w:rsid w:val="0039218F"/>
    <w:rsid w:val="00393358"/>
    <w:rsid w:val="003933CE"/>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6BA4"/>
    <w:rsid w:val="00397062"/>
    <w:rsid w:val="0039709D"/>
    <w:rsid w:val="00397C5B"/>
    <w:rsid w:val="003A00FF"/>
    <w:rsid w:val="003A02C6"/>
    <w:rsid w:val="003A02D6"/>
    <w:rsid w:val="003A03DD"/>
    <w:rsid w:val="003A0706"/>
    <w:rsid w:val="003A1629"/>
    <w:rsid w:val="003A179B"/>
    <w:rsid w:val="003A1881"/>
    <w:rsid w:val="003A23BB"/>
    <w:rsid w:val="003A2703"/>
    <w:rsid w:val="003A27F8"/>
    <w:rsid w:val="003A2813"/>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79D"/>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9E"/>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17F"/>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1DED"/>
    <w:rsid w:val="003E20BE"/>
    <w:rsid w:val="003E232D"/>
    <w:rsid w:val="003E23E5"/>
    <w:rsid w:val="003E25C2"/>
    <w:rsid w:val="003E2918"/>
    <w:rsid w:val="003E2C6C"/>
    <w:rsid w:val="003E2EAF"/>
    <w:rsid w:val="003E38D3"/>
    <w:rsid w:val="003E38DF"/>
    <w:rsid w:val="003E3B13"/>
    <w:rsid w:val="003E4362"/>
    <w:rsid w:val="003E48D0"/>
    <w:rsid w:val="003E4D3F"/>
    <w:rsid w:val="003E540D"/>
    <w:rsid w:val="003E5925"/>
    <w:rsid w:val="003E5E9E"/>
    <w:rsid w:val="003E620B"/>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51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35B"/>
    <w:rsid w:val="0040553B"/>
    <w:rsid w:val="00405647"/>
    <w:rsid w:val="00405AC8"/>
    <w:rsid w:val="00405CF7"/>
    <w:rsid w:val="00405CF9"/>
    <w:rsid w:val="00405F7F"/>
    <w:rsid w:val="00405FFF"/>
    <w:rsid w:val="00406274"/>
    <w:rsid w:val="00406DD1"/>
    <w:rsid w:val="00406E4A"/>
    <w:rsid w:val="004072B9"/>
    <w:rsid w:val="004074AB"/>
    <w:rsid w:val="004077CF"/>
    <w:rsid w:val="004079DE"/>
    <w:rsid w:val="00407F44"/>
    <w:rsid w:val="00410205"/>
    <w:rsid w:val="0041028B"/>
    <w:rsid w:val="00410889"/>
    <w:rsid w:val="00410988"/>
    <w:rsid w:val="00410E10"/>
    <w:rsid w:val="00411796"/>
    <w:rsid w:val="00411991"/>
    <w:rsid w:val="004122F2"/>
    <w:rsid w:val="004125C7"/>
    <w:rsid w:val="00412734"/>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B8"/>
    <w:rsid w:val="004152EE"/>
    <w:rsid w:val="0041536A"/>
    <w:rsid w:val="004155A1"/>
    <w:rsid w:val="004159BF"/>
    <w:rsid w:val="00415D3F"/>
    <w:rsid w:val="00416183"/>
    <w:rsid w:val="004163C1"/>
    <w:rsid w:val="00416919"/>
    <w:rsid w:val="0041693C"/>
    <w:rsid w:val="00417316"/>
    <w:rsid w:val="00417588"/>
    <w:rsid w:val="0041764C"/>
    <w:rsid w:val="004176B0"/>
    <w:rsid w:val="0041785D"/>
    <w:rsid w:val="00417C25"/>
    <w:rsid w:val="00417E39"/>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8A9"/>
    <w:rsid w:val="004239A2"/>
    <w:rsid w:val="00423F4F"/>
    <w:rsid w:val="00424047"/>
    <w:rsid w:val="0042425D"/>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410"/>
    <w:rsid w:val="00432BE5"/>
    <w:rsid w:val="00432CD6"/>
    <w:rsid w:val="00432E4C"/>
    <w:rsid w:val="00433222"/>
    <w:rsid w:val="0043344E"/>
    <w:rsid w:val="0043354C"/>
    <w:rsid w:val="00433D59"/>
    <w:rsid w:val="004349A1"/>
    <w:rsid w:val="00434BF5"/>
    <w:rsid w:val="004351C2"/>
    <w:rsid w:val="004353A4"/>
    <w:rsid w:val="004354FF"/>
    <w:rsid w:val="004357FA"/>
    <w:rsid w:val="00435C0D"/>
    <w:rsid w:val="00435F9A"/>
    <w:rsid w:val="004362A2"/>
    <w:rsid w:val="00436501"/>
    <w:rsid w:val="0043658D"/>
    <w:rsid w:val="00436870"/>
    <w:rsid w:val="00436BEA"/>
    <w:rsid w:val="00436D14"/>
    <w:rsid w:val="004371B1"/>
    <w:rsid w:val="004371BA"/>
    <w:rsid w:val="004371DA"/>
    <w:rsid w:val="004374F9"/>
    <w:rsid w:val="004375E0"/>
    <w:rsid w:val="00437819"/>
    <w:rsid w:val="004379FB"/>
    <w:rsid w:val="00437D5C"/>
    <w:rsid w:val="004400FE"/>
    <w:rsid w:val="00440605"/>
    <w:rsid w:val="0044068C"/>
    <w:rsid w:val="00440779"/>
    <w:rsid w:val="00441030"/>
    <w:rsid w:val="004412C2"/>
    <w:rsid w:val="004415FC"/>
    <w:rsid w:val="004417CD"/>
    <w:rsid w:val="004417E3"/>
    <w:rsid w:val="00441D70"/>
    <w:rsid w:val="00441F2F"/>
    <w:rsid w:val="00442070"/>
    <w:rsid w:val="00442546"/>
    <w:rsid w:val="00442596"/>
    <w:rsid w:val="00442B2D"/>
    <w:rsid w:val="00442EAC"/>
    <w:rsid w:val="00442F97"/>
    <w:rsid w:val="0044306D"/>
    <w:rsid w:val="00443248"/>
    <w:rsid w:val="00443394"/>
    <w:rsid w:val="004436F7"/>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876"/>
    <w:rsid w:val="00447880"/>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360"/>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B29"/>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32"/>
    <w:rsid w:val="00464D43"/>
    <w:rsid w:val="00464F54"/>
    <w:rsid w:val="004651E2"/>
    <w:rsid w:val="00465279"/>
    <w:rsid w:val="004654A0"/>
    <w:rsid w:val="00465DBD"/>
    <w:rsid w:val="004661E0"/>
    <w:rsid w:val="00466749"/>
    <w:rsid w:val="0046697E"/>
    <w:rsid w:val="004669CF"/>
    <w:rsid w:val="004670C9"/>
    <w:rsid w:val="0046756E"/>
    <w:rsid w:val="00467D76"/>
    <w:rsid w:val="00470116"/>
    <w:rsid w:val="0047047C"/>
    <w:rsid w:val="00470768"/>
    <w:rsid w:val="004709D4"/>
    <w:rsid w:val="00471311"/>
    <w:rsid w:val="004713D1"/>
    <w:rsid w:val="0047148B"/>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EC7"/>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09"/>
    <w:rsid w:val="00483C4F"/>
    <w:rsid w:val="00483D7C"/>
    <w:rsid w:val="00484059"/>
    <w:rsid w:val="00484092"/>
    <w:rsid w:val="004840EC"/>
    <w:rsid w:val="0048419A"/>
    <w:rsid w:val="00484650"/>
    <w:rsid w:val="00484773"/>
    <w:rsid w:val="004848A5"/>
    <w:rsid w:val="00484D61"/>
    <w:rsid w:val="00484FE2"/>
    <w:rsid w:val="004860FC"/>
    <w:rsid w:val="00486817"/>
    <w:rsid w:val="00486B8D"/>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0F0"/>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BD5"/>
    <w:rsid w:val="00495EB2"/>
    <w:rsid w:val="00495F14"/>
    <w:rsid w:val="00495F1B"/>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B12"/>
    <w:rsid w:val="004A5D13"/>
    <w:rsid w:val="004A5F23"/>
    <w:rsid w:val="004A5FC5"/>
    <w:rsid w:val="004A605E"/>
    <w:rsid w:val="004A61CB"/>
    <w:rsid w:val="004A66B7"/>
    <w:rsid w:val="004A67AD"/>
    <w:rsid w:val="004A6BD0"/>
    <w:rsid w:val="004A6D0A"/>
    <w:rsid w:val="004A6E3B"/>
    <w:rsid w:val="004A6FC3"/>
    <w:rsid w:val="004A7221"/>
    <w:rsid w:val="004A7263"/>
    <w:rsid w:val="004A73A4"/>
    <w:rsid w:val="004A76E1"/>
    <w:rsid w:val="004B099A"/>
    <w:rsid w:val="004B1BA1"/>
    <w:rsid w:val="004B1CAE"/>
    <w:rsid w:val="004B1CB2"/>
    <w:rsid w:val="004B1D42"/>
    <w:rsid w:val="004B2514"/>
    <w:rsid w:val="004B2655"/>
    <w:rsid w:val="004B2B19"/>
    <w:rsid w:val="004B31F9"/>
    <w:rsid w:val="004B3914"/>
    <w:rsid w:val="004B3C37"/>
    <w:rsid w:val="004B40E4"/>
    <w:rsid w:val="004B434A"/>
    <w:rsid w:val="004B45D5"/>
    <w:rsid w:val="004B4756"/>
    <w:rsid w:val="004B5010"/>
    <w:rsid w:val="004B53FA"/>
    <w:rsid w:val="004B561D"/>
    <w:rsid w:val="004B5C45"/>
    <w:rsid w:val="004B5D12"/>
    <w:rsid w:val="004B651C"/>
    <w:rsid w:val="004B6916"/>
    <w:rsid w:val="004B6995"/>
    <w:rsid w:val="004B6D1C"/>
    <w:rsid w:val="004B78D2"/>
    <w:rsid w:val="004B7A28"/>
    <w:rsid w:val="004B7E91"/>
    <w:rsid w:val="004B7FB3"/>
    <w:rsid w:val="004C0066"/>
    <w:rsid w:val="004C032F"/>
    <w:rsid w:val="004C06A8"/>
    <w:rsid w:val="004C0F34"/>
    <w:rsid w:val="004C15D2"/>
    <w:rsid w:val="004C173B"/>
    <w:rsid w:val="004C184E"/>
    <w:rsid w:val="004C18DD"/>
    <w:rsid w:val="004C19E8"/>
    <w:rsid w:val="004C1A99"/>
    <w:rsid w:val="004C1C96"/>
    <w:rsid w:val="004C1CDC"/>
    <w:rsid w:val="004C1D9B"/>
    <w:rsid w:val="004C1E9A"/>
    <w:rsid w:val="004C1F25"/>
    <w:rsid w:val="004C1FAA"/>
    <w:rsid w:val="004C20A5"/>
    <w:rsid w:val="004C2520"/>
    <w:rsid w:val="004C2A3C"/>
    <w:rsid w:val="004C2B5D"/>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C65"/>
    <w:rsid w:val="004D0160"/>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93D"/>
    <w:rsid w:val="004D6E68"/>
    <w:rsid w:val="004D7156"/>
    <w:rsid w:val="004D7313"/>
    <w:rsid w:val="004D745C"/>
    <w:rsid w:val="004D763E"/>
    <w:rsid w:val="004D77C7"/>
    <w:rsid w:val="004D77EA"/>
    <w:rsid w:val="004D7A6C"/>
    <w:rsid w:val="004D7CDD"/>
    <w:rsid w:val="004D7E98"/>
    <w:rsid w:val="004E012F"/>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D42"/>
    <w:rsid w:val="004E7EF0"/>
    <w:rsid w:val="004F0050"/>
    <w:rsid w:val="004F014E"/>
    <w:rsid w:val="004F038F"/>
    <w:rsid w:val="004F05A2"/>
    <w:rsid w:val="004F05E8"/>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7A"/>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69E"/>
    <w:rsid w:val="005039FE"/>
    <w:rsid w:val="00503AA8"/>
    <w:rsid w:val="00503E4D"/>
    <w:rsid w:val="005043BB"/>
    <w:rsid w:val="0050484E"/>
    <w:rsid w:val="0050489C"/>
    <w:rsid w:val="005048A5"/>
    <w:rsid w:val="005051B8"/>
    <w:rsid w:val="005052D2"/>
    <w:rsid w:val="00505642"/>
    <w:rsid w:val="005056E5"/>
    <w:rsid w:val="00505C98"/>
    <w:rsid w:val="00505EB4"/>
    <w:rsid w:val="005063EC"/>
    <w:rsid w:val="005064B3"/>
    <w:rsid w:val="00506598"/>
    <w:rsid w:val="00506B95"/>
    <w:rsid w:val="00506BC6"/>
    <w:rsid w:val="00506BF3"/>
    <w:rsid w:val="0050746B"/>
    <w:rsid w:val="00510795"/>
    <w:rsid w:val="005107BD"/>
    <w:rsid w:val="00510A6B"/>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46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87F"/>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4AAC"/>
    <w:rsid w:val="00545090"/>
    <w:rsid w:val="0054513C"/>
    <w:rsid w:val="00545AB1"/>
    <w:rsid w:val="00545C35"/>
    <w:rsid w:val="00545DF4"/>
    <w:rsid w:val="005460F3"/>
    <w:rsid w:val="005462B4"/>
    <w:rsid w:val="005464E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4CC0"/>
    <w:rsid w:val="0055503D"/>
    <w:rsid w:val="0055589B"/>
    <w:rsid w:val="00555A96"/>
    <w:rsid w:val="00555BB0"/>
    <w:rsid w:val="00555EF9"/>
    <w:rsid w:val="00555FBB"/>
    <w:rsid w:val="00556010"/>
    <w:rsid w:val="0055627D"/>
    <w:rsid w:val="00556AC9"/>
    <w:rsid w:val="00556DD2"/>
    <w:rsid w:val="005571EF"/>
    <w:rsid w:val="00557AED"/>
    <w:rsid w:val="00557FD8"/>
    <w:rsid w:val="00560256"/>
    <w:rsid w:val="00560458"/>
    <w:rsid w:val="005605C1"/>
    <w:rsid w:val="00560A46"/>
    <w:rsid w:val="00560BE2"/>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5A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2AB"/>
    <w:rsid w:val="00572C5B"/>
    <w:rsid w:val="00572D1F"/>
    <w:rsid w:val="00573395"/>
    <w:rsid w:val="005733DF"/>
    <w:rsid w:val="005737FE"/>
    <w:rsid w:val="00573CFC"/>
    <w:rsid w:val="00574034"/>
    <w:rsid w:val="00574F55"/>
    <w:rsid w:val="005756A8"/>
    <w:rsid w:val="00575C6B"/>
    <w:rsid w:val="00575D65"/>
    <w:rsid w:val="005761C7"/>
    <w:rsid w:val="00576416"/>
    <w:rsid w:val="005767C9"/>
    <w:rsid w:val="00576D54"/>
    <w:rsid w:val="00576E16"/>
    <w:rsid w:val="0057709B"/>
    <w:rsid w:val="0057756C"/>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0FF"/>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26"/>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536"/>
    <w:rsid w:val="005A286A"/>
    <w:rsid w:val="005A2C4A"/>
    <w:rsid w:val="005A2FEA"/>
    <w:rsid w:val="005A38D1"/>
    <w:rsid w:val="005A397C"/>
    <w:rsid w:val="005A3B00"/>
    <w:rsid w:val="005A4517"/>
    <w:rsid w:val="005A45AC"/>
    <w:rsid w:val="005A48EF"/>
    <w:rsid w:val="005A4A0C"/>
    <w:rsid w:val="005A4A9D"/>
    <w:rsid w:val="005A50A3"/>
    <w:rsid w:val="005A5132"/>
    <w:rsid w:val="005A515E"/>
    <w:rsid w:val="005A5664"/>
    <w:rsid w:val="005A5722"/>
    <w:rsid w:val="005A698B"/>
    <w:rsid w:val="005A71E6"/>
    <w:rsid w:val="005A7379"/>
    <w:rsid w:val="005A744B"/>
    <w:rsid w:val="005A794A"/>
    <w:rsid w:val="005A7A93"/>
    <w:rsid w:val="005A7BDA"/>
    <w:rsid w:val="005A7CF4"/>
    <w:rsid w:val="005A7DB1"/>
    <w:rsid w:val="005A7E4D"/>
    <w:rsid w:val="005B096A"/>
    <w:rsid w:val="005B1093"/>
    <w:rsid w:val="005B1240"/>
    <w:rsid w:val="005B1311"/>
    <w:rsid w:val="005B13A1"/>
    <w:rsid w:val="005B171A"/>
    <w:rsid w:val="005B1B60"/>
    <w:rsid w:val="005B1E97"/>
    <w:rsid w:val="005B1ED0"/>
    <w:rsid w:val="005B1F24"/>
    <w:rsid w:val="005B1F2F"/>
    <w:rsid w:val="005B22A9"/>
    <w:rsid w:val="005B22CD"/>
    <w:rsid w:val="005B24A7"/>
    <w:rsid w:val="005B252D"/>
    <w:rsid w:val="005B262C"/>
    <w:rsid w:val="005B268C"/>
    <w:rsid w:val="005B29BC"/>
    <w:rsid w:val="005B2BD1"/>
    <w:rsid w:val="005B2BFC"/>
    <w:rsid w:val="005B2D62"/>
    <w:rsid w:val="005B2E61"/>
    <w:rsid w:val="005B31F1"/>
    <w:rsid w:val="005B3339"/>
    <w:rsid w:val="005B353F"/>
    <w:rsid w:val="005B3731"/>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62B"/>
    <w:rsid w:val="005C0691"/>
    <w:rsid w:val="005C09E0"/>
    <w:rsid w:val="005C0BCB"/>
    <w:rsid w:val="005C0CBF"/>
    <w:rsid w:val="005C0FC4"/>
    <w:rsid w:val="005C19C3"/>
    <w:rsid w:val="005C1AB6"/>
    <w:rsid w:val="005C2267"/>
    <w:rsid w:val="005C2306"/>
    <w:rsid w:val="005C2508"/>
    <w:rsid w:val="005C26A4"/>
    <w:rsid w:val="005C26A9"/>
    <w:rsid w:val="005C35F1"/>
    <w:rsid w:val="005C36FC"/>
    <w:rsid w:val="005C3F38"/>
    <w:rsid w:val="005C40D0"/>
    <w:rsid w:val="005C42A5"/>
    <w:rsid w:val="005C44BC"/>
    <w:rsid w:val="005C4986"/>
    <w:rsid w:val="005C4BA5"/>
    <w:rsid w:val="005C4BC7"/>
    <w:rsid w:val="005C4DBB"/>
    <w:rsid w:val="005C4E5B"/>
    <w:rsid w:val="005C5048"/>
    <w:rsid w:val="005C513E"/>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2D3"/>
    <w:rsid w:val="005D03EA"/>
    <w:rsid w:val="005D04D9"/>
    <w:rsid w:val="005D0A18"/>
    <w:rsid w:val="005D0C53"/>
    <w:rsid w:val="005D0C63"/>
    <w:rsid w:val="005D0C70"/>
    <w:rsid w:val="005D0E37"/>
    <w:rsid w:val="005D0FE1"/>
    <w:rsid w:val="005D1014"/>
    <w:rsid w:val="005D1217"/>
    <w:rsid w:val="005D1801"/>
    <w:rsid w:val="005D1954"/>
    <w:rsid w:val="005D1AB3"/>
    <w:rsid w:val="005D1AC0"/>
    <w:rsid w:val="005D1C57"/>
    <w:rsid w:val="005D1EC7"/>
    <w:rsid w:val="005D2196"/>
    <w:rsid w:val="005D22B9"/>
    <w:rsid w:val="005D27B7"/>
    <w:rsid w:val="005D28B5"/>
    <w:rsid w:val="005D2A6B"/>
    <w:rsid w:val="005D2D5F"/>
    <w:rsid w:val="005D34B8"/>
    <w:rsid w:val="005D34D9"/>
    <w:rsid w:val="005D3BE4"/>
    <w:rsid w:val="005D4479"/>
    <w:rsid w:val="005D44C9"/>
    <w:rsid w:val="005D457E"/>
    <w:rsid w:val="005D45D0"/>
    <w:rsid w:val="005D4A26"/>
    <w:rsid w:val="005D4B60"/>
    <w:rsid w:val="005D4DF5"/>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076"/>
    <w:rsid w:val="005E2194"/>
    <w:rsid w:val="005E2723"/>
    <w:rsid w:val="005E2B16"/>
    <w:rsid w:val="005E2E01"/>
    <w:rsid w:val="005E2FB8"/>
    <w:rsid w:val="005E33D2"/>
    <w:rsid w:val="005E3CB2"/>
    <w:rsid w:val="005E44F5"/>
    <w:rsid w:val="005E4CC0"/>
    <w:rsid w:val="005E56A7"/>
    <w:rsid w:val="005E5A52"/>
    <w:rsid w:val="005E6198"/>
    <w:rsid w:val="005E673A"/>
    <w:rsid w:val="005E68BC"/>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66E"/>
    <w:rsid w:val="005F2D82"/>
    <w:rsid w:val="005F2E38"/>
    <w:rsid w:val="005F2E5E"/>
    <w:rsid w:val="005F2F03"/>
    <w:rsid w:val="005F2FE3"/>
    <w:rsid w:val="005F319C"/>
    <w:rsid w:val="005F362B"/>
    <w:rsid w:val="005F36D2"/>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64D"/>
    <w:rsid w:val="00600B3D"/>
    <w:rsid w:val="00600BE2"/>
    <w:rsid w:val="00600C11"/>
    <w:rsid w:val="00600DE9"/>
    <w:rsid w:val="0060115F"/>
    <w:rsid w:val="0060177F"/>
    <w:rsid w:val="0060193F"/>
    <w:rsid w:val="006019AF"/>
    <w:rsid w:val="00602093"/>
    <w:rsid w:val="006024A8"/>
    <w:rsid w:val="006029B5"/>
    <w:rsid w:val="00602B71"/>
    <w:rsid w:val="00603303"/>
    <w:rsid w:val="006033EA"/>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1AF"/>
    <w:rsid w:val="006102CB"/>
    <w:rsid w:val="00610680"/>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894"/>
    <w:rsid w:val="006159CE"/>
    <w:rsid w:val="00615CF4"/>
    <w:rsid w:val="00615E3B"/>
    <w:rsid w:val="00615EBC"/>
    <w:rsid w:val="006161E4"/>
    <w:rsid w:val="006162A1"/>
    <w:rsid w:val="00616479"/>
    <w:rsid w:val="00616771"/>
    <w:rsid w:val="006168E6"/>
    <w:rsid w:val="00616B4E"/>
    <w:rsid w:val="00616D77"/>
    <w:rsid w:val="00616FFD"/>
    <w:rsid w:val="0061719A"/>
    <w:rsid w:val="006171F4"/>
    <w:rsid w:val="006173B7"/>
    <w:rsid w:val="006177E8"/>
    <w:rsid w:val="00617CD6"/>
    <w:rsid w:val="0062005F"/>
    <w:rsid w:val="00620568"/>
    <w:rsid w:val="00620BBC"/>
    <w:rsid w:val="00620FE5"/>
    <w:rsid w:val="006219A0"/>
    <w:rsid w:val="006219A5"/>
    <w:rsid w:val="00621DF8"/>
    <w:rsid w:val="00621E4F"/>
    <w:rsid w:val="00621E99"/>
    <w:rsid w:val="006224A3"/>
    <w:rsid w:val="006224C1"/>
    <w:rsid w:val="00622766"/>
    <w:rsid w:val="006228E1"/>
    <w:rsid w:val="006230D3"/>
    <w:rsid w:val="00623A66"/>
    <w:rsid w:val="00623AFD"/>
    <w:rsid w:val="00623BDD"/>
    <w:rsid w:val="00623CCF"/>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1DE"/>
    <w:rsid w:val="0063140B"/>
    <w:rsid w:val="006314D1"/>
    <w:rsid w:val="00631679"/>
    <w:rsid w:val="0063174B"/>
    <w:rsid w:val="00631759"/>
    <w:rsid w:val="00631792"/>
    <w:rsid w:val="00631EBD"/>
    <w:rsid w:val="00631FF7"/>
    <w:rsid w:val="00632007"/>
    <w:rsid w:val="00632060"/>
    <w:rsid w:val="006320DA"/>
    <w:rsid w:val="00632110"/>
    <w:rsid w:val="0063228C"/>
    <w:rsid w:val="00632756"/>
    <w:rsid w:val="00632790"/>
    <w:rsid w:val="00632E21"/>
    <w:rsid w:val="00633042"/>
    <w:rsid w:val="00633361"/>
    <w:rsid w:val="00633721"/>
    <w:rsid w:val="00633C65"/>
    <w:rsid w:val="00634395"/>
    <w:rsid w:val="00635071"/>
    <w:rsid w:val="006352A0"/>
    <w:rsid w:val="006355E0"/>
    <w:rsid w:val="006359A0"/>
    <w:rsid w:val="00636529"/>
    <w:rsid w:val="006365C5"/>
    <w:rsid w:val="00636D1B"/>
    <w:rsid w:val="00637055"/>
    <w:rsid w:val="0063729D"/>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746"/>
    <w:rsid w:val="00643902"/>
    <w:rsid w:val="00643C64"/>
    <w:rsid w:val="00643E5D"/>
    <w:rsid w:val="006440D3"/>
    <w:rsid w:val="00644611"/>
    <w:rsid w:val="006450A2"/>
    <w:rsid w:val="006453FD"/>
    <w:rsid w:val="00645BA5"/>
    <w:rsid w:val="006461E7"/>
    <w:rsid w:val="00646A62"/>
    <w:rsid w:val="00646C40"/>
    <w:rsid w:val="00646F58"/>
    <w:rsid w:val="00647232"/>
    <w:rsid w:val="006476B3"/>
    <w:rsid w:val="006500CD"/>
    <w:rsid w:val="006500CF"/>
    <w:rsid w:val="006502EA"/>
    <w:rsid w:val="006507F9"/>
    <w:rsid w:val="00650B73"/>
    <w:rsid w:val="006513FD"/>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57B4C"/>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3DC"/>
    <w:rsid w:val="00662B85"/>
    <w:rsid w:val="00662F39"/>
    <w:rsid w:val="00663416"/>
    <w:rsid w:val="00663468"/>
    <w:rsid w:val="00663C11"/>
    <w:rsid w:val="006641DB"/>
    <w:rsid w:val="0066487A"/>
    <w:rsid w:val="00664DD0"/>
    <w:rsid w:val="00664E76"/>
    <w:rsid w:val="006650EE"/>
    <w:rsid w:val="00665373"/>
    <w:rsid w:val="006657EC"/>
    <w:rsid w:val="00665A57"/>
    <w:rsid w:val="00665BA8"/>
    <w:rsid w:val="00665C5B"/>
    <w:rsid w:val="00665CBA"/>
    <w:rsid w:val="00665CE8"/>
    <w:rsid w:val="0066604F"/>
    <w:rsid w:val="00666109"/>
    <w:rsid w:val="006662A7"/>
    <w:rsid w:val="006663E9"/>
    <w:rsid w:val="00666571"/>
    <w:rsid w:val="006667C5"/>
    <w:rsid w:val="00666A17"/>
    <w:rsid w:val="00666DD9"/>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32"/>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CB6"/>
    <w:rsid w:val="006850FF"/>
    <w:rsid w:val="00685277"/>
    <w:rsid w:val="006852E1"/>
    <w:rsid w:val="0068569A"/>
    <w:rsid w:val="006856A8"/>
    <w:rsid w:val="00685E05"/>
    <w:rsid w:val="00685E87"/>
    <w:rsid w:val="006864E8"/>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AAB"/>
    <w:rsid w:val="00694BCB"/>
    <w:rsid w:val="00694D91"/>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931"/>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A76FD"/>
    <w:rsid w:val="006A7F55"/>
    <w:rsid w:val="006B0548"/>
    <w:rsid w:val="006B08EC"/>
    <w:rsid w:val="006B0EEC"/>
    <w:rsid w:val="006B12AA"/>
    <w:rsid w:val="006B1700"/>
    <w:rsid w:val="006B178F"/>
    <w:rsid w:val="006B1C11"/>
    <w:rsid w:val="006B1DC7"/>
    <w:rsid w:val="006B1E61"/>
    <w:rsid w:val="006B1F2D"/>
    <w:rsid w:val="006B1F93"/>
    <w:rsid w:val="006B27AC"/>
    <w:rsid w:val="006B2C85"/>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4D47"/>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622"/>
    <w:rsid w:val="006D28A9"/>
    <w:rsid w:val="006D28F8"/>
    <w:rsid w:val="006D29F0"/>
    <w:rsid w:val="006D2CD6"/>
    <w:rsid w:val="006D3C07"/>
    <w:rsid w:val="006D4266"/>
    <w:rsid w:val="006D45AC"/>
    <w:rsid w:val="006D46A7"/>
    <w:rsid w:val="006D46F5"/>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CE4"/>
    <w:rsid w:val="006F4D41"/>
    <w:rsid w:val="006F4F79"/>
    <w:rsid w:val="006F52E9"/>
    <w:rsid w:val="006F5654"/>
    <w:rsid w:val="006F59FF"/>
    <w:rsid w:val="006F5BAF"/>
    <w:rsid w:val="006F5C1B"/>
    <w:rsid w:val="006F6105"/>
    <w:rsid w:val="006F6618"/>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3D9"/>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718"/>
    <w:rsid w:val="00713D09"/>
    <w:rsid w:val="0071402C"/>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591"/>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6F8C"/>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5B0"/>
    <w:rsid w:val="00734BD1"/>
    <w:rsid w:val="00734C92"/>
    <w:rsid w:val="00734E79"/>
    <w:rsid w:val="00735A02"/>
    <w:rsid w:val="00735ED6"/>
    <w:rsid w:val="007362E6"/>
    <w:rsid w:val="007366A8"/>
    <w:rsid w:val="007366BE"/>
    <w:rsid w:val="00736715"/>
    <w:rsid w:val="0073687D"/>
    <w:rsid w:val="00736980"/>
    <w:rsid w:val="00736D6D"/>
    <w:rsid w:val="00736D9D"/>
    <w:rsid w:val="00737031"/>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85E"/>
    <w:rsid w:val="00743B44"/>
    <w:rsid w:val="00744E13"/>
    <w:rsid w:val="00744F15"/>
    <w:rsid w:val="00744F6A"/>
    <w:rsid w:val="007451F1"/>
    <w:rsid w:val="00745479"/>
    <w:rsid w:val="0074550A"/>
    <w:rsid w:val="00745A20"/>
    <w:rsid w:val="00745FD6"/>
    <w:rsid w:val="00746019"/>
    <w:rsid w:val="00746A59"/>
    <w:rsid w:val="00746E92"/>
    <w:rsid w:val="0074709B"/>
    <w:rsid w:val="007477F4"/>
    <w:rsid w:val="00747A07"/>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01"/>
    <w:rsid w:val="00756224"/>
    <w:rsid w:val="0075622D"/>
    <w:rsid w:val="00756513"/>
    <w:rsid w:val="007568F9"/>
    <w:rsid w:val="007569CD"/>
    <w:rsid w:val="007569E8"/>
    <w:rsid w:val="00757FC0"/>
    <w:rsid w:val="00760095"/>
    <w:rsid w:val="007606A7"/>
    <w:rsid w:val="0076079C"/>
    <w:rsid w:val="00761660"/>
    <w:rsid w:val="007618A5"/>
    <w:rsid w:val="00761A90"/>
    <w:rsid w:val="0076217F"/>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1D5"/>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CE4"/>
    <w:rsid w:val="0077520B"/>
    <w:rsid w:val="00775C6E"/>
    <w:rsid w:val="00775D29"/>
    <w:rsid w:val="007760DC"/>
    <w:rsid w:val="007761F5"/>
    <w:rsid w:val="00776241"/>
    <w:rsid w:val="007764D0"/>
    <w:rsid w:val="0077659D"/>
    <w:rsid w:val="007768AE"/>
    <w:rsid w:val="00776984"/>
    <w:rsid w:val="00776B8D"/>
    <w:rsid w:val="00776BEA"/>
    <w:rsid w:val="00776D50"/>
    <w:rsid w:val="00776EEB"/>
    <w:rsid w:val="00777174"/>
    <w:rsid w:val="00780098"/>
    <w:rsid w:val="0078009C"/>
    <w:rsid w:val="00780AC9"/>
    <w:rsid w:val="00780DC4"/>
    <w:rsid w:val="00780F80"/>
    <w:rsid w:val="00781430"/>
    <w:rsid w:val="00781D44"/>
    <w:rsid w:val="00782200"/>
    <w:rsid w:val="00782343"/>
    <w:rsid w:val="0078238A"/>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D9A"/>
    <w:rsid w:val="0078710D"/>
    <w:rsid w:val="007874B1"/>
    <w:rsid w:val="007878B3"/>
    <w:rsid w:val="007879DE"/>
    <w:rsid w:val="007905CB"/>
    <w:rsid w:val="0079081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0"/>
    <w:rsid w:val="007A0CD6"/>
    <w:rsid w:val="007A0FF0"/>
    <w:rsid w:val="007A17CD"/>
    <w:rsid w:val="007A1C4A"/>
    <w:rsid w:val="007A2020"/>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EBB"/>
    <w:rsid w:val="007B0F29"/>
    <w:rsid w:val="007B0F6D"/>
    <w:rsid w:val="007B1429"/>
    <w:rsid w:val="007B1D15"/>
    <w:rsid w:val="007B2022"/>
    <w:rsid w:val="007B226D"/>
    <w:rsid w:val="007B22D3"/>
    <w:rsid w:val="007B25E5"/>
    <w:rsid w:val="007B27D5"/>
    <w:rsid w:val="007B2B15"/>
    <w:rsid w:val="007B2B69"/>
    <w:rsid w:val="007B2EEE"/>
    <w:rsid w:val="007B36AA"/>
    <w:rsid w:val="007B3EA6"/>
    <w:rsid w:val="007B3F82"/>
    <w:rsid w:val="007B4175"/>
    <w:rsid w:val="007B4246"/>
    <w:rsid w:val="007B42A4"/>
    <w:rsid w:val="007B4366"/>
    <w:rsid w:val="007B449C"/>
    <w:rsid w:val="007B4659"/>
    <w:rsid w:val="007B477E"/>
    <w:rsid w:val="007B48AD"/>
    <w:rsid w:val="007B4F52"/>
    <w:rsid w:val="007B52E6"/>
    <w:rsid w:val="007B5857"/>
    <w:rsid w:val="007B5AED"/>
    <w:rsid w:val="007B5D2D"/>
    <w:rsid w:val="007B64A5"/>
    <w:rsid w:val="007B6873"/>
    <w:rsid w:val="007B6B33"/>
    <w:rsid w:val="007B6DC1"/>
    <w:rsid w:val="007B6F6D"/>
    <w:rsid w:val="007B7045"/>
    <w:rsid w:val="007B73AA"/>
    <w:rsid w:val="007B7444"/>
    <w:rsid w:val="007B77A6"/>
    <w:rsid w:val="007B7B26"/>
    <w:rsid w:val="007B7C22"/>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4BD"/>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8C"/>
    <w:rsid w:val="007D3EBC"/>
    <w:rsid w:val="007D3FAC"/>
    <w:rsid w:val="007D40B2"/>
    <w:rsid w:val="007D432C"/>
    <w:rsid w:val="007D45DF"/>
    <w:rsid w:val="007D4864"/>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789"/>
    <w:rsid w:val="007D7BFE"/>
    <w:rsid w:val="007E017A"/>
    <w:rsid w:val="007E063F"/>
    <w:rsid w:val="007E07CD"/>
    <w:rsid w:val="007E08DF"/>
    <w:rsid w:val="007E095D"/>
    <w:rsid w:val="007E0CF4"/>
    <w:rsid w:val="007E15AB"/>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471"/>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A0D"/>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6CE"/>
    <w:rsid w:val="00815872"/>
    <w:rsid w:val="00815AB0"/>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178"/>
    <w:rsid w:val="00824270"/>
    <w:rsid w:val="00824309"/>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1241"/>
    <w:rsid w:val="0083135F"/>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0CA"/>
    <w:rsid w:val="00837562"/>
    <w:rsid w:val="008376B0"/>
    <w:rsid w:val="008379B4"/>
    <w:rsid w:val="00837AED"/>
    <w:rsid w:val="00837B7A"/>
    <w:rsid w:val="0084098F"/>
    <w:rsid w:val="00840E43"/>
    <w:rsid w:val="00840E63"/>
    <w:rsid w:val="0084102E"/>
    <w:rsid w:val="008419A5"/>
    <w:rsid w:val="00841BFE"/>
    <w:rsid w:val="00841F09"/>
    <w:rsid w:val="008421DC"/>
    <w:rsid w:val="0084223A"/>
    <w:rsid w:val="00842320"/>
    <w:rsid w:val="008423A9"/>
    <w:rsid w:val="008425C8"/>
    <w:rsid w:val="00842B07"/>
    <w:rsid w:val="00842C4E"/>
    <w:rsid w:val="00843CF6"/>
    <w:rsid w:val="00844136"/>
    <w:rsid w:val="00844251"/>
    <w:rsid w:val="0084439E"/>
    <w:rsid w:val="008446F4"/>
    <w:rsid w:val="00844833"/>
    <w:rsid w:val="00844878"/>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4FD"/>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27B"/>
    <w:rsid w:val="008569C1"/>
    <w:rsid w:val="00856AEE"/>
    <w:rsid w:val="008571DE"/>
    <w:rsid w:val="00857219"/>
    <w:rsid w:val="008577A1"/>
    <w:rsid w:val="00857800"/>
    <w:rsid w:val="00857985"/>
    <w:rsid w:val="00857E00"/>
    <w:rsid w:val="00857E79"/>
    <w:rsid w:val="008603DA"/>
    <w:rsid w:val="00860677"/>
    <w:rsid w:val="0086096C"/>
    <w:rsid w:val="00860F5E"/>
    <w:rsid w:val="008611CD"/>
    <w:rsid w:val="00861310"/>
    <w:rsid w:val="0086167B"/>
    <w:rsid w:val="008618D7"/>
    <w:rsid w:val="00861B35"/>
    <w:rsid w:val="00861BD5"/>
    <w:rsid w:val="008621EB"/>
    <w:rsid w:val="00862535"/>
    <w:rsid w:val="00862C51"/>
    <w:rsid w:val="0086328C"/>
    <w:rsid w:val="00863670"/>
    <w:rsid w:val="008636CC"/>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487"/>
    <w:rsid w:val="00874937"/>
    <w:rsid w:val="00874D6E"/>
    <w:rsid w:val="00874E47"/>
    <w:rsid w:val="00874FF1"/>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08A"/>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4C0"/>
    <w:rsid w:val="00893D7A"/>
    <w:rsid w:val="00893EB4"/>
    <w:rsid w:val="008941CC"/>
    <w:rsid w:val="0089440C"/>
    <w:rsid w:val="0089463A"/>
    <w:rsid w:val="00894A8B"/>
    <w:rsid w:val="00894B2E"/>
    <w:rsid w:val="00894D65"/>
    <w:rsid w:val="00895419"/>
    <w:rsid w:val="008954FF"/>
    <w:rsid w:val="00895663"/>
    <w:rsid w:val="00895D21"/>
    <w:rsid w:val="00895E0A"/>
    <w:rsid w:val="00895ED9"/>
    <w:rsid w:val="0089636E"/>
    <w:rsid w:val="008964D2"/>
    <w:rsid w:val="00896826"/>
    <w:rsid w:val="00896938"/>
    <w:rsid w:val="00897109"/>
    <w:rsid w:val="00897952"/>
    <w:rsid w:val="00897ED8"/>
    <w:rsid w:val="00897FA5"/>
    <w:rsid w:val="008A015B"/>
    <w:rsid w:val="008A02E9"/>
    <w:rsid w:val="008A06A0"/>
    <w:rsid w:val="008A0763"/>
    <w:rsid w:val="008A1335"/>
    <w:rsid w:val="008A19D9"/>
    <w:rsid w:val="008A1C49"/>
    <w:rsid w:val="008A2182"/>
    <w:rsid w:val="008A243C"/>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6DEC"/>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208"/>
    <w:rsid w:val="008C2849"/>
    <w:rsid w:val="008C288F"/>
    <w:rsid w:val="008C2E83"/>
    <w:rsid w:val="008C3ADA"/>
    <w:rsid w:val="008C4609"/>
    <w:rsid w:val="008C46E3"/>
    <w:rsid w:val="008C4B4D"/>
    <w:rsid w:val="008C4DB6"/>
    <w:rsid w:val="008C5323"/>
    <w:rsid w:val="008C5361"/>
    <w:rsid w:val="008C53FF"/>
    <w:rsid w:val="008C5A7E"/>
    <w:rsid w:val="008C5FC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7D1"/>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77C"/>
    <w:rsid w:val="008E1BA0"/>
    <w:rsid w:val="008E1E8D"/>
    <w:rsid w:val="008E1F00"/>
    <w:rsid w:val="008E2162"/>
    <w:rsid w:val="008E23A1"/>
    <w:rsid w:val="008E23B6"/>
    <w:rsid w:val="008E2749"/>
    <w:rsid w:val="008E282C"/>
    <w:rsid w:val="008E2E24"/>
    <w:rsid w:val="008E3086"/>
    <w:rsid w:val="008E329C"/>
    <w:rsid w:val="008E3444"/>
    <w:rsid w:val="008E359F"/>
    <w:rsid w:val="008E35BB"/>
    <w:rsid w:val="008E38E8"/>
    <w:rsid w:val="008E38EE"/>
    <w:rsid w:val="008E398A"/>
    <w:rsid w:val="008E3993"/>
    <w:rsid w:val="008E39C9"/>
    <w:rsid w:val="008E3CE6"/>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0E6"/>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BC1"/>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AFE"/>
    <w:rsid w:val="008F6BFA"/>
    <w:rsid w:val="008F6F69"/>
    <w:rsid w:val="008F6FBB"/>
    <w:rsid w:val="008F7197"/>
    <w:rsid w:val="008F76B3"/>
    <w:rsid w:val="008F78DC"/>
    <w:rsid w:val="008F78F2"/>
    <w:rsid w:val="008F7F29"/>
    <w:rsid w:val="00900176"/>
    <w:rsid w:val="009002E5"/>
    <w:rsid w:val="009003CD"/>
    <w:rsid w:val="0090052D"/>
    <w:rsid w:val="009005A2"/>
    <w:rsid w:val="00901142"/>
    <w:rsid w:val="0090114A"/>
    <w:rsid w:val="009011D8"/>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5EBC"/>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42E"/>
    <w:rsid w:val="009116F0"/>
    <w:rsid w:val="00911851"/>
    <w:rsid w:val="009118BC"/>
    <w:rsid w:val="00911F1D"/>
    <w:rsid w:val="00912058"/>
    <w:rsid w:val="00912430"/>
    <w:rsid w:val="0091267D"/>
    <w:rsid w:val="009128EB"/>
    <w:rsid w:val="0091328B"/>
    <w:rsid w:val="009137B6"/>
    <w:rsid w:val="00913AE8"/>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628"/>
    <w:rsid w:val="0092295D"/>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BB6"/>
    <w:rsid w:val="00931D9C"/>
    <w:rsid w:val="009320D7"/>
    <w:rsid w:val="00932143"/>
    <w:rsid w:val="009324CE"/>
    <w:rsid w:val="0093256D"/>
    <w:rsid w:val="009327C1"/>
    <w:rsid w:val="00932A90"/>
    <w:rsid w:val="00932E67"/>
    <w:rsid w:val="00932FB2"/>
    <w:rsid w:val="0093316F"/>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73"/>
    <w:rsid w:val="00937B11"/>
    <w:rsid w:val="00937E11"/>
    <w:rsid w:val="0094003A"/>
    <w:rsid w:val="00941391"/>
    <w:rsid w:val="00941608"/>
    <w:rsid w:val="00941660"/>
    <w:rsid w:val="00941696"/>
    <w:rsid w:val="00941E5A"/>
    <w:rsid w:val="00941F90"/>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32C3"/>
    <w:rsid w:val="00953559"/>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6D8"/>
    <w:rsid w:val="00955A71"/>
    <w:rsid w:val="00955AC4"/>
    <w:rsid w:val="00955F12"/>
    <w:rsid w:val="00956116"/>
    <w:rsid w:val="00956402"/>
    <w:rsid w:val="009565C6"/>
    <w:rsid w:val="0095689F"/>
    <w:rsid w:val="00956B2C"/>
    <w:rsid w:val="00956F84"/>
    <w:rsid w:val="00956FEA"/>
    <w:rsid w:val="00957561"/>
    <w:rsid w:val="0095764C"/>
    <w:rsid w:val="00957742"/>
    <w:rsid w:val="0095775F"/>
    <w:rsid w:val="009577E4"/>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4DCF"/>
    <w:rsid w:val="009660CC"/>
    <w:rsid w:val="00966117"/>
    <w:rsid w:val="0096619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81E"/>
    <w:rsid w:val="00972A61"/>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77E84"/>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1348"/>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5FC9"/>
    <w:rsid w:val="009963EC"/>
    <w:rsid w:val="00996703"/>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02A"/>
    <w:rsid w:val="009B6176"/>
    <w:rsid w:val="009B63C8"/>
    <w:rsid w:val="009B64F8"/>
    <w:rsid w:val="009B64FF"/>
    <w:rsid w:val="009B6865"/>
    <w:rsid w:val="009B6E07"/>
    <w:rsid w:val="009B70ED"/>
    <w:rsid w:val="009B71B6"/>
    <w:rsid w:val="009B71E7"/>
    <w:rsid w:val="009B727C"/>
    <w:rsid w:val="009B7667"/>
    <w:rsid w:val="009B7804"/>
    <w:rsid w:val="009B7ACA"/>
    <w:rsid w:val="009C0763"/>
    <w:rsid w:val="009C07E4"/>
    <w:rsid w:val="009C08E7"/>
    <w:rsid w:val="009C0CFE"/>
    <w:rsid w:val="009C0D0C"/>
    <w:rsid w:val="009C15B3"/>
    <w:rsid w:val="009C1B5E"/>
    <w:rsid w:val="009C1C0A"/>
    <w:rsid w:val="009C22A4"/>
    <w:rsid w:val="009C2344"/>
    <w:rsid w:val="009C2623"/>
    <w:rsid w:val="009C2695"/>
    <w:rsid w:val="009C2A6E"/>
    <w:rsid w:val="009C2CDA"/>
    <w:rsid w:val="009C3469"/>
    <w:rsid w:val="009C360F"/>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170"/>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49A"/>
    <w:rsid w:val="009E05F3"/>
    <w:rsid w:val="009E084D"/>
    <w:rsid w:val="009E0B2D"/>
    <w:rsid w:val="009E1CD9"/>
    <w:rsid w:val="009E2C97"/>
    <w:rsid w:val="009E2E68"/>
    <w:rsid w:val="009E2FD3"/>
    <w:rsid w:val="009E38F4"/>
    <w:rsid w:val="009E3999"/>
    <w:rsid w:val="009E39A2"/>
    <w:rsid w:val="009E3AA7"/>
    <w:rsid w:val="009E414B"/>
    <w:rsid w:val="009E41E5"/>
    <w:rsid w:val="009E4823"/>
    <w:rsid w:val="009E494E"/>
    <w:rsid w:val="009E5098"/>
    <w:rsid w:val="009E5375"/>
    <w:rsid w:val="009E5C98"/>
    <w:rsid w:val="009E5F3B"/>
    <w:rsid w:val="009E62E1"/>
    <w:rsid w:val="009E6802"/>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790"/>
    <w:rsid w:val="009F1B4B"/>
    <w:rsid w:val="009F1C96"/>
    <w:rsid w:val="009F1FBE"/>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E9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1F"/>
    <w:rsid w:val="00A022AC"/>
    <w:rsid w:val="00A02657"/>
    <w:rsid w:val="00A026B8"/>
    <w:rsid w:val="00A02A51"/>
    <w:rsid w:val="00A02ABF"/>
    <w:rsid w:val="00A02C31"/>
    <w:rsid w:val="00A034E5"/>
    <w:rsid w:val="00A03652"/>
    <w:rsid w:val="00A0368C"/>
    <w:rsid w:val="00A0374A"/>
    <w:rsid w:val="00A03D1F"/>
    <w:rsid w:val="00A04391"/>
    <w:rsid w:val="00A0445F"/>
    <w:rsid w:val="00A04BF3"/>
    <w:rsid w:val="00A04C6E"/>
    <w:rsid w:val="00A05370"/>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4B6"/>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7D8"/>
    <w:rsid w:val="00A20970"/>
    <w:rsid w:val="00A20A3C"/>
    <w:rsid w:val="00A20C33"/>
    <w:rsid w:val="00A2102C"/>
    <w:rsid w:val="00A21486"/>
    <w:rsid w:val="00A216CE"/>
    <w:rsid w:val="00A21AE2"/>
    <w:rsid w:val="00A21AE4"/>
    <w:rsid w:val="00A21BE6"/>
    <w:rsid w:val="00A21DE4"/>
    <w:rsid w:val="00A22B97"/>
    <w:rsid w:val="00A22C0A"/>
    <w:rsid w:val="00A22FBA"/>
    <w:rsid w:val="00A23AD1"/>
    <w:rsid w:val="00A24484"/>
    <w:rsid w:val="00A24B4F"/>
    <w:rsid w:val="00A25281"/>
    <w:rsid w:val="00A253F8"/>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02"/>
    <w:rsid w:val="00A32AE5"/>
    <w:rsid w:val="00A32E91"/>
    <w:rsid w:val="00A33218"/>
    <w:rsid w:val="00A33775"/>
    <w:rsid w:val="00A3386E"/>
    <w:rsid w:val="00A33892"/>
    <w:rsid w:val="00A338B1"/>
    <w:rsid w:val="00A338CD"/>
    <w:rsid w:val="00A338ED"/>
    <w:rsid w:val="00A33918"/>
    <w:rsid w:val="00A340B0"/>
    <w:rsid w:val="00A34C95"/>
    <w:rsid w:val="00A34F6C"/>
    <w:rsid w:val="00A353F1"/>
    <w:rsid w:val="00A35576"/>
    <w:rsid w:val="00A355A1"/>
    <w:rsid w:val="00A35F4D"/>
    <w:rsid w:val="00A3619C"/>
    <w:rsid w:val="00A36B8E"/>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97B"/>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CAD"/>
    <w:rsid w:val="00A45E85"/>
    <w:rsid w:val="00A46351"/>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EF9"/>
    <w:rsid w:val="00A55F6D"/>
    <w:rsid w:val="00A5684A"/>
    <w:rsid w:val="00A56CD5"/>
    <w:rsid w:val="00A5724E"/>
    <w:rsid w:val="00A576CB"/>
    <w:rsid w:val="00A57848"/>
    <w:rsid w:val="00A57D44"/>
    <w:rsid w:val="00A602F3"/>
    <w:rsid w:val="00A60BFF"/>
    <w:rsid w:val="00A60C37"/>
    <w:rsid w:val="00A60C54"/>
    <w:rsid w:val="00A60CEA"/>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00"/>
    <w:rsid w:val="00A6619C"/>
    <w:rsid w:val="00A668D9"/>
    <w:rsid w:val="00A66E02"/>
    <w:rsid w:val="00A66F9A"/>
    <w:rsid w:val="00A6710F"/>
    <w:rsid w:val="00A67244"/>
    <w:rsid w:val="00A674E4"/>
    <w:rsid w:val="00A675A7"/>
    <w:rsid w:val="00A67CED"/>
    <w:rsid w:val="00A70A80"/>
    <w:rsid w:val="00A71627"/>
    <w:rsid w:val="00A71B0E"/>
    <w:rsid w:val="00A71FC3"/>
    <w:rsid w:val="00A727F5"/>
    <w:rsid w:val="00A72A2A"/>
    <w:rsid w:val="00A72FE7"/>
    <w:rsid w:val="00A73035"/>
    <w:rsid w:val="00A73471"/>
    <w:rsid w:val="00A73ABA"/>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06F"/>
    <w:rsid w:val="00A80740"/>
    <w:rsid w:val="00A8078B"/>
    <w:rsid w:val="00A80790"/>
    <w:rsid w:val="00A8092D"/>
    <w:rsid w:val="00A80F29"/>
    <w:rsid w:val="00A81ECC"/>
    <w:rsid w:val="00A821B3"/>
    <w:rsid w:val="00A82CE9"/>
    <w:rsid w:val="00A82E84"/>
    <w:rsid w:val="00A83457"/>
    <w:rsid w:val="00A83543"/>
    <w:rsid w:val="00A8360B"/>
    <w:rsid w:val="00A839D5"/>
    <w:rsid w:val="00A83A4B"/>
    <w:rsid w:val="00A84083"/>
    <w:rsid w:val="00A84143"/>
    <w:rsid w:val="00A84376"/>
    <w:rsid w:val="00A845BB"/>
    <w:rsid w:val="00A8467E"/>
    <w:rsid w:val="00A84808"/>
    <w:rsid w:val="00A848C6"/>
    <w:rsid w:val="00A84BD8"/>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67D"/>
    <w:rsid w:val="00A90864"/>
    <w:rsid w:val="00A914AA"/>
    <w:rsid w:val="00A91E9F"/>
    <w:rsid w:val="00A92252"/>
    <w:rsid w:val="00A931D4"/>
    <w:rsid w:val="00A939EE"/>
    <w:rsid w:val="00A93AB8"/>
    <w:rsid w:val="00A93EF0"/>
    <w:rsid w:val="00A9452C"/>
    <w:rsid w:val="00A94877"/>
    <w:rsid w:val="00A9534F"/>
    <w:rsid w:val="00A95537"/>
    <w:rsid w:val="00A95AB2"/>
    <w:rsid w:val="00A95ACF"/>
    <w:rsid w:val="00A9616F"/>
    <w:rsid w:val="00A962BF"/>
    <w:rsid w:val="00A967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81A"/>
    <w:rsid w:val="00AA2B76"/>
    <w:rsid w:val="00AA38A2"/>
    <w:rsid w:val="00AA3D58"/>
    <w:rsid w:val="00AA4132"/>
    <w:rsid w:val="00AA4139"/>
    <w:rsid w:val="00AA41A2"/>
    <w:rsid w:val="00AA442D"/>
    <w:rsid w:val="00AA45C7"/>
    <w:rsid w:val="00AA4E3D"/>
    <w:rsid w:val="00AA50FC"/>
    <w:rsid w:val="00AA54B6"/>
    <w:rsid w:val="00AA551B"/>
    <w:rsid w:val="00AA5661"/>
    <w:rsid w:val="00AA57C3"/>
    <w:rsid w:val="00AA5C13"/>
    <w:rsid w:val="00AA5FA0"/>
    <w:rsid w:val="00AA6200"/>
    <w:rsid w:val="00AA634C"/>
    <w:rsid w:val="00AA6503"/>
    <w:rsid w:val="00AA6CF0"/>
    <w:rsid w:val="00AA6DC7"/>
    <w:rsid w:val="00AA712F"/>
    <w:rsid w:val="00AA7314"/>
    <w:rsid w:val="00AA76D8"/>
    <w:rsid w:val="00AB0034"/>
    <w:rsid w:val="00AB06C3"/>
    <w:rsid w:val="00AB0B65"/>
    <w:rsid w:val="00AB1194"/>
    <w:rsid w:val="00AB1196"/>
    <w:rsid w:val="00AB1C58"/>
    <w:rsid w:val="00AB1EC0"/>
    <w:rsid w:val="00AB1F94"/>
    <w:rsid w:val="00AB20DD"/>
    <w:rsid w:val="00AB2388"/>
    <w:rsid w:val="00AB23CA"/>
    <w:rsid w:val="00AB2765"/>
    <w:rsid w:val="00AB28B9"/>
    <w:rsid w:val="00AB28D1"/>
    <w:rsid w:val="00AB2946"/>
    <w:rsid w:val="00AB295C"/>
    <w:rsid w:val="00AB2D1A"/>
    <w:rsid w:val="00AB2FDD"/>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014"/>
    <w:rsid w:val="00AC345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80"/>
    <w:rsid w:val="00AC7566"/>
    <w:rsid w:val="00AC79C4"/>
    <w:rsid w:val="00AC7AEB"/>
    <w:rsid w:val="00AC7BF1"/>
    <w:rsid w:val="00AC7F4D"/>
    <w:rsid w:val="00AD0248"/>
    <w:rsid w:val="00AD1486"/>
    <w:rsid w:val="00AD1894"/>
    <w:rsid w:val="00AD19DB"/>
    <w:rsid w:val="00AD1C0B"/>
    <w:rsid w:val="00AD2143"/>
    <w:rsid w:val="00AD22E8"/>
    <w:rsid w:val="00AD25C5"/>
    <w:rsid w:val="00AD25FA"/>
    <w:rsid w:val="00AD27EA"/>
    <w:rsid w:val="00AD28B4"/>
    <w:rsid w:val="00AD29E1"/>
    <w:rsid w:val="00AD2C96"/>
    <w:rsid w:val="00AD2D0D"/>
    <w:rsid w:val="00AD3362"/>
    <w:rsid w:val="00AD363C"/>
    <w:rsid w:val="00AD3B86"/>
    <w:rsid w:val="00AD3F78"/>
    <w:rsid w:val="00AD43C0"/>
    <w:rsid w:val="00AD462D"/>
    <w:rsid w:val="00AD4AEF"/>
    <w:rsid w:val="00AD4AF8"/>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336"/>
    <w:rsid w:val="00AE2E62"/>
    <w:rsid w:val="00AE30DC"/>
    <w:rsid w:val="00AE318B"/>
    <w:rsid w:val="00AE347F"/>
    <w:rsid w:val="00AE3667"/>
    <w:rsid w:val="00AE3911"/>
    <w:rsid w:val="00AE3E84"/>
    <w:rsid w:val="00AE48DA"/>
    <w:rsid w:val="00AE4C62"/>
    <w:rsid w:val="00AE4CDC"/>
    <w:rsid w:val="00AE528C"/>
    <w:rsid w:val="00AE578B"/>
    <w:rsid w:val="00AE5811"/>
    <w:rsid w:val="00AE5CF1"/>
    <w:rsid w:val="00AE5CF5"/>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FEF"/>
    <w:rsid w:val="00AF2CDF"/>
    <w:rsid w:val="00AF2F4A"/>
    <w:rsid w:val="00AF2F4E"/>
    <w:rsid w:val="00AF3126"/>
    <w:rsid w:val="00AF3307"/>
    <w:rsid w:val="00AF3531"/>
    <w:rsid w:val="00AF37A7"/>
    <w:rsid w:val="00AF38EC"/>
    <w:rsid w:val="00AF3A1D"/>
    <w:rsid w:val="00AF3D27"/>
    <w:rsid w:val="00AF3F1B"/>
    <w:rsid w:val="00AF43D6"/>
    <w:rsid w:val="00AF44D2"/>
    <w:rsid w:val="00AF46F1"/>
    <w:rsid w:val="00AF4897"/>
    <w:rsid w:val="00AF4A9C"/>
    <w:rsid w:val="00AF4F2A"/>
    <w:rsid w:val="00AF5395"/>
    <w:rsid w:val="00AF5B2B"/>
    <w:rsid w:val="00AF5D47"/>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CCB"/>
    <w:rsid w:val="00B01F7B"/>
    <w:rsid w:val="00B01F92"/>
    <w:rsid w:val="00B02093"/>
    <w:rsid w:val="00B021EE"/>
    <w:rsid w:val="00B022FC"/>
    <w:rsid w:val="00B02380"/>
    <w:rsid w:val="00B02DF9"/>
    <w:rsid w:val="00B0319D"/>
    <w:rsid w:val="00B03454"/>
    <w:rsid w:val="00B03615"/>
    <w:rsid w:val="00B03683"/>
    <w:rsid w:val="00B03695"/>
    <w:rsid w:val="00B037B0"/>
    <w:rsid w:val="00B03B5A"/>
    <w:rsid w:val="00B03F69"/>
    <w:rsid w:val="00B04368"/>
    <w:rsid w:val="00B048E0"/>
    <w:rsid w:val="00B04B81"/>
    <w:rsid w:val="00B05ACC"/>
    <w:rsid w:val="00B05B07"/>
    <w:rsid w:val="00B05B65"/>
    <w:rsid w:val="00B05C2F"/>
    <w:rsid w:val="00B05E41"/>
    <w:rsid w:val="00B0603C"/>
    <w:rsid w:val="00B06312"/>
    <w:rsid w:val="00B06B97"/>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4C8"/>
    <w:rsid w:val="00B138BC"/>
    <w:rsid w:val="00B138DE"/>
    <w:rsid w:val="00B13C01"/>
    <w:rsid w:val="00B13D6F"/>
    <w:rsid w:val="00B1402C"/>
    <w:rsid w:val="00B1427D"/>
    <w:rsid w:val="00B144E6"/>
    <w:rsid w:val="00B14EDF"/>
    <w:rsid w:val="00B151EF"/>
    <w:rsid w:val="00B1521D"/>
    <w:rsid w:val="00B15283"/>
    <w:rsid w:val="00B152B1"/>
    <w:rsid w:val="00B156F4"/>
    <w:rsid w:val="00B157D2"/>
    <w:rsid w:val="00B15B0E"/>
    <w:rsid w:val="00B15D31"/>
    <w:rsid w:val="00B15ECA"/>
    <w:rsid w:val="00B15F96"/>
    <w:rsid w:val="00B16798"/>
    <w:rsid w:val="00B16927"/>
    <w:rsid w:val="00B1757E"/>
    <w:rsid w:val="00B17C0D"/>
    <w:rsid w:val="00B20263"/>
    <w:rsid w:val="00B20B76"/>
    <w:rsid w:val="00B2102A"/>
    <w:rsid w:val="00B2112B"/>
    <w:rsid w:val="00B2126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6568"/>
    <w:rsid w:val="00B26606"/>
    <w:rsid w:val="00B26B52"/>
    <w:rsid w:val="00B26E66"/>
    <w:rsid w:val="00B26FB6"/>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2F5"/>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7AD"/>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6F2"/>
    <w:rsid w:val="00B47A74"/>
    <w:rsid w:val="00B50071"/>
    <w:rsid w:val="00B50434"/>
    <w:rsid w:val="00B504AA"/>
    <w:rsid w:val="00B509FC"/>
    <w:rsid w:val="00B50C2A"/>
    <w:rsid w:val="00B50F34"/>
    <w:rsid w:val="00B511B3"/>
    <w:rsid w:val="00B51725"/>
    <w:rsid w:val="00B518C7"/>
    <w:rsid w:val="00B51B91"/>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4D0"/>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7A1"/>
    <w:rsid w:val="00B628CA"/>
    <w:rsid w:val="00B62F6C"/>
    <w:rsid w:val="00B63130"/>
    <w:rsid w:val="00B63715"/>
    <w:rsid w:val="00B63773"/>
    <w:rsid w:val="00B63C27"/>
    <w:rsid w:val="00B63E7B"/>
    <w:rsid w:val="00B64063"/>
    <w:rsid w:val="00B642A1"/>
    <w:rsid w:val="00B64311"/>
    <w:rsid w:val="00B64527"/>
    <w:rsid w:val="00B6452C"/>
    <w:rsid w:val="00B64A3D"/>
    <w:rsid w:val="00B64F86"/>
    <w:rsid w:val="00B64FF4"/>
    <w:rsid w:val="00B651AA"/>
    <w:rsid w:val="00B654D5"/>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4"/>
    <w:rsid w:val="00B7048D"/>
    <w:rsid w:val="00B7065E"/>
    <w:rsid w:val="00B707F8"/>
    <w:rsid w:val="00B70904"/>
    <w:rsid w:val="00B70A55"/>
    <w:rsid w:val="00B70D00"/>
    <w:rsid w:val="00B70D2E"/>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835"/>
    <w:rsid w:val="00B74C22"/>
    <w:rsid w:val="00B7555A"/>
    <w:rsid w:val="00B758CC"/>
    <w:rsid w:val="00B7594B"/>
    <w:rsid w:val="00B75BA3"/>
    <w:rsid w:val="00B75FB5"/>
    <w:rsid w:val="00B77396"/>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3F22"/>
    <w:rsid w:val="00B84022"/>
    <w:rsid w:val="00B840D3"/>
    <w:rsid w:val="00B846E3"/>
    <w:rsid w:val="00B848F1"/>
    <w:rsid w:val="00B85130"/>
    <w:rsid w:val="00B85368"/>
    <w:rsid w:val="00B85472"/>
    <w:rsid w:val="00B8569B"/>
    <w:rsid w:val="00B85781"/>
    <w:rsid w:val="00B85891"/>
    <w:rsid w:val="00B8595B"/>
    <w:rsid w:val="00B85A8E"/>
    <w:rsid w:val="00B861A6"/>
    <w:rsid w:val="00B863D4"/>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18B"/>
    <w:rsid w:val="00B92507"/>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5859"/>
    <w:rsid w:val="00B95EF9"/>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CCD"/>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10E"/>
    <w:rsid w:val="00BA74E8"/>
    <w:rsid w:val="00BA78A4"/>
    <w:rsid w:val="00BA78CC"/>
    <w:rsid w:val="00BA7C6E"/>
    <w:rsid w:val="00BB0897"/>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75D"/>
    <w:rsid w:val="00BB3930"/>
    <w:rsid w:val="00BB3A8D"/>
    <w:rsid w:val="00BB3B54"/>
    <w:rsid w:val="00BB429F"/>
    <w:rsid w:val="00BB45C9"/>
    <w:rsid w:val="00BB48C8"/>
    <w:rsid w:val="00BB492F"/>
    <w:rsid w:val="00BB4EE6"/>
    <w:rsid w:val="00BB52F1"/>
    <w:rsid w:val="00BB56DF"/>
    <w:rsid w:val="00BB57AC"/>
    <w:rsid w:val="00BB5BB1"/>
    <w:rsid w:val="00BB5BDA"/>
    <w:rsid w:val="00BB5C88"/>
    <w:rsid w:val="00BB6170"/>
    <w:rsid w:val="00BB641C"/>
    <w:rsid w:val="00BB68A1"/>
    <w:rsid w:val="00BB68C0"/>
    <w:rsid w:val="00BB6C9A"/>
    <w:rsid w:val="00BB7060"/>
    <w:rsid w:val="00BB7073"/>
    <w:rsid w:val="00BB72DF"/>
    <w:rsid w:val="00BC0176"/>
    <w:rsid w:val="00BC037E"/>
    <w:rsid w:val="00BC06C7"/>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617"/>
    <w:rsid w:val="00BC3806"/>
    <w:rsid w:val="00BC38C0"/>
    <w:rsid w:val="00BC3CAF"/>
    <w:rsid w:val="00BC42DF"/>
    <w:rsid w:val="00BC42EB"/>
    <w:rsid w:val="00BC43BE"/>
    <w:rsid w:val="00BC44C8"/>
    <w:rsid w:val="00BC460B"/>
    <w:rsid w:val="00BC4923"/>
    <w:rsid w:val="00BC4A38"/>
    <w:rsid w:val="00BC4A7D"/>
    <w:rsid w:val="00BC4C49"/>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459"/>
    <w:rsid w:val="00BE17E8"/>
    <w:rsid w:val="00BE1815"/>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E7ADF"/>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76D"/>
    <w:rsid w:val="00C07863"/>
    <w:rsid w:val="00C079F7"/>
    <w:rsid w:val="00C07B11"/>
    <w:rsid w:val="00C108E2"/>
    <w:rsid w:val="00C10DF9"/>
    <w:rsid w:val="00C11037"/>
    <w:rsid w:val="00C110DD"/>
    <w:rsid w:val="00C11906"/>
    <w:rsid w:val="00C11E69"/>
    <w:rsid w:val="00C12149"/>
    <w:rsid w:val="00C12460"/>
    <w:rsid w:val="00C12516"/>
    <w:rsid w:val="00C1280E"/>
    <w:rsid w:val="00C12853"/>
    <w:rsid w:val="00C1290D"/>
    <w:rsid w:val="00C12986"/>
    <w:rsid w:val="00C12E98"/>
    <w:rsid w:val="00C139D2"/>
    <w:rsid w:val="00C13A2A"/>
    <w:rsid w:val="00C13AF4"/>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06C"/>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8BD"/>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0E7B"/>
    <w:rsid w:val="00C31046"/>
    <w:rsid w:val="00C3134C"/>
    <w:rsid w:val="00C31375"/>
    <w:rsid w:val="00C315B6"/>
    <w:rsid w:val="00C315E6"/>
    <w:rsid w:val="00C31B20"/>
    <w:rsid w:val="00C31B26"/>
    <w:rsid w:val="00C32242"/>
    <w:rsid w:val="00C32E31"/>
    <w:rsid w:val="00C32EBD"/>
    <w:rsid w:val="00C332E7"/>
    <w:rsid w:val="00C33519"/>
    <w:rsid w:val="00C337E8"/>
    <w:rsid w:val="00C33C3D"/>
    <w:rsid w:val="00C33EE4"/>
    <w:rsid w:val="00C34135"/>
    <w:rsid w:val="00C341CD"/>
    <w:rsid w:val="00C34796"/>
    <w:rsid w:val="00C34B73"/>
    <w:rsid w:val="00C34FE8"/>
    <w:rsid w:val="00C35055"/>
    <w:rsid w:val="00C352F8"/>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0D0"/>
    <w:rsid w:val="00C42716"/>
    <w:rsid w:val="00C42733"/>
    <w:rsid w:val="00C42989"/>
    <w:rsid w:val="00C42B42"/>
    <w:rsid w:val="00C42D68"/>
    <w:rsid w:val="00C43490"/>
    <w:rsid w:val="00C434B8"/>
    <w:rsid w:val="00C4382D"/>
    <w:rsid w:val="00C4384C"/>
    <w:rsid w:val="00C43A1A"/>
    <w:rsid w:val="00C43BAE"/>
    <w:rsid w:val="00C43ED9"/>
    <w:rsid w:val="00C44122"/>
    <w:rsid w:val="00C442D8"/>
    <w:rsid w:val="00C4431F"/>
    <w:rsid w:val="00C44803"/>
    <w:rsid w:val="00C44C94"/>
    <w:rsid w:val="00C451CC"/>
    <w:rsid w:val="00C45618"/>
    <w:rsid w:val="00C45CB5"/>
    <w:rsid w:val="00C45D6D"/>
    <w:rsid w:val="00C45DDD"/>
    <w:rsid w:val="00C45F0C"/>
    <w:rsid w:val="00C46042"/>
    <w:rsid w:val="00C463BE"/>
    <w:rsid w:val="00C464B9"/>
    <w:rsid w:val="00C466A4"/>
    <w:rsid w:val="00C46AC3"/>
    <w:rsid w:val="00C46E4E"/>
    <w:rsid w:val="00C46FA7"/>
    <w:rsid w:val="00C47656"/>
    <w:rsid w:val="00C47944"/>
    <w:rsid w:val="00C47CBE"/>
    <w:rsid w:val="00C47CC2"/>
    <w:rsid w:val="00C47DED"/>
    <w:rsid w:val="00C47EE3"/>
    <w:rsid w:val="00C5000B"/>
    <w:rsid w:val="00C50152"/>
    <w:rsid w:val="00C50158"/>
    <w:rsid w:val="00C503F2"/>
    <w:rsid w:val="00C50551"/>
    <w:rsid w:val="00C50908"/>
    <w:rsid w:val="00C509FC"/>
    <w:rsid w:val="00C511E2"/>
    <w:rsid w:val="00C51984"/>
    <w:rsid w:val="00C5198B"/>
    <w:rsid w:val="00C51ABA"/>
    <w:rsid w:val="00C51D8A"/>
    <w:rsid w:val="00C51FF6"/>
    <w:rsid w:val="00C52186"/>
    <w:rsid w:val="00C524D0"/>
    <w:rsid w:val="00C52A4F"/>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5ACF"/>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261"/>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7A1"/>
    <w:rsid w:val="00C65A49"/>
    <w:rsid w:val="00C65B3D"/>
    <w:rsid w:val="00C66122"/>
    <w:rsid w:val="00C66715"/>
    <w:rsid w:val="00C66B99"/>
    <w:rsid w:val="00C67394"/>
    <w:rsid w:val="00C674CD"/>
    <w:rsid w:val="00C67575"/>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63"/>
    <w:rsid w:val="00C72DB9"/>
    <w:rsid w:val="00C733E7"/>
    <w:rsid w:val="00C7376D"/>
    <w:rsid w:val="00C73A78"/>
    <w:rsid w:val="00C74032"/>
    <w:rsid w:val="00C74400"/>
    <w:rsid w:val="00C74422"/>
    <w:rsid w:val="00C747BD"/>
    <w:rsid w:val="00C74A1A"/>
    <w:rsid w:val="00C7505D"/>
    <w:rsid w:val="00C75102"/>
    <w:rsid w:val="00C75330"/>
    <w:rsid w:val="00C75728"/>
    <w:rsid w:val="00C757B2"/>
    <w:rsid w:val="00C757FB"/>
    <w:rsid w:val="00C7599D"/>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5756"/>
    <w:rsid w:val="00C85A36"/>
    <w:rsid w:val="00C869C2"/>
    <w:rsid w:val="00C86C80"/>
    <w:rsid w:val="00C86EE6"/>
    <w:rsid w:val="00C86FFC"/>
    <w:rsid w:val="00C87111"/>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208"/>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050"/>
    <w:rsid w:val="00CC0204"/>
    <w:rsid w:val="00CC1095"/>
    <w:rsid w:val="00CC10FB"/>
    <w:rsid w:val="00CC12AC"/>
    <w:rsid w:val="00CC1D22"/>
    <w:rsid w:val="00CC1E81"/>
    <w:rsid w:val="00CC20D3"/>
    <w:rsid w:val="00CC2417"/>
    <w:rsid w:val="00CC24DD"/>
    <w:rsid w:val="00CC26A3"/>
    <w:rsid w:val="00CC2F5C"/>
    <w:rsid w:val="00CC30AF"/>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7E4"/>
    <w:rsid w:val="00CC7880"/>
    <w:rsid w:val="00CC7D34"/>
    <w:rsid w:val="00CC7E36"/>
    <w:rsid w:val="00CC7E7C"/>
    <w:rsid w:val="00CC7E83"/>
    <w:rsid w:val="00CC7FB5"/>
    <w:rsid w:val="00CC7FF4"/>
    <w:rsid w:val="00CD01CC"/>
    <w:rsid w:val="00CD10D9"/>
    <w:rsid w:val="00CD11CE"/>
    <w:rsid w:val="00CD1B71"/>
    <w:rsid w:val="00CD1C1B"/>
    <w:rsid w:val="00CD1C66"/>
    <w:rsid w:val="00CD1CFF"/>
    <w:rsid w:val="00CD2144"/>
    <w:rsid w:val="00CD2A69"/>
    <w:rsid w:val="00CD3514"/>
    <w:rsid w:val="00CD40C7"/>
    <w:rsid w:val="00CD4664"/>
    <w:rsid w:val="00CD4C1D"/>
    <w:rsid w:val="00CD4C52"/>
    <w:rsid w:val="00CD4D51"/>
    <w:rsid w:val="00CD51BA"/>
    <w:rsid w:val="00CD53CD"/>
    <w:rsid w:val="00CD551B"/>
    <w:rsid w:val="00CD5B24"/>
    <w:rsid w:val="00CD6148"/>
    <w:rsid w:val="00CD6179"/>
    <w:rsid w:val="00CD61EC"/>
    <w:rsid w:val="00CD62BA"/>
    <w:rsid w:val="00CD6554"/>
    <w:rsid w:val="00CD6635"/>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1BB9"/>
    <w:rsid w:val="00CE1FF9"/>
    <w:rsid w:val="00CE2037"/>
    <w:rsid w:val="00CE2230"/>
    <w:rsid w:val="00CE2507"/>
    <w:rsid w:val="00CE2618"/>
    <w:rsid w:val="00CE2703"/>
    <w:rsid w:val="00CE2CA3"/>
    <w:rsid w:val="00CE2E9F"/>
    <w:rsid w:val="00CE3242"/>
    <w:rsid w:val="00CE331A"/>
    <w:rsid w:val="00CE3341"/>
    <w:rsid w:val="00CE3388"/>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93"/>
    <w:rsid w:val="00CE63A9"/>
    <w:rsid w:val="00CE69D7"/>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469"/>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098"/>
    <w:rsid w:val="00D02C4D"/>
    <w:rsid w:val="00D02C4F"/>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5E22"/>
    <w:rsid w:val="00D060FB"/>
    <w:rsid w:val="00D06162"/>
    <w:rsid w:val="00D061EA"/>
    <w:rsid w:val="00D06449"/>
    <w:rsid w:val="00D0651A"/>
    <w:rsid w:val="00D066A9"/>
    <w:rsid w:val="00D0681E"/>
    <w:rsid w:val="00D06AC2"/>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57"/>
    <w:rsid w:val="00D11CF3"/>
    <w:rsid w:val="00D11F28"/>
    <w:rsid w:val="00D1203F"/>
    <w:rsid w:val="00D12161"/>
    <w:rsid w:val="00D1233D"/>
    <w:rsid w:val="00D1239B"/>
    <w:rsid w:val="00D12957"/>
    <w:rsid w:val="00D12B97"/>
    <w:rsid w:val="00D12C95"/>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6DA"/>
    <w:rsid w:val="00D20992"/>
    <w:rsid w:val="00D209B3"/>
    <w:rsid w:val="00D209FC"/>
    <w:rsid w:val="00D20BF3"/>
    <w:rsid w:val="00D2192B"/>
    <w:rsid w:val="00D22032"/>
    <w:rsid w:val="00D22354"/>
    <w:rsid w:val="00D2280E"/>
    <w:rsid w:val="00D22B5F"/>
    <w:rsid w:val="00D23133"/>
    <w:rsid w:val="00D23309"/>
    <w:rsid w:val="00D23540"/>
    <w:rsid w:val="00D2369F"/>
    <w:rsid w:val="00D23CAF"/>
    <w:rsid w:val="00D23D5B"/>
    <w:rsid w:val="00D23EFB"/>
    <w:rsid w:val="00D24192"/>
    <w:rsid w:val="00D244D6"/>
    <w:rsid w:val="00D249A5"/>
    <w:rsid w:val="00D24C4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6F6"/>
    <w:rsid w:val="00D319A1"/>
    <w:rsid w:val="00D31B6E"/>
    <w:rsid w:val="00D31C5B"/>
    <w:rsid w:val="00D31CBC"/>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B9F"/>
    <w:rsid w:val="00D34DCF"/>
    <w:rsid w:val="00D350AC"/>
    <w:rsid w:val="00D3520B"/>
    <w:rsid w:val="00D35576"/>
    <w:rsid w:val="00D35B7D"/>
    <w:rsid w:val="00D35DAD"/>
    <w:rsid w:val="00D35EA8"/>
    <w:rsid w:val="00D3600E"/>
    <w:rsid w:val="00D3604E"/>
    <w:rsid w:val="00D3621B"/>
    <w:rsid w:val="00D3628B"/>
    <w:rsid w:val="00D3639A"/>
    <w:rsid w:val="00D363DE"/>
    <w:rsid w:val="00D36929"/>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1A"/>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30F"/>
    <w:rsid w:val="00D477FC"/>
    <w:rsid w:val="00D47B32"/>
    <w:rsid w:val="00D47D55"/>
    <w:rsid w:val="00D47DCC"/>
    <w:rsid w:val="00D47ED3"/>
    <w:rsid w:val="00D50599"/>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D6A"/>
    <w:rsid w:val="00D55103"/>
    <w:rsid w:val="00D5577A"/>
    <w:rsid w:val="00D558E4"/>
    <w:rsid w:val="00D55997"/>
    <w:rsid w:val="00D559CC"/>
    <w:rsid w:val="00D55BDD"/>
    <w:rsid w:val="00D55FAD"/>
    <w:rsid w:val="00D56BB4"/>
    <w:rsid w:val="00D57186"/>
    <w:rsid w:val="00D573A3"/>
    <w:rsid w:val="00D577F5"/>
    <w:rsid w:val="00D57905"/>
    <w:rsid w:val="00D57B40"/>
    <w:rsid w:val="00D57C5B"/>
    <w:rsid w:val="00D57EAC"/>
    <w:rsid w:val="00D57F0D"/>
    <w:rsid w:val="00D6055E"/>
    <w:rsid w:val="00D60998"/>
    <w:rsid w:val="00D610EA"/>
    <w:rsid w:val="00D614AC"/>
    <w:rsid w:val="00D6175A"/>
    <w:rsid w:val="00D61D35"/>
    <w:rsid w:val="00D61E35"/>
    <w:rsid w:val="00D61FEC"/>
    <w:rsid w:val="00D62DAA"/>
    <w:rsid w:val="00D62F40"/>
    <w:rsid w:val="00D6332C"/>
    <w:rsid w:val="00D633E7"/>
    <w:rsid w:val="00D633F8"/>
    <w:rsid w:val="00D63C3E"/>
    <w:rsid w:val="00D63D34"/>
    <w:rsid w:val="00D63ED5"/>
    <w:rsid w:val="00D63F99"/>
    <w:rsid w:val="00D6491F"/>
    <w:rsid w:val="00D64D00"/>
    <w:rsid w:val="00D65347"/>
    <w:rsid w:val="00D655D4"/>
    <w:rsid w:val="00D65C96"/>
    <w:rsid w:val="00D66521"/>
    <w:rsid w:val="00D666DB"/>
    <w:rsid w:val="00D6683F"/>
    <w:rsid w:val="00D66A31"/>
    <w:rsid w:val="00D66DE0"/>
    <w:rsid w:val="00D670C5"/>
    <w:rsid w:val="00D674DA"/>
    <w:rsid w:val="00D675E0"/>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900"/>
    <w:rsid w:val="00D76BB1"/>
    <w:rsid w:val="00D76C3C"/>
    <w:rsid w:val="00D76D13"/>
    <w:rsid w:val="00D76D75"/>
    <w:rsid w:val="00D775AB"/>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953"/>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904"/>
    <w:rsid w:val="00D85C58"/>
    <w:rsid w:val="00D85DBE"/>
    <w:rsid w:val="00D8635B"/>
    <w:rsid w:val="00D8638F"/>
    <w:rsid w:val="00D86414"/>
    <w:rsid w:val="00D8644B"/>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63"/>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9F4"/>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961"/>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2DD1"/>
    <w:rsid w:val="00DB36BE"/>
    <w:rsid w:val="00DB398E"/>
    <w:rsid w:val="00DB3A37"/>
    <w:rsid w:val="00DB3A61"/>
    <w:rsid w:val="00DB3BB4"/>
    <w:rsid w:val="00DB3C40"/>
    <w:rsid w:val="00DB3C91"/>
    <w:rsid w:val="00DB424F"/>
    <w:rsid w:val="00DB43FC"/>
    <w:rsid w:val="00DB478F"/>
    <w:rsid w:val="00DB47A4"/>
    <w:rsid w:val="00DB4CD3"/>
    <w:rsid w:val="00DB4E55"/>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0B3"/>
    <w:rsid w:val="00DC123D"/>
    <w:rsid w:val="00DC1D17"/>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3E0"/>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29"/>
    <w:rsid w:val="00DE0F6F"/>
    <w:rsid w:val="00DE0F77"/>
    <w:rsid w:val="00DE0FB0"/>
    <w:rsid w:val="00DE116C"/>
    <w:rsid w:val="00DE12BF"/>
    <w:rsid w:val="00DE14B6"/>
    <w:rsid w:val="00DE1523"/>
    <w:rsid w:val="00DE1897"/>
    <w:rsid w:val="00DE1990"/>
    <w:rsid w:val="00DE1BAF"/>
    <w:rsid w:val="00DE1C20"/>
    <w:rsid w:val="00DE1DED"/>
    <w:rsid w:val="00DE201B"/>
    <w:rsid w:val="00DE203F"/>
    <w:rsid w:val="00DE20CE"/>
    <w:rsid w:val="00DE2138"/>
    <w:rsid w:val="00DE2393"/>
    <w:rsid w:val="00DE2701"/>
    <w:rsid w:val="00DE2B5B"/>
    <w:rsid w:val="00DE2D31"/>
    <w:rsid w:val="00DE2E01"/>
    <w:rsid w:val="00DE303A"/>
    <w:rsid w:val="00DE312B"/>
    <w:rsid w:val="00DE3218"/>
    <w:rsid w:val="00DE3421"/>
    <w:rsid w:val="00DE3521"/>
    <w:rsid w:val="00DE36F7"/>
    <w:rsid w:val="00DE38EE"/>
    <w:rsid w:val="00DE3F89"/>
    <w:rsid w:val="00DE4062"/>
    <w:rsid w:val="00DE47A7"/>
    <w:rsid w:val="00DE49B2"/>
    <w:rsid w:val="00DE4D5E"/>
    <w:rsid w:val="00DE4F67"/>
    <w:rsid w:val="00DE52E6"/>
    <w:rsid w:val="00DE5321"/>
    <w:rsid w:val="00DE56F4"/>
    <w:rsid w:val="00DE5996"/>
    <w:rsid w:val="00DE5E78"/>
    <w:rsid w:val="00DE5FD8"/>
    <w:rsid w:val="00DE612B"/>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22"/>
    <w:rsid w:val="00DF4EF5"/>
    <w:rsid w:val="00DF53FC"/>
    <w:rsid w:val="00DF5580"/>
    <w:rsid w:val="00DF573D"/>
    <w:rsid w:val="00DF6005"/>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42F"/>
    <w:rsid w:val="00E0192D"/>
    <w:rsid w:val="00E01AA5"/>
    <w:rsid w:val="00E01B8D"/>
    <w:rsid w:val="00E0270E"/>
    <w:rsid w:val="00E0288E"/>
    <w:rsid w:val="00E02DEE"/>
    <w:rsid w:val="00E02F8C"/>
    <w:rsid w:val="00E02F9E"/>
    <w:rsid w:val="00E03042"/>
    <w:rsid w:val="00E032D0"/>
    <w:rsid w:val="00E034A7"/>
    <w:rsid w:val="00E039F1"/>
    <w:rsid w:val="00E03C00"/>
    <w:rsid w:val="00E03F0C"/>
    <w:rsid w:val="00E0416A"/>
    <w:rsid w:val="00E047D7"/>
    <w:rsid w:val="00E048F9"/>
    <w:rsid w:val="00E04D39"/>
    <w:rsid w:val="00E0517B"/>
    <w:rsid w:val="00E053AE"/>
    <w:rsid w:val="00E05A0E"/>
    <w:rsid w:val="00E05A98"/>
    <w:rsid w:val="00E05C21"/>
    <w:rsid w:val="00E05D09"/>
    <w:rsid w:val="00E061F3"/>
    <w:rsid w:val="00E06ACF"/>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4EE"/>
    <w:rsid w:val="00E17729"/>
    <w:rsid w:val="00E17814"/>
    <w:rsid w:val="00E178A4"/>
    <w:rsid w:val="00E17FDB"/>
    <w:rsid w:val="00E201A5"/>
    <w:rsid w:val="00E2021B"/>
    <w:rsid w:val="00E2052C"/>
    <w:rsid w:val="00E2054D"/>
    <w:rsid w:val="00E20642"/>
    <w:rsid w:val="00E206A4"/>
    <w:rsid w:val="00E20A9B"/>
    <w:rsid w:val="00E20C89"/>
    <w:rsid w:val="00E20E1E"/>
    <w:rsid w:val="00E20F62"/>
    <w:rsid w:val="00E211A5"/>
    <w:rsid w:val="00E2142B"/>
    <w:rsid w:val="00E2219B"/>
    <w:rsid w:val="00E2221F"/>
    <w:rsid w:val="00E225BF"/>
    <w:rsid w:val="00E22D6D"/>
    <w:rsid w:val="00E23483"/>
    <w:rsid w:val="00E235B8"/>
    <w:rsid w:val="00E2362E"/>
    <w:rsid w:val="00E23B2B"/>
    <w:rsid w:val="00E2421E"/>
    <w:rsid w:val="00E2473B"/>
    <w:rsid w:val="00E24781"/>
    <w:rsid w:val="00E247B4"/>
    <w:rsid w:val="00E24A34"/>
    <w:rsid w:val="00E24AB7"/>
    <w:rsid w:val="00E24B07"/>
    <w:rsid w:val="00E24D17"/>
    <w:rsid w:val="00E258F7"/>
    <w:rsid w:val="00E25C5E"/>
    <w:rsid w:val="00E2650C"/>
    <w:rsid w:val="00E2671A"/>
    <w:rsid w:val="00E26CC2"/>
    <w:rsid w:val="00E26F45"/>
    <w:rsid w:val="00E26F73"/>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0B6"/>
    <w:rsid w:val="00E42C5A"/>
    <w:rsid w:val="00E432C4"/>
    <w:rsid w:val="00E43954"/>
    <w:rsid w:val="00E43A0A"/>
    <w:rsid w:val="00E43BD2"/>
    <w:rsid w:val="00E442B0"/>
    <w:rsid w:val="00E449FD"/>
    <w:rsid w:val="00E44B89"/>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605"/>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351"/>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314"/>
    <w:rsid w:val="00E61B2C"/>
    <w:rsid w:val="00E61CD3"/>
    <w:rsid w:val="00E6216E"/>
    <w:rsid w:val="00E62296"/>
    <w:rsid w:val="00E625AA"/>
    <w:rsid w:val="00E62902"/>
    <w:rsid w:val="00E62C3E"/>
    <w:rsid w:val="00E62CA9"/>
    <w:rsid w:val="00E62EF4"/>
    <w:rsid w:val="00E6369F"/>
    <w:rsid w:val="00E63DBB"/>
    <w:rsid w:val="00E640D5"/>
    <w:rsid w:val="00E64508"/>
    <w:rsid w:val="00E645A5"/>
    <w:rsid w:val="00E645B9"/>
    <w:rsid w:val="00E64818"/>
    <w:rsid w:val="00E64F81"/>
    <w:rsid w:val="00E65190"/>
    <w:rsid w:val="00E65248"/>
    <w:rsid w:val="00E652D6"/>
    <w:rsid w:val="00E65749"/>
    <w:rsid w:val="00E659A5"/>
    <w:rsid w:val="00E65E1E"/>
    <w:rsid w:val="00E66031"/>
    <w:rsid w:val="00E6672A"/>
    <w:rsid w:val="00E668BE"/>
    <w:rsid w:val="00E66C61"/>
    <w:rsid w:val="00E66DB5"/>
    <w:rsid w:val="00E66E62"/>
    <w:rsid w:val="00E67A5A"/>
    <w:rsid w:val="00E7038F"/>
    <w:rsid w:val="00E70632"/>
    <w:rsid w:val="00E70AAE"/>
    <w:rsid w:val="00E70CD9"/>
    <w:rsid w:val="00E70CFB"/>
    <w:rsid w:val="00E713C7"/>
    <w:rsid w:val="00E71825"/>
    <w:rsid w:val="00E71B6D"/>
    <w:rsid w:val="00E71E94"/>
    <w:rsid w:val="00E725B3"/>
    <w:rsid w:val="00E7267C"/>
    <w:rsid w:val="00E7283D"/>
    <w:rsid w:val="00E728F7"/>
    <w:rsid w:val="00E72DF4"/>
    <w:rsid w:val="00E733E7"/>
    <w:rsid w:val="00E73DB6"/>
    <w:rsid w:val="00E74012"/>
    <w:rsid w:val="00E74107"/>
    <w:rsid w:val="00E74903"/>
    <w:rsid w:val="00E74988"/>
    <w:rsid w:val="00E74C15"/>
    <w:rsid w:val="00E75023"/>
    <w:rsid w:val="00E750A4"/>
    <w:rsid w:val="00E750A6"/>
    <w:rsid w:val="00E75135"/>
    <w:rsid w:val="00E751E3"/>
    <w:rsid w:val="00E7573A"/>
    <w:rsid w:val="00E75E92"/>
    <w:rsid w:val="00E76377"/>
    <w:rsid w:val="00E763AC"/>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D8D"/>
    <w:rsid w:val="00E83E05"/>
    <w:rsid w:val="00E840E1"/>
    <w:rsid w:val="00E84424"/>
    <w:rsid w:val="00E84A9F"/>
    <w:rsid w:val="00E84DCB"/>
    <w:rsid w:val="00E84E84"/>
    <w:rsid w:val="00E854F4"/>
    <w:rsid w:val="00E85689"/>
    <w:rsid w:val="00E85AE2"/>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415"/>
    <w:rsid w:val="00E93A9F"/>
    <w:rsid w:val="00E93CB5"/>
    <w:rsid w:val="00E941F3"/>
    <w:rsid w:val="00E94412"/>
    <w:rsid w:val="00E9446D"/>
    <w:rsid w:val="00E94940"/>
    <w:rsid w:val="00E94F00"/>
    <w:rsid w:val="00E9501E"/>
    <w:rsid w:val="00E95481"/>
    <w:rsid w:val="00E95496"/>
    <w:rsid w:val="00E955C1"/>
    <w:rsid w:val="00E955CF"/>
    <w:rsid w:val="00E9563B"/>
    <w:rsid w:val="00E95709"/>
    <w:rsid w:val="00E95A5B"/>
    <w:rsid w:val="00E96EBE"/>
    <w:rsid w:val="00E97321"/>
    <w:rsid w:val="00E97669"/>
    <w:rsid w:val="00E97AFF"/>
    <w:rsid w:val="00E97FDF"/>
    <w:rsid w:val="00EA0013"/>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E14"/>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BCD"/>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582B"/>
    <w:rsid w:val="00EB5A74"/>
    <w:rsid w:val="00EB6255"/>
    <w:rsid w:val="00EC00AD"/>
    <w:rsid w:val="00EC0142"/>
    <w:rsid w:val="00EC0C26"/>
    <w:rsid w:val="00EC106C"/>
    <w:rsid w:val="00EC11F3"/>
    <w:rsid w:val="00EC1595"/>
    <w:rsid w:val="00EC1615"/>
    <w:rsid w:val="00EC1659"/>
    <w:rsid w:val="00EC20A8"/>
    <w:rsid w:val="00EC20C0"/>
    <w:rsid w:val="00EC2229"/>
    <w:rsid w:val="00EC2307"/>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824"/>
    <w:rsid w:val="00EC5BEE"/>
    <w:rsid w:val="00EC5D72"/>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DC4"/>
    <w:rsid w:val="00ED6E97"/>
    <w:rsid w:val="00ED755C"/>
    <w:rsid w:val="00ED75E5"/>
    <w:rsid w:val="00ED7860"/>
    <w:rsid w:val="00ED7917"/>
    <w:rsid w:val="00ED7A2A"/>
    <w:rsid w:val="00ED7E9E"/>
    <w:rsid w:val="00EE088B"/>
    <w:rsid w:val="00EE092F"/>
    <w:rsid w:val="00EE0DD3"/>
    <w:rsid w:val="00EE0EA3"/>
    <w:rsid w:val="00EE1133"/>
    <w:rsid w:val="00EE1ACC"/>
    <w:rsid w:val="00EE1B39"/>
    <w:rsid w:val="00EE1C9E"/>
    <w:rsid w:val="00EE1ECC"/>
    <w:rsid w:val="00EE267D"/>
    <w:rsid w:val="00EE2D6E"/>
    <w:rsid w:val="00EE3878"/>
    <w:rsid w:val="00EE398F"/>
    <w:rsid w:val="00EE3CC0"/>
    <w:rsid w:val="00EE3FB9"/>
    <w:rsid w:val="00EE42C7"/>
    <w:rsid w:val="00EE4544"/>
    <w:rsid w:val="00EE4594"/>
    <w:rsid w:val="00EE4819"/>
    <w:rsid w:val="00EE4900"/>
    <w:rsid w:val="00EE4AE4"/>
    <w:rsid w:val="00EE5BCD"/>
    <w:rsid w:val="00EE674F"/>
    <w:rsid w:val="00EE6B6E"/>
    <w:rsid w:val="00EE6FBF"/>
    <w:rsid w:val="00EE71E3"/>
    <w:rsid w:val="00EE7409"/>
    <w:rsid w:val="00EE7429"/>
    <w:rsid w:val="00EE747A"/>
    <w:rsid w:val="00EE75D4"/>
    <w:rsid w:val="00EE77DA"/>
    <w:rsid w:val="00EE77E5"/>
    <w:rsid w:val="00EE79E3"/>
    <w:rsid w:val="00EF008E"/>
    <w:rsid w:val="00EF04B3"/>
    <w:rsid w:val="00EF052B"/>
    <w:rsid w:val="00EF0726"/>
    <w:rsid w:val="00EF07EE"/>
    <w:rsid w:val="00EF0859"/>
    <w:rsid w:val="00EF0CD3"/>
    <w:rsid w:val="00EF0D37"/>
    <w:rsid w:val="00EF0EED"/>
    <w:rsid w:val="00EF145B"/>
    <w:rsid w:val="00EF1585"/>
    <w:rsid w:val="00EF166E"/>
    <w:rsid w:val="00EF202D"/>
    <w:rsid w:val="00EF2082"/>
    <w:rsid w:val="00EF25FC"/>
    <w:rsid w:val="00EF27EE"/>
    <w:rsid w:val="00EF2C31"/>
    <w:rsid w:val="00EF2D19"/>
    <w:rsid w:val="00EF2E48"/>
    <w:rsid w:val="00EF3667"/>
    <w:rsid w:val="00EF3A43"/>
    <w:rsid w:val="00EF3A9D"/>
    <w:rsid w:val="00EF3B3C"/>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B47"/>
    <w:rsid w:val="00F04C2C"/>
    <w:rsid w:val="00F04EC0"/>
    <w:rsid w:val="00F05286"/>
    <w:rsid w:val="00F055B8"/>
    <w:rsid w:val="00F05653"/>
    <w:rsid w:val="00F05985"/>
    <w:rsid w:val="00F05D24"/>
    <w:rsid w:val="00F05E35"/>
    <w:rsid w:val="00F0692C"/>
    <w:rsid w:val="00F06AC7"/>
    <w:rsid w:val="00F077A3"/>
    <w:rsid w:val="00F07849"/>
    <w:rsid w:val="00F07B38"/>
    <w:rsid w:val="00F10BBD"/>
    <w:rsid w:val="00F10CB6"/>
    <w:rsid w:val="00F10DD5"/>
    <w:rsid w:val="00F11026"/>
    <w:rsid w:val="00F11212"/>
    <w:rsid w:val="00F11372"/>
    <w:rsid w:val="00F11E93"/>
    <w:rsid w:val="00F123DC"/>
    <w:rsid w:val="00F12C72"/>
    <w:rsid w:val="00F1308D"/>
    <w:rsid w:val="00F13289"/>
    <w:rsid w:val="00F132FB"/>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403B"/>
    <w:rsid w:val="00F24096"/>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27EC2"/>
    <w:rsid w:val="00F30128"/>
    <w:rsid w:val="00F30282"/>
    <w:rsid w:val="00F3063D"/>
    <w:rsid w:val="00F3068A"/>
    <w:rsid w:val="00F308EC"/>
    <w:rsid w:val="00F3114E"/>
    <w:rsid w:val="00F31268"/>
    <w:rsid w:val="00F314AE"/>
    <w:rsid w:val="00F31615"/>
    <w:rsid w:val="00F3161D"/>
    <w:rsid w:val="00F3174B"/>
    <w:rsid w:val="00F32691"/>
    <w:rsid w:val="00F3270D"/>
    <w:rsid w:val="00F32735"/>
    <w:rsid w:val="00F32934"/>
    <w:rsid w:val="00F32E27"/>
    <w:rsid w:val="00F33413"/>
    <w:rsid w:val="00F33424"/>
    <w:rsid w:val="00F3373F"/>
    <w:rsid w:val="00F337B0"/>
    <w:rsid w:val="00F3387B"/>
    <w:rsid w:val="00F341BF"/>
    <w:rsid w:val="00F3420E"/>
    <w:rsid w:val="00F3426F"/>
    <w:rsid w:val="00F3483D"/>
    <w:rsid w:val="00F34B39"/>
    <w:rsid w:val="00F34C75"/>
    <w:rsid w:val="00F34E49"/>
    <w:rsid w:val="00F35242"/>
    <w:rsid w:val="00F3587E"/>
    <w:rsid w:val="00F35938"/>
    <w:rsid w:val="00F35C59"/>
    <w:rsid w:val="00F3613F"/>
    <w:rsid w:val="00F3624D"/>
    <w:rsid w:val="00F36339"/>
    <w:rsid w:val="00F364E2"/>
    <w:rsid w:val="00F3663C"/>
    <w:rsid w:val="00F3664F"/>
    <w:rsid w:val="00F3676B"/>
    <w:rsid w:val="00F367F1"/>
    <w:rsid w:val="00F369CD"/>
    <w:rsid w:val="00F36A84"/>
    <w:rsid w:val="00F36E94"/>
    <w:rsid w:val="00F37112"/>
    <w:rsid w:val="00F371EC"/>
    <w:rsid w:val="00F37727"/>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767"/>
    <w:rsid w:val="00F4398B"/>
    <w:rsid w:val="00F43A73"/>
    <w:rsid w:val="00F43F77"/>
    <w:rsid w:val="00F443B5"/>
    <w:rsid w:val="00F445EC"/>
    <w:rsid w:val="00F447F4"/>
    <w:rsid w:val="00F44882"/>
    <w:rsid w:val="00F44DE7"/>
    <w:rsid w:val="00F44E12"/>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AA4"/>
    <w:rsid w:val="00F50B83"/>
    <w:rsid w:val="00F51301"/>
    <w:rsid w:val="00F51B3E"/>
    <w:rsid w:val="00F523FB"/>
    <w:rsid w:val="00F526B7"/>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126"/>
    <w:rsid w:val="00F565DA"/>
    <w:rsid w:val="00F567C3"/>
    <w:rsid w:val="00F56950"/>
    <w:rsid w:val="00F56A58"/>
    <w:rsid w:val="00F56E66"/>
    <w:rsid w:val="00F572F3"/>
    <w:rsid w:val="00F57524"/>
    <w:rsid w:val="00F57724"/>
    <w:rsid w:val="00F57884"/>
    <w:rsid w:val="00F579D5"/>
    <w:rsid w:val="00F57BEF"/>
    <w:rsid w:val="00F57ECB"/>
    <w:rsid w:val="00F6028A"/>
    <w:rsid w:val="00F60493"/>
    <w:rsid w:val="00F60AC6"/>
    <w:rsid w:val="00F60B0D"/>
    <w:rsid w:val="00F60B5C"/>
    <w:rsid w:val="00F60C1D"/>
    <w:rsid w:val="00F60FDB"/>
    <w:rsid w:val="00F61131"/>
    <w:rsid w:val="00F6121D"/>
    <w:rsid w:val="00F61320"/>
    <w:rsid w:val="00F61341"/>
    <w:rsid w:val="00F616EF"/>
    <w:rsid w:val="00F61BF7"/>
    <w:rsid w:val="00F61EE6"/>
    <w:rsid w:val="00F620E2"/>
    <w:rsid w:val="00F62277"/>
    <w:rsid w:val="00F6244C"/>
    <w:rsid w:val="00F628F4"/>
    <w:rsid w:val="00F62FEA"/>
    <w:rsid w:val="00F63409"/>
    <w:rsid w:val="00F63652"/>
    <w:rsid w:val="00F6381B"/>
    <w:rsid w:val="00F63D08"/>
    <w:rsid w:val="00F642DE"/>
    <w:rsid w:val="00F6462C"/>
    <w:rsid w:val="00F64649"/>
    <w:rsid w:val="00F6472D"/>
    <w:rsid w:val="00F64795"/>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EC8"/>
    <w:rsid w:val="00F66F6D"/>
    <w:rsid w:val="00F670B6"/>
    <w:rsid w:val="00F671EF"/>
    <w:rsid w:val="00F673CA"/>
    <w:rsid w:val="00F675BC"/>
    <w:rsid w:val="00F67B4D"/>
    <w:rsid w:val="00F67D32"/>
    <w:rsid w:val="00F67DCD"/>
    <w:rsid w:val="00F67F01"/>
    <w:rsid w:val="00F705CB"/>
    <w:rsid w:val="00F71442"/>
    <w:rsid w:val="00F7158F"/>
    <w:rsid w:val="00F7165D"/>
    <w:rsid w:val="00F72D81"/>
    <w:rsid w:val="00F72E7B"/>
    <w:rsid w:val="00F72FE6"/>
    <w:rsid w:val="00F73063"/>
    <w:rsid w:val="00F735C4"/>
    <w:rsid w:val="00F73817"/>
    <w:rsid w:val="00F738BF"/>
    <w:rsid w:val="00F73B76"/>
    <w:rsid w:val="00F73B8B"/>
    <w:rsid w:val="00F73BFB"/>
    <w:rsid w:val="00F73D12"/>
    <w:rsid w:val="00F73FB1"/>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9C3"/>
    <w:rsid w:val="00F82ACB"/>
    <w:rsid w:val="00F82C1A"/>
    <w:rsid w:val="00F82DCE"/>
    <w:rsid w:val="00F83AA2"/>
    <w:rsid w:val="00F83E95"/>
    <w:rsid w:val="00F843EF"/>
    <w:rsid w:val="00F846EB"/>
    <w:rsid w:val="00F848F2"/>
    <w:rsid w:val="00F84D3A"/>
    <w:rsid w:val="00F84E88"/>
    <w:rsid w:val="00F84F67"/>
    <w:rsid w:val="00F8528B"/>
    <w:rsid w:val="00F852F4"/>
    <w:rsid w:val="00F853A8"/>
    <w:rsid w:val="00F855E2"/>
    <w:rsid w:val="00F85812"/>
    <w:rsid w:val="00F85954"/>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05"/>
    <w:rsid w:val="00F918EA"/>
    <w:rsid w:val="00F91931"/>
    <w:rsid w:val="00F9196D"/>
    <w:rsid w:val="00F91B03"/>
    <w:rsid w:val="00F91BB4"/>
    <w:rsid w:val="00F91BF5"/>
    <w:rsid w:val="00F91CD4"/>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5"/>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6FAE"/>
    <w:rsid w:val="00FA7C9D"/>
    <w:rsid w:val="00FA7D00"/>
    <w:rsid w:val="00FA7F2F"/>
    <w:rsid w:val="00FB0618"/>
    <w:rsid w:val="00FB0909"/>
    <w:rsid w:val="00FB11B4"/>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6E7F"/>
    <w:rsid w:val="00FC726E"/>
    <w:rsid w:val="00FC735D"/>
    <w:rsid w:val="00FC7A67"/>
    <w:rsid w:val="00FC7ACE"/>
    <w:rsid w:val="00FC7BA7"/>
    <w:rsid w:val="00FC7F62"/>
    <w:rsid w:val="00FD09E1"/>
    <w:rsid w:val="00FD0A5C"/>
    <w:rsid w:val="00FD120A"/>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00"/>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1DBC"/>
    <w:rsid w:val="00FE2304"/>
    <w:rsid w:val="00FE253A"/>
    <w:rsid w:val="00FE2B6B"/>
    <w:rsid w:val="00FE2C41"/>
    <w:rsid w:val="00FE2C4B"/>
    <w:rsid w:val="00FE313E"/>
    <w:rsid w:val="00FE32D7"/>
    <w:rsid w:val="00FE3381"/>
    <w:rsid w:val="00FE3620"/>
    <w:rsid w:val="00FE38BF"/>
    <w:rsid w:val="00FE3B85"/>
    <w:rsid w:val="00FE4168"/>
    <w:rsid w:val="00FE41C3"/>
    <w:rsid w:val="00FE4463"/>
    <w:rsid w:val="00FE4859"/>
    <w:rsid w:val="00FE49CA"/>
    <w:rsid w:val="00FE4B2E"/>
    <w:rsid w:val="00FE4CB1"/>
    <w:rsid w:val="00FE50BC"/>
    <w:rsid w:val="00FE5484"/>
    <w:rsid w:val="00FE6B50"/>
    <w:rsid w:val="00FE6D5F"/>
    <w:rsid w:val="00FE6FA9"/>
    <w:rsid w:val="00FE701B"/>
    <w:rsid w:val="00FE7172"/>
    <w:rsid w:val="00FE7320"/>
    <w:rsid w:val="00FE768F"/>
    <w:rsid w:val="00FE79DE"/>
    <w:rsid w:val="00FE7B9F"/>
    <w:rsid w:val="00FE7BAF"/>
    <w:rsid w:val="00FF00EB"/>
    <w:rsid w:val="00FF0700"/>
    <w:rsid w:val="00FF0BD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link w:val="af1"/>
    <w:uiPriority w:val="99"/>
    <w:rsid w:val="00C079F7"/>
    <w:pPr>
      <w:tabs>
        <w:tab w:val="center" w:pos="4153"/>
        <w:tab w:val="right" w:pos="8306"/>
      </w:tabs>
      <w:snapToGrid w:val="0"/>
    </w:pPr>
    <w:rPr>
      <w:sz w:val="18"/>
      <w:szCs w:val="18"/>
    </w:rPr>
  </w:style>
  <w:style w:type="paragraph" w:styleId="af2">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3">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4">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5">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qFormat/>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2"/>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6">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7"/>
    <w:autoRedefine/>
    <w:rsid w:val="00E76CE2"/>
    <w:pPr>
      <w:widowControl w:val="0"/>
      <w:ind w:firstLine="420"/>
      <w:jc w:val="both"/>
    </w:pPr>
    <w:rPr>
      <w:rFonts w:eastAsia="宋体"/>
      <w:kern w:val="2"/>
      <w:sz w:val="21"/>
      <w:szCs w:val="21"/>
      <w:lang w:eastAsia="zh-C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6"/>
    <w:rsid w:val="00E76CE2"/>
    <w:rPr>
      <w:rFonts w:ascii="Arial" w:eastAsia="宋体" w:hAnsi="Arial" w:cs="Arial"/>
      <w:color w:val="0000FF"/>
      <w:kern w:val="2"/>
      <w:sz w:val="21"/>
      <w:szCs w:val="21"/>
      <w:lang w:val="en-US" w:eastAsia="zh-CN" w:bidi="ar-SA"/>
    </w:rPr>
  </w:style>
  <w:style w:type="paragraph" w:styleId="af8">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a"/>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qFormat/>
    <w:rsid w:val="00957561"/>
    <w:pPr>
      <w:keepNext/>
      <w:keepLines/>
    </w:pPr>
    <w:rPr>
      <w:rFonts w:ascii="Arial" w:eastAsia="宋体"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a"/>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966117"/>
    <w:rPr>
      <w:rFonts w:ascii="Arial" w:eastAsia="MS Mincho" w:hAnsi="Arial" w:cs="Arial"/>
      <w:b/>
      <w:bCs/>
      <w:sz w:val="26"/>
      <w:szCs w:val="26"/>
      <w:lang w:eastAsia="en-US"/>
    </w:rPr>
  </w:style>
  <w:style w:type="character" w:customStyle="1" w:styleId="afa">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9"/>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qFormat/>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8"/>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9"/>
      </w:numPr>
    </w:pPr>
    <w:rPr>
      <w:rFonts w:ascii="Times" w:eastAsia="Batang" w:hAnsi="Times"/>
      <w:lang w:val="en-GB"/>
    </w:rPr>
  </w:style>
  <w:style w:type="paragraph" w:customStyle="1" w:styleId="bullet2">
    <w:name w:val="bullet2"/>
    <w:basedOn w:val="a"/>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9"/>
      </w:numPr>
      <w:ind w:hanging="180"/>
    </w:pPr>
    <w:rPr>
      <w:rFonts w:ascii="Times" w:eastAsia="Batang" w:hAnsi="Times"/>
      <w:lang w:val="en-GB"/>
    </w:rPr>
  </w:style>
  <w:style w:type="paragraph" w:customStyle="1" w:styleId="bullet4">
    <w:name w:val="bullet4"/>
    <w:basedOn w:val="a"/>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qFormat/>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af1">
    <w:name w:val="页脚 字符"/>
    <w:basedOn w:val="a1"/>
    <w:link w:val="af0"/>
    <w:uiPriority w:val="99"/>
    <w:rsid w:val="00F526B7"/>
    <w:rPr>
      <w:rFonts w:eastAsia="Times New Roman"/>
      <w:sz w:val="18"/>
      <w:szCs w:val="18"/>
      <w:lang w:eastAsia="en-US"/>
    </w:rPr>
  </w:style>
  <w:style w:type="character" w:customStyle="1" w:styleId="opdicttext2">
    <w:name w:val="op_dict_text2"/>
    <w:basedOn w:val="a1"/>
    <w:rsid w:val="00C31B20"/>
  </w:style>
  <w:style w:type="paragraph" w:customStyle="1" w:styleId="StyleHeading11nolineH1h1appheading1l1MemoHeading11">
    <w:name w:val="Style Heading 1제목 1(no line)H1h1app heading 1l1Memo Heading 1...1"/>
    <w:basedOn w:val="1"/>
    <w:rsid w:val="00AA3D58"/>
    <w:pPr>
      <w:keepLines/>
      <w:numPr>
        <w:numId w:val="10"/>
      </w:numPr>
      <w:spacing w:before="240" w:after="240"/>
    </w:pPr>
    <w:rPr>
      <w:rFonts w:eastAsia="Batang" w:cs="Times New Roman"/>
      <w:b w:val="0"/>
      <w:bCs w:val="0"/>
      <w:kern w:val="0"/>
      <w:sz w:val="32"/>
      <w:szCs w:val="20"/>
      <w:lang w:val="en-GB" w:eastAsia="ko-KR"/>
    </w:rPr>
  </w:style>
  <w:style w:type="character" w:customStyle="1" w:styleId="normaltextrun">
    <w:name w:val="normaltextrun"/>
    <w:qFormat/>
    <w:rsid w:val="001A3F0B"/>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rsid w:val="00635071"/>
    <w:rPr>
      <w:rFonts w:ascii="Times New Roman" w:eastAsia="MS Mincho" w:hAnsi="Times New Roman" w:cs="Times New Roman"/>
      <w:sz w:val="20"/>
      <w:szCs w:val="24"/>
      <w:lang w:val="en-US"/>
    </w:rPr>
  </w:style>
  <w:style w:type="character" w:styleId="afb">
    <w:name w:val="Emphasis"/>
    <w:basedOn w:val="a1"/>
    <w:uiPriority w:val="20"/>
    <w:qFormat/>
    <w:rsid w:val="00B74835"/>
    <w:rPr>
      <w:i w:val="0"/>
      <w:iCs w:val="0"/>
      <w:color w:val="F73131"/>
    </w:rPr>
  </w:style>
  <w:style w:type="paragraph" w:customStyle="1" w:styleId="3GPPHeader">
    <w:name w:val="3GPP_Header"/>
    <w:basedOn w:val="a"/>
    <w:rsid w:val="001D64FD"/>
    <w:pPr>
      <w:tabs>
        <w:tab w:val="left" w:pos="1701"/>
        <w:tab w:val="right" w:pos="9639"/>
      </w:tabs>
      <w:spacing w:after="240"/>
    </w:pPr>
    <w:rPr>
      <w:b/>
      <w:sz w:val="24"/>
      <w:lang w:eastAsia="zh-CN"/>
    </w:rPr>
  </w:style>
  <w:style w:type="character" w:customStyle="1" w:styleId="opdict3font24">
    <w:name w:val="op_dict3_font24"/>
    <w:basedOn w:val="a1"/>
    <w:rsid w:val="00D50599"/>
  </w:style>
  <w:style w:type="paragraph" w:customStyle="1" w:styleId="References">
    <w:name w:val="References"/>
    <w:basedOn w:val="a"/>
    <w:qFormat/>
    <w:rsid w:val="008E23A1"/>
    <w:pPr>
      <w:tabs>
        <w:tab w:val="left" w:pos="360"/>
      </w:tabs>
      <w:spacing w:beforeLines="50" w:before="50" w:afterLines="50" w:after="60" w:line="259" w:lineRule="auto"/>
      <w:ind w:left="360" w:hanging="360"/>
      <w:jc w:val="both"/>
    </w:pPr>
    <w:rPr>
      <w:rFonts w:eastAsia="宋体"/>
      <w:kern w:val="2"/>
      <w:sz w:val="21"/>
      <w:szCs w:val="16"/>
      <w:lang w:eastAsia="zh-CN"/>
    </w:rPr>
  </w:style>
  <w:style w:type="paragraph" w:customStyle="1" w:styleId="Proposal">
    <w:name w:val="Proposal"/>
    <w:basedOn w:val="a"/>
    <w:link w:val="ProposalChar"/>
    <w:qFormat/>
    <w:rsid w:val="00A338B1"/>
    <w:pPr>
      <w:tabs>
        <w:tab w:val="left" w:pos="1701"/>
      </w:tabs>
      <w:overflowPunct w:val="0"/>
      <w:autoSpaceDE w:val="0"/>
      <w:autoSpaceDN w:val="0"/>
      <w:adjustRightInd w:val="0"/>
      <w:spacing w:after="120"/>
      <w:ind w:left="1701" w:hanging="1701"/>
      <w:jc w:val="both"/>
      <w:textAlignment w:val="baseline"/>
    </w:pPr>
    <w:rPr>
      <w:b/>
      <w:bCs/>
      <w:szCs w:val="20"/>
      <w:lang w:val="en-GB" w:eastAsia="zh-CN"/>
    </w:rPr>
  </w:style>
  <w:style w:type="character" w:customStyle="1" w:styleId="ProposalChar">
    <w:name w:val="Proposal Char"/>
    <w:link w:val="Proposal"/>
    <w:qFormat/>
    <w:rsid w:val="00A338B1"/>
    <w:rPr>
      <w:rFonts w:eastAsia="Times New Roman"/>
      <w:b/>
      <w:bCs/>
      <w:lang w:val="en-GB"/>
    </w:rPr>
  </w:style>
  <w:style w:type="character" w:customStyle="1" w:styleId="spellingerror">
    <w:name w:val="spellingerror"/>
    <w:qFormat/>
    <w:rsid w:val="00A338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71398441">
      <w:bodyDiv w:val="1"/>
      <w:marLeft w:val="0"/>
      <w:marRight w:val="0"/>
      <w:marTop w:val="0"/>
      <w:marBottom w:val="0"/>
      <w:divBdr>
        <w:top w:val="none" w:sz="0" w:space="0" w:color="auto"/>
        <w:left w:val="none" w:sz="0" w:space="0" w:color="auto"/>
        <w:bottom w:val="none" w:sz="0" w:space="0" w:color="auto"/>
        <w:right w:val="none" w:sz="0" w:space="0" w:color="auto"/>
      </w:divBdr>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2189809">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223738">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74083374">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47168961">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3301364">
      <w:bodyDiv w:val="1"/>
      <w:marLeft w:val="0"/>
      <w:marRight w:val="0"/>
      <w:marTop w:val="0"/>
      <w:marBottom w:val="0"/>
      <w:divBdr>
        <w:top w:val="none" w:sz="0" w:space="0" w:color="auto"/>
        <w:left w:val="none" w:sz="0" w:space="0" w:color="auto"/>
        <w:bottom w:val="none" w:sz="0" w:space="0" w:color="auto"/>
        <w:right w:val="none" w:sz="0" w:space="0" w:color="auto"/>
      </w:divBdr>
      <w:divsChild>
        <w:div w:id="799154823">
          <w:marLeft w:val="0"/>
          <w:marRight w:val="0"/>
          <w:marTop w:val="0"/>
          <w:marBottom w:val="0"/>
          <w:divBdr>
            <w:top w:val="none" w:sz="0" w:space="0" w:color="auto"/>
            <w:left w:val="none" w:sz="0" w:space="0" w:color="auto"/>
            <w:bottom w:val="none" w:sz="0" w:space="0" w:color="auto"/>
            <w:right w:val="none" w:sz="0" w:space="0" w:color="auto"/>
          </w:divBdr>
          <w:divsChild>
            <w:div w:id="597517961">
              <w:marLeft w:val="0"/>
              <w:marRight w:val="0"/>
              <w:marTop w:val="0"/>
              <w:marBottom w:val="0"/>
              <w:divBdr>
                <w:top w:val="none" w:sz="0" w:space="0" w:color="auto"/>
                <w:left w:val="none" w:sz="0" w:space="0" w:color="auto"/>
                <w:bottom w:val="none" w:sz="0" w:space="0" w:color="auto"/>
                <w:right w:val="none" w:sz="0" w:space="0" w:color="auto"/>
              </w:divBdr>
              <w:divsChild>
                <w:div w:id="236213518">
                  <w:marLeft w:val="0"/>
                  <w:marRight w:val="0"/>
                  <w:marTop w:val="0"/>
                  <w:marBottom w:val="0"/>
                  <w:divBdr>
                    <w:top w:val="none" w:sz="0" w:space="0" w:color="auto"/>
                    <w:left w:val="none" w:sz="0" w:space="0" w:color="auto"/>
                    <w:bottom w:val="none" w:sz="0" w:space="0" w:color="auto"/>
                    <w:right w:val="none" w:sz="0" w:space="0" w:color="auto"/>
                  </w:divBdr>
                  <w:divsChild>
                    <w:div w:id="1075200795">
                      <w:marLeft w:val="0"/>
                      <w:marRight w:val="0"/>
                      <w:marTop w:val="0"/>
                      <w:marBottom w:val="0"/>
                      <w:divBdr>
                        <w:top w:val="none" w:sz="0" w:space="0" w:color="auto"/>
                        <w:left w:val="none" w:sz="0" w:space="0" w:color="auto"/>
                        <w:bottom w:val="none" w:sz="0" w:space="0" w:color="auto"/>
                        <w:right w:val="none" w:sz="0" w:space="0" w:color="auto"/>
                      </w:divBdr>
                      <w:divsChild>
                        <w:div w:id="1306080908">
                          <w:marLeft w:val="0"/>
                          <w:marRight w:val="0"/>
                          <w:marTop w:val="0"/>
                          <w:marBottom w:val="0"/>
                          <w:divBdr>
                            <w:top w:val="none" w:sz="0" w:space="0" w:color="auto"/>
                            <w:left w:val="none" w:sz="0" w:space="0" w:color="auto"/>
                            <w:bottom w:val="none" w:sz="0" w:space="0" w:color="auto"/>
                            <w:right w:val="none" w:sz="0" w:space="0" w:color="auto"/>
                          </w:divBdr>
                          <w:divsChild>
                            <w:div w:id="1017655778">
                              <w:marLeft w:val="0"/>
                              <w:marRight w:val="0"/>
                              <w:marTop w:val="0"/>
                              <w:marBottom w:val="0"/>
                              <w:divBdr>
                                <w:top w:val="none" w:sz="0" w:space="0" w:color="auto"/>
                                <w:left w:val="none" w:sz="0" w:space="0" w:color="auto"/>
                                <w:bottom w:val="none" w:sz="0" w:space="0" w:color="auto"/>
                                <w:right w:val="none" w:sz="0" w:space="0" w:color="auto"/>
                              </w:divBdr>
                              <w:divsChild>
                                <w:div w:id="1269506275">
                                  <w:marLeft w:val="0"/>
                                  <w:marRight w:val="0"/>
                                  <w:marTop w:val="0"/>
                                  <w:marBottom w:val="0"/>
                                  <w:divBdr>
                                    <w:top w:val="none" w:sz="0" w:space="0" w:color="auto"/>
                                    <w:left w:val="none" w:sz="0" w:space="0" w:color="auto"/>
                                    <w:bottom w:val="none" w:sz="0" w:space="0" w:color="auto"/>
                                    <w:right w:val="none" w:sz="0" w:space="0" w:color="auto"/>
                                  </w:divBdr>
                                  <w:divsChild>
                                    <w:div w:id="2011905143">
                                      <w:marLeft w:val="0"/>
                                      <w:marRight w:val="0"/>
                                      <w:marTop w:val="0"/>
                                      <w:marBottom w:val="0"/>
                                      <w:divBdr>
                                        <w:top w:val="none" w:sz="0" w:space="0" w:color="auto"/>
                                        <w:left w:val="none" w:sz="0" w:space="0" w:color="auto"/>
                                        <w:bottom w:val="none" w:sz="0" w:space="0" w:color="auto"/>
                                        <w:right w:val="none" w:sz="0" w:space="0" w:color="auto"/>
                                      </w:divBdr>
                                      <w:divsChild>
                                        <w:div w:id="1712609046">
                                          <w:marLeft w:val="0"/>
                                          <w:marRight w:val="0"/>
                                          <w:marTop w:val="0"/>
                                          <w:marBottom w:val="0"/>
                                          <w:divBdr>
                                            <w:top w:val="none" w:sz="0" w:space="0" w:color="auto"/>
                                            <w:left w:val="none" w:sz="0" w:space="0" w:color="auto"/>
                                            <w:bottom w:val="none" w:sz="0" w:space="0" w:color="auto"/>
                                            <w:right w:val="none" w:sz="0" w:space="0" w:color="auto"/>
                                          </w:divBdr>
                                          <w:divsChild>
                                            <w:div w:id="323164304">
                                              <w:marLeft w:val="0"/>
                                              <w:marRight w:val="0"/>
                                              <w:marTop w:val="0"/>
                                              <w:marBottom w:val="0"/>
                                              <w:divBdr>
                                                <w:top w:val="none" w:sz="0" w:space="0" w:color="auto"/>
                                                <w:left w:val="none" w:sz="0" w:space="0" w:color="auto"/>
                                                <w:bottom w:val="none" w:sz="0" w:space="0" w:color="auto"/>
                                                <w:right w:val="none" w:sz="0" w:space="0" w:color="auto"/>
                                              </w:divBdr>
                                              <w:divsChild>
                                                <w:div w:id="201021481">
                                                  <w:marLeft w:val="0"/>
                                                  <w:marRight w:val="0"/>
                                                  <w:marTop w:val="0"/>
                                                  <w:marBottom w:val="0"/>
                                                  <w:divBdr>
                                                    <w:top w:val="none" w:sz="0" w:space="0" w:color="auto"/>
                                                    <w:left w:val="none" w:sz="0" w:space="0" w:color="auto"/>
                                                    <w:bottom w:val="none" w:sz="0" w:space="0" w:color="auto"/>
                                                    <w:right w:val="none" w:sz="0" w:space="0" w:color="auto"/>
                                                  </w:divBdr>
                                                </w:div>
                                                <w:div w:id="1064451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230018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69489138">
      <w:bodyDiv w:val="1"/>
      <w:marLeft w:val="0"/>
      <w:marRight w:val="0"/>
      <w:marTop w:val="0"/>
      <w:marBottom w:val="0"/>
      <w:divBdr>
        <w:top w:val="none" w:sz="0" w:space="0" w:color="auto"/>
        <w:left w:val="none" w:sz="0" w:space="0" w:color="auto"/>
        <w:bottom w:val="none" w:sz="0" w:space="0" w:color="auto"/>
        <w:right w:val="none" w:sz="0" w:space="0" w:color="auto"/>
      </w:divBdr>
    </w:div>
    <w:div w:id="891429072">
      <w:bodyDiv w:val="1"/>
      <w:marLeft w:val="0"/>
      <w:marRight w:val="0"/>
      <w:marTop w:val="0"/>
      <w:marBottom w:val="0"/>
      <w:divBdr>
        <w:top w:val="none" w:sz="0" w:space="0" w:color="auto"/>
        <w:left w:val="none" w:sz="0" w:space="0" w:color="auto"/>
        <w:bottom w:val="none" w:sz="0" w:space="0" w:color="auto"/>
        <w:right w:val="none" w:sz="0" w:space="0" w:color="auto"/>
      </w:divBdr>
      <w:divsChild>
        <w:div w:id="1212496675">
          <w:marLeft w:val="1166"/>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5191419">
      <w:bodyDiv w:val="1"/>
      <w:marLeft w:val="0"/>
      <w:marRight w:val="0"/>
      <w:marTop w:val="0"/>
      <w:marBottom w:val="0"/>
      <w:divBdr>
        <w:top w:val="none" w:sz="0" w:space="0" w:color="auto"/>
        <w:left w:val="none" w:sz="0" w:space="0" w:color="auto"/>
        <w:bottom w:val="none" w:sz="0" w:space="0" w:color="auto"/>
        <w:right w:val="none" w:sz="0" w:space="0" w:color="auto"/>
      </w:divBdr>
      <w:divsChild>
        <w:div w:id="1926457249">
          <w:marLeft w:val="0"/>
          <w:marRight w:val="0"/>
          <w:marTop w:val="0"/>
          <w:marBottom w:val="0"/>
          <w:divBdr>
            <w:top w:val="none" w:sz="0" w:space="0" w:color="auto"/>
            <w:left w:val="none" w:sz="0" w:space="0" w:color="auto"/>
            <w:bottom w:val="none" w:sz="0" w:space="0" w:color="auto"/>
            <w:right w:val="none" w:sz="0" w:space="0" w:color="auto"/>
          </w:divBdr>
          <w:divsChild>
            <w:div w:id="854466015">
              <w:marLeft w:val="900"/>
              <w:marRight w:val="900"/>
              <w:marTop w:val="270"/>
              <w:marBottom w:val="0"/>
              <w:divBdr>
                <w:top w:val="none" w:sz="0" w:space="0" w:color="auto"/>
                <w:left w:val="none" w:sz="0" w:space="0" w:color="auto"/>
                <w:bottom w:val="none" w:sz="0" w:space="0" w:color="auto"/>
                <w:right w:val="none" w:sz="0" w:space="0" w:color="auto"/>
              </w:divBdr>
              <w:divsChild>
                <w:div w:id="403262754">
                  <w:marLeft w:val="0"/>
                  <w:marRight w:val="0"/>
                  <w:marTop w:val="0"/>
                  <w:marBottom w:val="0"/>
                  <w:divBdr>
                    <w:top w:val="none" w:sz="0" w:space="0" w:color="auto"/>
                    <w:left w:val="none" w:sz="0" w:space="0" w:color="auto"/>
                    <w:bottom w:val="none" w:sz="0" w:space="0" w:color="auto"/>
                    <w:right w:val="none" w:sz="0" w:space="0" w:color="auto"/>
                  </w:divBdr>
                  <w:divsChild>
                    <w:div w:id="607927644">
                      <w:marLeft w:val="150"/>
                      <w:marRight w:val="0"/>
                      <w:marTop w:val="0"/>
                      <w:marBottom w:val="0"/>
                      <w:divBdr>
                        <w:top w:val="none" w:sz="0" w:space="0" w:color="auto"/>
                        <w:left w:val="none" w:sz="0" w:space="0" w:color="auto"/>
                        <w:bottom w:val="none" w:sz="0" w:space="0" w:color="auto"/>
                        <w:right w:val="none" w:sz="0" w:space="0" w:color="auto"/>
                      </w:divBdr>
                      <w:divsChild>
                        <w:div w:id="814251792">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911281246">
      <w:bodyDiv w:val="1"/>
      <w:marLeft w:val="0"/>
      <w:marRight w:val="0"/>
      <w:marTop w:val="0"/>
      <w:marBottom w:val="0"/>
      <w:divBdr>
        <w:top w:val="none" w:sz="0" w:space="0" w:color="auto"/>
        <w:left w:val="none" w:sz="0" w:space="0" w:color="auto"/>
        <w:bottom w:val="none" w:sz="0" w:space="0" w:color="auto"/>
        <w:right w:val="none" w:sz="0" w:space="0" w:color="auto"/>
      </w:divBdr>
    </w:div>
    <w:div w:id="923614617">
      <w:bodyDiv w:val="1"/>
      <w:marLeft w:val="0"/>
      <w:marRight w:val="0"/>
      <w:marTop w:val="0"/>
      <w:marBottom w:val="0"/>
      <w:divBdr>
        <w:top w:val="none" w:sz="0" w:space="0" w:color="auto"/>
        <w:left w:val="none" w:sz="0" w:space="0" w:color="auto"/>
        <w:bottom w:val="none" w:sz="0" w:space="0" w:color="auto"/>
        <w:right w:val="none" w:sz="0" w:space="0" w:color="auto"/>
      </w:divBdr>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44075390">
      <w:bodyDiv w:val="1"/>
      <w:marLeft w:val="0"/>
      <w:marRight w:val="0"/>
      <w:marTop w:val="0"/>
      <w:marBottom w:val="0"/>
      <w:divBdr>
        <w:top w:val="none" w:sz="0" w:space="0" w:color="auto"/>
        <w:left w:val="none" w:sz="0" w:space="0" w:color="auto"/>
        <w:bottom w:val="none" w:sz="0" w:space="0" w:color="auto"/>
        <w:right w:val="none" w:sz="0" w:space="0" w:color="auto"/>
      </w:divBdr>
      <w:divsChild>
        <w:div w:id="2048793934">
          <w:marLeft w:val="0"/>
          <w:marRight w:val="0"/>
          <w:marTop w:val="0"/>
          <w:marBottom w:val="0"/>
          <w:divBdr>
            <w:top w:val="none" w:sz="0" w:space="0" w:color="auto"/>
            <w:left w:val="none" w:sz="0" w:space="0" w:color="auto"/>
            <w:bottom w:val="none" w:sz="0" w:space="0" w:color="auto"/>
            <w:right w:val="none" w:sz="0" w:space="0" w:color="auto"/>
          </w:divBdr>
          <w:divsChild>
            <w:div w:id="593513844">
              <w:marLeft w:val="0"/>
              <w:marRight w:val="0"/>
              <w:marTop w:val="0"/>
              <w:marBottom w:val="0"/>
              <w:divBdr>
                <w:top w:val="none" w:sz="0" w:space="0" w:color="auto"/>
                <w:left w:val="none" w:sz="0" w:space="0" w:color="auto"/>
                <w:bottom w:val="none" w:sz="0" w:space="0" w:color="auto"/>
                <w:right w:val="none" w:sz="0" w:space="0" w:color="auto"/>
              </w:divBdr>
              <w:divsChild>
                <w:div w:id="142435019">
                  <w:marLeft w:val="0"/>
                  <w:marRight w:val="0"/>
                  <w:marTop w:val="0"/>
                  <w:marBottom w:val="0"/>
                  <w:divBdr>
                    <w:top w:val="none" w:sz="0" w:space="0" w:color="auto"/>
                    <w:left w:val="none" w:sz="0" w:space="0" w:color="auto"/>
                    <w:bottom w:val="none" w:sz="0" w:space="0" w:color="auto"/>
                    <w:right w:val="none" w:sz="0" w:space="0" w:color="auto"/>
                  </w:divBdr>
                  <w:divsChild>
                    <w:div w:id="1498109171">
                      <w:marLeft w:val="0"/>
                      <w:marRight w:val="0"/>
                      <w:marTop w:val="0"/>
                      <w:marBottom w:val="0"/>
                      <w:divBdr>
                        <w:top w:val="none" w:sz="0" w:space="0" w:color="auto"/>
                        <w:left w:val="none" w:sz="0" w:space="0" w:color="auto"/>
                        <w:bottom w:val="none" w:sz="0" w:space="0" w:color="auto"/>
                        <w:right w:val="none" w:sz="0" w:space="0" w:color="auto"/>
                      </w:divBdr>
                      <w:divsChild>
                        <w:div w:id="1255937074">
                          <w:marLeft w:val="0"/>
                          <w:marRight w:val="0"/>
                          <w:marTop w:val="0"/>
                          <w:marBottom w:val="210"/>
                          <w:divBdr>
                            <w:top w:val="none" w:sz="0" w:space="0" w:color="auto"/>
                            <w:left w:val="none" w:sz="0" w:space="0" w:color="auto"/>
                            <w:bottom w:val="none" w:sz="0" w:space="0" w:color="auto"/>
                            <w:right w:val="none" w:sz="0" w:space="0" w:color="auto"/>
                          </w:divBdr>
                          <w:divsChild>
                            <w:div w:id="138815579">
                              <w:marLeft w:val="0"/>
                              <w:marRight w:val="0"/>
                              <w:marTop w:val="0"/>
                              <w:marBottom w:val="0"/>
                              <w:divBdr>
                                <w:top w:val="single" w:sz="6" w:space="7" w:color="E3E3E3"/>
                                <w:left w:val="single" w:sz="6" w:space="7" w:color="E3E3E3"/>
                                <w:bottom w:val="single" w:sz="6" w:space="7" w:color="E0E0E0"/>
                                <w:right w:val="single" w:sz="6" w:space="7" w:color="ECECEC"/>
                              </w:divBdr>
                              <w:divsChild>
                                <w:div w:id="1984508094">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562335">
      <w:bodyDiv w:val="1"/>
      <w:marLeft w:val="0"/>
      <w:marRight w:val="0"/>
      <w:marTop w:val="0"/>
      <w:marBottom w:val="0"/>
      <w:divBdr>
        <w:top w:val="none" w:sz="0" w:space="0" w:color="auto"/>
        <w:left w:val="none" w:sz="0" w:space="0" w:color="auto"/>
        <w:bottom w:val="none" w:sz="0" w:space="0" w:color="auto"/>
        <w:right w:val="none" w:sz="0" w:space="0" w:color="auto"/>
      </w:divBdr>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65510320">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2195354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4194832">
      <w:bodyDiv w:val="1"/>
      <w:marLeft w:val="0"/>
      <w:marRight w:val="0"/>
      <w:marTop w:val="0"/>
      <w:marBottom w:val="0"/>
      <w:divBdr>
        <w:top w:val="none" w:sz="0" w:space="0" w:color="auto"/>
        <w:left w:val="none" w:sz="0" w:space="0" w:color="auto"/>
        <w:bottom w:val="none" w:sz="0" w:space="0" w:color="auto"/>
        <w:right w:val="none" w:sz="0" w:space="0" w:color="auto"/>
      </w:divBdr>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50092589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574001164">
      <w:bodyDiv w:val="1"/>
      <w:marLeft w:val="0"/>
      <w:marRight w:val="0"/>
      <w:marTop w:val="0"/>
      <w:marBottom w:val="0"/>
      <w:divBdr>
        <w:top w:val="none" w:sz="0" w:space="0" w:color="auto"/>
        <w:left w:val="none" w:sz="0" w:space="0" w:color="auto"/>
        <w:bottom w:val="none" w:sz="0" w:space="0" w:color="auto"/>
        <w:right w:val="none" w:sz="0" w:space="0" w:color="auto"/>
      </w:divBdr>
      <w:divsChild>
        <w:div w:id="1802187355">
          <w:marLeft w:val="1166"/>
          <w:marRight w:val="0"/>
          <w:marTop w:val="58"/>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08527861">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32118736">
      <w:bodyDiv w:val="1"/>
      <w:marLeft w:val="0"/>
      <w:marRight w:val="0"/>
      <w:marTop w:val="0"/>
      <w:marBottom w:val="0"/>
      <w:divBdr>
        <w:top w:val="none" w:sz="0" w:space="0" w:color="auto"/>
        <w:left w:val="none" w:sz="0" w:space="0" w:color="auto"/>
        <w:bottom w:val="none" w:sz="0" w:space="0" w:color="auto"/>
        <w:right w:val="none" w:sz="0" w:space="0" w:color="auto"/>
      </w:divBdr>
      <w:divsChild>
        <w:div w:id="536435979">
          <w:marLeft w:val="3240"/>
          <w:marRight w:val="0"/>
          <w:marTop w:val="58"/>
          <w:marBottom w:val="0"/>
          <w:divBdr>
            <w:top w:val="none" w:sz="0" w:space="0" w:color="auto"/>
            <w:left w:val="none" w:sz="0" w:space="0" w:color="auto"/>
            <w:bottom w:val="none" w:sz="0" w:space="0" w:color="auto"/>
            <w:right w:val="none" w:sz="0" w:space="0" w:color="auto"/>
          </w:divBdr>
        </w:div>
        <w:div w:id="442572965">
          <w:marLeft w:val="3960"/>
          <w:marRight w:val="0"/>
          <w:marTop w:val="58"/>
          <w:marBottom w:val="0"/>
          <w:divBdr>
            <w:top w:val="none" w:sz="0" w:space="0" w:color="auto"/>
            <w:left w:val="none" w:sz="0" w:space="0" w:color="auto"/>
            <w:bottom w:val="none" w:sz="0" w:space="0" w:color="auto"/>
            <w:right w:val="none" w:sz="0" w:space="0" w:color="auto"/>
          </w:divBdr>
        </w:div>
        <w:div w:id="425425964">
          <w:marLeft w:val="3960"/>
          <w:marRight w:val="0"/>
          <w:marTop w:val="58"/>
          <w:marBottom w:val="0"/>
          <w:divBdr>
            <w:top w:val="none" w:sz="0" w:space="0" w:color="auto"/>
            <w:left w:val="none" w:sz="0" w:space="0" w:color="auto"/>
            <w:bottom w:val="none" w:sz="0" w:space="0" w:color="auto"/>
            <w:right w:val="none" w:sz="0" w:space="0" w:color="auto"/>
          </w:divBdr>
        </w:div>
        <w:div w:id="1603998923">
          <w:marLeft w:val="3240"/>
          <w:marRight w:val="0"/>
          <w:marTop w:val="58"/>
          <w:marBottom w:val="0"/>
          <w:divBdr>
            <w:top w:val="none" w:sz="0" w:space="0" w:color="auto"/>
            <w:left w:val="none" w:sz="0" w:space="0" w:color="auto"/>
            <w:bottom w:val="none" w:sz="0" w:space="0" w:color="auto"/>
            <w:right w:val="none" w:sz="0" w:space="0" w:color="auto"/>
          </w:divBdr>
        </w:div>
        <w:div w:id="141895966">
          <w:marLeft w:val="3240"/>
          <w:marRight w:val="0"/>
          <w:marTop w:val="58"/>
          <w:marBottom w:val="0"/>
          <w:divBdr>
            <w:top w:val="none" w:sz="0" w:space="0" w:color="auto"/>
            <w:left w:val="none" w:sz="0" w:space="0" w:color="auto"/>
            <w:bottom w:val="none" w:sz="0" w:space="0" w:color="auto"/>
            <w:right w:val="none" w:sz="0" w:space="0" w:color="auto"/>
          </w:divBdr>
        </w:div>
        <w:div w:id="807672202">
          <w:marLeft w:val="3240"/>
          <w:marRight w:val="0"/>
          <w:marTop w:val="58"/>
          <w:marBottom w:val="0"/>
          <w:divBdr>
            <w:top w:val="none" w:sz="0" w:space="0" w:color="auto"/>
            <w:left w:val="none" w:sz="0" w:space="0" w:color="auto"/>
            <w:bottom w:val="none" w:sz="0" w:space="0" w:color="auto"/>
            <w:right w:val="none" w:sz="0" w:space="0" w:color="auto"/>
          </w:divBdr>
        </w:div>
        <w:div w:id="739592934">
          <w:marLeft w:val="3240"/>
          <w:marRight w:val="0"/>
          <w:marTop w:val="58"/>
          <w:marBottom w:val="0"/>
          <w:divBdr>
            <w:top w:val="none" w:sz="0" w:space="0" w:color="auto"/>
            <w:left w:val="none" w:sz="0" w:space="0" w:color="auto"/>
            <w:bottom w:val="none" w:sz="0" w:space="0" w:color="auto"/>
            <w:right w:val="none" w:sz="0" w:space="0" w:color="auto"/>
          </w:divBdr>
        </w:div>
      </w:divsChild>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06985357">
      <w:bodyDiv w:val="1"/>
      <w:marLeft w:val="0"/>
      <w:marRight w:val="0"/>
      <w:marTop w:val="0"/>
      <w:marBottom w:val="0"/>
      <w:divBdr>
        <w:top w:val="none" w:sz="0" w:space="0" w:color="auto"/>
        <w:left w:val="none" w:sz="0" w:space="0" w:color="auto"/>
        <w:bottom w:val="none" w:sz="0" w:space="0" w:color="auto"/>
        <w:right w:val="none" w:sz="0" w:space="0" w:color="auto"/>
      </w:divBdr>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1283487">
      <w:bodyDiv w:val="1"/>
      <w:marLeft w:val="0"/>
      <w:marRight w:val="0"/>
      <w:marTop w:val="0"/>
      <w:marBottom w:val="0"/>
      <w:divBdr>
        <w:top w:val="none" w:sz="0" w:space="0" w:color="auto"/>
        <w:left w:val="none" w:sz="0" w:space="0" w:color="auto"/>
        <w:bottom w:val="none" w:sz="0" w:space="0" w:color="auto"/>
        <w:right w:val="none" w:sz="0" w:space="0" w:color="auto"/>
      </w:divBdr>
      <w:divsChild>
        <w:div w:id="1030881396">
          <w:marLeft w:val="0"/>
          <w:marRight w:val="0"/>
          <w:marTop w:val="0"/>
          <w:marBottom w:val="0"/>
          <w:divBdr>
            <w:top w:val="none" w:sz="0" w:space="0" w:color="auto"/>
            <w:left w:val="none" w:sz="0" w:space="0" w:color="auto"/>
            <w:bottom w:val="none" w:sz="0" w:space="0" w:color="auto"/>
            <w:right w:val="none" w:sz="0" w:space="0" w:color="auto"/>
          </w:divBdr>
          <w:divsChild>
            <w:div w:id="2110999916">
              <w:marLeft w:val="900"/>
              <w:marRight w:val="900"/>
              <w:marTop w:val="270"/>
              <w:marBottom w:val="0"/>
              <w:divBdr>
                <w:top w:val="none" w:sz="0" w:space="0" w:color="auto"/>
                <w:left w:val="none" w:sz="0" w:space="0" w:color="auto"/>
                <w:bottom w:val="none" w:sz="0" w:space="0" w:color="auto"/>
                <w:right w:val="none" w:sz="0" w:space="0" w:color="auto"/>
              </w:divBdr>
              <w:divsChild>
                <w:div w:id="1943874449">
                  <w:marLeft w:val="0"/>
                  <w:marRight w:val="0"/>
                  <w:marTop w:val="0"/>
                  <w:marBottom w:val="0"/>
                  <w:divBdr>
                    <w:top w:val="none" w:sz="0" w:space="0" w:color="auto"/>
                    <w:left w:val="none" w:sz="0" w:space="0" w:color="auto"/>
                    <w:bottom w:val="none" w:sz="0" w:space="0" w:color="auto"/>
                    <w:right w:val="none" w:sz="0" w:space="0" w:color="auto"/>
                  </w:divBdr>
                  <w:divsChild>
                    <w:div w:id="1521895786">
                      <w:marLeft w:val="150"/>
                      <w:marRight w:val="0"/>
                      <w:marTop w:val="0"/>
                      <w:marBottom w:val="0"/>
                      <w:divBdr>
                        <w:top w:val="none" w:sz="0" w:space="0" w:color="auto"/>
                        <w:left w:val="none" w:sz="0" w:space="0" w:color="auto"/>
                        <w:bottom w:val="none" w:sz="0" w:space="0" w:color="auto"/>
                        <w:right w:val="none" w:sz="0" w:space="0" w:color="auto"/>
                      </w:divBdr>
                      <w:divsChild>
                        <w:div w:id="181170243">
                          <w:marLeft w:val="270"/>
                          <w:marRight w:val="270"/>
                          <w:marTop w:val="270"/>
                          <w:marBottom w:val="270"/>
                          <w:divBdr>
                            <w:top w:val="none" w:sz="0" w:space="0" w:color="auto"/>
                            <w:left w:val="none" w:sz="0" w:space="0" w:color="auto"/>
                            <w:bottom w:val="none" w:sz="0" w:space="0" w:color="auto"/>
                            <w:right w:val="none" w:sz="0" w:space="0" w:color="auto"/>
                          </w:divBdr>
                        </w:div>
                      </w:divsChild>
                    </w:div>
                  </w:divsChild>
                </w:div>
              </w:divsChild>
            </w:div>
          </w:divsChild>
        </w:div>
      </w:divsChild>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68196948">
      <w:bodyDiv w:val="1"/>
      <w:marLeft w:val="0"/>
      <w:marRight w:val="0"/>
      <w:marTop w:val="0"/>
      <w:marBottom w:val="0"/>
      <w:divBdr>
        <w:top w:val="none" w:sz="0" w:space="0" w:color="auto"/>
        <w:left w:val="none" w:sz="0" w:space="0" w:color="auto"/>
        <w:bottom w:val="none" w:sz="0" w:space="0" w:color="auto"/>
        <w:right w:val="none" w:sz="0" w:space="0" w:color="auto"/>
      </w:divBdr>
    </w:div>
    <w:div w:id="1979214832">
      <w:bodyDiv w:val="1"/>
      <w:marLeft w:val="0"/>
      <w:marRight w:val="0"/>
      <w:marTop w:val="0"/>
      <w:marBottom w:val="0"/>
      <w:divBdr>
        <w:top w:val="none" w:sz="0" w:space="0" w:color="auto"/>
        <w:left w:val="none" w:sz="0" w:space="0" w:color="auto"/>
        <w:bottom w:val="none" w:sz="0" w:space="0" w:color="auto"/>
        <w:right w:val="none" w:sz="0" w:space="0" w:color="auto"/>
      </w:divBdr>
    </w:div>
    <w:div w:id="1982153183">
      <w:bodyDiv w:val="1"/>
      <w:marLeft w:val="0"/>
      <w:marRight w:val="0"/>
      <w:marTop w:val="0"/>
      <w:marBottom w:val="0"/>
      <w:divBdr>
        <w:top w:val="none" w:sz="0" w:space="0" w:color="auto"/>
        <w:left w:val="none" w:sz="0" w:space="0" w:color="auto"/>
        <w:bottom w:val="none" w:sz="0" w:space="0" w:color="auto"/>
        <w:right w:val="none" w:sz="0" w:space="0" w:color="auto"/>
      </w:divBdr>
      <w:divsChild>
        <w:div w:id="171994680">
          <w:marLeft w:val="547"/>
          <w:marRight w:val="0"/>
          <w:marTop w:val="7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09427331">
      <w:bodyDiv w:val="1"/>
      <w:marLeft w:val="0"/>
      <w:marRight w:val="0"/>
      <w:marTop w:val="0"/>
      <w:marBottom w:val="0"/>
      <w:divBdr>
        <w:top w:val="none" w:sz="0" w:space="0" w:color="auto"/>
        <w:left w:val="none" w:sz="0" w:space="0" w:color="auto"/>
        <w:bottom w:val="none" w:sz="0" w:space="0" w:color="auto"/>
        <w:right w:val="none" w:sz="0" w:space="0" w:color="auto"/>
      </w:divBdr>
    </w:div>
    <w:div w:id="2114982561">
      <w:bodyDiv w:val="1"/>
      <w:marLeft w:val="0"/>
      <w:marRight w:val="0"/>
      <w:marTop w:val="0"/>
      <w:marBottom w:val="0"/>
      <w:divBdr>
        <w:top w:val="none" w:sz="0" w:space="0" w:color="auto"/>
        <w:left w:val="none" w:sz="0" w:space="0" w:color="auto"/>
        <w:bottom w:val="none" w:sz="0" w:space="0" w:color="auto"/>
        <w:right w:val="none" w:sz="0" w:space="0" w:color="auto"/>
      </w:divBdr>
    </w:div>
    <w:div w:id="2117946541">
      <w:bodyDiv w:val="1"/>
      <w:marLeft w:val="0"/>
      <w:marRight w:val="0"/>
      <w:marTop w:val="0"/>
      <w:marBottom w:val="0"/>
      <w:divBdr>
        <w:top w:val="none" w:sz="0" w:space="0" w:color="auto"/>
        <w:left w:val="none" w:sz="0" w:space="0" w:color="auto"/>
        <w:bottom w:val="none" w:sz="0" w:space="0" w:color="auto"/>
        <w:right w:val="none" w:sz="0" w:space="0" w:color="auto"/>
      </w:divBdr>
      <w:divsChild>
        <w:div w:id="9810338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1.%203GPP\2.%20RAN1\Docs\R1-2207749.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EC7B55-9A00-4728-B538-C8D4256AD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4</Pages>
  <Words>1713</Words>
  <Characters>9767</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徐明慧</cp:lastModifiedBy>
  <cp:revision>49</cp:revision>
  <cp:lastPrinted>2007-08-28T02:45:00Z</cp:lastPrinted>
  <dcterms:created xsi:type="dcterms:W3CDTF">2022-08-11T02:47:00Z</dcterms:created>
  <dcterms:modified xsi:type="dcterms:W3CDTF">2022-09-29T13:26:00Z</dcterms:modified>
</cp:coreProperties>
</file>