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BDCA35" w14:textId="3573D287" w:rsidR="00FE0325" w:rsidRPr="00E918D5" w:rsidRDefault="00FE0325" w:rsidP="00A96D9E">
      <w:pPr>
        <w:tabs>
          <w:tab w:val="right" w:pos="9216"/>
        </w:tabs>
        <w:spacing w:after="0"/>
        <w:jc w:val="left"/>
        <w:rPr>
          <w:b/>
          <w:kern w:val="2"/>
          <w:lang w:val="en-GB"/>
        </w:rPr>
      </w:pPr>
      <w:r w:rsidRPr="00E918D5">
        <w:rPr>
          <w:b/>
          <w:kern w:val="2"/>
          <w:lang w:val="en-GB"/>
        </w:rPr>
        <w:t>3GPP TSG</w:t>
      </w:r>
      <w:r w:rsidRPr="00E918D5">
        <w:rPr>
          <w:b/>
          <w:kern w:val="2"/>
          <w:lang w:val="en-GB" w:eastAsia="zh-CN"/>
        </w:rPr>
        <w:t>-</w:t>
      </w:r>
      <w:r w:rsidRPr="00E918D5">
        <w:rPr>
          <w:b/>
          <w:kern w:val="2"/>
          <w:lang w:val="en-GB"/>
        </w:rPr>
        <w:t>RAN WG1 Meeting #1</w:t>
      </w:r>
      <w:r w:rsidR="00B2187D">
        <w:rPr>
          <w:b/>
          <w:kern w:val="2"/>
          <w:lang w:val="en-GB"/>
        </w:rPr>
        <w:t>10</w:t>
      </w:r>
      <w:r w:rsidR="007B52B1">
        <w:rPr>
          <w:b/>
          <w:kern w:val="2"/>
          <w:lang w:val="en-GB"/>
        </w:rPr>
        <w:t>bis-e</w:t>
      </w:r>
      <w:r w:rsidRPr="00E918D5">
        <w:rPr>
          <w:b/>
          <w:kern w:val="2"/>
          <w:lang w:val="en-GB"/>
        </w:rPr>
        <w:tab/>
      </w:r>
      <w:r w:rsidR="00267F4E" w:rsidRPr="00267F4E">
        <w:rPr>
          <w:b/>
          <w:kern w:val="2"/>
          <w:lang w:val="en-GB"/>
        </w:rPr>
        <w:t>R1-2208406</w:t>
      </w:r>
    </w:p>
    <w:p w14:paraId="5D02F618" w14:textId="2826CE6D" w:rsidR="00FE0325" w:rsidRPr="00E918D5" w:rsidRDefault="00D62B54" w:rsidP="00B2187D">
      <w:pPr>
        <w:tabs>
          <w:tab w:val="right" w:pos="9216"/>
        </w:tabs>
        <w:spacing w:afterLines="50" w:after="156"/>
        <w:jc w:val="left"/>
        <w:rPr>
          <w:b/>
          <w:kern w:val="2"/>
          <w:lang w:val="en-GB"/>
        </w:rPr>
      </w:pPr>
      <w:r>
        <w:rPr>
          <w:rFonts w:hint="eastAsia"/>
          <w:b/>
          <w:kern w:val="2"/>
          <w:lang w:eastAsia="zh-CN"/>
        </w:rPr>
        <w:t>e</w:t>
      </w:r>
      <w:r w:rsidR="007B52B1">
        <w:rPr>
          <w:b/>
          <w:kern w:val="2"/>
        </w:rPr>
        <w:t>-</w:t>
      </w:r>
      <w:r>
        <w:rPr>
          <w:rFonts w:hint="eastAsia"/>
          <w:b/>
          <w:kern w:val="2"/>
          <w:lang w:eastAsia="zh-CN"/>
        </w:rPr>
        <w:t>M</w:t>
      </w:r>
      <w:r w:rsidR="007B52B1">
        <w:rPr>
          <w:b/>
          <w:kern w:val="2"/>
        </w:rPr>
        <w:t>eeting</w:t>
      </w:r>
      <w:r w:rsidR="00FE0325" w:rsidRPr="00E918D5">
        <w:rPr>
          <w:b/>
          <w:kern w:val="2"/>
        </w:rPr>
        <w:t xml:space="preserve">, </w:t>
      </w:r>
      <w:r w:rsidR="007B52B1">
        <w:rPr>
          <w:b/>
          <w:kern w:val="2"/>
        </w:rPr>
        <w:t>October</w:t>
      </w:r>
      <w:r w:rsidR="00FE0325" w:rsidRPr="00E918D5">
        <w:rPr>
          <w:b/>
          <w:kern w:val="2"/>
        </w:rPr>
        <w:t xml:space="preserve"> </w:t>
      </w:r>
      <w:r w:rsidR="007B52B1">
        <w:rPr>
          <w:b/>
          <w:kern w:val="2"/>
        </w:rPr>
        <w:t>10</w:t>
      </w:r>
      <w:r w:rsidR="00FE0325" w:rsidRPr="00E918D5">
        <w:rPr>
          <w:b/>
          <w:kern w:val="2"/>
        </w:rPr>
        <w:t xml:space="preserve"> – </w:t>
      </w:r>
      <w:r w:rsidR="007B52B1">
        <w:rPr>
          <w:b/>
          <w:kern w:val="2"/>
        </w:rPr>
        <w:t>19</w:t>
      </w:r>
      <w:r w:rsidR="00FE0325" w:rsidRPr="00E918D5">
        <w:rPr>
          <w:b/>
          <w:kern w:val="2"/>
        </w:rPr>
        <w:t>, 2022</w:t>
      </w:r>
    </w:p>
    <w:p w14:paraId="55A7E251" w14:textId="77777777" w:rsidR="00FE0325" w:rsidRPr="00E918D5" w:rsidRDefault="00FE0325" w:rsidP="00FE0325">
      <w:pPr>
        <w:pBdr>
          <w:top w:val="single" w:sz="4" w:space="1" w:color="auto"/>
        </w:pBdr>
        <w:jc w:val="left"/>
        <w:rPr>
          <w:rFonts w:eastAsiaTheme="minorEastAsia"/>
          <w:b/>
          <w:kern w:val="2"/>
          <w:lang w:val="en-GB"/>
        </w:rPr>
      </w:pPr>
    </w:p>
    <w:p w14:paraId="24A210F9" w14:textId="03D0919F" w:rsidR="00FE0325" w:rsidRPr="00E918D5" w:rsidRDefault="00FE0325" w:rsidP="00FE0325">
      <w:pPr>
        <w:ind w:left="1555" w:hanging="1555"/>
        <w:jc w:val="left"/>
        <w:rPr>
          <w:b/>
          <w:kern w:val="2"/>
          <w:lang w:val="en-GB"/>
        </w:rPr>
      </w:pPr>
      <w:r w:rsidRPr="00E918D5">
        <w:rPr>
          <w:b/>
          <w:kern w:val="2"/>
          <w:lang w:val="en-GB"/>
        </w:rPr>
        <w:t>Agenda Item:</w:t>
      </w:r>
      <w:r w:rsidRPr="00E918D5">
        <w:rPr>
          <w:b/>
          <w:kern w:val="2"/>
          <w:lang w:val="en-GB"/>
        </w:rPr>
        <w:tab/>
      </w:r>
      <w:r w:rsidR="00EE70E8" w:rsidRPr="00E918D5">
        <w:rPr>
          <w:b/>
          <w:kern w:val="2"/>
          <w:lang w:val="en-GB"/>
        </w:rPr>
        <w:t>9.1</w:t>
      </w:r>
      <w:r w:rsidR="007C52C7">
        <w:rPr>
          <w:b/>
          <w:kern w:val="2"/>
          <w:lang w:val="en-GB"/>
        </w:rPr>
        <w:t>2</w:t>
      </w:r>
      <w:r w:rsidR="007B52B1">
        <w:rPr>
          <w:b/>
          <w:kern w:val="2"/>
          <w:lang w:val="en-GB"/>
        </w:rPr>
        <w:t>.1</w:t>
      </w:r>
    </w:p>
    <w:p w14:paraId="7871E83C" w14:textId="77777777" w:rsidR="00FE0325" w:rsidRPr="00E918D5" w:rsidRDefault="00FE0325" w:rsidP="00FE0325">
      <w:pPr>
        <w:ind w:left="1555" w:hanging="1555"/>
        <w:jc w:val="left"/>
        <w:rPr>
          <w:b/>
          <w:kern w:val="2"/>
          <w:lang w:val="en-GB"/>
        </w:rPr>
      </w:pPr>
      <w:r w:rsidRPr="00E918D5">
        <w:rPr>
          <w:b/>
          <w:kern w:val="2"/>
          <w:lang w:val="en-GB"/>
        </w:rPr>
        <w:t>Source:</w:t>
      </w:r>
      <w:r w:rsidRPr="00E918D5">
        <w:rPr>
          <w:b/>
          <w:kern w:val="2"/>
          <w:lang w:val="en-GB"/>
        </w:rPr>
        <w:tab/>
        <w:t xml:space="preserve">Huawei, </w:t>
      </w:r>
      <w:proofErr w:type="spellStart"/>
      <w:r w:rsidRPr="00E918D5">
        <w:rPr>
          <w:b/>
          <w:kern w:val="2"/>
          <w:lang w:val="en-GB"/>
        </w:rPr>
        <w:t>HiSilicon</w:t>
      </w:r>
      <w:proofErr w:type="spellEnd"/>
    </w:p>
    <w:p w14:paraId="44E74673" w14:textId="31F1F9B0" w:rsidR="00FE0325" w:rsidRPr="00E918D5" w:rsidRDefault="00FE0325" w:rsidP="00FE0325">
      <w:pPr>
        <w:ind w:left="1555" w:hanging="1555"/>
        <w:jc w:val="left"/>
        <w:rPr>
          <w:b/>
          <w:kern w:val="2"/>
          <w:lang w:val="en-GB"/>
        </w:rPr>
      </w:pPr>
      <w:r w:rsidRPr="00E918D5">
        <w:rPr>
          <w:b/>
          <w:kern w:val="2"/>
          <w:lang w:val="en-GB"/>
        </w:rPr>
        <w:t>Title:</w:t>
      </w:r>
      <w:r w:rsidRPr="00E918D5">
        <w:rPr>
          <w:b/>
          <w:kern w:val="2"/>
          <w:lang w:val="en-GB"/>
        </w:rPr>
        <w:tab/>
      </w:r>
      <w:r w:rsidR="004A2228" w:rsidRPr="004A2228">
        <w:rPr>
          <w:b/>
          <w:kern w:val="2"/>
          <w:lang w:val="en-GB"/>
        </w:rPr>
        <w:t>L1 enhancements for inter-cell beam management</w:t>
      </w:r>
    </w:p>
    <w:p w14:paraId="77867EF8" w14:textId="77777777" w:rsidR="00FE0325" w:rsidRPr="00E918D5" w:rsidRDefault="00FE0325" w:rsidP="00FE0325">
      <w:pPr>
        <w:ind w:left="1555" w:hanging="1555"/>
        <w:jc w:val="left"/>
        <w:rPr>
          <w:b/>
          <w:kern w:val="2"/>
          <w:lang w:val="en-GB"/>
        </w:rPr>
      </w:pPr>
      <w:r w:rsidRPr="00E918D5">
        <w:rPr>
          <w:b/>
          <w:kern w:val="2"/>
          <w:lang w:val="en-GB"/>
        </w:rPr>
        <w:t>Document for:</w:t>
      </w:r>
      <w:r w:rsidRPr="00E918D5">
        <w:rPr>
          <w:b/>
          <w:kern w:val="2"/>
          <w:lang w:val="en-GB"/>
        </w:rPr>
        <w:tab/>
        <w:t>Discussion and Decision</w:t>
      </w:r>
    </w:p>
    <w:p w14:paraId="7DC1DE16" w14:textId="77777777" w:rsidR="00FE0325" w:rsidRPr="00E918D5" w:rsidRDefault="00FE0325" w:rsidP="00FE0325">
      <w:pPr>
        <w:pBdr>
          <w:bottom w:val="single" w:sz="4" w:space="1" w:color="auto"/>
        </w:pBdr>
        <w:jc w:val="left"/>
        <w:rPr>
          <w:b/>
          <w:kern w:val="2"/>
          <w:lang w:val="en-GB"/>
        </w:rPr>
      </w:pPr>
    </w:p>
    <w:p w14:paraId="1171E4B6" w14:textId="77777777" w:rsidR="00FE0325" w:rsidRPr="00E918D5" w:rsidRDefault="00FE0325" w:rsidP="00FE0325">
      <w:pPr>
        <w:pStyle w:val="1"/>
        <w:rPr>
          <w:szCs w:val="20"/>
          <w:lang w:eastAsia="zh-CN"/>
        </w:rPr>
      </w:pPr>
      <w:r w:rsidRPr="00E918D5">
        <w:rPr>
          <w:szCs w:val="20"/>
          <w:lang w:eastAsia="zh-CN"/>
        </w:rPr>
        <w:t>Introduction</w:t>
      </w:r>
    </w:p>
    <w:p w14:paraId="595FD130" w14:textId="08F324F4" w:rsidR="00FE0325" w:rsidRPr="00E918D5" w:rsidRDefault="00FE0325" w:rsidP="00FE0325">
      <w:pPr>
        <w:rPr>
          <w:kern w:val="2"/>
          <w:lang w:val="en-GB"/>
        </w:rPr>
      </w:pPr>
      <w:r w:rsidRPr="00E918D5">
        <w:rPr>
          <w:kern w:val="2"/>
          <w:lang w:val="en-GB"/>
        </w:rPr>
        <w:t xml:space="preserve">In </w:t>
      </w:r>
      <w:r w:rsidR="00BF1B6D" w:rsidRPr="00E918D5">
        <w:rPr>
          <w:kern w:val="2"/>
          <w:lang w:val="en-GB"/>
        </w:rPr>
        <w:t>RAN #</w:t>
      </w:r>
      <w:r w:rsidR="00E26832" w:rsidRPr="00E918D5">
        <w:rPr>
          <w:kern w:val="2"/>
          <w:lang w:val="en-GB"/>
        </w:rPr>
        <w:t>9</w:t>
      </w:r>
      <w:r w:rsidR="007B52B1">
        <w:rPr>
          <w:kern w:val="2"/>
          <w:lang w:val="en-GB"/>
        </w:rPr>
        <w:t>4</w:t>
      </w:r>
      <w:r w:rsidR="00BF1B6D" w:rsidRPr="00E918D5">
        <w:rPr>
          <w:kern w:val="2"/>
          <w:lang w:val="en-GB"/>
        </w:rPr>
        <w:t>-e</w:t>
      </w:r>
      <w:r w:rsidR="008F7674" w:rsidRPr="00E918D5">
        <w:rPr>
          <w:kern w:val="2"/>
          <w:lang w:val="en-GB"/>
        </w:rPr>
        <w:t xml:space="preserve"> [1]</w:t>
      </w:r>
      <w:r w:rsidR="00351E63" w:rsidRPr="00E918D5">
        <w:rPr>
          <w:kern w:val="2"/>
          <w:lang w:val="en-GB"/>
        </w:rPr>
        <w:t xml:space="preserve">, </w:t>
      </w:r>
      <w:r w:rsidR="004D672B">
        <w:rPr>
          <w:kern w:val="2"/>
          <w:lang w:val="en-GB"/>
        </w:rPr>
        <w:t xml:space="preserve">several </w:t>
      </w:r>
      <w:r w:rsidR="007B52B1">
        <w:rPr>
          <w:kern w:val="2"/>
          <w:lang w:val="en-GB"/>
        </w:rPr>
        <w:t>objective</w:t>
      </w:r>
      <w:r w:rsidR="004D672B">
        <w:rPr>
          <w:kern w:val="2"/>
          <w:lang w:val="en-GB"/>
        </w:rPr>
        <w:t>s</w:t>
      </w:r>
      <w:r w:rsidR="007B52B1">
        <w:rPr>
          <w:kern w:val="2"/>
          <w:lang w:val="en-GB"/>
        </w:rPr>
        <w:t xml:space="preserve"> </w:t>
      </w:r>
      <w:r w:rsidR="004D672B">
        <w:rPr>
          <w:kern w:val="2"/>
          <w:lang w:val="en-GB"/>
        </w:rPr>
        <w:t>were</w:t>
      </w:r>
      <w:r w:rsidR="007B52B1">
        <w:rPr>
          <w:kern w:val="2"/>
          <w:lang w:val="en-GB"/>
        </w:rPr>
        <w:t xml:space="preserve"> proposed on further enhancement for mobility</w:t>
      </w:r>
      <w:r w:rsidR="004D672B">
        <w:rPr>
          <w:kern w:val="2"/>
          <w:lang w:val="en-GB"/>
        </w:rPr>
        <w:t>:</w:t>
      </w:r>
      <w:r w:rsidR="00B8159B">
        <w:rPr>
          <w:kern w:val="2"/>
          <w:lang w:val="en-GB"/>
        </w:rPr>
        <w:t xml:space="preserve"> </w:t>
      </w:r>
    </w:p>
    <w:tbl>
      <w:tblPr>
        <w:tblStyle w:val="a3"/>
        <w:tblW w:w="0" w:type="auto"/>
        <w:tblLook w:val="04A0" w:firstRow="1" w:lastRow="0" w:firstColumn="1" w:lastColumn="0" w:noHBand="0" w:noVBand="1"/>
      </w:tblPr>
      <w:tblGrid>
        <w:gridCol w:w="9016"/>
      </w:tblGrid>
      <w:tr w:rsidR="00562EE4" w:rsidRPr="00E918D5" w14:paraId="14E7AB3A" w14:textId="77777777" w:rsidTr="00562EE4">
        <w:tc>
          <w:tcPr>
            <w:tcW w:w="9016" w:type="dxa"/>
          </w:tcPr>
          <w:p w14:paraId="188C3813" w14:textId="77777777" w:rsidR="007B52B1" w:rsidRPr="00621C66" w:rsidRDefault="007B52B1" w:rsidP="004107E3">
            <w:pPr>
              <w:numPr>
                <w:ilvl w:val="0"/>
                <w:numId w:val="3"/>
              </w:numPr>
              <w:overflowPunct w:val="0"/>
              <w:snapToGrid/>
              <w:spacing w:after="0"/>
              <w:textAlignment w:val="baseline"/>
              <w:rPr>
                <w:bCs/>
              </w:rPr>
            </w:pPr>
            <w:r>
              <w:rPr>
                <w:bCs/>
              </w:rPr>
              <w:t xml:space="preserve">To specify mechanism and procedures of </w:t>
            </w:r>
            <w:r>
              <w:rPr>
                <w:rFonts w:hint="eastAsia"/>
                <w:bCs/>
              </w:rPr>
              <w:t>L</w:t>
            </w:r>
            <w:r>
              <w:rPr>
                <w:bCs/>
              </w:rPr>
              <w:t>1/L2 based inter-cell mobility for mobility latency reduction:</w:t>
            </w:r>
          </w:p>
          <w:p w14:paraId="564FEB92" w14:textId="77777777" w:rsidR="007B52B1" w:rsidRPr="00621C66" w:rsidRDefault="007B52B1" w:rsidP="004107E3">
            <w:pPr>
              <w:numPr>
                <w:ilvl w:val="0"/>
                <w:numId w:val="4"/>
              </w:numPr>
              <w:overflowPunct w:val="0"/>
              <w:snapToGrid/>
              <w:spacing w:after="0"/>
              <w:textAlignment w:val="baseline"/>
              <w:rPr>
                <w:bCs/>
              </w:rPr>
            </w:pPr>
            <w:r>
              <w:rPr>
                <w:bCs/>
              </w:rPr>
              <w:t>Configuration and maintenance for multiple candidate cells to allow fast application of configurations for candidate cells [RAN2, RAN3</w:t>
            </w:r>
            <w:r w:rsidRPr="00621C66">
              <w:rPr>
                <w:bCs/>
              </w:rPr>
              <w:t>]</w:t>
            </w:r>
          </w:p>
          <w:p w14:paraId="530D227E" w14:textId="77777777" w:rsidR="007B52B1" w:rsidRPr="00621C66" w:rsidRDefault="007B52B1" w:rsidP="004107E3">
            <w:pPr>
              <w:numPr>
                <w:ilvl w:val="0"/>
                <w:numId w:val="4"/>
              </w:numPr>
              <w:overflowPunct w:val="0"/>
              <w:snapToGrid/>
              <w:spacing w:after="0"/>
              <w:textAlignment w:val="baseline"/>
              <w:rPr>
                <w:bCs/>
              </w:rPr>
            </w:pPr>
            <w:r>
              <w:rPr>
                <w:bCs/>
              </w:rPr>
              <w:t xml:space="preserve">Dynamic switch mechanism among candidate serving cells (including </w:t>
            </w:r>
            <w:proofErr w:type="spellStart"/>
            <w:r>
              <w:rPr>
                <w:bCs/>
              </w:rPr>
              <w:t>SpCell</w:t>
            </w:r>
            <w:proofErr w:type="spellEnd"/>
            <w:r>
              <w:rPr>
                <w:bCs/>
              </w:rPr>
              <w:t xml:space="preserve"> and </w:t>
            </w:r>
            <w:proofErr w:type="spellStart"/>
            <w:r>
              <w:rPr>
                <w:bCs/>
              </w:rPr>
              <w:t>SCell</w:t>
            </w:r>
            <w:proofErr w:type="spellEnd"/>
            <w:r>
              <w:rPr>
                <w:bCs/>
              </w:rPr>
              <w:t>) for the potential applicable scenarios based on L1</w:t>
            </w:r>
            <w:r>
              <w:rPr>
                <w:rFonts w:hint="eastAsia"/>
                <w:bCs/>
              </w:rPr>
              <w:t>/</w:t>
            </w:r>
            <w:r>
              <w:rPr>
                <w:bCs/>
              </w:rPr>
              <w:t xml:space="preserve">L2 </w:t>
            </w:r>
            <w:proofErr w:type="spellStart"/>
            <w:r>
              <w:rPr>
                <w:bCs/>
              </w:rPr>
              <w:t>signalling</w:t>
            </w:r>
            <w:proofErr w:type="spellEnd"/>
            <w:r w:rsidRPr="00621C66">
              <w:rPr>
                <w:bCs/>
              </w:rPr>
              <w:t xml:space="preserve"> [RAN</w:t>
            </w:r>
            <w:r>
              <w:rPr>
                <w:bCs/>
              </w:rPr>
              <w:t>2</w:t>
            </w:r>
            <w:r w:rsidRPr="00621C66">
              <w:rPr>
                <w:bCs/>
              </w:rPr>
              <w:t>, RAN</w:t>
            </w:r>
            <w:r>
              <w:rPr>
                <w:bCs/>
              </w:rPr>
              <w:t>1</w:t>
            </w:r>
            <w:r w:rsidRPr="00621C66">
              <w:rPr>
                <w:bCs/>
              </w:rPr>
              <w:t>]</w:t>
            </w:r>
          </w:p>
          <w:p w14:paraId="39F12F8A" w14:textId="77777777" w:rsidR="007B52B1" w:rsidRDefault="007B52B1" w:rsidP="004107E3">
            <w:pPr>
              <w:numPr>
                <w:ilvl w:val="0"/>
                <w:numId w:val="4"/>
              </w:numPr>
              <w:overflowPunct w:val="0"/>
              <w:snapToGrid/>
              <w:spacing w:after="0"/>
              <w:textAlignment w:val="baseline"/>
              <w:rPr>
                <w:bCs/>
              </w:rPr>
            </w:pPr>
            <w:r>
              <w:rPr>
                <w:bCs/>
              </w:rPr>
              <w:t xml:space="preserve">L1 enhancements for inter-cell beam management, including </w:t>
            </w:r>
            <w:r>
              <w:rPr>
                <w:rFonts w:hint="eastAsia"/>
                <w:bCs/>
              </w:rPr>
              <w:t>L</w:t>
            </w:r>
            <w:r>
              <w:rPr>
                <w:bCs/>
              </w:rPr>
              <w:t>1 measurement and reporting, and beam indication [RAN1, RAN2]</w:t>
            </w:r>
          </w:p>
          <w:p w14:paraId="74B98CF5" w14:textId="77777777" w:rsidR="007B52B1" w:rsidRPr="00F736B4" w:rsidRDefault="007B52B1" w:rsidP="004107E3">
            <w:pPr>
              <w:numPr>
                <w:ilvl w:val="1"/>
                <w:numId w:val="4"/>
              </w:numPr>
              <w:overflowPunct w:val="0"/>
              <w:snapToGrid/>
              <w:spacing w:after="0"/>
              <w:textAlignment w:val="baseline"/>
              <w:rPr>
                <w:bCs/>
                <w:i/>
              </w:rPr>
            </w:pPr>
            <w:r w:rsidRPr="00F736B4">
              <w:rPr>
                <w:bCs/>
                <w:i/>
              </w:rPr>
              <w:t xml:space="preserve">Note </w:t>
            </w:r>
            <w:r w:rsidRPr="00C62537">
              <w:rPr>
                <w:bCs/>
                <w:i/>
              </w:rPr>
              <w:t>1</w:t>
            </w:r>
            <w:r w:rsidRPr="00F736B4">
              <w:rPr>
                <w:bCs/>
                <w:i/>
              </w:rPr>
              <w:t xml:space="preserve">: </w:t>
            </w:r>
            <w:r>
              <w:rPr>
                <w:bCs/>
                <w:i/>
              </w:rPr>
              <w:t>E</w:t>
            </w:r>
            <w:r w:rsidRPr="00F736B4">
              <w:rPr>
                <w:bCs/>
                <w:i/>
              </w:rPr>
              <w:t>arly RAN2 involvement is necessary, including the possibility of further clarifying the interaction between this bullet with the previous bullet</w:t>
            </w:r>
          </w:p>
          <w:p w14:paraId="0D618C51" w14:textId="77777777" w:rsidR="007B52B1" w:rsidRPr="00651822" w:rsidRDefault="007B52B1" w:rsidP="004107E3">
            <w:pPr>
              <w:numPr>
                <w:ilvl w:val="0"/>
                <w:numId w:val="4"/>
              </w:numPr>
              <w:overflowPunct w:val="0"/>
              <w:snapToGrid/>
              <w:spacing w:after="0"/>
              <w:textAlignment w:val="baseline"/>
              <w:rPr>
                <w:bCs/>
              </w:rPr>
            </w:pPr>
            <w:r w:rsidRPr="00651822">
              <w:rPr>
                <w:bCs/>
              </w:rPr>
              <w:t>Timing Advance management [RAN1, RAN2]</w:t>
            </w:r>
          </w:p>
          <w:p w14:paraId="12C154E0" w14:textId="77777777" w:rsidR="00562EE4" w:rsidRDefault="007B52B1" w:rsidP="007B52B1">
            <w:pPr>
              <w:rPr>
                <w:bCs/>
              </w:rPr>
            </w:pPr>
            <w:r>
              <w:rPr>
                <w:bCs/>
              </w:rPr>
              <w:t>CU-DU interface signaling to support L1/</w:t>
            </w:r>
            <w:r>
              <w:rPr>
                <w:rFonts w:hint="eastAsia"/>
                <w:bCs/>
              </w:rPr>
              <w:t>L</w:t>
            </w:r>
            <w:r>
              <w:rPr>
                <w:bCs/>
              </w:rPr>
              <w:t>2 mobility, if needed [RAN3]</w:t>
            </w:r>
          </w:p>
          <w:p w14:paraId="1DE1DD29" w14:textId="77777777" w:rsidR="00B963A6" w:rsidRPr="00F736B4" w:rsidRDefault="00B963A6" w:rsidP="00B963A6">
            <w:pPr>
              <w:spacing w:after="0"/>
              <w:ind w:left="720"/>
              <w:rPr>
                <w:bCs/>
                <w:i/>
              </w:rPr>
            </w:pPr>
            <w:r w:rsidRPr="00F736B4">
              <w:rPr>
                <w:bCs/>
                <w:i/>
              </w:rPr>
              <w:t>Note 2: FR2 specific enhancements are not precluded, if any.</w:t>
            </w:r>
          </w:p>
          <w:p w14:paraId="7CEE21D1" w14:textId="77777777" w:rsidR="00B963A6" w:rsidRPr="00F736B4" w:rsidRDefault="00B963A6" w:rsidP="00B963A6">
            <w:pPr>
              <w:spacing w:after="0"/>
              <w:ind w:left="720"/>
              <w:rPr>
                <w:bCs/>
                <w:i/>
              </w:rPr>
            </w:pPr>
            <w:r w:rsidRPr="00F736B4">
              <w:rPr>
                <w:bCs/>
                <w:i/>
              </w:rPr>
              <w:t>Note 3: The procedure of L1/L2 based inter-cell mobility are applicable to the following scenarios:</w:t>
            </w:r>
          </w:p>
          <w:p w14:paraId="56944A68" w14:textId="77777777" w:rsidR="00B963A6" w:rsidRPr="00F736B4" w:rsidRDefault="00B963A6" w:rsidP="004107E3">
            <w:pPr>
              <w:numPr>
                <w:ilvl w:val="2"/>
                <w:numId w:val="5"/>
              </w:numPr>
              <w:overflowPunct w:val="0"/>
              <w:snapToGrid/>
              <w:spacing w:after="0"/>
              <w:ind w:left="1443"/>
              <w:textAlignment w:val="baseline"/>
              <w:rPr>
                <w:bCs/>
                <w:i/>
              </w:rPr>
            </w:pPr>
            <w:r w:rsidRPr="00F736B4">
              <w:rPr>
                <w:bCs/>
                <w:i/>
              </w:rPr>
              <w:t>Standalone, CA and NR-DC case with serving cell change within one CG</w:t>
            </w:r>
          </w:p>
          <w:p w14:paraId="11F75ED0" w14:textId="77777777" w:rsidR="00B963A6" w:rsidRPr="00F736B4" w:rsidRDefault="00B963A6" w:rsidP="004107E3">
            <w:pPr>
              <w:numPr>
                <w:ilvl w:val="2"/>
                <w:numId w:val="5"/>
              </w:numPr>
              <w:overflowPunct w:val="0"/>
              <w:snapToGrid/>
              <w:spacing w:after="0"/>
              <w:ind w:left="1443"/>
              <w:textAlignment w:val="baseline"/>
              <w:rPr>
                <w:bCs/>
                <w:i/>
              </w:rPr>
            </w:pPr>
            <w:r w:rsidRPr="00F736B4">
              <w:rPr>
                <w:bCs/>
                <w:i/>
              </w:rPr>
              <w:t>Intra-DU case and intra-CU inter-DU case (applicable for Standalone and CA: no new RAN interfaces are expected)</w:t>
            </w:r>
          </w:p>
          <w:p w14:paraId="59FCFBAC" w14:textId="77777777" w:rsidR="00B963A6" w:rsidRPr="00F736B4" w:rsidRDefault="00B963A6" w:rsidP="004107E3">
            <w:pPr>
              <w:numPr>
                <w:ilvl w:val="2"/>
                <w:numId w:val="5"/>
              </w:numPr>
              <w:overflowPunct w:val="0"/>
              <w:snapToGrid/>
              <w:spacing w:after="0"/>
              <w:ind w:left="1443"/>
              <w:textAlignment w:val="baseline"/>
              <w:rPr>
                <w:bCs/>
                <w:i/>
              </w:rPr>
            </w:pPr>
            <w:r w:rsidRPr="00F736B4">
              <w:rPr>
                <w:bCs/>
                <w:i/>
              </w:rPr>
              <w:t>Both intra-frequency and inter-frequency</w:t>
            </w:r>
          </w:p>
          <w:p w14:paraId="594FD278" w14:textId="77777777" w:rsidR="00B963A6" w:rsidRPr="00F736B4" w:rsidRDefault="00B963A6" w:rsidP="004107E3">
            <w:pPr>
              <w:numPr>
                <w:ilvl w:val="2"/>
                <w:numId w:val="5"/>
              </w:numPr>
              <w:overflowPunct w:val="0"/>
              <w:snapToGrid/>
              <w:spacing w:after="0"/>
              <w:ind w:left="1443"/>
              <w:textAlignment w:val="baseline"/>
              <w:rPr>
                <w:bCs/>
                <w:i/>
              </w:rPr>
            </w:pPr>
            <w:r w:rsidRPr="00F736B4">
              <w:rPr>
                <w:bCs/>
                <w:i/>
              </w:rPr>
              <w:t>Both FR1 and FR2</w:t>
            </w:r>
          </w:p>
          <w:p w14:paraId="524DFCCA" w14:textId="13892AFD" w:rsidR="00B963A6" w:rsidRPr="00B963A6" w:rsidRDefault="00B963A6" w:rsidP="004107E3">
            <w:pPr>
              <w:numPr>
                <w:ilvl w:val="2"/>
                <w:numId w:val="5"/>
              </w:numPr>
              <w:overflowPunct w:val="0"/>
              <w:snapToGrid/>
              <w:spacing w:after="0"/>
              <w:ind w:left="1443"/>
              <w:textAlignment w:val="baseline"/>
              <w:rPr>
                <w:bCs/>
                <w:i/>
              </w:rPr>
            </w:pPr>
            <w:r w:rsidRPr="00651822">
              <w:rPr>
                <w:bCs/>
                <w:i/>
              </w:rPr>
              <w:t>Source and target cells may be synchronized or non-synchronized</w:t>
            </w:r>
          </w:p>
        </w:tc>
      </w:tr>
    </w:tbl>
    <w:p w14:paraId="656110F5" w14:textId="77777777" w:rsidR="00F51345" w:rsidRPr="00E918D5" w:rsidRDefault="00F51345" w:rsidP="004107E3">
      <w:pPr>
        <w:pStyle w:val="a6"/>
        <w:numPr>
          <w:ilvl w:val="0"/>
          <w:numId w:val="2"/>
        </w:numPr>
        <w:overflowPunct w:val="0"/>
        <w:autoSpaceDE w:val="0"/>
        <w:autoSpaceDN w:val="0"/>
        <w:adjustRightInd w:val="0"/>
        <w:snapToGrid w:val="0"/>
        <w:spacing w:beforeLines="50" w:before="156"/>
        <w:textAlignment w:val="baseline"/>
        <w:rPr>
          <w:rFonts w:ascii="Times New Roman" w:hAnsi="Times New Roman" w:cs="Times New Roman"/>
          <w:bCs/>
          <w:vanish/>
          <w:sz w:val="22"/>
          <w:szCs w:val="22"/>
          <w:lang w:eastAsia="en-US"/>
        </w:rPr>
      </w:pPr>
    </w:p>
    <w:p w14:paraId="615760B7" w14:textId="2A0C2FBD" w:rsidR="00556462" w:rsidRPr="00E918D5" w:rsidRDefault="00F51345" w:rsidP="00BE7463">
      <w:pPr>
        <w:spacing w:beforeLines="50" w:before="156" w:after="0"/>
        <w:rPr>
          <w:kern w:val="2"/>
          <w:lang w:eastAsia="zh-CN"/>
        </w:rPr>
      </w:pPr>
      <w:r w:rsidRPr="00E918D5">
        <w:rPr>
          <w:kern w:val="2"/>
          <w:lang w:eastAsia="zh-CN"/>
        </w:rPr>
        <w:t xml:space="preserve">In this paper, we share </w:t>
      </w:r>
      <w:r w:rsidR="00D50A1C" w:rsidRPr="00E918D5">
        <w:rPr>
          <w:kern w:val="2"/>
          <w:lang w:eastAsia="zh-CN"/>
        </w:rPr>
        <w:t>our</w:t>
      </w:r>
      <w:r w:rsidRPr="00E918D5">
        <w:rPr>
          <w:kern w:val="2"/>
          <w:lang w:eastAsia="zh-CN"/>
        </w:rPr>
        <w:t xml:space="preserve"> </w:t>
      </w:r>
      <w:r w:rsidR="00E04E88" w:rsidRPr="00E918D5">
        <w:rPr>
          <w:kern w:val="2"/>
          <w:lang w:eastAsia="zh-CN"/>
        </w:rPr>
        <w:t>views on</w:t>
      </w:r>
      <w:r w:rsidRPr="00E918D5">
        <w:rPr>
          <w:kern w:val="2"/>
          <w:lang w:eastAsia="zh-CN"/>
        </w:rPr>
        <w:t xml:space="preserve"> </w:t>
      </w:r>
      <w:r w:rsidR="004D672B">
        <w:rPr>
          <w:bCs/>
        </w:rPr>
        <w:t xml:space="preserve">L1 enhancements for inter-cell beam management, including </w:t>
      </w:r>
      <w:r w:rsidR="004D672B">
        <w:rPr>
          <w:rFonts w:hint="eastAsia"/>
          <w:bCs/>
        </w:rPr>
        <w:t>L</w:t>
      </w:r>
      <w:r w:rsidR="004D672B">
        <w:rPr>
          <w:bCs/>
        </w:rPr>
        <w:t>1 measurement and reporting, and beam indication.</w:t>
      </w:r>
      <w:r w:rsidR="00955141">
        <w:rPr>
          <w:bCs/>
        </w:rPr>
        <w:t xml:space="preserve"> </w:t>
      </w:r>
      <w:r w:rsidR="00E04E88" w:rsidRPr="00E918D5">
        <w:rPr>
          <w:kern w:val="2"/>
          <w:lang w:eastAsia="zh-CN"/>
        </w:rPr>
        <w:t>The r</w:t>
      </w:r>
      <w:r w:rsidRPr="00E918D5">
        <w:rPr>
          <w:kern w:val="2"/>
          <w:lang w:eastAsia="zh-CN"/>
        </w:rPr>
        <w:t>est of this paper is structured as follows</w:t>
      </w:r>
      <w:r w:rsidR="00606716" w:rsidRPr="00E918D5">
        <w:rPr>
          <w:kern w:val="2"/>
          <w:lang w:eastAsia="zh-CN"/>
        </w:rPr>
        <w:t>.</w:t>
      </w:r>
      <w:r w:rsidRPr="00E918D5">
        <w:rPr>
          <w:kern w:val="2"/>
          <w:lang w:eastAsia="zh-CN"/>
        </w:rPr>
        <w:t xml:space="preserve"> Section </w:t>
      </w:r>
      <w:r w:rsidR="00CA2248" w:rsidRPr="00E918D5">
        <w:rPr>
          <w:kern w:val="2"/>
          <w:lang w:eastAsia="zh-CN"/>
        </w:rPr>
        <w:t xml:space="preserve">2 </w:t>
      </w:r>
      <w:r w:rsidR="00DD0F76">
        <w:rPr>
          <w:kern w:val="2"/>
          <w:lang w:eastAsia="zh-CN"/>
        </w:rPr>
        <w:t xml:space="preserve">provides our </w:t>
      </w:r>
      <w:r w:rsidR="0036399A">
        <w:rPr>
          <w:kern w:val="2"/>
          <w:lang w:eastAsia="zh-CN"/>
        </w:rPr>
        <w:t xml:space="preserve">general </w:t>
      </w:r>
      <w:r w:rsidR="00DD0F76">
        <w:rPr>
          <w:kern w:val="2"/>
          <w:lang w:eastAsia="zh-CN"/>
        </w:rPr>
        <w:t xml:space="preserve">considerations on </w:t>
      </w:r>
      <w:r w:rsidR="00DD0F76" w:rsidRPr="00DD0F76">
        <w:rPr>
          <w:kern w:val="2"/>
          <w:lang w:eastAsia="zh-CN"/>
        </w:rPr>
        <w:t>L1 enhancements for L1/L2 based mobility</w:t>
      </w:r>
      <w:r w:rsidR="00DD0F76">
        <w:rPr>
          <w:kern w:val="2"/>
          <w:lang w:eastAsia="zh-CN"/>
        </w:rPr>
        <w:t>.</w:t>
      </w:r>
      <w:r w:rsidR="00DD0F76" w:rsidRPr="00DD0F76">
        <w:rPr>
          <w:kern w:val="2"/>
          <w:lang w:eastAsia="zh-CN"/>
        </w:rPr>
        <w:t xml:space="preserve"> </w:t>
      </w:r>
      <w:r w:rsidR="00DD0F76">
        <w:rPr>
          <w:kern w:val="2"/>
          <w:lang w:eastAsia="zh-CN"/>
        </w:rPr>
        <w:t xml:space="preserve">Section </w:t>
      </w:r>
      <w:r w:rsidR="004D672B">
        <w:rPr>
          <w:kern w:val="2"/>
          <w:lang w:eastAsia="zh-CN"/>
        </w:rPr>
        <w:t>3 discuss</w:t>
      </w:r>
      <w:r w:rsidR="00BE43E4" w:rsidRPr="00E918D5">
        <w:rPr>
          <w:kern w:val="2"/>
          <w:lang w:eastAsia="zh-CN"/>
        </w:rPr>
        <w:t xml:space="preserve"> </w:t>
      </w:r>
      <w:r w:rsidR="004D672B">
        <w:rPr>
          <w:kern w:val="2"/>
          <w:lang w:eastAsia="zh-CN"/>
        </w:rPr>
        <w:t>potential</w:t>
      </w:r>
      <w:r w:rsidR="00B20CFF" w:rsidRPr="00E918D5">
        <w:rPr>
          <w:kern w:val="2"/>
          <w:lang w:eastAsia="zh-CN"/>
        </w:rPr>
        <w:t xml:space="preserve"> </w:t>
      </w:r>
      <w:r w:rsidR="00572C30" w:rsidRPr="00E918D5">
        <w:rPr>
          <w:kern w:val="2"/>
          <w:lang w:eastAsia="zh-CN"/>
        </w:rPr>
        <w:t xml:space="preserve">issues </w:t>
      </w:r>
      <w:r w:rsidR="00E04E88" w:rsidRPr="00E918D5">
        <w:rPr>
          <w:kern w:val="2"/>
          <w:lang w:eastAsia="zh-CN"/>
        </w:rPr>
        <w:t xml:space="preserve">regarding </w:t>
      </w:r>
      <w:r w:rsidR="004D672B">
        <w:rPr>
          <w:rFonts w:hint="eastAsia"/>
          <w:bCs/>
        </w:rPr>
        <w:t>L</w:t>
      </w:r>
      <w:r w:rsidR="004D672B">
        <w:rPr>
          <w:bCs/>
        </w:rPr>
        <w:t>1 measurement and reporting for mobility enhancement</w:t>
      </w:r>
      <w:r w:rsidR="00572C30" w:rsidRPr="00E918D5">
        <w:rPr>
          <w:kern w:val="2"/>
          <w:lang w:eastAsia="zh-CN"/>
        </w:rPr>
        <w:t>.</w:t>
      </w:r>
      <w:r w:rsidRPr="00E918D5">
        <w:rPr>
          <w:kern w:val="2"/>
          <w:lang w:eastAsia="zh-CN"/>
        </w:rPr>
        <w:t xml:space="preserve"> Section</w:t>
      </w:r>
      <w:r w:rsidR="00F87856" w:rsidRPr="00E918D5">
        <w:rPr>
          <w:kern w:val="2"/>
          <w:lang w:eastAsia="zh-CN"/>
        </w:rPr>
        <w:t xml:space="preserve"> </w:t>
      </w:r>
      <w:r w:rsidR="00CA2248" w:rsidRPr="00E918D5">
        <w:rPr>
          <w:kern w:val="2"/>
          <w:lang w:eastAsia="zh-CN"/>
        </w:rPr>
        <w:t>4</w:t>
      </w:r>
      <w:r w:rsidR="00F87856" w:rsidRPr="00E918D5">
        <w:rPr>
          <w:kern w:val="2"/>
          <w:lang w:eastAsia="zh-CN"/>
        </w:rPr>
        <w:t xml:space="preserve"> </w:t>
      </w:r>
      <w:r w:rsidR="00B20CFF" w:rsidRPr="00E918D5">
        <w:rPr>
          <w:kern w:val="2"/>
          <w:lang w:eastAsia="zh-CN"/>
        </w:rPr>
        <w:t>provide</w:t>
      </w:r>
      <w:r w:rsidR="000A3D99">
        <w:rPr>
          <w:kern w:val="2"/>
          <w:lang w:eastAsia="zh-CN"/>
        </w:rPr>
        <w:t>s</w:t>
      </w:r>
      <w:r w:rsidRPr="00E918D5">
        <w:rPr>
          <w:kern w:val="2"/>
          <w:lang w:eastAsia="zh-CN"/>
        </w:rPr>
        <w:t xml:space="preserve"> </w:t>
      </w:r>
      <w:r w:rsidR="00572C30" w:rsidRPr="00E918D5">
        <w:rPr>
          <w:kern w:val="2"/>
          <w:lang w:eastAsia="zh-CN"/>
        </w:rPr>
        <w:t xml:space="preserve">our </w:t>
      </w:r>
      <w:r w:rsidR="00E04E88" w:rsidRPr="00E918D5">
        <w:rPr>
          <w:kern w:val="2"/>
          <w:lang w:eastAsia="zh-CN"/>
        </w:rPr>
        <w:t xml:space="preserve">views </w:t>
      </w:r>
      <w:r w:rsidR="00572C30" w:rsidRPr="00E918D5">
        <w:rPr>
          <w:kern w:val="2"/>
          <w:lang w:eastAsia="zh-CN"/>
        </w:rPr>
        <w:t xml:space="preserve">on </w:t>
      </w:r>
      <w:r w:rsidR="000A3D99">
        <w:rPr>
          <w:kern w:val="2"/>
          <w:lang w:eastAsia="zh-CN"/>
        </w:rPr>
        <w:t>beam indication for L1/L2 mobility</w:t>
      </w:r>
      <w:r w:rsidR="00F87856" w:rsidRPr="00E918D5">
        <w:rPr>
          <w:kern w:val="2"/>
          <w:lang w:eastAsia="zh-CN"/>
        </w:rPr>
        <w:t>.</w:t>
      </w:r>
      <w:r w:rsidRPr="00E918D5">
        <w:rPr>
          <w:kern w:val="2"/>
          <w:lang w:eastAsia="zh-CN"/>
        </w:rPr>
        <w:t xml:space="preserve"> </w:t>
      </w:r>
      <w:r w:rsidR="00906ABF">
        <w:rPr>
          <w:kern w:val="2"/>
          <w:lang w:eastAsia="zh-CN"/>
        </w:rPr>
        <w:t xml:space="preserve">Our views for dynamic switching </w:t>
      </w:r>
      <w:proofErr w:type="gramStart"/>
      <w:r w:rsidR="00906ABF">
        <w:rPr>
          <w:kern w:val="2"/>
          <w:lang w:eastAsia="zh-CN"/>
        </w:rPr>
        <w:t>is</w:t>
      </w:r>
      <w:proofErr w:type="gramEnd"/>
      <w:r w:rsidR="00906ABF">
        <w:rPr>
          <w:kern w:val="2"/>
          <w:lang w:eastAsia="zh-CN"/>
        </w:rPr>
        <w:t xml:space="preserve"> provided in section 5. </w:t>
      </w:r>
      <w:r w:rsidR="00F87856" w:rsidRPr="00E918D5">
        <w:rPr>
          <w:kern w:val="2"/>
          <w:lang w:eastAsia="zh-CN"/>
        </w:rPr>
        <w:t>S</w:t>
      </w:r>
      <w:r w:rsidRPr="00E918D5">
        <w:rPr>
          <w:kern w:val="2"/>
          <w:lang w:eastAsia="zh-CN"/>
        </w:rPr>
        <w:t xml:space="preserve">ummary </w:t>
      </w:r>
      <w:r w:rsidR="00F87856" w:rsidRPr="00E918D5">
        <w:rPr>
          <w:kern w:val="2"/>
          <w:lang w:eastAsia="zh-CN"/>
        </w:rPr>
        <w:t>and conclusion are</w:t>
      </w:r>
      <w:r w:rsidRPr="00E918D5">
        <w:rPr>
          <w:kern w:val="2"/>
          <w:lang w:eastAsia="zh-CN"/>
        </w:rPr>
        <w:t xml:space="preserve"> provided in Section </w:t>
      </w:r>
      <w:r w:rsidR="00906ABF">
        <w:rPr>
          <w:kern w:val="2"/>
          <w:lang w:eastAsia="zh-CN"/>
        </w:rPr>
        <w:t>6</w:t>
      </w:r>
      <w:r w:rsidRPr="00E918D5">
        <w:rPr>
          <w:kern w:val="2"/>
          <w:lang w:eastAsia="zh-CN"/>
        </w:rPr>
        <w:t>.</w:t>
      </w:r>
    </w:p>
    <w:p w14:paraId="5A12F816" w14:textId="0F725766" w:rsidR="00D57424" w:rsidRPr="00E918D5" w:rsidRDefault="0036399A" w:rsidP="00D57424">
      <w:pPr>
        <w:pStyle w:val="1"/>
      </w:pPr>
      <w:r>
        <w:rPr>
          <w:rFonts w:eastAsiaTheme="minorEastAsia"/>
          <w:lang w:val="en-GB" w:eastAsia="zh-CN"/>
        </w:rPr>
        <w:t xml:space="preserve">General </w:t>
      </w:r>
      <w:r w:rsidR="006F6B2F">
        <w:rPr>
          <w:rFonts w:eastAsiaTheme="minorEastAsia"/>
          <w:lang w:val="en-GB" w:eastAsia="zh-CN"/>
        </w:rPr>
        <w:t>c</w:t>
      </w:r>
      <w:r w:rsidR="00D57424">
        <w:rPr>
          <w:rFonts w:eastAsiaTheme="minorEastAsia"/>
          <w:lang w:val="en-GB" w:eastAsia="zh-CN"/>
        </w:rPr>
        <w:t xml:space="preserve">onsiderations on </w:t>
      </w:r>
      <w:r w:rsidR="00D57424">
        <w:rPr>
          <w:rFonts w:hint="eastAsia"/>
          <w:bCs w:val="0"/>
        </w:rPr>
        <w:t>L</w:t>
      </w:r>
      <w:r w:rsidR="00D57424">
        <w:rPr>
          <w:bCs w:val="0"/>
        </w:rPr>
        <w:t>1 enhancements for L1/L2 based mobility</w:t>
      </w:r>
    </w:p>
    <w:p w14:paraId="32D49326" w14:textId="2B8094FF" w:rsidR="00575777" w:rsidRDefault="00520A53" w:rsidP="00BE7463">
      <w:pPr>
        <w:spacing w:beforeLines="50" w:before="156" w:after="0"/>
        <w:rPr>
          <w:lang w:eastAsia="zh-CN"/>
        </w:rPr>
      </w:pPr>
      <w:r>
        <w:rPr>
          <w:kern w:val="2"/>
          <w:lang w:eastAsia="zh-CN"/>
        </w:rPr>
        <w:t>According to the</w:t>
      </w:r>
      <w:r w:rsidR="00575920">
        <w:rPr>
          <w:rFonts w:hint="eastAsia"/>
          <w:kern w:val="2"/>
          <w:lang w:eastAsia="zh-CN"/>
        </w:rPr>
        <w:t xml:space="preserve"> WID, the main target is </w:t>
      </w:r>
      <w:r w:rsidR="00575920">
        <w:rPr>
          <w:bCs/>
        </w:rPr>
        <w:t>to reduce latency</w:t>
      </w:r>
      <w:r>
        <w:rPr>
          <w:bCs/>
        </w:rPr>
        <w:t xml:space="preserve"> </w:t>
      </w:r>
      <w:r>
        <w:rPr>
          <w:rFonts w:hint="eastAsia"/>
          <w:bCs/>
          <w:lang w:eastAsia="zh-CN"/>
        </w:rPr>
        <w:t>i</w:t>
      </w:r>
      <w:r>
        <w:rPr>
          <w:bCs/>
          <w:lang w:eastAsia="zh-CN"/>
        </w:rPr>
        <w:t>n mobility by</w:t>
      </w:r>
      <w:r w:rsidR="00575920">
        <w:rPr>
          <w:bCs/>
        </w:rPr>
        <w:t xml:space="preserve"> </w:t>
      </w:r>
      <w:r>
        <w:rPr>
          <w:bCs/>
        </w:rPr>
        <w:t xml:space="preserve">introducing </w:t>
      </w:r>
      <w:r w:rsidR="00575920">
        <w:rPr>
          <w:rFonts w:hint="eastAsia"/>
          <w:bCs/>
        </w:rPr>
        <w:t>L</w:t>
      </w:r>
      <w:r w:rsidR="00575920">
        <w:rPr>
          <w:bCs/>
        </w:rPr>
        <w:t>1/L2 based inter-cell mobility</w:t>
      </w:r>
      <w:r>
        <w:rPr>
          <w:bCs/>
        </w:rPr>
        <w:t xml:space="preserve"> mechanism</w:t>
      </w:r>
      <w:r w:rsidR="00575920">
        <w:rPr>
          <w:bCs/>
        </w:rPr>
        <w:t xml:space="preserve">. </w:t>
      </w:r>
      <w:r w:rsidR="00575777">
        <w:rPr>
          <w:bCs/>
        </w:rPr>
        <w:t>However, it does not imply every step in the mobility procedure should be carried out in L1. For example, i</w:t>
      </w:r>
      <w:r w:rsidR="00575777">
        <w:rPr>
          <w:lang w:eastAsia="zh-CN"/>
        </w:rPr>
        <w:t xml:space="preserve">n legacy L3 mobility, L3 RRM measurement configured by the measurement object is suitable for neighbor cell detection, among which candidate cell for mobility may be determined. UE measures the SSB/CSI-RS for the neighbor cell(s) and reports RSRP, RSRQ </w:t>
      </w:r>
      <w:r w:rsidR="00575777">
        <w:rPr>
          <w:lang w:eastAsia="zh-CN"/>
        </w:rPr>
        <w:lastRenderedPageBreak/>
        <w:t>and SINR for none, one or more than one cells according to higher layer configuration. The L3 measurement is usually performed periodically before the handover and has nothing to do with the HO interruption time.</w:t>
      </w:r>
      <w:r w:rsidR="001B3E3C">
        <w:rPr>
          <w:lang w:eastAsia="zh-CN"/>
        </w:rPr>
        <w:t xml:space="preserve"> Thus, it can be reused in L1/L2 mobility. </w:t>
      </w:r>
    </w:p>
    <w:p w14:paraId="3277628F" w14:textId="238AD83C" w:rsidR="001B3E3C" w:rsidRDefault="001B3E3C" w:rsidP="00BE7463">
      <w:pPr>
        <w:spacing w:beforeLines="50" w:before="156" w:after="0"/>
        <w:rPr>
          <w:bCs/>
          <w:lang w:eastAsia="zh-CN"/>
        </w:rPr>
      </w:pPr>
      <w:r w:rsidRPr="008A537B">
        <w:rPr>
          <w:b/>
          <w:bCs/>
          <w:lang w:eastAsia="zh-CN"/>
        </w:rPr>
        <w:t>Proposal 1:</w:t>
      </w:r>
      <w:r w:rsidRPr="001B3E3C">
        <w:rPr>
          <w:rFonts w:hint="eastAsia"/>
          <w:b/>
        </w:rPr>
        <w:t xml:space="preserve"> </w:t>
      </w:r>
      <w:r w:rsidRPr="006801EC">
        <w:rPr>
          <w:rFonts w:hint="eastAsia"/>
          <w:b/>
        </w:rPr>
        <w:t>R</w:t>
      </w:r>
      <w:r w:rsidRPr="006801EC">
        <w:rPr>
          <w:b/>
        </w:rPr>
        <w:t xml:space="preserve">euse L3 measurement mechanism for </w:t>
      </w:r>
      <w:r>
        <w:rPr>
          <w:b/>
        </w:rPr>
        <w:t xml:space="preserve">neighbor </w:t>
      </w:r>
      <w:r w:rsidRPr="006801EC">
        <w:rPr>
          <w:b/>
        </w:rPr>
        <w:t>cell detection</w:t>
      </w:r>
      <w:r>
        <w:rPr>
          <w:b/>
        </w:rPr>
        <w:t xml:space="preserve"> in L1/L2 based mobility.</w:t>
      </w:r>
    </w:p>
    <w:p w14:paraId="5513F72F" w14:textId="30902966" w:rsidR="001F537E" w:rsidRDefault="001B3E3C" w:rsidP="00BE7463">
      <w:pPr>
        <w:spacing w:beforeLines="50" w:before="156" w:after="0"/>
      </w:pPr>
      <w:r>
        <w:t>In RAN2#119-e[</w:t>
      </w:r>
      <w:r w:rsidR="000A1F92">
        <w:t>2</w:t>
      </w:r>
      <w:r>
        <w:t>], HO interruption time for L1/L2-based inter-cell mobility is the time from UE receives the cell switch command to UE performs the first DL/UL reception/transmission on the indicated beam of the target cell</w:t>
      </w:r>
      <w:r w:rsidR="003555F7">
        <w:t>, which includes</w:t>
      </w:r>
      <w:r w:rsidR="000849FD">
        <w:t xml:space="preserve"> time for UE to processing the cell switching command (T</w:t>
      </w:r>
      <w:r w:rsidR="000849FD" w:rsidRPr="00454C31">
        <w:rPr>
          <w:vertAlign w:val="subscript"/>
        </w:rPr>
        <w:t>cmd</w:t>
      </w:r>
      <w:r w:rsidR="000849FD">
        <w:t>+T</w:t>
      </w:r>
      <w:r w:rsidR="000849FD" w:rsidRPr="00454C31">
        <w:rPr>
          <w:vertAlign w:val="subscript"/>
        </w:rPr>
        <w:t>processing,2</w:t>
      </w:r>
      <w:r w:rsidR="000849FD">
        <w:t>), time for DL synchronization(</w:t>
      </w:r>
      <w:proofErr w:type="spellStart"/>
      <w:r w:rsidR="000849FD">
        <w:t>T</w:t>
      </w:r>
      <w:r w:rsidR="000849FD" w:rsidRPr="00454C31">
        <w:rPr>
          <w:vertAlign w:val="subscript"/>
        </w:rPr>
        <w:t>search</w:t>
      </w:r>
      <w:r w:rsidR="000849FD">
        <w:t>+T</w:t>
      </w:r>
      <w:r w:rsidR="000849FD" w:rsidRPr="00454C31">
        <w:rPr>
          <w:rFonts w:ascii="宋体" w:hAnsi="宋体" w:hint="eastAsia"/>
          <w:vertAlign w:val="subscript"/>
        </w:rPr>
        <w:t>Δ</w:t>
      </w:r>
      <w:r w:rsidR="000849FD">
        <w:t>+T</w:t>
      </w:r>
      <w:r w:rsidR="000849FD" w:rsidRPr="00454C31">
        <w:rPr>
          <w:vertAlign w:val="subscript"/>
        </w:rPr>
        <w:t>margin</w:t>
      </w:r>
      <w:proofErr w:type="spellEnd"/>
      <w:r w:rsidR="000849FD">
        <w:t>), time for UL synchronization (T</w:t>
      </w:r>
      <w:r w:rsidR="000849FD" w:rsidRPr="00454C31">
        <w:rPr>
          <w:vertAlign w:val="subscript"/>
        </w:rPr>
        <w:t>IU</w:t>
      </w:r>
      <w:r w:rsidR="000849FD">
        <w:t>+T</w:t>
      </w:r>
      <w:r w:rsidR="000849FD" w:rsidRPr="00454C31">
        <w:rPr>
          <w:vertAlign w:val="subscript"/>
        </w:rPr>
        <w:t>RAR</w:t>
      </w:r>
      <w:r w:rsidR="000849FD">
        <w:t xml:space="preserve">) and </w:t>
      </w:r>
      <w:r w:rsidR="000849FD" w:rsidRPr="000849FD">
        <w:t>Time for UE performs the first DL/UL reception/ transmission on the indicated beam of the target cell, after RAR</w:t>
      </w:r>
      <w:r w:rsidR="000849FD">
        <w:t xml:space="preserve"> (</w:t>
      </w:r>
      <w:proofErr w:type="spellStart"/>
      <w:r w:rsidR="000849FD">
        <w:t>T</w:t>
      </w:r>
      <w:r w:rsidR="000849FD" w:rsidRPr="00454C31">
        <w:rPr>
          <w:vertAlign w:val="subscript"/>
        </w:rPr>
        <w:t>first</w:t>
      </w:r>
      <w:proofErr w:type="spellEnd"/>
      <w:r w:rsidR="000849FD" w:rsidRPr="00454C31">
        <w:rPr>
          <w:vertAlign w:val="subscript"/>
        </w:rPr>
        <w:t>-data</w:t>
      </w:r>
      <w:r w:rsidR="000849FD">
        <w:t xml:space="preserve">) </w:t>
      </w:r>
      <w:r w:rsidR="001F537E">
        <w:t xml:space="preserve">as illustrated in </w:t>
      </w:r>
      <w:r w:rsidR="001F537E" w:rsidRPr="005F3FB8">
        <w:t xml:space="preserve">Figure </w:t>
      </w:r>
      <w:r w:rsidR="005F6602">
        <w:t>1</w:t>
      </w:r>
      <w:r>
        <w:t xml:space="preserve">. </w:t>
      </w:r>
    </w:p>
    <w:p w14:paraId="525C471B" w14:textId="0005B574" w:rsidR="001F537E" w:rsidRDefault="001F537E" w:rsidP="001F537E">
      <w:pPr>
        <w:spacing w:after="0"/>
        <w:rPr>
          <w:rFonts w:eastAsia="PMingLiU"/>
          <w:sz w:val="20"/>
          <w:lang w:eastAsia="zh-TW"/>
        </w:rPr>
      </w:pPr>
      <w:r>
        <w:rPr>
          <w:rFonts w:ascii="Arial" w:hAnsi="Arial" w:cs="Arial"/>
          <w:b/>
          <w:noProof/>
          <w:lang w:eastAsia="zh-CN"/>
        </w:rPr>
        <w:drawing>
          <wp:inline distT="0" distB="0" distL="0" distR="0" wp14:anchorId="275DBE5A" wp14:editId="3CB17C98">
            <wp:extent cx="6116955" cy="1655445"/>
            <wp:effectExtent l="0" t="0" r="0" b="0"/>
            <wp:docPr id="1" name="图片 1"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imeline&#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6955" cy="1655445"/>
                    </a:xfrm>
                    <a:prstGeom prst="rect">
                      <a:avLst/>
                    </a:prstGeom>
                    <a:noFill/>
                    <a:ln>
                      <a:noFill/>
                    </a:ln>
                  </pic:spPr>
                </pic:pic>
              </a:graphicData>
            </a:graphic>
          </wp:inline>
        </w:drawing>
      </w:r>
    </w:p>
    <w:p w14:paraId="3920AA6E" w14:textId="7CB1A51A" w:rsidR="001F537E" w:rsidRDefault="001F537E" w:rsidP="001F537E">
      <w:pPr>
        <w:pStyle w:val="TF"/>
        <w:rPr>
          <w:rFonts w:eastAsia="Malgun Gothic"/>
        </w:rPr>
      </w:pPr>
      <w:r>
        <w:t>Figure 1: Components of Mobility Latency</w:t>
      </w:r>
    </w:p>
    <w:p w14:paraId="14760373" w14:textId="1D510813" w:rsidR="00ED31FD" w:rsidRDefault="001B3E3C" w:rsidP="00BE7463">
      <w:pPr>
        <w:spacing w:beforeLines="50" w:before="156" w:after="0"/>
        <w:rPr>
          <w:bCs/>
        </w:rPr>
      </w:pPr>
      <w:r>
        <w:rPr>
          <w:bCs/>
          <w:lang w:eastAsia="zh-CN"/>
        </w:rPr>
        <w:t xml:space="preserve">If the beam management and acquisition of </w:t>
      </w:r>
      <w:r w:rsidR="003555F7">
        <w:rPr>
          <w:bCs/>
          <w:lang w:eastAsia="zh-CN"/>
        </w:rPr>
        <w:t xml:space="preserve">DL and </w:t>
      </w:r>
      <w:r>
        <w:rPr>
          <w:bCs/>
          <w:lang w:eastAsia="zh-CN"/>
        </w:rPr>
        <w:t xml:space="preserve">UL synchronization for the target cell can be accomplished before the cell switch command is issued, the HO interruption time can be significantly reduced. </w:t>
      </w:r>
      <w:r w:rsidR="00CA632A">
        <w:rPr>
          <w:bCs/>
        </w:rPr>
        <w:t>As well as the inter cell beam management</w:t>
      </w:r>
      <w:r w:rsidR="0036399A">
        <w:rPr>
          <w:bCs/>
        </w:rPr>
        <w:t xml:space="preserve"> (ICBM)</w:t>
      </w:r>
      <w:r w:rsidR="00CA632A">
        <w:rPr>
          <w:bCs/>
        </w:rPr>
        <w:t xml:space="preserve"> specified in Rel-17, </w:t>
      </w:r>
      <w:r w:rsidR="00DC3C5E">
        <w:rPr>
          <w:bCs/>
        </w:rPr>
        <w:t xml:space="preserve">further enhancement </w:t>
      </w:r>
      <w:r w:rsidR="00520A53">
        <w:rPr>
          <w:bCs/>
        </w:rPr>
        <w:t>on the following</w:t>
      </w:r>
      <w:r w:rsidR="00575920">
        <w:rPr>
          <w:bCs/>
        </w:rPr>
        <w:t xml:space="preserve"> aspects</w:t>
      </w:r>
      <w:r w:rsidR="0036399A">
        <w:rPr>
          <w:bCs/>
        </w:rPr>
        <w:t xml:space="preserve"> </w:t>
      </w:r>
      <w:r w:rsidR="004A2228">
        <w:rPr>
          <w:rFonts w:hint="eastAsia"/>
          <w:bCs/>
          <w:lang w:eastAsia="zh-CN"/>
        </w:rPr>
        <w:t>c</w:t>
      </w:r>
      <w:r w:rsidR="004A2228">
        <w:rPr>
          <w:bCs/>
        </w:rPr>
        <w:t>ould be considered</w:t>
      </w:r>
      <w:r w:rsidR="00CA632A">
        <w:rPr>
          <w:bCs/>
        </w:rPr>
        <w:t>.</w:t>
      </w:r>
      <w:r w:rsidR="00575920">
        <w:rPr>
          <w:bCs/>
        </w:rPr>
        <w:t xml:space="preserve"> </w:t>
      </w:r>
      <w:r w:rsidR="00007967">
        <w:rPr>
          <w:bCs/>
        </w:rPr>
        <w:t>For L1 measurement</w:t>
      </w:r>
      <w:r w:rsidR="0036399A">
        <w:rPr>
          <w:bCs/>
        </w:rPr>
        <w:t xml:space="preserve"> and report</w:t>
      </w:r>
      <w:r w:rsidR="00007967">
        <w:rPr>
          <w:bCs/>
        </w:rPr>
        <w:t>, L1 based inter-frequency measurement</w:t>
      </w:r>
      <w:r w:rsidR="0036399A">
        <w:rPr>
          <w:bCs/>
        </w:rPr>
        <w:t xml:space="preserve"> should be specified in order to support mobility between cells not operating in the same carrier frequency.</w:t>
      </w:r>
      <w:r w:rsidR="00007967">
        <w:rPr>
          <w:bCs/>
        </w:rPr>
        <w:t xml:space="preserve"> </w:t>
      </w:r>
      <w:r w:rsidR="006F6B2F">
        <w:rPr>
          <w:bCs/>
        </w:rPr>
        <w:t xml:space="preserve">To </w:t>
      </w:r>
      <w:r w:rsidR="00007967">
        <w:rPr>
          <w:bCs/>
        </w:rPr>
        <w:t xml:space="preserve">further reduce the mobility latency, the </w:t>
      </w:r>
      <w:r w:rsidR="00BC1D5E">
        <w:rPr>
          <w:bCs/>
        </w:rPr>
        <w:t xml:space="preserve">early </w:t>
      </w:r>
      <w:r w:rsidR="00007967">
        <w:rPr>
          <w:bCs/>
        </w:rPr>
        <w:t xml:space="preserve">application of L1 configurations </w:t>
      </w:r>
      <w:r w:rsidR="00BC1D5E">
        <w:rPr>
          <w:bCs/>
        </w:rPr>
        <w:t xml:space="preserve">for neighbor cell </w:t>
      </w:r>
      <w:r w:rsidR="00007967">
        <w:rPr>
          <w:bCs/>
        </w:rPr>
        <w:t xml:space="preserve">should also </w:t>
      </w:r>
      <w:r w:rsidR="00BC1D5E">
        <w:rPr>
          <w:bCs/>
        </w:rPr>
        <w:t>considered</w:t>
      </w:r>
      <w:r w:rsidR="00007967">
        <w:rPr>
          <w:bCs/>
        </w:rPr>
        <w:t xml:space="preserve">, including </w:t>
      </w:r>
      <w:r w:rsidR="009F0957">
        <w:rPr>
          <w:bCs/>
        </w:rPr>
        <w:t xml:space="preserve">TRS tracking and </w:t>
      </w:r>
      <w:r w:rsidR="00007967">
        <w:rPr>
          <w:bCs/>
        </w:rPr>
        <w:t xml:space="preserve">the potential beam indication for target cell during handover. </w:t>
      </w:r>
      <w:r w:rsidR="006F6B2F">
        <w:rPr>
          <w:bCs/>
        </w:rPr>
        <w:t>For the timing advance management, acquiring the timing advance of target cell before handover and applying this timing advance as early as possible during handover can significantly reduce the latency. The discussion of timing advanced management is in our companion paper [</w:t>
      </w:r>
      <w:r w:rsidR="000A1F92">
        <w:rPr>
          <w:bCs/>
        </w:rPr>
        <w:t>3</w:t>
      </w:r>
      <w:r w:rsidR="006F6B2F">
        <w:rPr>
          <w:bCs/>
        </w:rPr>
        <w:t xml:space="preserve">].  </w:t>
      </w:r>
    </w:p>
    <w:p w14:paraId="2EC05074" w14:textId="498D318E" w:rsidR="00A317B4" w:rsidRPr="006801EC" w:rsidRDefault="00A317B4" w:rsidP="00BE7463">
      <w:pPr>
        <w:spacing w:beforeLines="50" w:before="156" w:after="0"/>
        <w:rPr>
          <w:b/>
          <w:kern w:val="2"/>
          <w:lang w:eastAsia="zh-CN"/>
        </w:rPr>
      </w:pPr>
      <w:r w:rsidRPr="006801EC">
        <w:rPr>
          <w:b/>
          <w:kern w:val="2"/>
          <w:lang w:eastAsia="zh-CN"/>
        </w:rPr>
        <w:t xml:space="preserve">Proposal </w:t>
      </w:r>
      <w:r w:rsidR="008766DA">
        <w:rPr>
          <w:b/>
          <w:kern w:val="2"/>
          <w:lang w:eastAsia="zh-CN"/>
        </w:rPr>
        <w:t>2</w:t>
      </w:r>
      <w:r w:rsidRPr="006801EC">
        <w:rPr>
          <w:b/>
          <w:kern w:val="2"/>
          <w:lang w:eastAsia="zh-CN"/>
        </w:rPr>
        <w:t>: F</w:t>
      </w:r>
      <w:r w:rsidRPr="006801EC">
        <w:rPr>
          <w:b/>
          <w:bCs/>
        </w:rPr>
        <w:t xml:space="preserve">or L1/L2 based mobility, </w:t>
      </w:r>
      <w:r w:rsidRPr="006801EC">
        <w:rPr>
          <w:b/>
          <w:kern w:val="2"/>
          <w:lang w:eastAsia="zh-CN"/>
        </w:rPr>
        <w:t xml:space="preserve">RAN1 should focus on the following issues: </w:t>
      </w:r>
    </w:p>
    <w:p w14:paraId="4ED41253" w14:textId="0C4827D8" w:rsidR="00A317B4" w:rsidRPr="00E0385B" w:rsidRDefault="00A317B4" w:rsidP="004107E3">
      <w:pPr>
        <w:pStyle w:val="a6"/>
        <w:numPr>
          <w:ilvl w:val="0"/>
          <w:numId w:val="7"/>
        </w:numPr>
        <w:rPr>
          <w:rFonts w:ascii="Times New Roman" w:hAnsi="Times New Roman" w:cs="Times New Roman"/>
          <w:b/>
          <w:sz w:val="22"/>
          <w:szCs w:val="22"/>
        </w:rPr>
      </w:pPr>
      <w:r w:rsidRPr="00E0385B">
        <w:rPr>
          <w:rFonts w:ascii="Times New Roman" w:hAnsi="Times New Roman" w:cs="Times New Roman"/>
          <w:b/>
          <w:sz w:val="22"/>
          <w:szCs w:val="22"/>
        </w:rPr>
        <w:t>L1/L2 measurement</w:t>
      </w:r>
      <w:r w:rsidR="00BC1D5E">
        <w:rPr>
          <w:rFonts w:ascii="Times New Roman" w:hAnsi="Times New Roman" w:cs="Times New Roman"/>
          <w:b/>
          <w:sz w:val="22"/>
          <w:szCs w:val="22"/>
        </w:rPr>
        <w:t xml:space="preserve"> </w:t>
      </w:r>
      <w:r w:rsidR="00981C0F">
        <w:rPr>
          <w:rFonts w:ascii="Times New Roman" w:hAnsi="Times New Roman" w:cs="Times New Roman"/>
          <w:b/>
          <w:sz w:val="22"/>
          <w:szCs w:val="22"/>
        </w:rPr>
        <w:t xml:space="preserve">and report </w:t>
      </w:r>
      <w:r w:rsidR="00BC1D5E">
        <w:rPr>
          <w:rFonts w:ascii="Times New Roman" w:hAnsi="Times New Roman" w:cs="Times New Roman"/>
          <w:b/>
          <w:sz w:val="22"/>
          <w:szCs w:val="22"/>
        </w:rPr>
        <w:t>for neighbor cell(s)</w:t>
      </w:r>
      <w:r w:rsidR="00575920" w:rsidRPr="00E0385B">
        <w:rPr>
          <w:rFonts w:ascii="Times New Roman" w:hAnsi="Times New Roman" w:cs="Times New Roman"/>
          <w:b/>
          <w:sz w:val="22"/>
          <w:szCs w:val="22"/>
        </w:rPr>
        <w:t>, including inter-frequency scenario</w:t>
      </w:r>
    </w:p>
    <w:p w14:paraId="5231BDDB" w14:textId="23EEFB83" w:rsidR="00E26832" w:rsidRPr="008A537B" w:rsidRDefault="00BC1D5E" w:rsidP="005D021C">
      <w:pPr>
        <w:pStyle w:val="a6"/>
        <w:numPr>
          <w:ilvl w:val="0"/>
          <w:numId w:val="7"/>
        </w:numPr>
        <w:rPr>
          <w:rFonts w:ascii="Times New Roman" w:hAnsi="Times New Roman" w:cs="Times New Roman"/>
          <w:b/>
          <w:sz w:val="22"/>
          <w:szCs w:val="22"/>
        </w:rPr>
      </w:pPr>
      <w:r w:rsidRPr="005D021C">
        <w:rPr>
          <w:rFonts w:ascii="Times New Roman" w:hAnsi="Times New Roman" w:cs="Times New Roman"/>
          <w:b/>
          <w:sz w:val="22"/>
          <w:szCs w:val="22"/>
        </w:rPr>
        <w:t xml:space="preserve">Early application of </w:t>
      </w:r>
      <w:r w:rsidR="00A317B4" w:rsidRPr="005D021C">
        <w:rPr>
          <w:rFonts w:ascii="Times New Roman" w:hAnsi="Times New Roman" w:cs="Times New Roman"/>
          <w:b/>
          <w:sz w:val="22"/>
          <w:szCs w:val="22"/>
        </w:rPr>
        <w:t>L1 configuration</w:t>
      </w:r>
      <w:r w:rsidR="005B5B58" w:rsidRPr="005D021C">
        <w:rPr>
          <w:rFonts w:ascii="Times New Roman" w:hAnsi="Times New Roman" w:cs="Times New Roman"/>
          <w:b/>
          <w:sz w:val="22"/>
          <w:szCs w:val="22"/>
        </w:rPr>
        <w:t>s</w:t>
      </w:r>
      <w:r w:rsidR="00A317B4" w:rsidRPr="005D021C">
        <w:rPr>
          <w:rFonts w:ascii="Times New Roman" w:hAnsi="Times New Roman" w:cs="Times New Roman"/>
          <w:b/>
          <w:sz w:val="22"/>
          <w:szCs w:val="22"/>
        </w:rPr>
        <w:t xml:space="preserve"> </w:t>
      </w:r>
      <w:r w:rsidRPr="005D021C">
        <w:rPr>
          <w:rFonts w:ascii="Times New Roman" w:hAnsi="Times New Roman" w:cs="Times New Roman"/>
          <w:b/>
          <w:sz w:val="22"/>
          <w:szCs w:val="22"/>
        </w:rPr>
        <w:t xml:space="preserve">for neighbor cell </w:t>
      </w:r>
      <w:r w:rsidR="005B5B58" w:rsidRPr="008C7BB8">
        <w:rPr>
          <w:rFonts w:ascii="Times New Roman" w:hAnsi="Times New Roman" w:cs="Times New Roman"/>
          <w:b/>
          <w:sz w:val="22"/>
          <w:szCs w:val="22"/>
        </w:rPr>
        <w:t>in</w:t>
      </w:r>
      <w:r w:rsidR="00A317B4" w:rsidRPr="008C7BB8">
        <w:rPr>
          <w:rFonts w:ascii="Times New Roman" w:hAnsi="Times New Roman" w:cs="Times New Roman"/>
          <w:b/>
          <w:sz w:val="22"/>
          <w:szCs w:val="22"/>
        </w:rPr>
        <w:t xml:space="preserve"> handovers (</w:t>
      </w:r>
      <w:r w:rsidRPr="008C7BB8">
        <w:rPr>
          <w:rFonts w:ascii="Times New Roman" w:hAnsi="Times New Roman" w:cs="Times New Roman"/>
          <w:b/>
          <w:sz w:val="22"/>
          <w:szCs w:val="22"/>
        </w:rPr>
        <w:t xml:space="preserve">e.g. </w:t>
      </w:r>
      <w:r w:rsidR="001F537E">
        <w:rPr>
          <w:rFonts w:ascii="Times New Roman" w:hAnsi="Times New Roman" w:cs="Times New Roman"/>
          <w:b/>
          <w:sz w:val="22"/>
          <w:szCs w:val="22"/>
        </w:rPr>
        <w:t xml:space="preserve">TRS tracking and </w:t>
      </w:r>
      <w:r w:rsidR="00007967" w:rsidRPr="008C7BB8">
        <w:rPr>
          <w:rFonts w:ascii="Times New Roman" w:hAnsi="Times New Roman" w:cs="Times New Roman"/>
          <w:b/>
          <w:sz w:val="22"/>
          <w:szCs w:val="22"/>
        </w:rPr>
        <w:t>beam indication</w:t>
      </w:r>
      <w:r w:rsidRPr="008A537B">
        <w:rPr>
          <w:rFonts w:ascii="Times New Roman" w:hAnsi="Times New Roman" w:cs="Times New Roman"/>
          <w:b/>
          <w:sz w:val="22"/>
          <w:szCs w:val="22"/>
        </w:rPr>
        <w:t xml:space="preserve"> in neighbor cell</w:t>
      </w:r>
      <w:r w:rsidR="00A317B4" w:rsidRPr="008A537B">
        <w:rPr>
          <w:rFonts w:ascii="Times New Roman" w:hAnsi="Times New Roman" w:cs="Times New Roman"/>
          <w:b/>
          <w:sz w:val="22"/>
          <w:szCs w:val="22"/>
        </w:rPr>
        <w:t>)</w:t>
      </w:r>
    </w:p>
    <w:p w14:paraId="72A16D4D" w14:textId="6B29D488" w:rsidR="00575920" w:rsidRPr="00454C31" w:rsidRDefault="00BC1D5E" w:rsidP="005F3FB8">
      <w:pPr>
        <w:pStyle w:val="a6"/>
        <w:numPr>
          <w:ilvl w:val="0"/>
          <w:numId w:val="7"/>
        </w:numPr>
        <w:rPr>
          <w:rFonts w:ascii="Times New Roman" w:hAnsi="Times New Roman" w:cs="Times New Roman"/>
          <w:b/>
          <w:sz w:val="22"/>
          <w:szCs w:val="22"/>
        </w:rPr>
      </w:pPr>
      <w:r w:rsidRPr="00E0385B">
        <w:rPr>
          <w:rFonts w:ascii="Times New Roman" w:hAnsi="Times New Roman" w:cs="Times New Roman"/>
          <w:b/>
          <w:sz w:val="22"/>
          <w:szCs w:val="22"/>
        </w:rPr>
        <w:t>Timing advance management</w:t>
      </w:r>
      <w:r>
        <w:rPr>
          <w:rFonts w:ascii="Times New Roman" w:hAnsi="Times New Roman" w:cs="Times New Roman"/>
          <w:b/>
          <w:sz w:val="22"/>
          <w:szCs w:val="22"/>
        </w:rPr>
        <w:t xml:space="preserve"> before and during handover</w:t>
      </w:r>
      <w:r w:rsidRPr="00E0385B">
        <w:rPr>
          <w:rFonts w:ascii="Times New Roman" w:hAnsi="Times New Roman" w:cs="Times New Roman"/>
          <w:b/>
          <w:sz w:val="22"/>
          <w:szCs w:val="22"/>
        </w:rPr>
        <w:t>, including timing advance acquisition and application</w:t>
      </w:r>
    </w:p>
    <w:p w14:paraId="0E7FDB76" w14:textId="77777777" w:rsidR="00D57424" w:rsidRPr="00E0385B" w:rsidRDefault="00D57424" w:rsidP="00BE7463">
      <w:pPr>
        <w:spacing w:beforeLines="50" w:before="156" w:after="0"/>
        <w:rPr>
          <w:kern w:val="2"/>
          <w:lang w:eastAsia="zh-CN"/>
        </w:rPr>
      </w:pPr>
    </w:p>
    <w:p w14:paraId="1076311E" w14:textId="6A6566FA" w:rsidR="00D2269C" w:rsidRPr="00E918D5" w:rsidRDefault="00CA5519" w:rsidP="00D2269C">
      <w:pPr>
        <w:pStyle w:val="1"/>
      </w:pPr>
      <w:r>
        <w:rPr>
          <w:rFonts w:eastAsiaTheme="minorEastAsia"/>
          <w:lang w:val="en-GB" w:eastAsia="zh-CN"/>
        </w:rPr>
        <w:t xml:space="preserve">Enhancement </w:t>
      </w:r>
      <w:r w:rsidR="00955141">
        <w:rPr>
          <w:rFonts w:eastAsiaTheme="minorEastAsia"/>
          <w:lang w:val="en-GB" w:eastAsia="zh-CN"/>
        </w:rPr>
        <w:t xml:space="preserve">on </w:t>
      </w:r>
      <w:r w:rsidR="00955141">
        <w:rPr>
          <w:rFonts w:hint="eastAsia"/>
          <w:bCs w:val="0"/>
        </w:rPr>
        <w:t>L</w:t>
      </w:r>
      <w:r w:rsidR="00955141">
        <w:rPr>
          <w:bCs w:val="0"/>
        </w:rPr>
        <w:t>1 measurement</w:t>
      </w:r>
      <w:r>
        <w:rPr>
          <w:bCs w:val="0"/>
        </w:rPr>
        <w:t xml:space="preserve"> and report</w:t>
      </w:r>
    </w:p>
    <w:p w14:paraId="7941BC90" w14:textId="4F2C694C" w:rsidR="0079786D" w:rsidRDefault="00575777" w:rsidP="0079786D">
      <w:pPr>
        <w:pStyle w:val="2"/>
        <w:rPr>
          <w:lang w:eastAsia="zh-CN"/>
        </w:rPr>
      </w:pPr>
      <w:r>
        <w:rPr>
          <w:lang w:eastAsia="zh-CN"/>
        </w:rPr>
        <w:t xml:space="preserve">Enhancement </w:t>
      </w:r>
      <w:r w:rsidR="00981C0F">
        <w:rPr>
          <w:lang w:eastAsia="zh-CN"/>
        </w:rPr>
        <w:t>on</w:t>
      </w:r>
      <w:r>
        <w:rPr>
          <w:lang w:eastAsia="zh-CN"/>
        </w:rPr>
        <w:t xml:space="preserve"> L1 </w:t>
      </w:r>
      <w:r w:rsidR="00955141">
        <w:rPr>
          <w:lang w:eastAsia="zh-CN"/>
        </w:rPr>
        <w:t xml:space="preserve">Measurement </w:t>
      </w:r>
    </w:p>
    <w:p w14:paraId="7DCBBE11" w14:textId="541D4B8C" w:rsidR="00562EE4" w:rsidRDefault="007159A2" w:rsidP="00A56F40">
      <w:pPr>
        <w:pStyle w:val="3"/>
      </w:pPr>
      <w:r>
        <w:t xml:space="preserve">Intra-frequency </w:t>
      </w:r>
      <w:r w:rsidR="00951492">
        <w:t xml:space="preserve">and Inter-frequency </w:t>
      </w:r>
      <w:r>
        <w:t>measurement</w:t>
      </w:r>
    </w:p>
    <w:p w14:paraId="542A45E3" w14:textId="74B165DE" w:rsidR="0069598D" w:rsidRPr="006801EC" w:rsidRDefault="0069598D" w:rsidP="0069598D">
      <w:pPr>
        <w:rPr>
          <w:lang w:eastAsia="zh-CN"/>
        </w:rPr>
      </w:pPr>
      <w:r w:rsidRPr="006801EC">
        <w:rPr>
          <w:rFonts w:hint="eastAsia"/>
          <w:lang w:eastAsia="zh-CN"/>
        </w:rPr>
        <w:t>A</w:t>
      </w:r>
      <w:r w:rsidRPr="006801EC">
        <w:rPr>
          <w:lang w:eastAsia="zh-CN"/>
        </w:rPr>
        <w:t xml:space="preserve">ccording to the WID, </w:t>
      </w:r>
      <w:r w:rsidR="00870E4D" w:rsidRPr="00870E4D">
        <w:rPr>
          <w:bCs/>
        </w:rPr>
        <w:t>the procedure of L1/L2 based inter-cell mobility are applicable to both intra-frequency and inter-frequency mobility.</w:t>
      </w:r>
      <w:r w:rsidR="00870E4D">
        <w:rPr>
          <w:bCs/>
          <w:i/>
        </w:rPr>
        <w:t xml:space="preserve"> </w:t>
      </w:r>
      <w:r w:rsidR="00870E4D">
        <w:rPr>
          <w:bCs/>
        </w:rPr>
        <w:t>T</w:t>
      </w:r>
      <w:r w:rsidR="00870E4D">
        <w:rPr>
          <w:bCs/>
          <w:lang w:eastAsia="zh-CN"/>
        </w:rPr>
        <w:t xml:space="preserve">o meet the measurement requirement of L1/L2 based mobility, both inter-frequency and intra-frequency L1 measurement should be supported. </w:t>
      </w:r>
    </w:p>
    <w:p w14:paraId="74C7EC61" w14:textId="519E99C5" w:rsidR="0069598D" w:rsidRDefault="0069598D" w:rsidP="0069598D">
      <w:pPr>
        <w:rPr>
          <w:b/>
          <w:lang w:eastAsia="zh-CN"/>
        </w:rPr>
      </w:pPr>
      <w:r>
        <w:rPr>
          <w:b/>
          <w:lang w:eastAsia="zh-CN"/>
        </w:rPr>
        <w:t xml:space="preserve">Proposal </w:t>
      </w:r>
      <w:r w:rsidR="008766DA">
        <w:rPr>
          <w:b/>
          <w:lang w:eastAsia="zh-CN"/>
        </w:rPr>
        <w:t>3</w:t>
      </w:r>
      <w:r>
        <w:rPr>
          <w:b/>
          <w:lang w:eastAsia="zh-CN"/>
        </w:rPr>
        <w:t xml:space="preserve">: </w:t>
      </w:r>
      <w:r w:rsidR="00870E4D">
        <w:rPr>
          <w:b/>
          <w:lang w:eastAsia="zh-CN"/>
        </w:rPr>
        <w:t xml:space="preserve">Both inter frequency and intra frequency </w:t>
      </w:r>
      <w:r>
        <w:rPr>
          <w:b/>
          <w:lang w:eastAsia="zh-CN"/>
        </w:rPr>
        <w:t xml:space="preserve">L1 </w:t>
      </w:r>
      <w:r w:rsidR="00870E4D">
        <w:rPr>
          <w:b/>
          <w:lang w:eastAsia="zh-CN"/>
        </w:rPr>
        <w:t>should be supported in Rel-18</w:t>
      </w:r>
      <w:r>
        <w:rPr>
          <w:b/>
          <w:lang w:eastAsia="zh-CN"/>
        </w:rPr>
        <w:t>.</w:t>
      </w:r>
    </w:p>
    <w:p w14:paraId="61DE3AA9" w14:textId="472D3EE4" w:rsidR="008068DB" w:rsidRDefault="00F44FD0" w:rsidP="00A56F40">
      <w:pPr>
        <w:rPr>
          <w:lang w:eastAsia="zh-CN"/>
        </w:rPr>
      </w:pPr>
      <w:r>
        <w:rPr>
          <w:lang w:eastAsia="zh-CN"/>
        </w:rPr>
        <w:lastRenderedPageBreak/>
        <w:t xml:space="preserve">For L1 based measurement, the definition of intra-frequency </w:t>
      </w:r>
      <w:r w:rsidR="008068DB">
        <w:rPr>
          <w:lang w:eastAsia="zh-CN"/>
        </w:rPr>
        <w:t xml:space="preserve">and inter-frequency </w:t>
      </w:r>
      <w:r>
        <w:rPr>
          <w:lang w:eastAsia="zh-CN"/>
        </w:rPr>
        <w:t xml:space="preserve">measurement is not clear. </w:t>
      </w:r>
      <w:r w:rsidR="001226F2">
        <w:rPr>
          <w:lang w:eastAsia="zh-CN"/>
        </w:rPr>
        <w:t xml:space="preserve">Two </w:t>
      </w:r>
      <w:r w:rsidR="008068DB">
        <w:rPr>
          <w:lang w:eastAsia="zh-CN"/>
        </w:rPr>
        <w:t>alternatives could be taken as references.</w:t>
      </w:r>
    </w:p>
    <w:p w14:paraId="5EFCC30C" w14:textId="037DDA6A" w:rsidR="008068DB" w:rsidRDefault="008068DB" w:rsidP="00A56F40">
      <w:pPr>
        <w:rPr>
          <w:lang w:eastAsia="zh-CN"/>
        </w:rPr>
      </w:pPr>
      <w:r w:rsidRPr="008A537B">
        <w:rPr>
          <w:b/>
          <w:lang w:eastAsia="zh-CN"/>
        </w:rPr>
        <w:t>Alt 1:</w:t>
      </w:r>
      <w:r>
        <w:rPr>
          <w:lang w:eastAsia="zh-CN"/>
        </w:rPr>
        <w:t xml:space="preserve"> based on definition in L3 measurement.</w:t>
      </w:r>
    </w:p>
    <w:p w14:paraId="252CEBED" w14:textId="24791C80" w:rsidR="008068DB" w:rsidRDefault="008068DB" w:rsidP="008068DB">
      <w:pPr>
        <w:rPr>
          <w:lang w:eastAsia="zh-CN"/>
        </w:rPr>
      </w:pPr>
      <w:r>
        <w:rPr>
          <w:lang w:eastAsia="zh-CN"/>
        </w:rPr>
        <w:t xml:space="preserve">In TS 38.133 Section 9.2, </w:t>
      </w:r>
      <w:r w:rsidR="00022C85">
        <w:rPr>
          <w:lang w:eastAsia="zh-CN"/>
        </w:rPr>
        <w:t xml:space="preserve">the </w:t>
      </w:r>
      <w:r>
        <w:rPr>
          <w:lang w:eastAsia="zh-CN"/>
        </w:rPr>
        <w:t xml:space="preserve">definition of intra-frequency measurement is provided for SSB-based L3 RRM measurement. The intra-frequency measurement requires the </w:t>
      </w:r>
      <w:r w:rsidRPr="00D623E1">
        <w:rPr>
          <w:b/>
          <w:lang w:eastAsia="zh-CN"/>
        </w:rPr>
        <w:t>center frequency</w:t>
      </w:r>
      <w:r>
        <w:rPr>
          <w:lang w:eastAsia="zh-CN"/>
        </w:rPr>
        <w:t xml:space="preserve"> of the SSB</w:t>
      </w:r>
      <w:r w:rsidRPr="00732268">
        <w:t xml:space="preserve"> </w:t>
      </w:r>
      <w:r>
        <w:t xml:space="preserve">of the serving cell indicated for measurement and the center frequency of the SSB of the neighbor cell are the same, and the </w:t>
      </w:r>
      <w:r w:rsidRPr="00D623E1">
        <w:rPr>
          <w:b/>
        </w:rPr>
        <w:t>subcarrier spacing</w:t>
      </w:r>
      <w:r>
        <w:t xml:space="preserve"> of the two SSBs are also the same. Otherwise, the measurement is categorized as inter-frequency measurement as specified in section 9.3 of TS38.133. </w:t>
      </w:r>
      <w:r w:rsidR="00D65AFF">
        <w:rPr>
          <w:lang w:eastAsia="zh-CN"/>
        </w:rPr>
        <w:t>The intra-frequency and inter-frequency measurement for CSI-RS based measurement are defined in section 9.10.2 and 9.10.3 of TS38.133, similarly as SSB-based measurement.</w:t>
      </w:r>
    </w:p>
    <w:p w14:paraId="442831A2" w14:textId="0E1303BE" w:rsidR="00D65AFF" w:rsidRDefault="008068DB" w:rsidP="008068DB">
      <w:r w:rsidRPr="008A537B">
        <w:rPr>
          <w:b/>
          <w:lang w:eastAsia="zh-CN"/>
        </w:rPr>
        <w:t>Alt 2:</w:t>
      </w:r>
      <w:r w:rsidRPr="008C7BB8">
        <w:rPr>
          <w:lang w:eastAsia="zh-CN"/>
        </w:rPr>
        <w:t xml:space="preserve"> based on the </w:t>
      </w:r>
      <w:r w:rsidR="00D65AFF" w:rsidRPr="008A537B">
        <w:rPr>
          <w:rFonts w:eastAsia="Times New Roman"/>
          <w:lang w:val="en-GB" w:eastAsia="en-GB"/>
        </w:rPr>
        <w:t xml:space="preserve">requirements applicability for </w:t>
      </w:r>
      <w:r w:rsidR="00D65AFF" w:rsidRPr="008C7BB8">
        <w:t xml:space="preserve">L1-RSRP measurements for a cell with different PCI from serving </w:t>
      </w:r>
      <w:r w:rsidR="00D65AFF" w:rsidRPr="00F15699">
        <w:t>cell in Rel-17.</w:t>
      </w:r>
    </w:p>
    <w:p w14:paraId="20ACD36E" w14:textId="4204BC0D" w:rsidR="00AF7F2D" w:rsidRPr="008A537B" w:rsidRDefault="00AF7F2D" w:rsidP="008068DB">
      <w:pPr>
        <w:rPr>
          <w:lang w:eastAsia="zh-CN"/>
        </w:rPr>
      </w:pPr>
      <w:r>
        <w:rPr>
          <w:lang w:eastAsia="zh-CN"/>
        </w:rPr>
        <w:t xml:space="preserve">To support Rel-17 ICBM, RAN4 specified corresponding requirements. </w:t>
      </w:r>
      <w:r w:rsidR="00022C85">
        <w:rPr>
          <w:lang w:eastAsia="zh-CN"/>
        </w:rPr>
        <w:t>In</w:t>
      </w:r>
      <w:r w:rsidR="00434824">
        <w:rPr>
          <w:lang w:eastAsia="zh-CN"/>
        </w:rPr>
        <w:t xml:space="preserve"> frequency domain, t</w:t>
      </w:r>
      <w:r w:rsidRPr="00AF7F2D">
        <w:rPr>
          <w:lang w:eastAsia="zh-CN"/>
        </w:rPr>
        <w:t>he SSB of the cell with different PCI from serving cell has the same SCS and center frequency as the SSB of the serving cell</w:t>
      </w:r>
      <w:r w:rsidR="00434824">
        <w:rPr>
          <w:lang w:eastAsia="zh-CN"/>
        </w:rPr>
        <w:t>. And t</w:t>
      </w:r>
      <w:r w:rsidR="00434824" w:rsidRPr="00AF7F2D">
        <w:rPr>
          <w:lang w:eastAsia="zh-CN"/>
        </w:rPr>
        <w:t xml:space="preserve">he SSB of the cell with different PCI from serving cell </w:t>
      </w:r>
      <w:r w:rsidR="00434824">
        <w:rPr>
          <w:lang w:eastAsia="zh-CN"/>
        </w:rPr>
        <w:t xml:space="preserve">should be </w:t>
      </w:r>
      <w:r w:rsidR="00434824" w:rsidRPr="009C5807">
        <w:t xml:space="preserve">completely contained in the </w:t>
      </w:r>
      <w:r w:rsidR="00434824" w:rsidRPr="009C5807">
        <w:rPr>
          <w:lang w:eastAsia="zh-CN"/>
        </w:rPr>
        <w:t>active BWP</w:t>
      </w:r>
      <w:r w:rsidR="00434824">
        <w:rPr>
          <w:lang w:eastAsia="zh-CN"/>
        </w:rPr>
        <w:t xml:space="preserve"> or associated with initial downlink BWP</w:t>
      </w:r>
      <w:r w:rsidR="00434824" w:rsidRPr="009C5807">
        <w:t xml:space="preserve"> of the UE</w:t>
      </w:r>
      <w:r w:rsidR="00434824">
        <w:t xml:space="preserve">. There are three requirements for </w:t>
      </w:r>
      <w:r w:rsidR="00022C85">
        <w:t xml:space="preserve">in time domain </w:t>
      </w:r>
      <w:r w:rsidR="00434824">
        <w:t xml:space="preserve">as well: </w:t>
      </w:r>
      <w:r w:rsidR="00022C85">
        <w:t>t</w:t>
      </w:r>
      <w:r w:rsidR="00022C85" w:rsidRPr="00556A54">
        <w:t xml:space="preserve">he </w:t>
      </w:r>
      <w:r w:rsidR="00434824" w:rsidRPr="00556A54">
        <w:t>SSB of the cell with different PCI from serving cell has the same</w:t>
      </w:r>
      <w:r w:rsidR="00434824">
        <w:t xml:space="preserve"> </w:t>
      </w:r>
      <w:proofErr w:type="spellStart"/>
      <w:r w:rsidR="00434824" w:rsidRPr="00743D52">
        <w:rPr>
          <w:i/>
          <w:lang w:eastAsia="zh-CN"/>
        </w:rPr>
        <w:t>sfn</w:t>
      </w:r>
      <w:proofErr w:type="spellEnd"/>
      <w:r w:rsidR="00434824" w:rsidRPr="00743D52">
        <w:rPr>
          <w:i/>
          <w:lang w:eastAsia="zh-CN"/>
        </w:rPr>
        <w:t>-SSB-Offset</w:t>
      </w:r>
      <w:r w:rsidR="00434824">
        <w:t>, t</w:t>
      </w:r>
      <w:r w:rsidR="00434824" w:rsidRPr="00556A54">
        <w:t>he timing difference of arrival at UE between the SSBs of serving cell and cell with different PCI is less than CP length of the corresponding SCS</w:t>
      </w:r>
      <w:r w:rsidR="00434824">
        <w:t xml:space="preserve"> and t</w:t>
      </w:r>
      <w:r w:rsidR="00434824" w:rsidRPr="00434824">
        <w:t xml:space="preserve">he UE has sent a valid </w:t>
      </w:r>
      <w:r w:rsidR="00434824" w:rsidRPr="008C7BB8">
        <w:t>L3 measurement report during the last 5 seconds. Otherwise, the L1-RSRP</w:t>
      </w:r>
      <w:r w:rsidR="00434824" w:rsidRPr="00F15699">
        <w:t xml:space="preserve"> measurements for a cell with different PCI from serving </w:t>
      </w:r>
      <w:r w:rsidR="00434824" w:rsidRPr="008A537B">
        <w:t>cell is not supported in Rel-17.</w:t>
      </w:r>
    </w:p>
    <w:p w14:paraId="49BD6684" w14:textId="2FF0DFFC" w:rsidR="001D4EF1" w:rsidRPr="00393055" w:rsidRDefault="00434824" w:rsidP="008A52FD">
      <w:pPr>
        <w:rPr>
          <w:b/>
          <w:lang w:eastAsia="zh-CN"/>
        </w:rPr>
      </w:pPr>
      <w:r w:rsidRPr="008A537B">
        <w:rPr>
          <w:rFonts w:eastAsia="Times New Roman"/>
          <w:lang w:val="en-GB" w:eastAsia="en-GB"/>
        </w:rPr>
        <w:t>Compar</w:t>
      </w:r>
      <w:r w:rsidR="00326C2E">
        <w:rPr>
          <w:rFonts w:eastAsia="Times New Roman"/>
          <w:lang w:val="en-GB" w:eastAsia="en-GB"/>
        </w:rPr>
        <w:t>ed with</w:t>
      </w:r>
      <w:r w:rsidRPr="008A537B">
        <w:rPr>
          <w:rFonts w:eastAsia="Times New Roman"/>
          <w:lang w:val="en-GB" w:eastAsia="en-GB"/>
        </w:rPr>
        <w:t xml:space="preserve"> Alt 1, Alt 2 has more </w:t>
      </w:r>
      <w:r w:rsidR="00326C2E">
        <w:rPr>
          <w:rFonts w:eastAsia="Times New Roman"/>
          <w:lang w:val="en-GB" w:eastAsia="en-GB"/>
        </w:rPr>
        <w:t xml:space="preserve">requirement in both frequency and time domain to </w:t>
      </w:r>
      <w:r w:rsidR="00F97A28" w:rsidRPr="008A537B">
        <w:rPr>
          <w:rFonts w:eastAsia="Times New Roman"/>
          <w:lang w:val="en-GB" w:eastAsia="en-GB"/>
        </w:rPr>
        <w:t xml:space="preserve">perform </w:t>
      </w:r>
      <w:r w:rsidR="00326C2E">
        <w:rPr>
          <w:rFonts w:eastAsia="Times New Roman"/>
          <w:lang w:val="en-GB" w:eastAsia="en-GB"/>
        </w:rPr>
        <w:t xml:space="preserve">L1 </w:t>
      </w:r>
      <w:r w:rsidR="00F97A28" w:rsidRPr="008A537B">
        <w:rPr>
          <w:rFonts w:eastAsia="Times New Roman"/>
          <w:lang w:val="en-GB" w:eastAsia="en-GB"/>
        </w:rPr>
        <w:t xml:space="preserve">intra-frequency </w:t>
      </w:r>
      <w:r w:rsidRPr="008A537B">
        <w:rPr>
          <w:rFonts w:eastAsia="Times New Roman"/>
          <w:lang w:val="en-GB" w:eastAsia="en-GB"/>
        </w:rPr>
        <w:t xml:space="preserve">measurement </w:t>
      </w:r>
      <w:r w:rsidR="00F97A28" w:rsidRPr="008A537B">
        <w:rPr>
          <w:rFonts w:eastAsia="Times New Roman"/>
          <w:lang w:val="en-GB" w:eastAsia="en-GB"/>
        </w:rPr>
        <w:t xml:space="preserve">on SSB </w:t>
      </w:r>
      <w:r w:rsidR="00326C2E">
        <w:rPr>
          <w:rFonts w:eastAsia="Times New Roman"/>
          <w:lang w:val="en-GB" w:eastAsia="en-GB"/>
        </w:rPr>
        <w:t>in</w:t>
      </w:r>
      <w:r w:rsidR="00F97A28" w:rsidRPr="008A537B">
        <w:rPr>
          <w:rFonts w:eastAsia="Times New Roman"/>
          <w:lang w:val="en-GB" w:eastAsia="en-GB"/>
        </w:rPr>
        <w:t xml:space="preserve"> </w:t>
      </w:r>
      <w:r w:rsidRPr="008A537B">
        <w:rPr>
          <w:rFonts w:eastAsia="Times New Roman"/>
          <w:lang w:val="en-GB" w:eastAsia="en-GB"/>
        </w:rPr>
        <w:t>neighbour cell</w:t>
      </w:r>
      <w:r w:rsidR="00F97A28" w:rsidRPr="008A537B">
        <w:rPr>
          <w:rFonts w:eastAsia="Times New Roman"/>
          <w:lang w:val="en-GB" w:eastAsia="en-GB"/>
        </w:rPr>
        <w:t xml:space="preserve">. Whether </w:t>
      </w:r>
      <w:r w:rsidR="00326C2E">
        <w:rPr>
          <w:rFonts w:eastAsia="Times New Roman"/>
          <w:lang w:val="en-GB" w:eastAsia="en-GB"/>
        </w:rPr>
        <w:t xml:space="preserve">requirement in </w:t>
      </w:r>
      <w:r w:rsidR="00F97A28" w:rsidRPr="008A537B">
        <w:rPr>
          <w:rFonts w:eastAsia="Times New Roman"/>
          <w:lang w:val="en-GB" w:eastAsia="en-GB"/>
        </w:rPr>
        <w:t xml:space="preserve">Alt 2 above </w:t>
      </w:r>
      <w:r w:rsidR="00326C2E">
        <w:rPr>
          <w:rFonts w:eastAsia="Times New Roman"/>
          <w:lang w:val="en-GB" w:eastAsia="en-GB"/>
        </w:rPr>
        <w:t>is</w:t>
      </w:r>
      <w:r w:rsidR="00F97A28" w:rsidRPr="008A537B">
        <w:rPr>
          <w:rFonts w:eastAsia="Times New Roman"/>
          <w:lang w:val="en-GB" w:eastAsia="en-GB"/>
        </w:rPr>
        <w:t xml:space="preserve"> reused as the assumption of </w:t>
      </w:r>
      <w:r w:rsidR="00326C2E">
        <w:rPr>
          <w:rFonts w:eastAsia="Times New Roman"/>
          <w:lang w:val="en-GB" w:eastAsia="en-GB"/>
        </w:rPr>
        <w:t xml:space="preserve">L1 </w:t>
      </w:r>
      <w:r w:rsidR="00F97A28" w:rsidRPr="008A537B">
        <w:rPr>
          <w:rFonts w:eastAsia="Times New Roman"/>
          <w:lang w:val="en-GB" w:eastAsia="en-GB"/>
        </w:rPr>
        <w:t>intra-frequency</w:t>
      </w:r>
      <w:r w:rsidR="00326C2E">
        <w:rPr>
          <w:rFonts w:eastAsia="Times New Roman"/>
          <w:lang w:val="en-GB" w:eastAsia="en-GB"/>
        </w:rPr>
        <w:t xml:space="preserve"> measurement</w:t>
      </w:r>
      <w:r w:rsidR="00F97A28" w:rsidRPr="008A537B">
        <w:rPr>
          <w:rFonts w:eastAsia="Times New Roman"/>
          <w:lang w:val="en-GB" w:eastAsia="en-GB"/>
        </w:rPr>
        <w:t xml:space="preserve">, or potential </w:t>
      </w:r>
      <w:r w:rsidR="00326C2E">
        <w:rPr>
          <w:rFonts w:eastAsia="Times New Roman"/>
          <w:lang w:val="en-GB" w:eastAsia="en-GB"/>
        </w:rPr>
        <w:t>relaxation</w:t>
      </w:r>
      <w:r w:rsidR="00326C2E" w:rsidRPr="008A537B">
        <w:rPr>
          <w:rFonts w:eastAsia="Times New Roman"/>
          <w:lang w:val="en-GB" w:eastAsia="en-GB"/>
        </w:rPr>
        <w:t xml:space="preserve"> </w:t>
      </w:r>
      <w:r w:rsidR="00326C2E">
        <w:rPr>
          <w:rFonts w:eastAsia="Times New Roman"/>
          <w:lang w:val="en-GB" w:eastAsia="en-GB"/>
        </w:rPr>
        <w:t xml:space="preserve">(as Alt 1) </w:t>
      </w:r>
      <w:r w:rsidR="00F97A28" w:rsidRPr="008A537B">
        <w:rPr>
          <w:rFonts w:eastAsia="Times New Roman"/>
          <w:lang w:val="en-GB" w:eastAsia="en-GB"/>
        </w:rPr>
        <w:t xml:space="preserve">could be introduced for </w:t>
      </w:r>
      <w:r w:rsidR="00326C2E">
        <w:rPr>
          <w:rFonts w:eastAsia="Times New Roman"/>
          <w:lang w:val="en-GB" w:eastAsia="en-GB"/>
        </w:rPr>
        <w:t xml:space="preserve">L1 </w:t>
      </w:r>
      <w:r w:rsidR="00F97A28" w:rsidRPr="008A537B">
        <w:rPr>
          <w:rFonts w:eastAsia="Times New Roman"/>
          <w:lang w:val="en-GB" w:eastAsia="en-GB"/>
        </w:rPr>
        <w:t xml:space="preserve">intra-frequency </w:t>
      </w:r>
      <w:r w:rsidR="00326C2E">
        <w:rPr>
          <w:rFonts w:eastAsia="Times New Roman"/>
          <w:lang w:val="en-GB" w:eastAsia="en-GB"/>
        </w:rPr>
        <w:t>measurement should be determined b</w:t>
      </w:r>
      <w:r w:rsidR="00F97A28" w:rsidRPr="008A537B">
        <w:rPr>
          <w:rFonts w:eastAsia="Times New Roman"/>
          <w:lang w:val="en-GB" w:eastAsia="en-GB"/>
        </w:rPr>
        <w:t xml:space="preserve">efore RAN1 initiates the design of measurement for L1/L2 mobility. </w:t>
      </w:r>
    </w:p>
    <w:p w14:paraId="6D036F85" w14:textId="75629FBD" w:rsidR="00393055" w:rsidRDefault="00393055" w:rsidP="008A52FD">
      <w:pPr>
        <w:rPr>
          <w:b/>
          <w:lang w:eastAsia="zh-CN"/>
        </w:rPr>
      </w:pPr>
      <w:r w:rsidRPr="00393055">
        <w:rPr>
          <w:b/>
          <w:lang w:eastAsia="zh-CN"/>
        </w:rPr>
        <w:t xml:space="preserve">Proposal </w:t>
      </w:r>
      <w:r w:rsidR="008766DA">
        <w:rPr>
          <w:b/>
          <w:lang w:eastAsia="zh-CN"/>
        </w:rPr>
        <w:t>4</w:t>
      </w:r>
      <w:r w:rsidRPr="00393055">
        <w:rPr>
          <w:b/>
          <w:lang w:eastAsia="zh-CN"/>
        </w:rPr>
        <w:t xml:space="preserve">: Send LS to RAN4 </w:t>
      </w:r>
      <w:r w:rsidR="00967683">
        <w:rPr>
          <w:b/>
          <w:lang w:eastAsia="zh-CN"/>
        </w:rPr>
        <w:t>and</w:t>
      </w:r>
      <w:r w:rsidR="00967683" w:rsidRPr="00393055">
        <w:rPr>
          <w:b/>
          <w:lang w:eastAsia="zh-CN"/>
        </w:rPr>
        <w:t xml:space="preserve"> </w:t>
      </w:r>
      <w:r w:rsidRPr="00393055">
        <w:rPr>
          <w:b/>
          <w:lang w:eastAsia="zh-CN"/>
        </w:rPr>
        <w:t xml:space="preserve">ask for </w:t>
      </w:r>
      <w:r w:rsidR="00326C2E">
        <w:rPr>
          <w:b/>
          <w:lang w:eastAsia="zh-CN"/>
        </w:rPr>
        <w:t>the requirement for</w:t>
      </w:r>
      <w:r w:rsidR="00CF4F43">
        <w:rPr>
          <w:b/>
          <w:lang w:eastAsia="zh-CN"/>
        </w:rPr>
        <w:t xml:space="preserve"> </w:t>
      </w:r>
      <w:r w:rsidR="00F44FD0">
        <w:rPr>
          <w:b/>
          <w:lang w:eastAsia="zh-CN"/>
        </w:rPr>
        <w:t xml:space="preserve">L1 </w:t>
      </w:r>
      <w:r w:rsidRPr="00393055">
        <w:rPr>
          <w:b/>
          <w:lang w:eastAsia="zh-CN"/>
        </w:rPr>
        <w:t>intra-frequency</w:t>
      </w:r>
      <w:r w:rsidR="00C34F1E">
        <w:rPr>
          <w:b/>
          <w:lang w:eastAsia="zh-CN"/>
        </w:rPr>
        <w:t xml:space="preserve"> and inter-frequency</w:t>
      </w:r>
      <w:r w:rsidRPr="00393055">
        <w:rPr>
          <w:b/>
          <w:lang w:eastAsia="zh-CN"/>
        </w:rPr>
        <w:t xml:space="preserve"> measurement</w:t>
      </w:r>
      <w:r>
        <w:rPr>
          <w:rFonts w:hint="eastAsia"/>
          <w:b/>
          <w:lang w:eastAsia="zh-CN"/>
        </w:rPr>
        <w:t>.</w:t>
      </w:r>
    </w:p>
    <w:p w14:paraId="091B7107" w14:textId="77777777" w:rsidR="00174706" w:rsidRPr="00CF4F43" w:rsidRDefault="00174706" w:rsidP="008A52FD">
      <w:pPr>
        <w:rPr>
          <w:b/>
          <w:lang w:eastAsia="zh-CN"/>
        </w:rPr>
      </w:pPr>
    </w:p>
    <w:p w14:paraId="75D10EB9" w14:textId="43923BAE" w:rsidR="006D4964" w:rsidRPr="00E918D5" w:rsidRDefault="00C914D8" w:rsidP="008A537B">
      <w:pPr>
        <w:pStyle w:val="3"/>
      </w:pPr>
      <w:r>
        <w:t>Considerations on measurement t</w:t>
      </w:r>
      <w:r w:rsidR="00951492">
        <w:t>iming assumption</w:t>
      </w:r>
      <w:r>
        <w:t>s</w:t>
      </w:r>
      <w:r w:rsidR="00951492">
        <w:t xml:space="preserve"> </w:t>
      </w:r>
    </w:p>
    <w:p w14:paraId="3EC95757" w14:textId="4539F5B8" w:rsidR="005F26B5" w:rsidRDefault="00946414" w:rsidP="00376DA2">
      <w:pPr>
        <w:rPr>
          <w:szCs w:val="20"/>
        </w:rPr>
      </w:pPr>
      <w:bookmarkStart w:id="0" w:name="_Hlk84843602"/>
      <w:r>
        <w:t>I</w:t>
      </w:r>
      <w:r w:rsidR="005F26B5" w:rsidRPr="00A70D88">
        <w:t xml:space="preserve">n Rel-17 enhancements for inter-cell beam management and inter-cell </w:t>
      </w:r>
      <w:proofErr w:type="spellStart"/>
      <w:r w:rsidR="005F26B5" w:rsidRPr="00A70D88">
        <w:t>mTRP</w:t>
      </w:r>
      <w:proofErr w:type="spellEnd"/>
      <w:r w:rsidR="005F26B5" w:rsidRPr="00A70D88">
        <w:t xml:space="preserve">, </w:t>
      </w:r>
      <w:bookmarkEnd w:id="0"/>
      <w:r w:rsidR="005F26B5" w:rsidRPr="00A70D88">
        <w:rPr>
          <w:szCs w:val="20"/>
        </w:rPr>
        <w:t xml:space="preserve">there is no consensus in RAN1 on reception </w:t>
      </w:r>
      <w:r w:rsidR="004D06F6">
        <w:rPr>
          <w:szCs w:val="20"/>
        </w:rPr>
        <w:t xml:space="preserve">timing at UE side </w:t>
      </w:r>
      <w:r w:rsidR="005F26B5" w:rsidRPr="00A70D88">
        <w:rPr>
          <w:szCs w:val="20"/>
        </w:rPr>
        <w:t>of signals from TRPs with PCIs different from the serving cell compared to that for serving cell</w:t>
      </w:r>
      <w:r w:rsidR="005F26B5">
        <w:rPr>
          <w:szCs w:val="20"/>
        </w:rPr>
        <w:t>.</w:t>
      </w:r>
      <w:r>
        <w:rPr>
          <w:szCs w:val="20"/>
        </w:rPr>
        <w:t xml:space="preserve"> Therefore</w:t>
      </w:r>
      <w:r w:rsidR="004D06F6">
        <w:rPr>
          <w:szCs w:val="20"/>
        </w:rPr>
        <w:t>,</w:t>
      </w:r>
      <w:r>
        <w:rPr>
          <w:szCs w:val="20"/>
        </w:rPr>
        <w:t xml:space="preserve"> </w:t>
      </w:r>
      <w:r w:rsidR="004D06F6">
        <w:rPr>
          <w:szCs w:val="20"/>
        </w:rPr>
        <w:t>from the perspective of L1 measurement for inter cell beam management, the cells are regarded as known at least if t</w:t>
      </w:r>
      <w:r w:rsidR="004D06F6" w:rsidRPr="00556A54">
        <w:t>he timing difference of arrival at UE between the SSBs of serving cell and cell with different PCI is less than CP length of the corresponding SCS</w:t>
      </w:r>
      <w:r w:rsidR="004D06F6">
        <w:t>.</w:t>
      </w:r>
      <w:r w:rsidR="00B73BE8">
        <w:rPr>
          <w:szCs w:val="20"/>
        </w:rPr>
        <w:t xml:space="preserve"> </w:t>
      </w:r>
      <w:r w:rsidR="00E02C1B">
        <w:rPr>
          <w:szCs w:val="20"/>
        </w:rPr>
        <w:t xml:space="preserve">The typical scenario satisfying the receiving timing restriction is plotted in the left figure in Figure </w:t>
      </w:r>
      <w:r w:rsidR="000C1BF4">
        <w:rPr>
          <w:szCs w:val="20"/>
        </w:rPr>
        <w:t>2</w:t>
      </w:r>
      <w:r w:rsidR="00E02C1B">
        <w:rPr>
          <w:szCs w:val="20"/>
        </w:rPr>
        <w:t xml:space="preserve">, where UE is located at the edge between two sectors. </w:t>
      </w:r>
      <w:r>
        <w:rPr>
          <w:szCs w:val="20"/>
        </w:rPr>
        <w:t>However</w:t>
      </w:r>
      <w:r>
        <w:rPr>
          <w:rFonts w:hint="eastAsia"/>
          <w:szCs w:val="20"/>
          <w:lang w:eastAsia="zh-CN"/>
        </w:rPr>
        <w:t>,</w:t>
      </w:r>
      <w:r>
        <w:rPr>
          <w:szCs w:val="20"/>
          <w:lang w:eastAsia="zh-CN"/>
        </w:rPr>
        <w:t xml:space="preserve"> for a typical scenario of inter-cell mobility as shown in the right sub-figure, the receiving timing difference of reference signals between serving cell and neighbor cells are hard to be always </w:t>
      </w:r>
      <w:r w:rsidR="00C914D8">
        <w:rPr>
          <w:szCs w:val="20"/>
          <w:lang w:eastAsia="zh-CN"/>
        </w:rPr>
        <w:t xml:space="preserve">within the CP. </w:t>
      </w:r>
    </w:p>
    <w:p w14:paraId="0CEF30FD" w14:textId="631A6BDF" w:rsidR="0062792D" w:rsidRDefault="0062792D" w:rsidP="000F0DE2">
      <w:pPr>
        <w:jc w:val="center"/>
        <w:rPr>
          <w:lang w:eastAsia="zh-CN"/>
        </w:rPr>
      </w:pPr>
      <w:r w:rsidRPr="0062792D">
        <w:rPr>
          <w:noProof/>
          <w:lang w:eastAsia="zh-CN"/>
        </w:rPr>
        <w:drawing>
          <wp:inline distT="0" distB="0" distL="0" distR="0" wp14:anchorId="54B2EB3C" wp14:editId="527DE8E1">
            <wp:extent cx="1316743" cy="1585798"/>
            <wp:effectExtent l="0" t="0" r="0" b="0"/>
            <wp:docPr id="12"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331896" cy="1604048"/>
                    </a:xfrm>
                    <a:prstGeom prst="rect">
                      <a:avLst/>
                    </a:prstGeom>
                  </pic:spPr>
                </pic:pic>
              </a:graphicData>
            </a:graphic>
          </wp:inline>
        </w:drawing>
      </w:r>
      <w:r w:rsidRPr="0062792D">
        <w:rPr>
          <w:noProof/>
          <w:lang w:eastAsia="zh-CN"/>
        </w:rPr>
        <w:drawing>
          <wp:inline distT="0" distB="0" distL="0" distR="0" wp14:anchorId="07A93DC8" wp14:editId="7A166D8D">
            <wp:extent cx="3738067" cy="1584516"/>
            <wp:effectExtent l="0" t="0" r="0" b="0"/>
            <wp:docPr id="15"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a:xfrm>
                      <a:off x="0" y="0"/>
                      <a:ext cx="3750806" cy="1589916"/>
                    </a:xfrm>
                    <a:prstGeom prst="rect">
                      <a:avLst/>
                    </a:prstGeom>
                  </pic:spPr>
                </pic:pic>
              </a:graphicData>
            </a:graphic>
          </wp:inline>
        </w:drawing>
      </w:r>
    </w:p>
    <w:p w14:paraId="49BCEF47" w14:textId="39A934ED" w:rsidR="00C914D8" w:rsidRDefault="00C914D8" w:rsidP="00454C31">
      <w:pPr>
        <w:pStyle w:val="TF"/>
      </w:pPr>
      <w:r>
        <w:rPr>
          <w:rFonts w:hint="eastAsia"/>
        </w:rPr>
        <w:lastRenderedPageBreak/>
        <w:t>F</w:t>
      </w:r>
      <w:r>
        <w:t>igure</w:t>
      </w:r>
      <w:r w:rsidR="00825236">
        <w:t xml:space="preserve"> </w:t>
      </w:r>
      <w:r w:rsidR="000C1BF4">
        <w:t>2</w:t>
      </w:r>
      <w:r>
        <w:t>:</w:t>
      </w:r>
      <w:r w:rsidR="00825236">
        <w:t xml:space="preserve"> Typical scenarios for inter-cell beam management and inter-cell mobility</w:t>
      </w:r>
    </w:p>
    <w:p w14:paraId="435BE079" w14:textId="23648D2D" w:rsidR="0062792D" w:rsidRDefault="00B73BE8" w:rsidP="00376DA2">
      <w:pPr>
        <w:rPr>
          <w:b/>
          <w:szCs w:val="20"/>
        </w:rPr>
      </w:pPr>
      <w:r w:rsidRPr="00C914D8">
        <w:rPr>
          <w:rFonts w:hint="eastAsia"/>
          <w:b/>
          <w:lang w:eastAsia="zh-CN"/>
        </w:rPr>
        <w:t>O</w:t>
      </w:r>
      <w:r w:rsidRPr="00C914D8">
        <w:rPr>
          <w:b/>
          <w:lang w:eastAsia="zh-CN"/>
        </w:rPr>
        <w:t>bservation</w:t>
      </w:r>
      <w:r w:rsidR="00E23418">
        <w:rPr>
          <w:b/>
          <w:lang w:eastAsia="zh-CN"/>
        </w:rPr>
        <w:t xml:space="preserve"> </w:t>
      </w:r>
      <w:r w:rsidR="005F3FB8">
        <w:rPr>
          <w:b/>
          <w:lang w:eastAsia="zh-CN"/>
        </w:rPr>
        <w:t>1</w:t>
      </w:r>
      <w:r w:rsidRPr="00C914D8">
        <w:rPr>
          <w:b/>
          <w:lang w:eastAsia="zh-CN"/>
        </w:rPr>
        <w:t>:</w:t>
      </w:r>
      <w:r w:rsidR="00655BF9">
        <w:rPr>
          <w:b/>
          <w:lang w:eastAsia="zh-CN"/>
        </w:rPr>
        <w:t xml:space="preserve"> </w:t>
      </w:r>
      <w:r w:rsidR="00E02C1B">
        <w:rPr>
          <w:b/>
          <w:lang w:eastAsia="zh-CN"/>
        </w:rPr>
        <w:t>In</w:t>
      </w:r>
      <w:r w:rsidR="00E02C1B" w:rsidRPr="00C914D8">
        <w:rPr>
          <w:b/>
          <w:lang w:eastAsia="zh-CN"/>
        </w:rPr>
        <w:t xml:space="preserve"> </w:t>
      </w:r>
      <w:r w:rsidRPr="00C914D8">
        <w:rPr>
          <w:b/>
          <w:lang w:eastAsia="zh-CN"/>
        </w:rPr>
        <w:t>Rel-17</w:t>
      </w:r>
      <w:r w:rsidRPr="00C914D8">
        <w:rPr>
          <w:b/>
        </w:rPr>
        <w:t xml:space="preserve"> inter-cell beam management and inter-cell </w:t>
      </w:r>
      <w:proofErr w:type="spellStart"/>
      <w:r w:rsidRPr="00C914D8">
        <w:rPr>
          <w:b/>
        </w:rPr>
        <w:t>mTRP</w:t>
      </w:r>
      <w:proofErr w:type="spellEnd"/>
      <w:r w:rsidR="00E02C1B">
        <w:rPr>
          <w:b/>
        </w:rPr>
        <w:t>, UE</w:t>
      </w:r>
      <w:r w:rsidRPr="00C914D8">
        <w:rPr>
          <w:b/>
        </w:rPr>
        <w:t xml:space="preserve"> assumes tim</w:t>
      </w:r>
      <w:r w:rsidR="00E02C1B">
        <w:rPr>
          <w:b/>
        </w:rPr>
        <w:t>e difference</w:t>
      </w:r>
      <w:r w:rsidRPr="00C914D8">
        <w:rPr>
          <w:b/>
        </w:rPr>
        <w:t xml:space="preserve"> of </w:t>
      </w:r>
      <w:r w:rsidR="00E02C1B">
        <w:rPr>
          <w:b/>
        </w:rPr>
        <w:t xml:space="preserve">arrival </w:t>
      </w:r>
      <w:r w:rsidRPr="00C914D8">
        <w:rPr>
          <w:b/>
          <w:szCs w:val="20"/>
        </w:rPr>
        <w:t>of signals from neighbor cells and serving cell is within CP</w:t>
      </w:r>
      <w:r w:rsidR="00E02C1B">
        <w:rPr>
          <w:b/>
          <w:szCs w:val="20"/>
        </w:rPr>
        <w:t xml:space="preserve">. </w:t>
      </w:r>
      <w:r w:rsidR="000C1BF4">
        <w:rPr>
          <w:b/>
          <w:szCs w:val="20"/>
        </w:rPr>
        <w:t>I</w:t>
      </w:r>
      <w:r w:rsidR="000C1BF4" w:rsidRPr="00C914D8">
        <w:rPr>
          <w:b/>
          <w:szCs w:val="20"/>
        </w:rPr>
        <w:t xml:space="preserve">t </w:t>
      </w:r>
      <w:r w:rsidR="00E02C1B">
        <w:rPr>
          <w:b/>
          <w:szCs w:val="20"/>
        </w:rPr>
        <w:t xml:space="preserve">is </w:t>
      </w:r>
      <w:r w:rsidRPr="00C914D8">
        <w:rPr>
          <w:b/>
          <w:szCs w:val="20"/>
        </w:rPr>
        <w:t xml:space="preserve">not suitable for </w:t>
      </w:r>
      <w:r w:rsidR="00E02C1B">
        <w:rPr>
          <w:b/>
          <w:szCs w:val="20"/>
        </w:rPr>
        <w:t>inter cell mobility if the neighbor cells are not collocated.</w:t>
      </w:r>
    </w:p>
    <w:p w14:paraId="3A3ED31A" w14:textId="7FEC9951" w:rsidR="00F15699" w:rsidRDefault="00F15699" w:rsidP="00DC7F6D">
      <w:pPr>
        <w:rPr>
          <w:b/>
          <w:szCs w:val="20"/>
        </w:rPr>
      </w:pPr>
    </w:p>
    <w:p w14:paraId="35883A74" w14:textId="70D065A6" w:rsidR="0069598D" w:rsidRDefault="005E4235" w:rsidP="0069598D">
      <w:pPr>
        <w:pStyle w:val="3"/>
        <w:rPr>
          <w:lang w:eastAsia="zh-CN"/>
        </w:rPr>
      </w:pPr>
      <w:r>
        <w:rPr>
          <w:lang w:eastAsia="zh-CN"/>
        </w:rPr>
        <w:t>M</w:t>
      </w:r>
      <w:r w:rsidR="008C7BB8">
        <w:rPr>
          <w:lang w:eastAsia="zh-CN"/>
        </w:rPr>
        <w:t xml:space="preserve">easurement </w:t>
      </w:r>
      <w:r w:rsidR="0069598D">
        <w:rPr>
          <w:lang w:eastAsia="zh-CN"/>
        </w:rPr>
        <w:t>configuration</w:t>
      </w:r>
    </w:p>
    <w:p w14:paraId="4637334E" w14:textId="1060D23A" w:rsidR="0069598D" w:rsidRDefault="0069598D" w:rsidP="0069598D">
      <w:pPr>
        <w:rPr>
          <w:lang w:eastAsia="zh-CN"/>
        </w:rPr>
      </w:pPr>
      <w:r>
        <w:rPr>
          <w:lang w:eastAsia="zh-CN"/>
        </w:rPr>
        <w:t xml:space="preserve">L1 measurement in current design mainly targets at beam management </w:t>
      </w:r>
      <w:r>
        <w:rPr>
          <w:rFonts w:hint="eastAsia"/>
          <w:lang w:eastAsia="zh-CN"/>
        </w:rPr>
        <w:t>and</w:t>
      </w:r>
      <w:r>
        <w:rPr>
          <w:lang w:eastAsia="zh-CN"/>
        </w:rPr>
        <w:t xml:space="preserve"> CSI measurement in the serving cell. First, the L1 measurement is based on exactly time/frequency resource of SSB/CSI-RS in the serving cell, i.e. </w:t>
      </w:r>
      <w:r w:rsidR="005E4235">
        <w:rPr>
          <w:lang w:eastAsia="zh-CN"/>
        </w:rPr>
        <w:t>different from L3 frequency-specific measurement object, L1 measurement</w:t>
      </w:r>
      <w:r>
        <w:rPr>
          <w:lang w:eastAsia="zh-CN"/>
        </w:rPr>
        <w:t xml:space="preserve"> is a </w:t>
      </w:r>
      <w:r w:rsidR="005E4235">
        <w:rPr>
          <w:lang w:eastAsia="zh-CN"/>
        </w:rPr>
        <w:t xml:space="preserve">resource-specific </w:t>
      </w:r>
      <w:r>
        <w:rPr>
          <w:lang w:eastAsia="zh-CN"/>
        </w:rPr>
        <w:t xml:space="preserve">measurement. </w:t>
      </w:r>
      <w:r>
        <w:rPr>
          <w:rFonts w:hint="eastAsia"/>
          <w:lang w:eastAsia="zh-CN"/>
        </w:rPr>
        <w:t>I</w:t>
      </w:r>
      <w:r>
        <w:rPr>
          <w:lang w:eastAsia="zh-CN"/>
        </w:rPr>
        <w:t>n Rel-17 MIMO enhancement, inter cell beam management is introduced. It allows NW to configure UE to measure SSBs with PCI different from serving cell. In detail, up to 7 additional PCI</w:t>
      </w:r>
      <w:r w:rsidR="00984F57">
        <w:rPr>
          <w:lang w:eastAsia="zh-CN"/>
        </w:rPr>
        <w:t>s</w:t>
      </w:r>
      <w:r>
        <w:rPr>
          <w:lang w:eastAsia="zh-CN"/>
        </w:rPr>
        <w:t xml:space="preserve"> with local index can be associated to SSBs in L1 measurement configuration. For CSI-RS, since the CSI-RS resources are provided under serving cells, UE can only measure CSI-RS from neighbor cell by an “in-direct” manner, i.e. measuring on the CSI-RS resource in the serving cell which is </w:t>
      </w:r>
      <w:proofErr w:type="spellStart"/>
      <w:r>
        <w:rPr>
          <w:lang w:eastAsia="zh-CN"/>
        </w:rPr>
        <w:t>QCLed</w:t>
      </w:r>
      <w:proofErr w:type="spellEnd"/>
      <w:r>
        <w:rPr>
          <w:lang w:eastAsia="zh-CN"/>
        </w:rPr>
        <w:t xml:space="preserve"> to </w:t>
      </w:r>
      <w:proofErr w:type="gramStart"/>
      <w:r>
        <w:rPr>
          <w:lang w:eastAsia="zh-CN"/>
        </w:rPr>
        <w:t>a</w:t>
      </w:r>
      <w:proofErr w:type="gramEnd"/>
      <w:r>
        <w:rPr>
          <w:lang w:eastAsia="zh-CN"/>
        </w:rPr>
        <w:t xml:space="preserve"> SSB with PCI different from serving cell. </w:t>
      </w:r>
    </w:p>
    <w:p w14:paraId="4EB815E5" w14:textId="5FFF9DCC" w:rsidR="0069598D" w:rsidRDefault="0069598D" w:rsidP="0069598D">
      <w:pPr>
        <w:rPr>
          <w:lang w:eastAsia="zh-CN"/>
        </w:rPr>
      </w:pPr>
      <w:r>
        <w:rPr>
          <w:lang w:eastAsia="zh-CN"/>
        </w:rPr>
        <w:t xml:space="preserve">The measurement configuration based on Rel-17 inter-cell beam management has some limitation in L1/L2 mobility. First, as the CSI-RS from neighbor cell is </w:t>
      </w:r>
      <w:r w:rsidRPr="001F4CEB">
        <w:rPr>
          <w:lang w:eastAsia="zh-CN"/>
        </w:rPr>
        <w:t>camouflage</w:t>
      </w:r>
      <w:r>
        <w:rPr>
          <w:lang w:eastAsia="zh-CN"/>
        </w:rPr>
        <w:t xml:space="preserve">d as a CSI-RS from serving cell, it requires the CSI-RS transmission in neighbor cell should be aligned with CSI-RS resource configured in the serving cell, in terms of periodicity, frame offset, frequency location density and etc. </w:t>
      </w:r>
      <w:proofErr w:type="spellStart"/>
      <w:r>
        <w:rPr>
          <w:lang w:eastAsia="zh-CN"/>
        </w:rPr>
        <w:t>gNB</w:t>
      </w:r>
      <w:proofErr w:type="spellEnd"/>
      <w:r>
        <w:rPr>
          <w:lang w:eastAsia="zh-CN"/>
        </w:rPr>
        <w:t xml:space="preserve"> should ensure the time difference of arrival of DL RS from serving cell and neighbor cell is within the CP duration. Otherwise, the quality of L1 measurement is </w:t>
      </w:r>
      <w:r w:rsidR="00067153">
        <w:rPr>
          <w:lang w:eastAsia="zh-CN"/>
        </w:rPr>
        <w:t>not guaranteed</w:t>
      </w:r>
      <w:r>
        <w:rPr>
          <w:lang w:eastAsia="zh-CN"/>
        </w:rPr>
        <w:t>. Such assumption lays restriction on the scheduling flexibility in the neighbor cells even for synchronized deployment, considering different propagation delay and synchronization error between serving cell and neighbor cell, nevertheless, in asynchronized deployment. Second, measurement configuration of SSB/CSI-RS in Rel-17 only supports the intra-frequency measurement. It cannot be applied to the inter-frequency scenario which is included in the scope of Rel-18 L1/L2 mobility for consideration. Thus, we support that DL RS resources in neighbor cell(s) for L1 measurement can be explicitly configured as part of neighbor cell configuration in handover preparation phase, but not as resources in current serving cell which only associated with PCI different from serving cell.</w:t>
      </w:r>
    </w:p>
    <w:p w14:paraId="072CD4E0" w14:textId="6C5586DB" w:rsidR="0069598D" w:rsidRPr="006920DE" w:rsidRDefault="0069598D" w:rsidP="0069598D">
      <w:pPr>
        <w:rPr>
          <w:b/>
        </w:rPr>
      </w:pPr>
      <w:r w:rsidRPr="00B45A2F">
        <w:rPr>
          <w:b/>
          <w:lang w:eastAsia="zh-CN"/>
        </w:rPr>
        <w:t>Proposal</w:t>
      </w:r>
      <w:r>
        <w:rPr>
          <w:b/>
          <w:lang w:eastAsia="zh-CN"/>
        </w:rPr>
        <w:t xml:space="preserve"> </w:t>
      </w:r>
      <w:r w:rsidR="005F3FB8">
        <w:rPr>
          <w:b/>
          <w:lang w:eastAsia="zh-CN"/>
        </w:rPr>
        <w:t>5</w:t>
      </w:r>
      <w:r w:rsidRPr="00E918D5">
        <w:rPr>
          <w:b/>
          <w:lang w:eastAsia="zh-CN"/>
        </w:rPr>
        <w:t>:</w:t>
      </w:r>
      <w:r>
        <w:rPr>
          <w:b/>
          <w:lang w:eastAsia="zh-CN"/>
        </w:rPr>
        <w:t xml:space="preserve"> Support</w:t>
      </w:r>
      <w:r w:rsidRPr="006920DE">
        <w:rPr>
          <w:b/>
        </w:rPr>
        <w:t xml:space="preserve"> </w:t>
      </w:r>
      <w:r>
        <w:rPr>
          <w:b/>
        </w:rPr>
        <w:t xml:space="preserve">to </w:t>
      </w:r>
      <w:r w:rsidRPr="006920DE">
        <w:rPr>
          <w:b/>
        </w:rPr>
        <w:t xml:space="preserve">explicitly configure the measurement resources </w:t>
      </w:r>
      <w:r>
        <w:rPr>
          <w:b/>
        </w:rPr>
        <w:t xml:space="preserve">for </w:t>
      </w:r>
      <w:r w:rsidRPr="006920DE">
        <w:rPr>
          <w:b/>
        </w:rPr>
        <w:t>neighbor cell</w:t>
      </w:r>
      <w:r>
        <w:rPr>
          <w:b/>
        </w:rPr>
        <w:t xml:space="preserve"> independently from serving cell’s resources for L1/L2 mobility</w:t>
      </w:r>
      <w:r w:rsidRPr="006920DE">
        <w:rPr>
          <w:b/>
        </w:rPr>
        <w:t>.</w:t>
      </w:r>
    </w:p>
    <w:p w14:paraId="0A42CB0E" w14:textId="77777777" w:rsidR="00AF2B8D" w:rsidRDefault="00124C41" w:rsidP="00655BF9">
      <w:r>
        <w:t xml:space="preserve">In Rel-17, for UE support L1-RSRP measurements for a cell with different PCI from serving cell, it is required to be capable of measuring SSB for L1-RSRP without measurement gaps. </w:t>
      </w:r>
      <w:r w:rsidR="000A65C3">
        <w:t xml:space="preserve">The scheduling restrictions are defined in section 9.12.6 of TS38.133 from the perspective of numerologies, frequency range and carrier aggregation. Considering the same center frequency of SSB, strict timing alignment between serving cell and target cell in ICBM scenario, there is either no scheduling restriction or the scheduling restrictions are only applied on the symbols of measured SSB. </w:t>
      </w:r>
    </w:p>
    <w:p w14:paraId="19C30170" w14:textId="3E467461" w:rsidR="00124C41" w:rsidRDefault="000A65C3" w:rsidP="00655BF9">
      <w:r>
        <w:t xml:space="preserve">If L1 </w:t>
      </w:r>
      <w:r w:rsidR="001226F2">
        <w:t>inter-</w:t>
      </w:r>
      <w:r>
        <w:t>frequency measurement is introduced</w:t>
      </w:r>
      <w:r w:rsidR="00AF2B8D">
        <w:t xml:space="preserve">, </w:t>
      </w:r>
      <w:r w:rsidR="00AF2B8D">
        <w:rPr>
          <w:lang w:eastAsia="zh-CN"/>
        </w:rPr>
        <w:t>UE needs to re-tuning RF, reset ADC/AGC and during the measurement UE is not expected to receive any signals from the serving cell. The mechanism of configuring measurement gap in L3 measurement could be taken as reference.</w:t>
      </w:r>
      <w:r w:rsidR="00AF2B8D">
        <w:t xml:space="preserve"> </w:t>
      </w:r>
      <w:r>
        <w:t xml:space="preserve"> </w:t>
      </w:r>
      <w:r w:rsidR="009469FB">
        <w:t xml:space="preserve">  </w:t>
      </w:r>
    </w:p>
    <w:p w14:paraId="158CA0D9" w14:textId="7BA0E54D" w:rsidR="00655BF9" w:rsidRDefault="00655BF9" w:rsidP="00655BF9">
      <w:pPr>
        <w:rPr>
          <w:b/>
          <w:lang w:eastAsia="zh-CN"/>
        </w:rPr>
      </w:pPr>
      <w:r>
        <w:rPr>
          <w:b/>
          <w:lang w:eastAsia="zh-CN"/>
        </w:rPr>
        <w:t xml:space="preserve">Proposal 6: Send LS to RAN4 </w:t>
      </w:r>
      <w:r w:rsidR="00AF2B8D">
        <w:rPr>
          <w:b/>
          <w:lang w:eastAsia="zh-CN"/>
        </w:rPr>
        <w:t xml:space="preserve">and </w:t>
      </w:r>
      <w:r>
        <w:rPr>
          <w:b/>
          <w:lang w:eastAsia="zh-CN"/>
        </w:rPr>
        <w:t xml:space="preserve">ask </w:t>
      </w:r>
      <w:r w:rsidR="00AF2B8D">
        <w:rPr>
          <w:b/>
          <w:lang w:eastAsia="zh-CN"/>
        </w:rPr>
        <w:t xml:space="preserve">for the </w:t>
      </w:r>
      <w:r w:rsidR="00F223A1">
        <w:rPr>
          <w:b/>
          <w:lang w:eastAsia="zh-CN"/>
        </w:rPr>
        <w:t xml:space="preserve">requirement of </w:t>
      </w:r>
      <w:r w:rsidR="009A02F0">
        <w:rPr>
          <w:b/>
          <w:lang w:eastAsia="zh-CN"/>
        </w:rPr>
        <w:t>scheduling restrictions (measurement gap) due</w:t>
      </w:r>
      <w:r>
        <w:rPr>
          <w:b/>
          <w:lang w:eastAsia="zh-CN"/>
        </w:rPr>
        <w:t xml:space="preserve"> </w:t>
      </w:r>
      <w:r w:rsidR="009A02F0">
        <w:rPr>
          <w:b/>
          <w:lang w:eastAsia="zh-CN"/>
        </w:rPr>
        <w:t xml:space="preserve">to </w:t>
      </w:r>
      <w:r>
        <w:rPr>
          <w:b/>
          <w:lang w:eastAsia="zh-CN"/>
        </w:rPr>
        <w:t xml:space="preserve">L1 </w:t>
      </w:r>
      <w:r w:rsidR="009A02F0">
        <w:rPr>
          <w:b/>
          <w:lang w:eastAsia="zh-CN"/>
        </w:rPr>
        <w:t xml:space="preserve">inter frequency </w:t>
      </w:r>
      <w:r>
        <w:rPr>
          <w:b/>
          <w:lang w:eastAsia="zh-CN"/>
        </w:rPr>
        <w:t>measurement</w:t>
      </w:r>
      <w:r w:rsidR="009A02F0">
        <w:rPr>
          <w:b/>
          <w:lang w:eastAsia="zh-CN"/>
        </w:rPr>
        <w:t xml:space="preserve">. </w:t>
      </w:r>
    </w:p>
    <w:p w14:paraId="77ACA6CF" w14:textId="77777777" w:rsidR="0069598D" w:rsidRPr="00DC7F6D" w:rsidRDefault="0069598D" w:rsidP="00DC7F6D">
      <w:pPr>
        <w:rPr>
          <w:b/>
          <w:szCs w:val="20"/>
        </w:rPr>
      </w:pPr>
    </w:p>
    <w:p w14:paraId="30D10556" w14:textId="1114DB79" w:rsidR="006D4964" w:rsidRPr="00E918D5" w:rsidRDefault="007159A2" w:rsidP="008A537B">
      <w:pPr>
        <w:pStyle w:val="2"/>
      </w:pPr>
      <w:r>
        <w:t xml:space="preserve">On </w:t>
      </w:r>
      <w:r w:rsidR="00575777">
        <w:t xml:space="preserve">L1 </w:t>
      </w:r>
      <w:r>
        <w:t>measurement reporting</w:t>
      </w:r>
    </w:p>
    <w:p w14:paraId="5DC67295" w14:textId="2823610B" w:rsidR="006D4964" w:rsidRPr="00E918D5" w:rsidRDefault="00825236" w:rsidP="00BB2F69">
      <w:pPr>
        <w:rPr>
          <w:lang w:eastAsia="zh-CN"/>
        </w:rPr>
      </w:pPr>
      <w:r>
        <w:rPr>
          <w:lang w:eastAsia="zh-CN"/>
        </w:rPr>
        <w:t xml:space="preserve">In current </w:t>
      </w:r>
      <w:r>
        <w:rPr>
          <w:rFonts w:hint="eastAsia"/>
          <w:lang w:eastAsia="zh-CN"/>
        </w:rPr>
        <w:t>s</w:t>
      </w:r>
      <w:r>
        <w:rPr>
          <w:lang w:eastAsia="zh-CN"/>
        </w:rPr>
        <w:t>pecification, periodic, semi-persistence and aperiodic L1 report are supported for intra cell mobility</w:t>
      </w:r>
      <w:r w:rsidRPr="00E918D5">
        <w:rPr>
          <w:lang w:eastAsia="zh-CN"/>
        </w:rPr>
        <w:t xml:space="preserve">. </w:t>
      </w:r>
      <w:proofErr w:type="spellStart"/>
      <w:r>
        <w:rPr>
          <w:lang w:eastAsia="zh-CN"/>
        </w:rPr>
        <w:t>gNB</w:t>
      </w:r>
      <w:proofErr w:type="spellEnd"/>
      <w:r>
        <w:rPr>
          <w:lang w:eastAsia="zh-CN"/>
        </w:rPr>
        <w:t xml:space="preserve"> can flexibly configure one or more types of report catering to different scenarios. Some limitations are specified for certain type of report</w:t>
      </w:r>
      <w:r>
        <w:rPr>
          <w:szCs w:val="20"/>
        </w:rPr>
        <w:t xml:space="preserve">, e.g. periodic reporting cannot base on the measurement on aperiodic CSI-RS resources. In the L1/L2 mobility, </w:t>
      </w:r>
      <w:r w:rsidR="002134BB">
        <w:rPr>
          <w:szCs w:val="20"/>
        </w:rPr>
        <w:t xml:space="preserve">the measurement is usually </w:t>
      </w:r>
      <w:r w:rsidR="002134BB">
        <w:rPr>
          <w:szCs w:val="20"/>
        </w:rPr>
        <w:lastRenderedPageBreak/>
        <w:t xml:space="preserve">performed on periodic </w:t>
      </w:r>
      <w:r>
        <w:rPr>
          <w:szCs w:val="20"/>
        </w:rPr>
        <w:t>DL RS</w:t>
      </w:r>
      <w:r w:rsidR="00067153">
        <w:rPr>
          <w:szCs w:val="20"/>
        </w:rPr>
        <w:t>,</w:t>
      </w:r>
      <w:r>
        <w:rPr>
          <w:szCs w:val="20"/>
        </w:rPr>
        <w:t xml:space="preserve"> e.g. SSB </w:t>
      </w:r>
      <w:r w:rsidR="00067153">
        <w:rPr>
          <w:szCs w:val="20"/>
        </w:rPr>
        <w:t>of</w:t>
      </w:r>
      <w:r>
        <w:rPr>
          <w:szCs w:val="20"/>
        </w:rPr>
        <w:t xml:space="preserve"> neighbor cells</w:t>
      </w:r>
      <w:r w:rsidR="00067153">
        <w:rPr>
          <w:szCs w:val="20"/>
        </w:rPr>
        <w:t>.</w:t>
      </w:r>
      <w:r>
        <w:rPr>
          <w:szCs w:val="20"/>
        </w:rPr>
        <w:t xml:space="preserve"> </w:t>
      </w:r>
      <w:r w:rsidR="002134BB">
        <w:rPr>
          <w:szCs w:val="20"/>
        </w:rPr>
        <w:t xml:space="preserve">There is no limitation for </w:t>
      </w:r>
      <w:proofErr w:type="spellStart"/>
      <w:r w:rsidR="002134BB">
        <w:rPr>
          <w:szCs w:val="20"/>
        </w:rPr>
        <w:t>gNB</w:t>
      </w:r>
      <w:proofErr w:type="spellEnd"/>
      <w:r w:rsidR="002134BB">
        <w:rPr>
          <w:szCs w:val="20"/>
        </w:rPr>
        <w:t xml:space="preserve"> to configure different report type</w:t>
      </w:r>
      <w:r w:rsidR="00984F57">
        <w:rPr>
          <w:szCs w:val="20"/>
        </w:rPr>
        <w:t>s</w:t>
      </w:r>
      <w:r w:rsidR="002134BB">
        <w:rPr>
          <w:szCs w:val="20"/>
        </w:rPr>
        <w:t>.</w:t>
      </w:r>
      <w:r>
        <w:rPr>
          <w:szCs w:val="20"/>
        </w:rPr>
        <w:t xml:space="preserve"> </w:t>
      </w:r>
      <w:r w:rsidR="00F71CFA">
        <w:rPr>
          <w:szCs w:val="20"/>
        </w:rPr>
        <w:t xml:space="preserve"> </w:t>
      </w:r>
    </w:p>
    <w:p w14:paraId="42B8603C" w14:textId="704EA29C" w:rsidR="001F102A" w:rsidRDefault="006D4964" w:rsidP="006D4964">
      <w:pPr>
        <w:rPr>
          <w:b/>
          <w:lang w:eastAsia="zh-CN"/>
        </w:rPr>
      </w:pPr>
      <w:r w:rsidRPr="00E918D5">
        <w:rPr>
          <w:b/>
          <w:lang w:val="en-GB"/>
        </w:rPr>
        <w:t>Proposal</w:t>
      </w:r>
      <w:r>
        <w:rPr>
          <w:b/>
          <w:lang w:val="en-GB"/>
        </w:rPr>
        <w:t xml:space="preserve"> </w:t>
      </w:r>
      <w:r w:rsidR="005F3FB8">
        <w:rPr>
          <w:b/>
          <w:lang w:val="en-GB"/>
        </w:rPr>
        <w:t>7</w:t>
      </w:r>
      <w:r w:rsidRPr="00E918D5">
        <w:rPr>
          <w:b/>
          <w:lang w:val="en-GB"/>
        </w:rPr>
        <w:t>:</w:t>
      </w:r>
      <w:r w:rsidR="004B0E41">
        <w:rPr>
          <w:b/>
          <w:lang w:val="en-GB"/>
        </w:rPr>
        <w:t xml:space="preserve"> </w:t>
      </w:r>
      <w:r w:rsidR="001F102A">
        <w:rPr>
          <w:b/>
          <w:lang w:val="en-GB"/>
        </w:rPr>
        <w:t xml:space="preserve">P/SP/AP L1 measurement reporting for neighbour cell reference signals should be </w:t>
      </w:r>
      <w:r w:rsidR="00E4758B">
        <w:rPr>
          <w:b/>
          <w:lang w:val="en-GB"/>
        </w:rPr>
        <w:t>supported</w:t>
      </w:r>
      <w:r w:rsidRPr="00E918D5">
        <w:rPr>
          <w:b/>
          <w:lang w:eastAsia="zh-CN"/>
        </w:rPr>
        <w:t>.</w:t>
      </w:r>
    </w:p>
    <w:p w14:paraId="2B3DA0A6" w14:textId="13C11CAE" w:rsidR="00481552" w:rsidRDefault="00F71CFA" w:rsidP="006D4964">
      <w:pPr>
        <w:rPr>
          <w:lang w:eastAsia="zh-CN"/>
        </w:rPr>
      </w:pPr>
      <w:r w:rsidRPr="00BB1E86">
        <w:rPr>
          <w:rFonts w:hint="eastAsia"/>
          <w:lang w:eastAsia="zh-CN"/>
        </w:rPr>
        <w:t>D</w:t>
      </w:r>
      <w:r w:rsidRPr="00BB1E86">
        <w:rPr>
          <w:lang w:eastAsia="zh-CN"/>
        </w:rPr>
        <w:t>ue to the l</w:t>
      </w:r>
      <w:r w:rsidR="00825F02">
        <w:rPr>
          <w:lang w:eastAsia="zh-CN"/>
        </w:rPr>
        <w:t>ong periodicity of L3</w:t>
      </w:r>
      <w:r w:rsidRPr="00BB1E86">
        <w:rPr>
          <w:lang w:eastAsia="zh-CN"/>
        </w:rPr>
        <w:t xml:space="preserve"> measurement and large </w:t>
      </w:r>
      <w:r w:rsidR="00825F02">
        <w:rPr>
          <w:lang w:eastAsia="zh-CN"/>
        </w:rPr>
        <w:t xml:space="preserve">amount of L3 </w:t>
      </w:r>
      <w:r w:rsidR="00B03D17">
        <w:rPr>
          <w:lang w:eastAsia="zh-CN"/>
        </w:rPr>
        <w:t xml:space="preserve">measurement </w:t>
      </w:r>
      <w:r w:rsidR="00825F02">
        <w:rPr>
          <w:lang w:eastAsia="zh-CN"/>
        </w:rPr>
        <w:t>results to be reported</w:t>
      </w:r>
      <w:r w:rsidR="00BB1E86" w:rsidRPr="00BB1E86">
        <w:rPr>
          <w:lang w:eastAsia="zh-CN"/>
        </w:rPr>
        <w:t>, event triggered reporting</w:t>
      </w:r>
      <w:r w:rsidR="00825F02">
        <w:rPr>
          <w:lang w:eastAsia="zh-CN"/>
        </w:rPr>
        <w:t xml:space="preserve"> is supported</w:t>
      </w:r>
      <w:r w:rsidR="00BB1E86" w:rsidRPr="00BB1E86">
        <w:rPr>
          <w:lang w:eastAsia="zh-CN"/>
        </w:rPr>
        <w:t xml:space="preserve">. By such mechanism, UE is not required to report all results </w:t>
      </w:r>
      <w:r w:rsidR="00825F02">
        <w:rPr>
          <w:lang w:eastAsia="zh-CN"/>
        </w:rPr>
        <w:t>after</w:t>
      </w:r>
      <w:r w:rsidR="00BB1E86" w:rsidRPr="00BB1E86">
        <w:rPr>
          <w:lang w:eastAsia="zh-CN"/>
        </w:rPr>
        <w:t xml:space="preserve"> </w:t>
      </w:r>
      <w:r w:rsidR="00825F02">
        <w:rPr>
          <w:lang w:eastAsia="zh-CN"/>
        </w:rPr>
        <w:t>every</w:t>
      </w:r>
      <w:r w:rsidR="00BB1E86" w:rsidRPr="00BB1E86">
        <w:rPr>
          <w:lang w:eastAsia="zh-CN"/>
        </w:rPr>
        <w:t xml:space="preserve"> measurement, but only report them when certain event (condition) is satisfied. However</w:t>
      </w:r>
      <w:r w:rsidR="00825F02">
        <w:rPr>
          <w:lang w:eastAsia="zh-CN"/>
        </w:rPr>
        <w:t>,</w:t>
      </w:r>
      <w:r w:rsidR="00BB1E86" w:rsidRPr="00BB1E86">
        <w:rPr>
          <w:lang w:eastAsia="zh-CN"/>
        </w:rPr>
        <w:t xml:space="preserve"> </w:t>
      </w:r>
      <w:r w:rsidR="00825F02">
        <w:rPr>
          <w:lang w:eastAsia="zh-CN"/>
        </w:rPr>
        <w:t xml:space="preserve">if </w:t>
      </w:r>
      <w:r w:rsidR="00BB1E86" w:rsidRPr="00BB1E86">
        <w:rPr>
          <w:lang w:eastAsia="zh-CN"/>
        </w:rPr>
        <w:t xml:space="preserve">L1 beam RSRP reporting is </w:t>
      </w:r>
      <w:r w:rsidR="001F28F7">
        <w:rPr>
          <w:lang w:eastAsia="zh-CN"/>
        </w:rPr>
        <w:t>conveyed</w:t>
      </w:r>
      <w:r w:rsidR="001F28F7" w:rsidRPr="00BB1E86">
        <w:rPr>
          <w:lang w:eastAsia="zh-CN"/>
        </w:rPr>
        <w:t xml:space="preserve"> </w:t>
      </w:r>
      <w:r w:rsidR="00BB1E86" w:rsidRPr="00BB1E86">
        <w:rPr>
          <w:lang w:eastAsia="zh-CN"/>
        </w:rPr>
        <w:t xml:space="preserve">by </w:t>
      </w:r>
      <w:r w:rsidR="001F28F7">
        <w:rPr>
          <w:lang w:eastAsia="zh-CN"/>
        </w:rPr>
        <w:t>PUCCH</w:t>
      </w:r>
      <w:r w:rsidR="00825F02">
        <w:rPr>
          <w:lang w:eastAsia="zh-CN"/>
        </w:rPr>
        <w:t>,</w:t>
      </w:r>
      <w:r w:rsidR="00BB1E86" w:rsidRPr="00BB1E86">
        <w:rPr>
          <w:lang w:eastAsia="zh-CN"/>
        </w:rPr>
        <w:t xml:space="preserve"> </w:t>
      </w:r>
      <w:r w:rsidR="001F28F7">
        <w:rPr>
          <w:lang w:eastAsia="zh-CN"/>
        </w:rPr>
        <w:t>the reporting resource needs to be reserved</w:t>
      </w:r>
      <w:r w:rsidR="00BB1E86" w:rsidRPr="00BB1E86">
        <w:rPr>
          <w:lang w:eastAsia="zh-CN"/>
        </w:rPr>
        <w:t xml:space="preserve"> by the network</w:t>
      </w:r>
      <w:r w:rsidR="001F28F7">
        <w:rPr>
          <w:lang w:eastAsia="zh-CN"/>
        </w:rPr>
        <w:t xml:space="preserve"> </w:t>
      </w:r>
      <w:r w:rsidR="00B03D17">
        <w:rPr>
          <w:lang w:eastAsia="zh-CN"/>
        </w:rPr>
        <w:t xml:space="preserve">anyway </w:t>
      </w:r>
      <w:r w:rsidR="001F28F7">
        <w:rPr>
          <w:lang w:eastAsia="zh-CN"/>
        </w:rPr>
        <w:t>even if the reporting is not triggered</w:t>
      </w:r>
      <w:r w:rsidR="00BB1E86" w:rsidRPr="00BB1E86">
        <w:rPr>
          <w:lang w:eastAsia="zh-CN"/>
        </w:rPr>
        <w:t xml:space="preserve">. </w:t>
      </w:r>
      <w:r w:rsidR="00D85C3E">
        <w:rPr>
          <w:lang w:eastAsia="zh-CN"/>
        </w:rPr>
        <w:t xml:space="preserve">As we proposed in section 3.1, L3 based measurement </w:t>
      </w:r>
      <w:r w:rsidR="00825F02">
        <w:rPr>
          <w:lang w:eastAsia="zh-CN"/>
        </w:rPr>
        <w:t xml:space="preserve">are still </w:t>
      </w:r>
      <w:r w:rsidR="00D85C3E">
        <w:rPr>
          <w:lang w:eastAsia="zh-CN"/>
        </w:rPr>
        <w:t xml:space="preserve">used </w:t>
      </w:r>
      <w:r w:rsidR="00825F02">
        <w:rPr>
          <w:lang w:eastAsia="zh-CN"/>
        </w:rPr>
        <w:t xml:space="preserve">for neighbor cell detection before </w:t>
      </w:r>
      <w:r w:rsidR="00D85C3E">
        <w:rPr>
          <w:lang w:eastAsia="zh-CN"/>
        </w:rPr>
        <w:t xml:space="preserve">L1/L2 </w:t>
      </w:r>
      <w:r w:rsidR="00825F02">
        <w:rPr>
          <w:lang w:eastAsia="zh-CN"/>
        </w:rPr>
        <w:t xml:space="preserve">measurement and report are performed. </w:t>
      </w:r>
      <w:r w:rsidR="00D85C3E">
        <w:rPr>
          <w:lang w:eastAsia="zh-CN"/>
        </w:rPr>
        <w:t xml:space="preserve">With the L3 measurement results, L1 based measurement and reporting could </w:t>
      </w:r>
      <w:r w:rsidR="00825F02">
        <w:rPr>
          <w:lang w:eastAsia="zh-CN"/>
        </w:rPr>
        <w:t>be confined on limited DL RS in sub set of candidate cells.</w:t>
      </w:r>
      <w:r w:rsidR="00D85C3E">
        <w:rPr>
          <w:lang w:eastAsia="zh-CN"/>
        </w:rPr>
        <w:t xml:space="preserve"> </w:t>
      </w:r>
      <w:r w:rsidR="00BB1E86" w:rsidRPr="00BB1E86">
        <w:rPr>
          <w:lang w:eastAsia="zh-CN"/>
        </w:rPr>
        <w:t>Therefor</w:t>
      </w:r>
      <w:r w:rsidR="00D85C3E">
        <w:rPr>
          <w:lang w:eastAsia="zh-CN"/>
        </w:rPr>
        <w:t>e</w:t>
      </w:r>
      <w:r w:rsidR="00BB1E86" w:rsidRPr="00BB1E86">
        <w:rPr>
          <w:lang w:eastAsia="zh-CN"/>
        </w:rPr>
        <w:t xml:space="preserve">, the </w:t>
      </w:r>
      <w:r w:rsidR="00825F02">
        <w:rPr>
          <w:lang w:eastAsia="zh-CN"/>
        </w:rPr>
        <w:t xml:space="preserve">benefits to introduce event triggered scheme in L1 report is marginal. </w:t>
      </w:r>
    </w:p>
    <w:p w14:paraId="6158CE7D" w14:textId="7276092A" w:rsidR="006D4964" w:rsidRPr="006801EC" w:rsidRDefault="00D85C3E" w:rsidP="006D4964">
      <w:pPr>
        <w:rPr>
          <w:b/>
        </w:rPr>
      </w:pPr>
      <w:r w:rsidRPr="00536B12">
        <w:rPr>
          <w:b/>
          <w:lang w:eastAsia="zh-CN"/>
        </w:rPr>
        <w:t xml:space="preserve">Observation </w:t>
      </w:r>
      <w:r w:rsidR="005F3FB8">
        <w:rPr>
          <w:b/>
          <w:lang w:eastAsia="zh-CN"/>
        </w:rPr>
        <w:t>2</w:t>
      </w:r>
      <w:r w:rsidR="001F102A" w:rsidRPr="00536B12">
        <w:rPr>
          <w:b/>
          <w:lang w:eastAsia="zh-CN"/>
        </w:rPr>
        <w:t xml:space="preserve">: </w:t>
      </w:r>
      <w:r w:rsidRPr="006801EC">
        <w:rPr>
          <w:b/>
          <w:lang w:eastAsia="zh-CN"/>
        </w:rPr>
        <w:t xml:space="preserve">The motivation </w:t>
      </w:r>
      <w:r w:rsidR="00825F02">
        <w:rPr>
          <w:b/>
          <w:lang w:eastAsia="zh-CN"/>
        </w:rPr>
        <w:t>to</w:t>
      </w:r>
      <w:r w:rsidRPr="006801EC">
        <w:rPr>
          <w:b/>
          <w:lang w:eastAsia="zh-CN"/>
        </w:rPr>
        <w:t xml:space="preserve"> </w:t>
      </w:r>
      <w:r w:rsidR="00825F02" w:rsidRPr="006801EC">
        <w:rPr>
          <w:b/>
          <w:lang w:eastAsia="zh-CN"/>
        </w:rPr>
        <w:t>introduc</w:t>
      </w:r>
      <w:r w:rsidR="00825F02">
        <w:rPr>
          <w:b/>
          <w:lang w:eastAsia="zh-CN"/>
        </w:rPr>
        <w:t>e</w:t>
      </w:r>
      <w:r w:rsidR="00825F02" w:rsidRPr="006801EC">
        <w:rPr>
          <w:b/>
          <w:lang w:eastAsia="zh-CN"/>
        </w:rPr>
        <w:t xml:space="preserve"> </w:t>
      </w:r>
      <w:r w:rsidRPr="006801EC">
        <w:rPr>
          <w:b/>
          <w:lang w:eastAsia="zh-CN"/>
        </w:rPr>
        <w:t xml:space="preserve">event triggered L1 reporting </w:t>
      </w:r>
      <w:r w:rsidR="00825F02">
        <w:rPr>
          <w:b/>
          <w:lang w:eastAsia="zh-CN"/>
        </w:rPr>
        <w:t xml:space="preserve">is not clear. </w:t>
      </w:r>
    </w:p>
    <w:p w14:paraId="26F66F99" w14:textId="354A74D0" w:rsidR="006D4964" w:rsidRDefault="009A02F0" w:rsidP="006D4964">
      <w:pPr>
        <w:pStyle w:val="1"/>
        <w:rPr>
          <w:lang w:val="en-GB" w:eastAsia="zh-CN"/>
        </w:rPr>
      </w:pPr>
      <w:r>
        <w:rPr>
          <w:lang w:val="en-GB" w:eastAsia="zh-CN"/>
        </w:rPr>
        <w:t>Early application of L1/L2 configuration</w:t>
      </w:r>
    </w:p>
    <w:p w14:paraId="6317C97E" w14:textId="12680FD9" w:rsidR="00463110" w:rsidRDefault="00463110" w:rsidP="00825236">
      <w:pPr>
        <w:rPr>
          <w:lang w:val="en-GB" w:eastAsia="zh-CN"/>
        </w:rPr>
      </w:pPr>
      <w:r>
        <w:rPr>
          <w:lang w:val="en-GB" w:eastAsia="zh-CN"/>
        </w:rPr>
        <w:t>In L3 mobility, after handover execution and random access finished, new serving cell need to activate TCI states by MAC</w:t>
      </w:r>
      <w:r>
        <w:rPr>
          <w:rFonts w:hint="eastAsia"/>
          <w:lang w:val="en-GB" w:eastAsia="zh-CN"/>
        </w:rPr>
        <w:t>-</w:t>
      </w:r>
      <w:r>
        <w:rPr>
          <w:lang w:val="en-GB" w:eastAsia="zh-CN"/>
        </w:rPr>
        <w:t>CE, and DCI may be required to further indicate one of activated TCI states</w:t>
      </w:r>
      <w:r w:rsidR="000969B8">
        <w:rPr>
          <w:lang w:val="en-GB" w:eastAsia="zh-CN"/>
        </w:rPr>
        <w:t xml:space="preserve"> based on Rel-17 unified TCI framework</w:t>
      </w:r>
      <w:r>
        <w:rPr>
          <w:lang w:val="en-GB" w:eastAsia="zh-CN"/>
        </w:rPr>
        <w:t xml:space="preserve">. If TCI </w:t>
      </w:r>
      <w:r w:rsidR="000969B8">
        <w:rPr>
          <w:lang w:val="en-GB" w:eastAsia="zh-CN"/>
        </w:rPr>
        <w:t xml:space="preserve">state </w:t>
      </w:r>
      <w:r>
        <w:rPr>
          <w:lang w:val="en-GB" w:eastAsia="zh-CN"/>
        </w:rPr>
        <w:t xml:space="preserve">of target cell can be </w:t>
      </w:r>
      <w:r>
        <w:rPr>
          <w:rFonts w:hint="eastAsia"/>
          <w:lang w:val="en-GB" w:eastAsia="zh-CN"/>
        </w:rPr>
        <w:t>indicated</w:t>
      </w:r>
      <w:r>
        <w:rPr>
          <w:lang w:val="en-GB" w:eastAsia="zh-CN"/>
        </w:rPr>
        <w:t xml:space="preserve"> before handover, latency on TCI states activation could be saved. UE could recover the high data rate transmission immediately after handover. </w:t>
      </w:r>
    </w:p>
    <w:p w14:paraId="563B978B" w14:textId="0470206A" w:rsidR="00825236" w:rsidRDefault="00825236" w:rsidP="00825236">
      <w:pPr>
        <w:rPr>
          <w:lang w:val="en-GB" w:eastAsia="zh-CN"/>
        </w:rPr>
      </w:pPr>
      <w:r>
        <w:rPr>
          <w:rFonts w:hint="eastAsia"/>
          <w:lang w:val="en-GB" w:eastAsia="zh-CN"/>
        </w:rPr>
        <w:t>I</w:t>
      </w:r>
      <w:r>
        <w:rPr>
          <w:lang w:val="en-GB" w:eastAsia="zh-CN"/>
        </w:rPr>
        <w:t>n Rel-17 inter-cell beam management, UE is able to be configured in the serving cell with TCI state associated with RS which is QCL type-D with SSB</w:t>
      </w:r>
      <w:r w:rsidR="00D57151">
        <w:rPr>
          <w:lang w:val="en-GB" w:eastAsia="zh-CN"/>
        </w:rPr>
        <w:t>/CSI-RS</w:t>
      </w:r>
      <w:r>
        <w:rPr>
          <w:lang w:val="en-GB" w:eastAsia="zh-CN"/>
        </w:rPr>
        <w:t xml:space="preserve"> associated with PCI different from serving cell. Such TCI state can be further activated/indicated by MAC-CE/DCI. UE </w:t>
      </w:r>
      <w:r w:rsidR="003E54BC">
        <w:rPr>
          <w:lang w:val="en-GB" w:eastAsia="zh-CN"/>
        </w:rPr>
        <w:t xml:space="preserve">could </w:t>
      </w:r>
      <w:r>
        <w:rPr>
          <w:lang w:val="en-GB" w:eastAsia="zh-CN"/>
        </w:rPr>
        <w:t xml:space="preserve">transmit to or receive signals from neighbour cell according to the indicated TCI without changing its serving cell. </w:t>
      </w:r>
      <w:r w:rsidR="00463110">
        <w:rPr>
          <w:lang w:val="en-GB" w:eastAsia="zh-CN"/>
        </w:rPr>
        <w:t xml:space="preserve">However, the TCI state corresponding to serving cell DL RS associated with different PCI from serving cell in Rel-17 can only indicate beams within bandwidth of active BWP of serving cell. </w:t>
      </w:r>
      <w:r w:rsidR="00984F57">
        <w:rPr>
          <w:lang w:val="en-GB" w:eastAsia="zh-CN"/>
        </w:rPr>
        <w:t xml:space="preserve">It </w:t>
      </w:r>
      <w:r w:rsidR="00463110">
        <w:rPr>
          <w:lang w:val="en-GB" w:eastAsia="zh-CN"/>
        </w:rPr>
        <w:t xml:space="preserve">is not able to indicate beam for neighbour cell operating at different carrier frequency. </w:t>
      </w:r>
      <w:r w:rsidR="00423F39">
        <w:rPr>
          <w:lang w:val="en-GB" w:eastAsia="zh-CN"/>
        </w:rPr>
        <w:t xml:space="preserve">After UE switches to the target cell, it is not suitable to continue use the TCI state associated with RS in the source cell. If UE can be indicated TCI states of target cell before or during L1/L2 based handover, the time consumed on TCI state update in the target cell can be saved. Thus, we propose to </w:t>
      </w:r>
      <w:r w:rsidR="00423F39" w:rsidRPr="00423F39">
        <w:rPr>
          <w:lang w:val="en-GB" w:eastAsia="zh-CN"/>
        </w:rPr>
        <w:t>indicat</w:t>
      </w:r>
      <w:r w:rsidR="00423F39">
        <w:rPr>
          <w:lang w:val="en-GB" w:eastAsia="zh-CN"/>
        </w:rPr>
        <w:t>e</w:t>
      </w:r>
      <w:r w:rsidR="00423F39" w:rsidRPr="00423F39">
        <w:rPr>
          <w:lang w:val="en-GB" w:eastAsia="zh-CN"/>
        </w:rPr>
        <w:t xml:space="preserve"> beam (TCI states) </w:t>
      </w:r>
      <w:r w:rsidR="00423F39">
        <w:rPr>
          <w:lang w:val="en-GB" w:eastAsia="zh-CN"/>
        </w:rPr>
        <w:t xml:space="preserve">associated with </w:t>
      </w:r>
      <w:r w:rsidR="00423F39" w:rsidRPr="00423F39">
        <w:rPr>
          <w:lang w:val="en-GB" w:eastAsia="zh-CN"/>
        </w:rPr>
        <w:t xml:space="preserve">neighbour cells </w:t>
      </w:r>
      <w:r w:rsidR="00423F39">
        <w:rPr>
          <w:lang w:val="en-GB" w:eastAsia="zh-CN"/>
        </w:rPr>
        <w:t xml:space="preserve">before and during </w:t>
      </w:r>
      <w:r w:rsidR="00423F39" w:rsidRPr="00423F39">
        <w:rPr>
          <w:lang w:val="en-GB" w:eastAsia="zh-CN"/>
        </w:rPr>
        <w:t>L1/L2 based handover.</w:t>
      </w:r>
    </w:p>
    <w:p w14:paraId="7A036FE3" w14:textId="5C98359C" w:rsidR="006762A1" w:rsidRDefault="006762A1" w:rsidP="00CE6CDD">
      <w:pPr>
        <w:rPr>
          <w:b/>
          <w:lang w:val="en-GB" w:eastAsia="zh-CN"/>
        </w:rPr>
      </w:pPr>
      <w:r w:rsidRPr="006762A1">
        <w:rPr>
          <w:rFonts w:hint="eastAsia"/>
          <w:b/>
          <w:lang w:val="en-GB" w:eastAsia="zh-CN"/>
        </w:rPr>
        <w:t>P</w:t>
      </w:r>
      <w:r w:rsidRPr="006762A1">
        <w:rPr>
          <w:b/>
          <w:lang w:val="en-GB" w:eastAsia="zh-CN"/>
        </w:rPr>
        <w:t xml:space="preserve">roposal </w:t>
      </w:r>
      <w:r w:rsidR="005F3FB8">
        <w:rPr>
          <w:b/>
          <w:lang w:val="en-GB" w:eastAsia="zh-CN"/>
        </w:rPr>
        <w:t>8</w:t>
      </w:r>
      <w:r w:rsidRPr="006762A1">
        <w:rPr>
          <w:b/>
          <w:lang w:val="en-GB" w:eastAsia="zh-CN"/>
        </w:rPr>
        <w:t>:</w:t>
      </w:r>
      <w:r w:rsidRPr="008A537B">
        <w:rPr>
          <w:b/>
          <w:lang w:val="en-GB" w:eastAsia="zh-CN"/>
        </w:rPr>
        <w:t xml:space="preserve"> </w:t>
      </w:r>
      <w:r w:rsidR="00423F39" w:rsidRPr="008A537B">
        <w:rPr>
          <w:b/>
          <w:lang w:val="en-GB" w:eastAsia="zh-CN"/>
        </w:rPr>
        <w:t xml:space="preserve">Support </w:t>
      </w:r>
      <w:proofErr w:type="spellStart"/>
      <w:r w:rsidR="00F223A1">
        <w:rPr>
          <w:b/>
          <w:lang w:val="en-GB" w:eastAsia="zh-CN"/>
        </w:rPr>
        <w:t>gNB</w:t>
      </w:r>
      <w:proofErr w:type="spellEnd"/>
      <w:r w:rsidR="00F223A1">
        <w:rPr>
          <w:b/>
          <w:lang w:val="en-GB" w:eastAsia="zh-CN"/>
        </w:rPr>
        <w:t xml:space="preserve"> </w:t>
      </w:r>
      <w:r w:rsidR="00423F39" w:rsidRPr="008A537B">
        <w:rPr>
          <w:b/>
          <w:lang w:val="en-GB" w:eastAsia="zh-CN"/>
        </w:rPr>
        <w:t xml:space="preserve">to indicate beam (TCI states) associated with neighbour cells </w:t>
      </w:r>
      <w:r w:rsidR="000969B8" w:rsidRPr="008A537B">
        <w:rPr>
          <w:b/>
          <w:lang w:val="en-GB" w:eastAsia="zh-CN"/>
        </w:rPr>
        <w:t xml:space="preserve">in </w:t>
      </w:r>
      <w:r w:rsidR="00423F39" w:rsidRPr="008A537B">
        <w:rPr>
          <w:b/>
          <w:lang w:val="en-GB" w:eastAsia="zh-CN"/>
        </w:rPr>
        <w:t>L1/L2 based handover.</w:t>
      </w:r>
    </w:p>
    <w:p w14:paraId="62AF10C5" w14:textId="16162ADB" w:rsidR="009A02F0" w:rsidRDefault="009A02F0" w:rsidP="009A02F0">
      <w:pPr>
        <w:spacing w:beforeLines="50" w:before="156" w:after="0"/>
      </w:pPr>
      <w:r w:rsidRPr="008A537B">
        <w:t xml:space="preserve">Since the end of HO interruption is the time for UE performs the first DL/UL reception/transmission on the indicated beam of the target cell, </w:t>
      </w:r>
      <w:r>
        <w:t xml:space="preserve">it is important </w:t>
      </w:r>
      <w:r w:rsidRPr="008A537B">
        <w:t xml:space="preserve">to further reduce the beam application time of UE at the target cell. </w:t>
      </w:r>
      <w:r w:rsidR="00D9703E">
        <w:t>For lower TCI state activation delay, k</w:t>
      </w:r>
      <w:r w:rsidR="00D9703E" w:rsidRPr="00D9703E">
        <w:t>nown conditions for</w:t>
      </w:r>
      <w:r w:rsidR="00D9703E">
        <w:t xml:space="preserve"> a </w:t>
      </w:r>
      <w:r w:rsidR="00D9703E" w:rsidRPr="00D9703E">
        <w:t>TCI state</w:t>
      </w:r>
      <w:r w:rsidR="00D9703E">
        <w:t xml:space="preserve"> should be met. The known conditions were specified in TS38.133 including that the </w:t>
      </w:r>
      <w:r w:rsidR="00D9703E" w:rsidRPr="00C50F6F">
        <w:rPr>
          <w:lang w:eastAsia="zh-CN"/>
        </w:rPr>
        <w:t>TCI state</w:t>
      </w:r>
      <w:r w:rsidR="00D9703E">
        <w:rPr>
          <w:lang w:eastAsia="zh-CN"/>
        </w:rPr>
        <w:t xml:space="preserve"> should remain</w:t>
      </w:r>
      <w:r w:rsidR="00D9703E" w:rsidRPr="00C50F6F">
        <w:rPr>
          <w:lang w:eastAsia="zh-CN"/>
        </w:rPr>
        <w:t xml:space="preserve"> detectable</w:t>
      </w:r>
      <w:r w:rsidR="00D9703E">
        <w:rPr>
          <w:lang w:eastAsia="zh-CN"/>
        </w:rPr>
        <w:t xml:space="preserve"> and </w:t>
      </w:r>
      <w:r w:rsidR="00D9703E" w:rsidRPr="00D9703E">
        <w:rPr>
          <w:lang w:eastAsia="zh-CN"/>
        </w:rPr>
        <w:t xml:space="preserve">TCI state switch command is received within 1280 </w:t>
      </w:r>
      <w:proofErr w:type="spellStart"/>
      <w:r w:rsidR="00D9703E" w:rsidRPr="00D9703E">
        <w:rPr>
          <w:lang w:eastAsia="zh-CN"/>
        </w:rPr>
        <w:t>ms</w:t>
      </w:r>
      <w:proofErr w:type="spellEnd"/>
      <w:r w:rsidR="00D9703E" w:rsidRPr="00D9703E">
        <w:rPr>
          <w:lang w:eastAsia="zh-CN"/>
        </w:rPr>
        <w:t xml:space="preserve"> upon the last transmission of the RS resource for beam reporting or measurement</w:t>
      </w:r>
      <w:r w:rsidR="00D9703E">
        <w:rPr>
          <w:lang w:eastAsia="zh-CN"/>
        </w:rPr>
        <w:t>.</w:t>
      </w:r>
      <w:r w:rsidR="00D9703E" w:rsidRPr="008A537B" w:rsidDel="00D9703E">
        <w:t xml:space="preserve"> </w:t>
      </w:r>
      <w:r w:rsidRPr="008A537B">
        <w:t xml:space="preserve">In </w:t>
      </w:r>
      <w:r w:rsidR="00F223A1">
        <w:t>legacy</w:t>
      </w:r>
      <w:r w:rsidRPr="008A537B">
        <w:t xml:space="preserve"> design, the source RS </w:t>
      </w:r>
      <w:r w:rsidR="00F223A1">
        <w:t>for</w:t>
      </w:r>
      <w:r w:rsidRPr="008A537B">
        <w:t xml:space="preserve"> QCL type-A </w:t>
      </w:r>
      <w:r w:rsidR="00F223A1">
        <w:t>in</w:t>
      </w:r>
      <w:r>
        <w:t xml:space="preserve"> an indicated TCI state </w:t>
      </w:r>
      <w:r w:rsidRPr="008A537B">
        <w:t>should be a TRS</w:t>
      </w:r>
      <w:r>
        <w:t xml:space="preserve"> which provides fine time/frequency tracking to facilitate the </w:t>
      </w:r>
      <w:r w:rsidRPr="00B423F5">
        <w:t>demodulation of PDCCH/PDSCH</w:t>
      </w:r>
      <w:r w:rsidRPr="008A537B">
        <w:t xml:space="preserve">. </w:t>
      </w:r>
      <w:r>
        <w:t>If the TRS of target cell could be measured/tracked before cell switch command, interruption of handover could be reduced.</w:t>
      </w:r>
    </w:p>
    <w:p w14:paraId="23C0FD42" w14:textId="2719CEEB" w:rsidR="00F223A1" w:rsidRPr="00454C31" w:rsidRDefault="00F223A1" w:rsidP="009A02F0">
      <w:pPr>
        <w:spacing w:beforeLines="50" w:before="156" w:after="0"/>
        <w:rPr>
          <w:b/>
          <w:bCs/>
          <w:lang w:eastAsia="zh-CN"/>
        </w:rPr>
      </w:pPr>
      <w:r w:rsidRPr="00454C31">
        <w:rPr>
          <w:b/>
          <w:bCs/>
          <w:lang w:eastAsia="zh-CN"/>
        </w:rPr>
        <w:t>Proposal</w:t>
      </w:r>
      <w:r w:rsidR="002975B7">
        <w:rPr>
          <w:b/>
          <w:bCs/>
          <w:lang w:eastAsia="zh-CN"/>
        </w:rPr>
        <w:t xml:space="preserve"> </w:t>
      </w:r>
      <w:r w:rsidR="005F3FB8">
        <w:rPr>
          <w:b/>
          <w:bCs/>
          <w:lang w:eastAsia="zh-CN"/>
        </w:rPr>
        <w:t>9</w:t>
      </w:r>
      <w:r w:rsidRPr="00454C31">
        <w:rPr>
          <w:b/>
          <w:bCs/>
          <w:lang w:eastAsia="zh-CN"/>
        </w:rPr>
        <w:t xml:space="preserve">: Support </w:t>
      </w:r>
      <w:r>
        <w:rPr>
          <w:b/>
          <w:bCs/>
          <w:lang w:eastAsia="zh-CN"/>
        </w:rPr>
        <w:t xml:space="preserve">UE </w:t>
      </w:r>
      <w:r w:rsidRPr="00454C31">
        <w:rPr>
          <w:b/>
          <w:bCs/>
          <w:lang w:eastAsia="zh-CN"/>
        </w:rPr>
        <w:t>to measure/track TRS of target cell before cell switch command is issued.</w:t>
      </w:r>
    </w:p>
    <w:p w14:paraId="0D442B0B" w14:textId="77777777" w:rsidR="009A02F0" w:rsidRPr="00454C31" w:rsidRDefault="009A02F0" w:rsidP="00CE6CDD">
      <w:pPr>
        <w:rPr>
          <w:b/>
          <w:lang w:eastAsia="zh-CN"/>
        </w:rPr>
      </w:pPr>
    </w:p>
    <w:p w14:paraId="279FAE2B" w14:textId="446523A6" w:rsidR="008A76A0" w:rsidRDefault="008A76A0" w:rsidP="008A76A0">
      <w:pPr>
        <w:pStyle w:val="1"/>
        <w:rPr>
          <w:lang w:val="en-GB" w:eastAsia="zh-CN"/>
        </w:rPr>
      </w:pPr>
      <w:r>
        <w:rPr>
          <w:lang w:val="en-GB" w:eastAsia="zh-CN"/>
        </w:rPr>
        <w:t>Dynamic serving cell switch</w:t>
      </w:r>
    </w:p>
    <w:p w14:paraId="670C0E3E" w14:textId="125AFC9E" w:rsidR="004B18FF" w:rsidRDefault="00906ABF" w:rsidP="00CE6CDD">
      <w:pPr>
        <w:rPr>
          <w:lang w:val="en-GB" w:eastAsia="zh-CN"/>
        </w:rPr>
      </w:pPr>
      <w:r w:rsidRPr="00906ABF">
        <w:rPr>
          <w:rFonts w:hint="eastAsia"/>
          <w:lang w:val="en-GB" w:eastAsia="zh-CN"/>
        </w:rPr>
        <w:t>H</w:t>
      </w:r>
      <w:r w:rsidRPr="00906ABF">
        <w:rPr>
          <w:lang w:val="en-GB" w:eastAsia="zh-CN"/>
        </w:rPr>
        <w:t>andover command is conveyed by RRC message</w:t>
      </w:r>
      <w:r w:rsidR="00B03D17">
        <w:rPr>
          <w:lang w:val="en-GB" w:eastAsia="zh-CN"/>
        </w:rPr>
        <w:t xml:space="preserve"> in Rel-15</w:t>
      </w:r>
      <w:r w:rsidRPr="00906ABF">
        <w:rPr>
          <w:lang w:val="en-GB" w:eastAsia="zh-CN"/>
        </w:rPr>
        <w:t>. Such design is inherit</w:t>
      </w:r>
      <w:r w:rsidR="00B03D17">
        <w:rPr>
          <w:lang w:val="en-GB" w:eastAsia="zh-CN"/>
        </w:rPr>
        <w:t>ed</w:t>
      </w:r>
      <w:r w:rsidRPr="00906ABF">
        <w:rPr>
          <w:lang w:val="en-GB" w:eastAsia="zh-CN"/>
        </w:rPr>
        <w:t xml:space="preserve"> from LTE and it contain</w:t>
      </w:r>
      <w:r w:rsidR="00B03D17">
        <w:rPr>
          <w:lang w:val="en-GB" w:eastAsia="zh-CN"/>
        </w:rPr>
        <w:t>s</w:t>
      </w:r>
      <w:r w:rsidRPr="00906ABF">
        <w:rPr>
          <w:lang w:val="en-GB" w:eastAsia="zh-CN"/>
        </w:rPr>
        <w:t xml:space="preserve"> </w:t>
      </w:r>
      <w:r w:rsidR="00E43BE7">
        <w:rPr>
          <w:lang w:val="en-GB" w:eastAsia="zh-CN"/>
        </w:rPr>
        <w:t xml:space="preserve">a </w:t>
      </w:r>
      <w:r w:rsidRPr="00906ABF">
        <w:rPr>
          <w:lang w:val="en-GB" w:eastAsia="zh-CN"/>
        </w:rPr>
        <w:t xml:space="preserve">lot of configurations </w:t>
      </w:r>
      <w:r w:rsidR="00B03D17">
        <w:rPr>
          <w:lang w:val="en-GB" w:eastAsia="zh-CN"/>
        </w:rPr>
        <w:t>for</w:t>
      </w:r>
      <w:r w:rsidRPr="00906ABF">
        <w:rPr>
          <w:lang w:val="en-GB" w:eastAsia="zh-CN"/>
        </w:rPr>
        <w:t xml:space="preserve"> target cell. RRC message is protected by some </w:t>
      </w:r>
      <w:r w:rsidR="00B03D17">
        <w:rPr>
          <w:lang w:val="en-GB" w:eastAsia="zh-CN"/>
        </w:rPr>
        <w:t xml:space="preserve">higher layer </w:t>
      </w:r>
      <w:r w:rsidRPr="00906ABF">
        <w:rPr>
          <w:lang w:val="en-GB" w:eastAsia="zh-CN"/>
        </w:rPr>
        <w:t xml:space="preserve">mechanisms for integrity as well as </w:t>
      </w:r>
      <w:r w:rsidR="00984F57">
        <w:rPr>
          <w:lang w:val="en-GB" w:eastAsia="zh-CN"/>
        </w:rPr>
        <w:t xml:space="preserve">for </w:t>
      </w:r>
      <w:r w:rsidRPr="00906ABF">
        <w:rPr>
          <w:lang w:val="en-GB" w:eastAsia="zh-CN"/>
        </w:rPr>
        <w:t xml:space="preserve">security. For L1/L2 based mobility, configurations </w:t>
      </w:r>
      <w:r w:rsidR="00B03D17">
        <w:rPr>
          <w:lang w:val="en-GB" w:eastAsia="zh-CN"/>
        </w:rPr>
        <w:t>for target cell could</w:t>
      </w:r>
      <w:r w:rsidRPr="00906ABF">
        <w:rPr>
          <w:lang w:val="en-GB" w:eastAsia="zh-CN"/>
        </w:rPr>
        <w:t xml:space="preserve"> be provided to UE in the handover preparation phase. RAN2 has some candidate solutions </w:t>
      </w:r>
      <w:r w:rsidR="000C1BF4">
        <w:t xml:space="preserve">to </w:t>
      </w:r>
      <w:r w:rsidR="000C1BF4">
        <w:lastRenderedPageBreak/>
        <w:t xml:space="preserve">configure a L1/L2 inter-cell mobility candidate cell </w:t>
      </w:r>
      <w:r w:rsidRPr="00906ABF">
        <w:rPr>
          <w:lang w:val="en-GB" w:eastAsia="zh-CN"/>
        </w:rPr>
        <w:t>during last meeting</w:t>
      </w:r>
      <w:r w:rsidR="00E30B15">
        <w:rPr>
          <w:lang w:val="en-GB" w:eastAsia="zh-CN"/>
        </w:rPr>
        <w:t xml:space="preserve">: </w:t>
      </w:r>
      <w:r w:rsidR="001A5351">
        <w:rPr>
          <w:rFonts w:hint="eastAsia"/>
          <w:lang w:val="en-GB" w:eastAsia="zh-CN"/>
        </w:rPr>
        <w:t>by</w:t>
      </w:r>
      <w:r w:rsidR="00E30B15">
        <w:rPr>
          <w:lang w:val="en-GB" w:eastAsia="zh-CN"/>
        </w:rPr>
        <w:t xml:space="preserve"> </w:t>
      </w:r>
      <w:proofErr w:type="spellStart"/>
      <w:r w:rsidR="00E30B15" w:rsidRPr="00915A9B">
        <w:rPr>
          <w:i/>
          <w:lang w:val="en-GB" w:eastAsia="zh-CN"/>
        </w:rPr>
        <w:t>RRCReconfiguration</w:t>
      </w:r>
      <w:proofErr w:type="spellEnd"/>
      <w:r w:rsidR="001A5351">
        <w:rPr>
          <w:i/>
          <w:lang w:val="en-GB" w:eastAsia="zh-CN"/>
        </w:rPr>
        <w:t xml:space="preserve"> </w:t>
      </w:r>
      <w:r w:rsidR="001A5351" w:rsidRPr="001A5351">
        <w:rPr>
          <w:lang w:val="en-GB" w:eastAsia="zh-CN"/>
        </w:rPr>
        <w:t>(</w:t>
      </w:r>
      <w:r w:rsidR="001A5351">
        <w:rPr>
          <w:lang w:val="en-GB" w:eastAsia="zh-CN"/>
        </w:rPr>
        <w:t>mode 1</w:t>
      </w:r>
      <w:r w:rsidR="001A5351" w:rsidRPr="001A5351">
        <w:rPr>
          <w:lang w:val="en-GB" w:eastAsia="zh-CN"/>
        </w:rPr>
        <w:t>)</w:t>
      </w:r>
      <w:r w:rsidR="00E30B15">
        <w:rPr>
          <w:lang w:val="en-GB" w:eastAsia="zh-CN"/>
        </w:rPr>
        <w:t>, or</w:t>
      </w:r>
      <w:r w:rsidR="00E30B15" w:rsidRPr="00E30B15">
        <w:rPr>
          <w:lang w:val="en-GB" w:eastAsia="zh-CN"/>
        </w:rPr>
        <w:t xml:space="preserve"> </w:t>
      </w:r>
      <w:r w:rsidR="001A5351">
        <w:rPr>
          <w:lang w:val="en-GB" w:eastAsia="zh-CN"/>
        </w:rPr>
        <w:t>by</w:t>
      </w:r>
      <w:r w:rsidR="00E30B15" w:rsidRPr="00E30B15">
        <w:rPr>
          <w:lang w:val="en-GB" w:eastAsia="zh-CN"/>
        </w:rPr>
        <w:t xml:space="preserve"> </w:t>
      </w:r>
      <w:proofErr w:type="spellStart"/>
      <w:r w:rsidR="00E30B15" w:rsidRPr="001A5351">
        <w:rPr>
          <w:i/>
          <w:lang w:val="en-GB" w:eastAsia="zh-CN"/>
        </w:rPr>
        <w:t>CellGroupConfig</w:t>
      </w:r>
      <w:proofErr w:type="spellEnd"/>
      <w:r w:rsidR="001A5351">
        <w:rPr>
          <w:lang w:val="en-GB" w:eastAsia="zh-CN"/>
        </w:rPr>
        <w:t xml:space="preserve"> (mode 2)</w:t>
      </w:r>
      <w:r w:rsidR="00E30B15" w:rsidRPr="00E30B15">
        <w:rPr>
          <w:lang w:val="en-GB" w:eastAsia="zh-CN"/>
        </w:rPr>
        <w:t xml:space="preserve"> </w:t>
      </w:r>
      <w:r w:rsidR="00E30B15">
        <w:rPr>
          <w:lang w:val="en-GB" w:eastAsia="zh-CN"/>
        </w:rPr>
        <w:t xml:space="preserve">or </w:t>
      </w:r>
      <w:r w:rsidR="001A5351">
        <w:rPr>
          <w:lang w:eastAsia="zh-CN"/>
        </w:rPr>
        <w:t>by</w:t>
      </w:r>
      <w:r w:rsidR="00E30B15">
        <w:rPr>
          <w:lang w:eastAsia="zh-CN"/>
        </w:rPr>
        <w:t xml:space="preserve"> </w:t>
      </w:r>
      <w:proofErr w:type="spellStart"/>
      <w:r w:rsidR="00E30B15" w:rsidRPr="001A5351">
        <w:rPr>
          <w:i/>
          <w:lang w:eastAsia="zh-CN"/>
        </w:rPr>
        <w:t>SpCellConfig</w:t>
      </w:r>
      <w:proofErr w:type="spellEnd"/>
      <w:r w:rsidR="001A5351">
        <w:rPr>
          <w:lang w:eastAsia="zh-CN"/>
        </w:rPr>
        <w:t xml:space="preserve"> (mode 3)</w:t>
      </w:r>
      <w:r w:rsidR="00E30B15">
        <w:rPr>
          <w:lang w:eastAsia="zh-CN"/>
        </w:rPr>
        <w:t xml:space="preserve"> for each </w:t>
      </w:r>
      <w:r w:rsidR="00E30B15" w:rsidRPr="00E30B15">
        <w:rPr>
          <w:lang w:val="en-GB" w:eastAsia="zh-CN"/>
        </w:rPr>
        <w:t xml:space="preserve">candidate cell </w:t>
      </w:r>
      <w:r w:rsidRPr="00906ABF">
        <w:rPr>
          <w:lang w:val="en-GB" w:eastAsia="zh-CN"/>
        </w:rPr>
        <w:t>[4].</w:t>
      </w:r>
      <w:r>
        <w:rPr>
          <w:lang w:val="en-GB" w:eastAsia="zh-CN"/>
        </w:rPr>
        <w:t xml:space="preserve"> No matter what kind of solution adopted by RAN2, unlike the </w:t>
      </w:r>
      <w:r w:rsidR="00BE281D">
        <w:rPr>
          <w:lang w:val="en-GB" w:eastAsia="zh-CN"/>
        </w:rPr>
        <w:t xml:space="preserve">legacy handover command, configurations </w:t>
      </w:r>
      <w:r w:rsidR="005F6602">
        <w:rPr>
          <w:lang w:val="en-GB" w:eastAsia="zh-CN"/>
        </w:rPr>
        <w:t xml:space="preserve">such as serving cell configurations </w:t>
      </w:r>
      <w:r w:rsidR="001A5351">
        <w:rPr>
          <w:lang w:val="en-GB" w:eastAsia="zh-CN"/>
        </w:rPr>
        <w:t>for the</w:t>
      </w:r>
      <w:r w:rsidR="00BE281D">
        <w:rPr>
          <w:lang w:val="en-GB" w:eastAsia="zh-CN"/>
        </w:rPr>
        <w:t xml:space="preserve"> target cell </w:t>
      </w:r>
      <w:r w:rsidR="00B03D17">
        <w:rPr>
          <w:lang w:val="en-GB" w:eastAsia="zh-CN"/>
        </w:rPr>
        <w:t>is</w:t>
      </w:r>
      <w:r w:rsidR="00BE281D">
        <w:rPr>
          <w:lang w:val="en-GB" w:eastAsia="zh-CN"/>
        </w:rPr>
        <w:t xml:space="preserve"> not </w:t>
      </w:r>
      <w:r w:rsidR="00B03D17">
        <w:rPr>
          <w:lang w:val="en-GB" w:eastAsia="zh-CN"/>
        </w:rPr>
        <w:t xml:space="preserve">necessarily </w:t>
      </w:r>
      <w:r w:rsidR="00BE281D">
        <w:rPr>
          <w:lang w:val="en-GB" w:eastAsia="zh-CN"/>
        </w:rPr>
        <w:t xml:space="preserve">conveyed </w:t>
      </w:r>
      <w:r w:rsidR="00B03D17">
        <w:rPr>
          <w:lang w:val="en-GB" w:eastAsia="zh-CN"/>
        </w:rPr>
        <w:t>in</w:t>
      </w:r>
      <w:r w:rsidR="00BE281D">
        <w:rPr>
          <w:lang w:val="en-GB" w:eastAsia="zh-CN"/>
        </w:rPr>
        <w:t xml:space="preserve"> </w:t>
      </w:r>
      <w:r w:rsidR="00B03D17">
        <w:rPr>
          <w:lang w:val="en-GB" w:eastAsia="zh-CN"/>
        </w:rPr>
        <w:t xml:space="preserve">the </w:t>
      </w:r>
      <w:r w:rsidR="00BE281D">
        <w:rPr>
          <w:lang w:val="en-GB" w:eastAsia="zh-CN"/>
        </w:rPr>
        <w:t>cell switch indication message anymore for L1/L2 based mobility.</w:t>
      </w:r>
    </w:p>
    <w:p w14:paraId="0187FDFE" w14:textId="270CF301" w:rsidR="00BE281D" w:rsidRPr="007D5DDB" w:rsidRDefault="00BE281D" w:rsidP="00CE6CDD">
      <w:pPr>
        <w:rPr>
          <w:b/>
          <w:lang w:val="en-GB" w:eastAsia="zh-CN"/>
        </w:rPr>
      </w:pPr>
      <w:r w:rsidRPr="007D5DDB">
        <w:rPr>
          <w:b/>
          <w:lang w:val="en-GB" w:eastAsia="zh-CN"/>
        </w:rPr>
        <w:t>Ob</w:t>
      </w:r>
      <w:r w:rsidR="0090365E" w:rsidRPr="007D5DDB">
        <w:rPr>
          <w:b/>
          <w:lang w:val="en-GB" w:eastAsia="zh-CN"/>
        </w:rPr>
        <w:t xml:space="preserve">servation </w:t>
      </w:r>
      <w:r w:rsidR="005F3FB8">
        <w:rPr>
          <w:b/>
          <w:lang w:val="en-GB" w:eastAsia="zh-CN"/>
        </w:rPr>
        <w:t>3</w:t>
      </w:r>
      <w:r w:rsidR="0090365E" w:rsidRPr="007D5DDB">
        <w:rPr>
          <w:b/>
          <w:lang w:val="en-GB" w:eastAsia="zh-CN"/>
        </w:rPr>
        <w:t xml:space="preserve">: </w:t>
      </w:r>
      <w:r w:rsidR="005F6602">
        <w:rPr>
          <w:b/>
          <w:lang w:val="en-GB" w:eastAsia="zh-CN"/>
        </w:rPr>
        <w:t>M</w:t>
      </w:r>
      <w:r w:rsidR="009D7238">
        <w:rPr>
          <w:b/>
          <w:lang w:val="en-GB" w:eastAsia="zh-CN"/>
        </w:rPr>
        <w:t>ost</w:t>
      </w:r>
      <w:r w:rsidR="0090365E" w:rsidRPr="007D5DDB">
        <w:rPr>
          <w:b/>
          <w:lang w:val="en-GB" w:eastAsia="zh-CN"/>
        </w:rPr>
        <w:t xml:space="preserve"> of target cell</w:t>
      </w:r>
      <w:r w:rsidR="009D7238">
        <w:rPr>
          <w:b/>
          <w:lang w:val="en-GB" w:eastAsia="zh-CN"/>
        </w:rPr>
        <w:t xml:space="preserve"> configurations</w:t>
      </w:r>
      <w:r w:rsidR="0090365E" w:rsidRPr="007D5DDB">
        <w:rPr>
          <w:b/>
          <w:lang w:val="en-GB" w:eastAsia="zh-CN"/>
        </w:rPr>
        <w:t xml:space="preserve"> </w:t>
      </w:r>
      <w:r w:rsidR="00B03D17">
        <w:rPr>
          <w:b/>
          <w:lang w:val="en-GB" w:eastAsia="zh-CN"/>
        </w:rPr>
        <w:t xml:space="preserve">is not necessarily </w:t>
      </w:r>
      <w:r w:rsidR="0090365E" w:rsidRPr="007D5DDB">
        <w:rPr>
          <w:b/>
          <w:lang w:val="en-GB" w:eastAsia="zh-CN"/>
        </w:rPr>
        <w:t xml:space="preserve">conveyed </w:t>
      </w:r>
      <w:r w:rsidR="009D7238">
        <w:rPr>
          <w:b/>
          <w:lang w:val="en-GB" w:eastAsia="zh-CN"/>
        </w:rPr>
        <w:t>in</w:t>
      </w:r>
      <w:r w:rsidR="0090365E" w:rsidRPr="007D5DDB">
        <w:rPr>
          <w:b/>
          <w:lang w:val="en-GB" w:eastAsia="zh-CN"/>
        </w:rPr>
        <w:t xml:space="preserve"> </w:t>
      </w:r>
      <w:r w:rsidR="009D7238">
        <w:rPr>
          <w:b/>
          <w:lang w:val="en-GB" w:eastAsia="zh-CN"/>
        </w:rPr>
        <w:t xml:space="preserve">dynamic </w:t>
      </w:r>
      <w:r w:rsidR="0090365E" w:rsidRPr="007D5DDB">
        <w:rPr>
          <w:b/>
          <w:lang w:val="en-GB" w:eastAsia="zh-CN"/>
        </w:rPr>
        <w:t xml:space="preserve">cell switch indication anymore </w:t>
      </w:r>
      <w:r w:rsidR="009D7238">
        <w:rPr>
          <w:b/>
          <w:lang w:val="en-GB" w:eastAsia="zh-CN"/>
        </w:rPr>
        <w:t>in</w:t>
      </w:r>
      <w:r w:rsidR="0090365E" w:rsidRPr="007D5DDB">
        <w:rPr>
          <w:b/>
          <w:lang w:val="en-GB" w:eastAsia="zh-CN"/>
        </w:rPr>
        <w:t xml:space="preserve"> L1/L2 based mobility.</w:t>
      </w:r>
    </w:p>
    <w:p w14:paraId="16EE77A9" w14:textId="15672BA7" w:rsidR="00BE281D" w:rsidRDefault="00E8665A" w:rsidP="00CE6CDD">
      <w:pPr>
        <w:rPr>
          <w:lang w:val="en-GB" w:eastAsia="zh-CN"/>
        </w:rPr>
      </w:pPr>
      <w:r>
        <w:rPr>
          <w:lang w:val="en-GB" w:eastAsia="zh-CN"/>
        </w:rPr>
        <w:t xml:space="preserve">Besides the configuration for DL/UL </w:t>
      </w:r>
      <w:r w:rsidR="001A5351">
        <w:rPr>
          <w:lang w:val="en-GB" w:eastAsia="zh-CN"/>
        </w:rPr>
        <w:t>for the</w:t>
      </w:r>
      <w:r>
        <w:rPr>
          <w:lang w:val="en-GB" w:eastAsia="zh-CN"/>
        </w:rPr>
        <w:t xml:space="preserve"> target cell, PRACH configuration was also included in the legacy handover command for UL synchronization. To reduce the handover interruption, TA may be acquired before the handover as discussed in our companion paper [3], therefore the PRACH configuration may not be needed in the handover command. Considering there may have more than </w:t>
      </w:r>
      <w:r w:rsidR="00E320A4">
        <w:rPr>
          <w:lang w:val="en-GB" w:eastAsia="zh-CN"/>
        </w:rPr>
        <w:t>one</w:t>
      </w:r>
      <w:r>
        <w:rPr>
          <w:lang w:val="en-GB" w:eastAsia="zh-CN"/>
        </w:rPr>
        <w:t xml:space="preserve"> candidate cells in the mobility scenario, an identity for target cell among candidate cells </w:t>
      </w:r>
      <w:r w:rsidR="001A5351">
        <w:rPr>
          <w:lang w:val="en-GB" w:eastAsia="zh-CN"/>
        </w:rPr>
        <w:t>is required</w:t>
      </w:r>
      <w:r>
        <w:rPr>
          <w:lang w:val="en-GB" w:eastAsia="zh-CN"/>
        </w:rPr>
        <w:t>. To reduce the latency of beam management in target cell, the beam for data transmission may be dete</w:t>
      </w:r>
      <w:r w:rsidR="003617D7">
        <w:rPr>
          <w:lang w:val="en-GB" w:eastAsia="zh-CN"/>
        </w:rPr>
        <w:t>rmined before handover as well, hence the TCI state</w:t>
      </w:r>
      <w:r w:rsidR="001A5351">
        <w:rPr>
          <w:lang w:val="en-GB" w:eastAsia="zh-CN"/>
        </w:rPr>
        <w:t xml:space="preserve"> for the target cell</w:t>
      </w:r>
      <w:r w:rsidR="003617D7">
        <w:rPr>
          <w:lang w:val="en-GB" w:eastAsia="zh-CN"/>
        </w:rPr>
        <w:t xml:space="preserve"> may also be included in the dynamic cell switch indication signalling.</w:t>
      </w:r>
    </w:p>
    <w:p w14:paraId="731D7323" w14:textId="1117CE36" w:rsidR="00BE281D" w:rsidRPr="007D5DDB" w:rsidRDefault="00BE281D" w:rsidP="00CE6CDD">
      <w:pPr>
        <w:rPr>
          <w:b/>
          <w:lang w:val="en-GB" w:eastAsia="zh-CN"/>
        </w:rPr>
      </w:pPr>
      <w:r w:rsidRPr="007D5DDB">
        <w:rPr>
          <w:b/>
          <w:lang w:val="en-GB" w:eastAsia="zh-CN"/>
        </w:rPr>
        <w:t xml:space="preserve">Proposal </w:t>
      </w:r>
      <w:r w:rsidR="005F3FB8">
        <w:rPr>
          <w:b/>
          <w:lang w:val="en-GB" w:eastAsia="zh-CN"/>
        </w:rPr>
        <w:t>10</w:t>
      </w:r>
      <w:r w:rsidRPr="007D5DDB">
        <w:rPr>
          <w:b/>
          <w:lang w:val="en-GB" w:eastAsia="zh-CN"/>
        </w:rPr>
        <w:t xml:space="preserve">: </w:t>
      </w:r>
      <w:r w:rsidR="009D7238">
        <w:rPr>
          <w:b/>
          <w:lang w:val="en-GB" w:eastAsia="zh-CN"/>
        </w:rPr>
        <w:t>A</w:t>
      </w:r>
      <w:r w:rsidR="0090365E" w:rsidRPr="007D5DDB">
        <w:rPr>
          <w:b/>
          <w:lang w:val="en-GB" w:eastAsia="zh-CN"/>
        </w:rPr>
        <w:t>t least cell identity and TCI state</w:t>
      </w:r>
      <w:r w:rsidR="001A5351">
        <w:rPr>
          <w:b/>
          <w:lang w:val="en-GB" w:eastAsia="zh-CN"/>
        </w:rPr>
        <w:t xml:space="preserve"> for the target cell</w:t>
      </w:r>
      <w:r w:rsidR="0090365E" w:rsidRPr="007D5DDB">
        <w:rPr>
          <w:b/>
          <w:lang w:val="en-GB" w:eastAsia="zh-CN"/>
        </w:rPr>
        <w:t xml:space="preserve"> </w:t>
      </w:r>
      <w:r w:rsidR="009D7238">
        <w:rPr>
          <w:b/>
          <w:lang w:val="en-GB" w:eastAsia="zh-CN"/>
        </w:rPr>
        <w:t>should</w:t>
      </w:r>
      <w:r w:rsidR="0090365E" w:rsidRPr="007D5DDB">
        <w:rPr>
          <w:b/>
          <w:lang w:val="en-GB" w:eastAsia="zh-CN"/>
        </w:rPr>
        <w:t xml:space="preserve"> be included</w:t>
      </w:r>
      <w:r w:rsidR="009D7238">
        <w:rPr>
          <w:b/>
          <w:lang w:val="en-GB" w:eastAsia="zh-CN"/>
        </w:rPr>
        <w:t xml:space="preserve"> in dynamic cell switch indication</w:t>
      </w:r>
      <w:r w:rsidR="0090365E" w:rsidRPr="007D5DDB">
        <w:rPr>
          <w:b/>
          <w:lang w:val="en-GB" w:eastAsia="zh-CN"/>
        </w:rPr>
        <w:t>.</w:t>
      </w:r>
    </w:p>
    <w:p w14:paraId="38E13916" w14:textId="4D71558E" w:rsidR="005D3D02" w:rsidRDefault="005D3D02" w:rsidP="00CE6CDD">
      <w:pPr>
        <w:rPr>
          <w:lang w:val="en-GB" w:eastAsia="zh-CN"/>
        </w:rPr>
      </w:pPr>
      <w:r>
        <w:rPr>
          <w:rFonts w:hint="eastAsia"/>
          <w:lang w:val="en-GB" w:eastAsia="zh-CN"/>
        </w:rPr>
        <w:t>R</w:t>
      </w:r>
      <w:r>
        <w:rPr>
          <w:lang w:val="en-GB" w:eastAsia="zh-CN"/>
        </w:rPr>
        <w:t xml:space="preserve">egarding the dynamic cell switch signalling for L1/L2 based mobility, DCI and MAC-CE could be considered from </w:t>
      </w:r>
      <w:r w:rsidR="001A5351">
        <w:rPr>
          <w:lang w:val="en-GB" w:eastAsia="zh-CN"/>
        </w:rPr>
        <w:t xml:space="preserve">the perspective of </w:t>
      </w:r>
      <w:r w:rsidR="00A45959">
        <w:rPr>
          <w:lang w:val="en-GB" w:eastAsia="zh-CN"/>
        </w:rPr>
        <w:t xml:space="preserve">reliability, delay and flexibility. First, HARQ-ACK </w:t>
      </w:r>
      <w:r w:rsidR="001A5351">
        <w:rPr>
          <w:lang w:val="en-GB" w:eastAsia="zh-CN"/>
        </w:rPr>
        <w:t xml:space="preserve">for the cell switch signalling </w:t>
      </w:r>
      <w:r w:rsidR="00A45959">
        <w:rPr>
          <w:lang w:val="en-GB" w:eastAsia="zh-CN"/>
        </w:rPr>
        <w:t>is necessary</w:t>
      </w:r>
      <w:r w:rsidR="001A5351">
        <w:rPr>
          <w:lang w:val="en-GB" w:eastAsia="zh-CN"/>
        </w:rPr>
        <w:t xml:space="preserve"> to ensure reliability</w:t>
      </w:r>
      <w:r w:rsidR="00A45959">
        <w:rPr>
          <w:lang w:val="en-GB" w:eastAsia="zh-CN"/>
        </w:rPr>
        <w:t xml:space="preserve">. Without </w:t>
      </w:r>
      <w:r w:rsidR="001A5351">
        <w:rPr>
          <w:lang w:val="en-GB" w:eastAsia="zh-CN"/>
        </w:rPr>
        <w:t>HARQ-</w:t>
      </w:r>
      <w:r w:rsidR="00A45959">
        <w:rPr>
          <w:lang w:val="en-GB" w:eastAsia="zh-CN"/>
        </w:rPr>
        <w:t xml:space="preserve">ACK, there may have some misalignment between UE and </w:t>
      </w:r>
      <w:r w:rsidR="001A5351">
        <w:rPr>
          <w:lang w:val="en-GB" w:eastAsia="zh-CN"/>
        </w:rPr>
        <w:t>n</w:t>
      </w:r>
      <w:r w:rsidR="00A45959">
        <w:rPr>
          <w:lang w:val="en-GB" w:eastAsia="zh-CN"/>
        </w:rPr>
        <w:t xml:space="preserve">etwork, and UE may </w:t>
      </w:r>
      <w:r w:rsidR="000B789C">
        <w:rPr>
          <w:lang w:val="en-GB" w:eastAsia="zh-CN"/>
        </w:rPr>
        <w:t>lose the connection. MAC-CE is protected by HARQ-A</w:t>
      </w:r>
      <w:r w:rsidR="00C20D07">
        <w:rPr>
          <w:lang w:val="en-GB" w:eastAsia="zh-CN"/>
        </w:rPr>
        <w:t>CK</w:t>
      </w:r>
      <w:r w:rsidR="001A5351">
        <w:rPr>
          <w:lang w:val="en-GB" w:eastAsia="zh-CN"/>
        </w:rPr>
        <w:t xml:space="preserve"> since Rel-15. If </w:t>
      </w:r>
      <w:r w:rsidR="000B789C">
        <w:rPr>
          <w:lang w:val="en-GB" w:eastAsia="zh-CN"/>
        </w:rPr>
        <w:t xml:space="preserve">DCI </w:t>
      </w:r>
      <w:r w:rsidR="001A5351">
        <w:rPr>
          <w:lang w:val="en-GB" w:eastAsia="zh-CN"/>
        </w:rPr>
        <w:t>is</w:t>
      </w:r>
      <w:r w:rsidR="005F6602">
        <w:rPr>
          <w:lang w:val="en-GB" w:eastAsia="zh-CN"/>
        </w:rPr>
        <w:t xml:space="preserve"> adopted, </w:t>
      </w:r>
      <w:r w:rsidR="00933597">
        <w:rPr>
          <w:lang w:val="en-GB" w:eastAsia="zh-CN"/>
        </w:rPr>
        <w:t>HARQ</w:t>
      </w:r>
      <w:r w:rsidR="001A5351">
        <w:rPr>
          <w:lang w:val="en-GB" w:eastAsia="zh-CN"/>
        </w:rPr>
        <w:t>-AC</w:t>
      </w:r>
      <w:r w:rsidR="001A5351">
        <w:rPr>
          <w:rFonts w:hint="eastAsia"/>
          <w:lang w:val="en-GB" w:eastAsia="zh-CN"/>
        </w:rPr>
        <w:t>K</w:t>
      </w:r>
      <w:r w:rsidR="001A5351">
        <w:rPr>
          <w:lang w:val="en-GB" w:eastAsia="zh-CN"/>
        </w:rPr>
        <w:t xml:space="preserve"> for the cell switch DCI should be introduced</w:t>
      </w:r>
      <w:r w:rsidR="00933597">
        <w:rPr>
          <w:lang w:val="en-GB" w:eastAsia="zh-CN"/>
        </w:rPr>
        <w:t xml:space="preserve"> for reliability similar </w:t>
      </w:r>
      <w:r w:rsidR="001A5351">
        <w:rPr>
          <w:lang w:val="en-GB" w:eastAsia="zh-CN"/>
        </w:rPr>
        <w:t>as</w:t>
      </w:r>
      <w:r w:rsidR="000B789C">
        <w:rPr>
          <w:lang w:val="en-GB" w:eastAsia="zh-CN"/>
        </w:rPr>
        <w:t xml:space="preserve"> beam indication </w:t>
      </w:r>
      <w:r w:rsidR="00933597">
        <w:rPr>
          <w:lang w:val="en-GB" w:eastAsia="zh-CN"/>
        </w:rPr>
        <w:t xml:space="preserve">DCI </w:t>
      </w:r>
      <w:r w:rsidR="000B789C">
        <w:rPr>
          <w:lang w:val="en-GB" w:eastAsia="zh-CN"/>
        </w:rPr>
        <w:t>in Rel-17. Second, both MAC-CE and DCI could reduc</w:t>
      </w:r>
      <w:r w:rsidR="003D6F60">
        <w:rPr>
          <w:lang w:val="en-GB" w:eastAsia="zh-CN"/>
        </w:rPr>
        <w:t>e</w:t>
      </w:r>
      <w:r w:rsidR="000B789C">
        <w:rPr>
          <w:lang w:val="en-GB" w:eastAsia="zh-CN"/>
        </w:rPr>
        <w:t xml:space="preserve"> signalling processing delay compare to RRC. If the HARQ-ACK in essential, then both MAC-CE and DCI have the delay to wait for HAQR-ACK, while DCI may experience shorter signalling decoding delay. The last but not least, MAC-CE has better flexibility to extend the capacity </w:t>
      </w:r>
      <w:r w:rsidR="003D6F60">
        <w:rPr>
          <w:lang w:val="en-GB" w:eastAsia="zh-CN"/>
        </w:rPr>
        <w:t>to carry</w:t>
      </w:r>
      <w:r w:rsidR="000B789C">
        <w:rPr>
          <w:lang w:val="en-GB" w:eastAsia="zh-CN"/>
        </w:rPr>
        <w:t xml:space="preserve"> more necessary information. </w:t>
      </w:r>
      <w:r w:rsidR="00943411">
        <w:rPr>
          <w:rFonts w:hint="eastAsia"/>
          <w:lang w:val="en-GB" w:eastAsia="zh-CN"/>
        </w:rPr>
        <w:t>A</w:t>
      </w:r>
      <w:r w:rsidR="00943411">
        <w:rPr>
          <w:lang w:val="en-GB" w:eastAsia="zh-CN"/>
        </w:rPr>
        <w:t xml:space="preserve">lthough </w:t>
      </w:r>
      <w:r w:rsidR="000B789C">
        <w:rPr>
          <w:lang w:val="en-GB" w:eastAsia="zh-CN"/>
        </w:rPr>
        <w:t>it depends on RAN2 whether to convey more in</w:t>
      </w:r>
      <w:r w:rsidR="00A353BB">
        <w:rPr>
          <w:lang w:val="en-GB" w:eastAsia="zh-CN"/>
        </w:rPr>
        <w:t>formation in the dynamic switch indication for handover</w:t>
      </w:r>
      <w:r w:rsidR="00943411">
        <w:rPr>
          <w:lang w:val="en-GB" w:eastAsia="zh-CN"/>
        </w:rPr>
        <w:t>,</w:t>
      </w:r>
      <w:r w:rsidR="00A353BB">
        <w:rPr>
          <w:lang w:val="en-GB" w:eastAsia="zh-CN"/>
        </w:rPr>
        <w:t xml:space="preserve"> it is </w:t>
      </w:r>
      <w:r w:rsidR="001A5351">
        <w:rPr>
          <w:lang w:val="en-GB" w:eastAsia="zh-CN"/>
        </w:rPr>
        <w:t xml:space="preserve">still </w:t>
      </w:r>
      <w:r w:rsidR="00A353BB">
        <w:rPr>
          <w:lang w:val="en-GB" w:eastAsia="zh-CN"/>
        </w:rPr>
        <w:t>challeng</w:t>
      </w:r>
      <w:r w:rsidR="00943411">
        <w:rPr>
          <w:lang w:val="en-GB" w:eastAsia="zh-CN"/>
        </w:rPr>
        <w:t>ing</w:t>
      </w:r>
      <w:r w:rsidR="00A353BB">
        <w:rPr>
          <w:lang w:val="en-GB" w:eastAsia="zh-CN"/>
        </w:rPr>
        <w:t xml:space="preserve"> to carry </w:t>
      </w:r>
      <w:r w:rsidR="00943411">
        <w:rPr>
          <w:lang w:val="en-GB" w:eastAsia="zh-CN"/>
        </w:rPr>
        <w:t xml:space="preserve">at least the identity of target cell and TCI state to be applied in target cell </w:t>
      </w:r>
      <w:r w:rsidR="002527B3">
        <w:rPr>
          <w:lang w:val="en-GB" w:eastAsia="zh-CN"/>
        </w:rPr>
        <w:t>by re-purpos</w:t>
      </w:r>
      <w:r w:rsidR="003D6F60">
        <w:rPr>
          <w:rFonts w:hint="eastAsia"/>
          <w:lang w:val="en-GB" w:eastAsia="zh-CN"/>
        </w:rPr>
        <w:t>ing</w:t>
      </w:r>
      <w:r w:rsidR="002527B3">
        <w:rPr>
          <w:lang w:val="en-GB" w:eastAsia="zh-CN"/>
        </w:rPr>
        <w:t xml:space="preserve"> fields in current </w:t>
      </w:r>
      <w:r w:rsidR="003D6F60">
        <w:rPr>
          <w:rFonts w:hint="eastAsia"/>
          <w:lang w:val="en-GB" w:eastAsia="zh-CN"/>
        </w:rPr>
        <w:t>DCI</w:t>
      </w:r>
      <w:r w:rsidR="003D6F60">
        <w:rPr>
          <w:lang w:val="en-GB" w:eastAsia="zh-CN"/>
        </w:rPr>
        <w:t xml:space="preserve"> </w:t>
      </w:r>
      <w:r w:rsidR="002527B3">
        <w:rPr>
          <w:lang w:val="en-GB" w:eastAsia="zh-CN"/>
        </w:rPr>
        <w:t>format. On the other hand, introduc</w:t>
      </w:r>
      <w:r w:rsidR="00943411">
        <w:rPr>
          <w:lang w:val="en-GB" w:eastAsia="zh-CN"/>
        </w:rPr>
        <w:t>ing</w:t>
      </w:r>
      <w:r w:rsidR="002527B3">
        <w:rPr>
          <w:lang w:val="en-GB" w:eastAsia="zh-CN"/>
        </w:rPr>
        <w:t xml:space="preserve"> new </w:t>
      </w:r>
      <w:r w:rsidR="00943411">
        <w:rPr>
          <w:lang w:val="en-GB" w:eastAsia="zh-CN"/>
        </w:rPr>
        <w:t xml:space="preserve">DCI </w:t>
      </w:r>
      <w:r w:rsidR="002527B3">
        <w:rPr>
          <w:lang w:val="en-GB" w:eastAsia="zh-CN"/>
        </w:rPr>
        <w:t xml:space="preserve">format </w:t>
      </w:r>
      <w:r w:rsidR="00943411">
        <w:rPr>
          <w:lang w:val="en-GB" w:eastAsia="zh-CN"/>
        </w:rPr>
        <w:t xml:space="preserve">requires UE to either increase the capability on PDCCH monitoring or </w:t>
      </w:r>
      <w:r w:rsidR="002527B3">
        <w:rPr>
          <w:lang w:val="en-GB" w:eastAsia="zh-CN"/>
        </w:rPr>
        <w:t xml:space="preserve">occupy the </w:t>
      </w:r>
      <w:r w:rsidR="00943411">
        <w:rPr>
          <w:lang w:val="en-GB" w:eastAsia="zh-CN"/>
        </w:rPr>
        <w:t xml:space="preserve">BD/CCE budgets for the other DCI formats. </w:t>
      </w:r>
      <w:r w:rsidR="002527B3">
        <w:rPr>
          <w:lang w:val="en-GB" w:eastAsia="zh-CN"/>
        </w:rPr>
        <w:t>To sum up, MAC-CE is preferred to be used as the signalling for dynamic cell switch</w:t>
      </w:r>
      <w:r w:rsidR="002527B3" w:rsidRPr="00906ABF">
        <w:rPr>
          <w:lang w:val="en-GB" w:eastAsia="zh-CN"/>
        </w:rPr>
        <w:t xml:space="preserve"> </w:t>
      </w:r>
      <w:r w:rsidR="002527B3">
        <w:rPr>
          <w:lang w:val="en-GB" w:eastAsia="zh-CN"/>
        </w:rPr>
        <w:t xml:space="preserve">for </w:t>
      </w:r>
      <w:r w:rsidR="002527B3" w:rsidRPr="00906ABF">
        <w:rPr>
          <w:lang w:val="en-GB" w:eastAsia="zh-CN"/>
        </w:rPr>
        <w:t>L1/L2 based mobility</w:t>
      </w:r>
      <w:r w:rsidR="002527B3">
        <w:rPr>
          <w:lang w:val="en-GB" w:eastAsia="zh-CN"/>
        </w:rPr>
        <w:t>.</w:t>
      </w:r>
    </w:p>
    <w:p w14:paraId="5571464A" w14:textId="1A9FCD09" w:rsidR="00BE281D" w:rsidRPr="007D5DDB" w:rsidRDefault="0090365E" w:rsidP="00CE6CDD">
      <w:pPr>
        <w:rPr>
          <w:b/>
          <w:lang w:val="en-GB" w:eastAsia="zh-CN"/>
        </w:rPr>
      </w:pPr>
      <w:r w:rsidRPr="007D5DDB">
        <w:rPr>
          <w:b/>
          <w:lang w:val="en-GB" w:eastAsia="zh-CN"/>
        </w:rPr>
        <w:t xml:space="preserve">Proposal </w:t>
      </w:r>
      <w:r w:rsidR="005F3FB8">
        <w:rPr>
          <w:b/>
          <w:lang w:val="en-GB" w:eastAsia="zh-CN"/>
        </w:rPr>
        <w:t>11</w:t>
      </w:r>
      <w:r w:rsidRPr="007D5DDB">
        <w:rPr>
          <w:b/>
          <w:lang w:val="en-GB" w:eastAsia="zh-CN"/>
        </w:rPr>
        <w:t>: MAC-CE is preferred for dynamic cell switch</w:t>
      </w:r>
      <w:r w:rsidR="009D7238">
        <w:rPr>
          <w:b/>
          <w:lang w:val="en-GB" w:eastAsia="zh-CN"/>
        </w:rPr>
        <w:t xml:space="preserve"> indication</w:t>
      </w:r>
      <w:r w:rsidRPr="007D5DDB">
        <w:rPr>
          <w:b/>
          <w:lang w:val="en-GB" w:eastAsia="zh-CN"/>
        </w:rPr>
        <w:t xml:space="preserve"> </w:t>
      </w:r>
      <w:r w:rsidR="009D7238">
        <w:rPr>
          <w:b/>
          <w:lang w:val="en-GB" w:eastAsia="zh-CN"/>
        </w:rPr>
        <w:t>in</w:t>
      </w:r>
      <w:r w:rsidRPr="007D5DDB">
        <w:rPr>
          <w:b/>
          <w:lang w:val="en-GB" w:eastAsia="zh-CN"/>
        </w:rPr>
        <w:t xml:space="preserve"> L1/L2 based mobility.</w:t>
      </w:r>
    </w:p>
    <w:p w14:paraId="5DF1708A" w14:textId="77777777" w:rsidR="006D4964" w:rsidRPr="00E918D5" w:rsidRDefault="006D4964" w:rsidP="006D4964">
      <w:pPr>
        <w:pStyle w:val="1"/>
        <w:rPr>
          <w:rFonts w:eastAsiaTheme="minorEastAsia"/>
          <w:lang w:val="en-GB" w:eastAsia="zh-CN"/>
        </w:rPr>
      </w:pPr>
      <w:r w:rsidRPr="00E918D5">
        <w:rPr>
          <w:rFonts w:eastAsiaTheme="minorEastAsia"/>
          <w:lang w:val="en-GB" w:eastAsia="zh-CN"/>
        </w:rPr>
        <w:t>Summary and conclusion</w:t>
      </w:r>
    </w:p>
    <w:p w14:paraId="12774264" w14:textId="77777777" w:rsidR="006D4964" w:rsidRPr="00E918D5" w:rsidRDefault="006D4964" w:rsidP="006D4964">
      <w:pPr>
        <w:spacing w:beforeLines="50" w:before="156"/>
        <w:rPr>
          <w:rFonts w:eastAsiaTheme="minorEastAsia"/>
          <w:lang w:val="en-GB"/>
        </w:rPr>
      </w:pPr>
      <w:r w:rsidRPr="00E918D5">
        <w:rPr>
          <w:rFonts w:eastAsiaTheme="minorEastAsia"/>
          <w:lang w:val="en-GB"/>
        </w:rPr>
        <w:t xml:space="preserve">In this contribution, we observe and </w:t>
      </w:r>
      <w:r w:rsidRPr="00E918D5">
        <w:rPr>
          <w:lang w:val="en-GB"/>
        </w:rPr>
        <w:t>propose</w:t>
      </w:r>
      <w:r w:rsidRPr="00E918D5">
        <w:rPr>
          <w:rFonts w:eastAsiaTheme="minorEastAsia"/>
          <w:lang w:val="en-GB"/>
        </w:rPr>
        <w:t xml:space="preserve"> the following:</w:t>
      </w:r>
    </w:p>
    <w:p w14:paraId="28752C26" w14:textId="77777777" w:rsidR="00354F14" w:rsidRDefault="00354F14" w:rsidP="00354F14">
      <w:pPr>
        <w:rPr>
          <w:b/>
          <w:szCs w:val="20"/>
        </w:rPr>
      </w:pPr>
      <w:r w:rsidRPr="00C914D8">
        <w:rPr>
          <w:rFonts w:hint="eastAsia"/>
          <w:b/>
          <w:lang w:eastAsia="zh-CN"/>
        </w:rPr>
        <w:t>O</w:t>
      </w:r>
      <w:r w:rsidRPr="00C914D8">
        <w:rPr>
          <w:b/>
          <w:lang w:eastAsia="zh-CN"/>
        </w:rPr>
        <w:t>bservation</w:t>
      </w:r>
      <w:r>
        <w:rPr>
          <w:b/>
          <w:lang w:eastAsia="zh-CN"/>
        </w:rPr>
        <w:t xml:space="preserve"> 1</w:t>
      </w:r>
      <w:r w:rsidRPr="00C914D8">
        <w:rPr>
          <w:b/>
          <w:lang w:eastAsia="zh-CN"/>
        </w:rPr>
        <w:t>:</w:t>
      </w:r>
      <w:r>
        <w:rPr>
          <w:b/>
          <w:lang w:eastAsia="zh-CN"/>
        </w:rPr>
        <w:t xml:space="preserve"> In</w:t>
      </w:r>
      <w:r w:rsidRPr="00C914D8">
        <w:rPr>
          <w:b/>
          <w:lang w:eastAsia="zh-CN"/>
        </w:rPr>
        <w:t xml:space="preserve"> Rel-17</w:t>
      </w:r>
      <w:r w:rsidRPr="00C914D8">
        <w:rPr>
          <w:b/>
        </w:rPr>
        <w:t xml:space="preserve"> inter-cell beam management and inter-cell </w:t>
      </w:r>
      <w:proofErr w:type="spellStart"/>
      <w:r w:rsidRPr="00C914D8">
        <w:rPr>
          <w:b/>
        </w:rPr>
        <w:t>mTRP</w:t>
      </w:r>
      <w:proofErr w:type="spellEnd"/>
      <w:r>
        <w:rPr>
          <w:b/>
        </w:rPr>
        <w:t>, UE</w:t>
      </w:r>
      <w:r w:rsidRPr="00C914D8">
        <w:rPr>
          <w:b/>
        </w:rPr>
        <w:t xml:space="preserve"> assumes tim</w:t>
      </w:r>
      <w:r>
        <w:rPr>
          <w:b/>
        </w:rPr>
        <w:t>e difference</w:t>
      </w:r>
      <w:r w:rsidRPr="00C914D8">
        <w:rPr>
          <w:b/>
        </w:rPr>
        <w:t xml:space="preserve"> of </w:t>
      </w:r>
      <w:r>
        <w:rPr>
          <w:b/>
        </w:rPr>
        <w:t xml:space="preserve">arrival </w:t>
      </w:r>
      <w:r w:rsidRPr="00C914D8">
        <w:rPr>
          <w:b/>
          <w:szCs w:val="20"/>
        </w:rPr>
        <w:t>of signals from neighbor cells and serving cell is within CP</w:t>
      </w:r>
      <w:r>
        <w:rPr>
          <w:b/>
          <w:szCs w:val="20"/>
        </w:rPr>
        <w:t>. I</w:t>
      </w:r>
      <w:r w:rsidRPr="00C914D8">
        <w:rPr>
          <w:b/>
          <w:szCs w:val="20"/>
        </w:rPr>
        <w:t xml:space="preserve">t </w:t>
      </w:r>
      <w:r>
        <w:rPr>
          <w:b/>
          <w:szCs w:val="20"/>
        </w:rPr>
        <w:t xml:space="preserve">is </w:t>
      </w:r>
      <w:r w:rsidRPr="00C914D8">
        <w:rPr>
          <w:b/>
          <w:szCs w:val="20"/>
        </w:rPr>
        <w:t xml:space="preserve">not suitable for </w:t>
      </w:r>
      <w:r>
        <w:rPr>
          <w:b/>
          <w:szCs w:val="20"/>
        </w:rPr>
        <w:t>inter cell mobility if the neighbor cells are not collocated.</w:t>
      </w:r>
    </w:p>
    <w:p w14:paraId="322B712B" w14:textId="77777777" w:rsidR="00354F14" w:rsidRPr="006801EC" w:rsidRDefault="00354F14" w:rsidP="00354F14">
      <w:pPr>
        <w:rPr>
          <w:b/>
        </w:rPr>
      </w:pPr>
      <w:r w:rsidRPr="00536B12">
        <w:rPr>
          <w:b/>
          <w:lang w:eastAsia="zh-CN"/>
        </w:rPr>
        <w:t xml:space="preserve">Observation </w:t>
      </w:r>
      <w:r>
        <w:rPr>
          <w:b/>
          <w:lang w:eastAsia="zh-CN"/>
        </w:rPr>
        <w:t>2</w:t>
      </w:r>
      <w:r w:rsidRPr="00536B12">
        <w:rPr>
          <w:b/>
          <w:lang w:eastAsia="zh-CN"/>
        </w:rPr>
        <w:t xml:space="preserve">: </w:t>
      </w:r>
      <w:r w:rsidRPr="006801EC">
        <w:rPr>
          <w:b/>
          <w:lang w:eastAsia="zh-CN"/>
        </w:rPr>
        <w:t xml:space="preserve">The motivation </w:t>
      </w:r>
      <w:r>
        <w:rPr>
          <w:b/>
          <w:lang w:eastAsia="zh-CN"/>
        </w:rPr>
        <w:t>to</w:t>
      </w:r>
      <w:r w:rsidRPr="006801EC">
        <w:rPr>
          <w:b/>
          <w:lang w:eastAsia="zh-CN"/>
        </w:rPr>
        <w:t xml:space="preserve"> introduc</w:t>
      </w:r>
      <w:r>
        <w:rPr>
          <w:b/>
          <w:lang w:eastAsia="zh-CN"/>
        </w:rPr>
        <w:t>e</w:t>
      </w:r>
      <w:r w:rsidRPr="006801EC">
        <w:rPr>
          <w:b/>
          <w:lang w:eastAsia="zh-CN"/>
        </w:rPr>
        <w:t xml:space="preserve"> event triggered L1 reporting </w:t>
      </w:r>
      <w:r>
        <w:rPr>
          <w:b/>
          <w:lang w:eastAsia="zh-CN"/>
        </w:rPr>
        <w:t xml:space="preserve">is not clear. </w:t>
      </w:r>
    </w:p>
    <w:p w14:paraId="7E90CCFD" w14:textId="77777777" w:rsidR="00354F14" w:rsidRPr="007D5DDB" w:rsidRDefault="00354F14" w:rsidP="00354F14">
      <w:pPr>
        <w:rPr>
          <w:b/>
          <w:lang w:val="en-GB" w:eastAsia="zh-CN"/>
        </w:rPr>
      </w:pPr>
      <w:r w:rsidRPr="007D5DDB">
        <w:rPr>
          <w:b/>
          <w:lang w:val="en-GB" w:eastAsia="zh-CN"/>
        </w:rPr>
        <w:t xml:space="preserve">Observation </w:t>
      </w:r>
      <w:r>
        <w:rPr>
          <w:b/>
          <w:lang w:val="en-GB" w:eastAsia="zh-CN"/>
        </w:rPr>
        <w:t>3</w:t>
      </w:r>
      <w:r w:rsidRPr="007D5DDB">
        <w:rPr>
          <w:b/>
          <w:lang w:val="en-GB" w:eastAsia="zh-CN"/>
        </w:rPr>
        <w:t xml:space="preserve">: </w:t>
      </w:r>
      <w:r>
        <w:rPr>
          <w:b/>
          <w:lang w:val="en-GB" w:eastAsia="zh-CN"/>
        </w:rPr>
        <w:t>Most</w:t>
      </w:r>
      <w:r w:rsidRPr="007D5DDB">
        <w:rPr>
          <w:b/>
          <w:lang w:val="en-GB" w:eastAsia="zh-CN"/>
        </w:rPr>
        <w:t xml:space="preserve"> of target cell</w:t>
      </w:r>
      <w:r>
        <w:rPr>
          <w:b/>
          <w:lang w:val="en-GB" w:eastAsia="zh-CN"/>
        </w:rPr>
        <w:t xml:space="preserve"> configurations</w:t>
      </w:r>
      <w:r w:rsidRPr="007D5DDB">
        <w:rPr>
          <w:b/>
          <w:lang w:val="en-GB" w:eastAsia="zh-CN"/>
        </w:rPr>
        <w:t xml:space="preserve"> </w:t>
      </w:r>
      <w:r>
        <w:rPr>
          <w:b/>
          <w:lang w:val="en-GB" w:eastAsia="zh-CN"/>
        </w:rPr>
        <w:t xml:space="preserve">is not necessarily </w:t>
      </w:r>
      <w:r w:rsidRPr="007D5DDB">
        <w:rPr>
          <w:b/>
          <w:lang w:val="en-GB" w:eastAsia="zh-CN"/>
        </w:rPr>
        <w:t xml:space="preserve">conveyed </w:t>
      </w:r>
      <w:r>
        <w:rPr>
          <w:b/>
          <w:lang w:val="en-GB" w:eastAsia="zh-CN"/>
        </w:rPr>
        <w:t>in</w:t>
      </w:r>
      <w:r w:rsidRPr="007D5DDB">
        <w:rPr>
          <w:b/>
          <w:lang w:val="en-GB" w:eastAsia="zh-CN"/>
        </w:rPr>
        <w:t xml:space="preserve"> </w:t>
      </w:r>
      <w:r>
        <w:rPr>
          <w:b/>
          <w:lang w:val="en-GB" w:eastAsia="zh-CN"/>
        </w:rPr>
        <w:t xml:space="preserve">dynamic </w:t>
      </w:r>
      <w:r w:rsidRPr="007D5DDB">
        <w:rPr>
          <w:b/>
          <w:lang w:val="en-GB" w:eastAsia="zh-CN"/>
        </w:rPr>
        <w:t xml:space="preserve">cell switch indication anymore </w:t>
      </w:r>
      <w:r>
        <w:rPr>
          <w:b/>
          <w:lang w:val="en-GB" w:eastAsia="zh-CN"/>
        </w:rPr>
        <w:t>in</w:t>
      </w:r>
      <w:r w:rsidRPr="007D5DDB">
        <w:rPr>
          <w:b/>
          <w:lang w:val="en-GB" w:eastAsia="zh-CN"/>
        </w:rPr>
        <w:t xml:space="preserve"> L1/L2 based mobility.</w:t>
      </w:r>
    </w:p>
    <w:p w14:paraId="70C10753" w14:textId="1341D580" w:rsidR="003F1EFE" w:rsidRPr="007D5DDB" w:rsidRDefault="003F1EFE" w:rsidP="003F1EFE">
      <w:pPr>
        <w:rPr>
          <w:b/>
          <w:lang w:val="en-GB" w:eastAsia="zh-CN"/>
        </w:rPr>
      </w:pPr>
    </w:p>
    <w:p w14:paraId="6F747079" w14:textId="77777777" w:rsidR="00552474" w:rsidRDefault="00552474" w:rsidP="00552474">
      <w:pPr>
        <w:spacing w:beforeLines="50" w:before="156" w:after="0"/>
        <w:rPr>
          <w:bCs/>
          <w:lang w:eastAsia="zh-CN"/>
        </w:rPr>
      </w:pPr>
      <w:r w:rsidRPr="008A537B">
        <w:rPr>
          <w:b/>
          <w:bCs/>
          <w:lang w:eastAsia="zh-CN"/>
        </w:rPr>
        <w:t>Proposal 1:</w:t>
      </w:r>
      <w:r w:rsidRPr="001B3E3C">
        <w:rPr>
          <w:rFonts w:hint="eastAsia"/>
          <w:b/>
        </w:rPr>
        <w:t xml:space="preserve"> </w:t>
      </w:r>
      <w:r w:rsidRPr="006801EC">
        <w:rPr>
          <w:rFonts w:hint="eastAsia"/>
          <w:b/>
        </w:rPr>
        <w:t>R</w:t>
      </w:r>
      <w:r w:rsidRPr="006801EC">
        <w:rPr>
          <w:b/>
        </w:rPr>
        <w:t xml:space="preserve">euse L3 measurement mechanism for </w:t>
      </w:r>
      <w:r>
        <w:rPr>
          <w:b/>
        </w:rPr>
        <w:t xml:space="preserve">neighbor </w:t>
      </w:r>
      <w:r w:rsidRPr="006801EC">
        <w:rPr>
          <w:b/>
        </w:rPr>
        <w:t>cell detection</w:t>
      </w:r>
      <w:r>
        <w:rPr>
          <w:b/>
        </w:rPr>
        <w:t xml:space="preserve"> in L1/L2 based mobility.</w:t>
      </w:r>
    </w:p>
    <w:p w14:paraId="610BC798" w14:textId="77777777" w:rsidR="00552474" w:rsidRPr="006801EC" w:rsidRDefault="00552474" w:rsidP="00552474">
      <w:pPr>
        <w:spacing w:beforeLines="50" w:before="156" w:after="0"/>
        <w:rPr>
          <w:b/>
          <w:kern w:val="2"/>
          <w:lang w:eastAsia="zh-CN"/>
        </w:rPr>
      </w:pPr>
      <w:r w:rsidRPr="006801EC">
        <w:rPr>
          <w:b/>
          <w:kern w:val="2"/>
          <w:lang w:eastAsia="zh-CN"/>
        </w:rPr>
        <w:t xml:space="preserve">Proposal </w:t>
      </w:r>
      <w:r>
        <w:rPr>
          <w:b/>
          <w:kern w:val="2"/>
          <w:lang w:eastAsia="zh-CN"/>
        </w:rPr>
        <w:t>2</w:t>
      </w:r>
      <w:r w:rsidRPr="006801EC">
        <w:rPr>
          <w:b/>
          <w:kern w:val="2"/>
          <w:lang w:eastAsia="zh-CN"/>
        </w:rPr>
        <w:t>: F</w:t>
      </w:r>
      <w:r w:rsidRPr="006801EC">
        <w:rPr>
          <w:b/>
          <w:bCs/>
        </w:rPr>
        <w:t xml:space="preserve">or L1/L2 based mobility, </w:t>
      </w:r>
      <w:r w:rsidRPr="006801EC">
        <w:rPr>
          <w:b/>
          <w:kern w:val="2"/>
          <w:lang w:eastAsia="zh-CN"/>
        </w:rPr>
        <w:t xml:space="preserve">RAN1 should focus on the following issues: </w:t>
      </w:r>
    </w:p>
    <w:p w14:paraId="1BF4F2F4" w14:textId="77777777" w:rsidR="00552474" w:rsidRPr="00E0385B" w:rsidRDefault="00552474" w:rsidP="00552474">
      <w:pPr>
        <w:pStyle w:val="a6"/>
        <w:numPr>
          <w:ilvl w:val="0"/>
          <w:numId w:val="7"/>
        </w:numPr>
        <w:rPr>
          <w:rFonts w:ascii="Times New Roman" w:hAnsi="Times New Roman" w:cs="Times New Roman"/>
          <w:b/>
          <w:sz w:val="22"/>
          <w:szCs w:val="22"/>
        </w:rPr>
      </w:pPr>
      <w:r w:rsidRPr="00E0385B">
        <w:rPr>
          <w:rFonts w:ascii="Times New Roman" w:hAnsi="Times New Roman" w:cs="Times New Roman"/>
          <w:b/>
          <w:sz w:val="22"/>
          <w:szCs w:val="22"/>
        </w:rPr>
        <w:t>L1/L2 measurement</w:t>
      </w:r>
      <w:r>
        <w:rPr>
          <w:rFonts w:ascii="Times New Roman" w:hAnsi="Times New Roman" w:cs="Times New Roman"/>
          <w:b/>
          <w:sz w:val="22"/>
          <w:szCs w:val="22"/>
        </w:rPr>
        <w:t xml:space="preserve"> and report for neighbor cell(s)</w:t>
      </w:r>
      <w:r w:rsidRPr="00E0385B">
        <w:rPr>
          <w:rFonts w:ascii="Times New Roman" w:hAnsi="Times New Roman" w:cs="Times New Roman"/>
          <w:b/>
          <w:sz w:val="22"/>
          <w:szCs w:val="22"/>
        </w:rPr>
        <w:t>, including inter-frequency scenario</w:t>
      </w:r>
    </w:p>
    <w:p w14:paraId="1F19413A" w14:textId="77777777" w:rsidR="00552474" w:rsidRPr="008A537B" w:rsidRDefault="00552474" w:rsidP="00552474">
      <w:pPr>
        <w:pStyle w:val="a6"/>
        <w:numPr>
          <w:ilvl w:val="0"/>
          <w:numId w:val="7"/>
        </w:numPr>
        <w:rPr>
          <w:rFonts w:ascii="Times New Roman" w:hAnsi="Times New Roman" w:cs="Times New Roman"/>
          <w:b/>
          <w:sz w:val="22"/>
          <w:szCs w:val="22"/>
        </w:rPr>
      </w:pPr>
      <w:r w:rsidRPr="005D021C">
        <w:rPr>
          <w:rFonts w:ascii="Times New Roman" w:hAnsi="Times New Roman" w:cs="Times New Roman"/>
          <w:b/>
          <w:sz w:val="22"/>
          <w:szCs w:val="22"/>
        </w:rPr>
        <w:lastRenderedPageBreak/>
        <w:t xml:space="preserve">Early application of L1 configurations for neighbor cell </w:t>
      </w:r>
      <w:r w:rsidRPr="008C7BB8">
        <w:rPr>
          <w:rFonts w:ascii="Times New Roman" w:hAnsi="Times New Roman" w:cs="Times New Roman"/>
          <w:b/>
          <w:sz w:val="22"/>
          <w:szCs w:val="22"/>
        </w:rPr>
        <w:t xml:space="preserve">in handovers (e.g. </w:t>
      </w:r>
      <w:r>
        <w:rPr>
          <w:rFonts w:ascii="Times New Roman" w:hAnsi="Times New Roman" w:cs="Times New Roman"/>
          <w:b/>
          <w:sz w:val="22"/>
          <w:szCs w:val="22"/>
        </w:rPr>
        <w:t xml:space="preserve">TRS tracking and </w:t>
      </w:r>
      <w:r w:rsidRPr="008C7BB8">
        <w:rPr>
          <w:rFonts w:ascii="Times New Roman" w:hAnsi="Times New Roman" w:cs="Times New Roman"/>
          <w:b/>
          <w:sz w:val="22"/>
          <w:szCs w:val="22"/>
        </w:rPr>
        <w:t>beam indication</w:t>
      </w:r>
      <w:r w:rsidRPr="008A537B">
        <w:rPr>
          <w:rFonts w:ascii="Times New Roman" w:hAnsi="Times New Roman" w:cs="Times New Roman"/>
          <w:b/>
          <w:sz w:val="22"/>
          <w:szCs w:val="22"/>
        </w:rPr>
        <w:t xml:space="preserve"> in neighbor cell)</w:t>
      </w:r>
    </w:p>
    <w:p w14:paraId="26E80598" w14:textId="77777777" w:rsidR="00552474" w:rsidRPr="00454C31" w:rsidRDefault="00552474" w:rsidP="00552474">
      <w:pPr>
        <w:pStyle w:val="a6"/>
        <w:numPr>
          <w:ilvl w:val="0"/>
          <w:numId w:val="7"/>
        </w:numPr>
        <w:rPr>
          <w:rFonts w:ascii="Times New Roman" w:hAnsi="Times New Roman" w:cs="Times New Roman"/>
          <w:b/>
          <w:sz w:val="22"/>
          <w:szCs w:val="22"/>
        </w:rPr>
      </w:pPr>
      <w:r w:rsidRPr="00E0385B">
        <w:rPr>
          <w:rFonts w:ascii="Times New Roman" w:hAnsi="Times New Roman" w:cs="Times New Roman"/>
          <w:b/>
          <w:sz w:val="22"/>
          <w:szCs w:val="22"/>
        </w:rPr>
        <w:t>Timing advance management</w:t>
      </w:r>
      <w:r>
        <w:rPr>
          <w:rFonts w:ascii="Times New Roman" w:hAnsi="Times New Roman" w:cs="Times New Roman"/>
          <w:b/>
          <w:sz w:val="22"/>
          <w:szCs w:val="22"/>
        </w:rPr>
        <w:t xml:space="preserve"> before and during handover</w:t>
      </w:r>
      <w:r w:rsidRPr="00E0385B">
        <w:rPr>
          <w:rFonts w:ascii="Times New Roman" w:hAnsi="Times New Roman" w:cs="Times New Roman"/>
          <w:b/>
          <w:sz w:val="22"/>
          <w:szCs w:val="22"/>
        </w:rPr>
        <w:t>, including timing advance acquisition and application</w:t>
      </w:r>
    </w:p>
    <w:p w14:paraId="2E2B628D" w14:textId="77777777" w:rsidR="00552474" w:rsidRDefault="00552474" w:rsidP="00552474">
      <w:pPr>
        <w:rPr>
          <w:b/>
          <w:lang w:eastAsia="zh-CN"/>
        </w:rPr>
      </w:pPr>
      <w:r>
        <w:rPr>
          <w:b/>
          <w:lang w:eastAsia="zh-CN"/>
        </w:rPr>
        <w:t>Proposal 3: Both inter frequency and intra frequency L1 should be supported in Rel-18.</w:t>
      </w:r>
    </w:p>
    <w:p w14:paraId="517075E4" w14:textId="5D377CF0" w:rsidR="00552474" w:rsidRDefault="00552474" w:rsidP="00552474">
      <w:pPr>
        <w:rPr>
          <w:b/>
          <w:lang w:eastAsia="zh-CN"/>
        </w:rPr>
      </w:pPr>
      <w:r w:rsidRPr="00393055">
        <w:rPr>
          <w:b/>
          <w:lang w:eastAsia="zh-CN"/>
        </w:rPr>
        <w:t xml:space="preserve">Proposal </w:t>
      </w:r>
      <w:r>
        <w:rPr>
          <w:b/>
          <w:lang w:eastAsia="zh-CN"/>
        </w:rPr>
        <w:t>4</w:t>
      </w:r>
      <w:r w:rsidRPr="00393055">
        <w:rPr>
          <w:b/>
          <w:lang w:eastAsia="zh-CN"/>
        </w:rPr>
        <w:t xml:space="preserve">: Send LS to RAN4 </w:t>
      </w:r>
      <w:r>
        <w:rPr>
          <w:b/>
          <w:lang w:eastAsia="zh-CN"/>
        </w:rPr>
        <w:t>and</w:t>
      </w:r>
      <w:r w:rsidRPr="00393055">
        <w:rPr>
          <w:b/>
          <w:lang w:eastAsia="zh-CN"/>
        </w:rPr>
        <w:t xml:space="preserve"> ask for </w:t>
      </w:r>
      <w:r>
        <w:rPr>
          <w:b/>
          <w:lang w:eastAsia="zh-CN"/>
        </w:rPr>
        <w:t>the requirement for</w:t>
      </w:r>
      <w:r w:rsidR="006973AC">
        <w:rPr>
          <w:b/>
          <w:lang w:eastAsia="zh-CN"/>
        </w:rPr>
        <w:t xml:space="preserve"> </w:t>
      </w:r>
      <w:r>
        <w:rPr>
          <w:b/>
          <w:lang w:eastAsia="zh-CN"/>
        </w:rPr>
        <w:t xml:space="preserve">L1 </w:t>
      </w:r>
      <w:r w:rsidRPr="00393055">
        <w:rPr>
          <w:b/>
          <w:lang w:eastAsia="zh-CN"/>
        </w:rPr>
        <w:t>intra-frequency</w:t>
      </w:r>
      <w:r>
        <w:rPr>
          <w:b/>
          <w:lang w:eastAsia="zh-CN"/>
        </w:rPr>
        <w:t xml:space="preserve"> and inter-frequency</w:t>
      </w:r>
      <w:r w:rsidRPr="00393055">
        <w:rPr>
          <w:b/>
          <w:lang w:eastAsia="zh-CN"/>
        </w:rPr>
        <w:t xml:space="preserve"> measurement</w:t>
      </w:r>
      <w:r>
        <w:rPr>
          <w:rFonts w:hint="eastAsia"/>
          <w:b/>
          <w:lang w:eastAsia="zh-CN"/>
        </w:rPr>
        <w:t>.</w:t>
      </w:r>
    </w:p>
    <w:p w14:paraId="39CA53EC" w14:textId="77777777" w:rsidR="00552474" w:rsidRPr="006920DE" w:rsidRDefault="00552474" w:rsidP="00552474">
      <w:pPr>
        <w:rPr>
          <w:b/>
        </w:rPr>
      </w:pPr>
      <w:r w:rsidRPr="00B45A2F">
        <w:rPr>
          <w:b/>
          <w:lang w:eastAsia="zh-CN"/>
        </w:rPr>
        <w:t>Proposal</w:t>
      </w:r>
      <w:r>
        <w:rPr>
          <w:b/>
          <w:lang w:eastAsia="zh-CN"/>
        </w:rPr>
        <w:t xml:space="preserve"> 5</w:t>
      </w:r>
      <w:r w:rsidRPr="00E918D5">
        <w:rPr>
          <w:b/>
          <w:lang w:eastAsia="zh-CN"/>
        </w:rPr>
        <w:t>:</w:t>
      </w:r>
      <w:r>
        <w:rPr>
          <w:b/>
          <w:lang w:eastAsia="zh-CN"/>
        </w:rPr>
        <w:t xml:space="preserve"> Support</w:t>
      </w:r>
      <w:r w:rsidRPr="006920DE">
        <w:rPr>
          <w:b/>
        </w:rPr>
        <w:t xml:space="preserve"> </w:t>
      </w:r>
      <w:r>
        <w:rPr>
          <w:b/>
        </w:rPr>
        <w:t xml:space="preserve">to </w:t>
      </w:r>
      <w:r w:rsidRPr="006920DE">
        <w:rPr>
          <w:b/>
        </w:rPr>
        <w:t xml:space="preserve">explicitly configure the measurement resources </w:t>
      </w:r>
      <w:r>
        <w:rPr>
          <w:b/>
        </w:rPr>
        <w:t xml:space="preserve">for </w:t>
      </w:r>
      <w:r w:rsidRPr="006920DE">
        <w:rPr>
          <w:b/>
        </w:rPr>
        <w:t>neighbor cell</w:t>
      </w:r>
      <w:r>
        <w:rPr>
          <w:b/>
        </w:rPr>
        <w:t xml:space="preserve"> independently from serving cell’s resources for L1/L2 mobility</w:t>
      </w:r>
      <w:r w:rsidRPr="006920DE">
        <w:rPr>
          <w:b/>
        </w:rPr>
        <w:t>.</w:t>
      </w:r>
    </w:p>
    <w:p w14:paraId="22025090" w14:textId="77777777" w:rsidR="00552474" w:rsidRDefault="00552474" w:rsidP="00552474">
      <w:pPr>
        <w:rPr>
          <w:b/>
          <w:lang w:eastAsia="zh-CN"/>
        </w:rPr>
      </w:pPr>
      <w:r>
        <w:rPr>
          <w:b/>
          <w:lang w:eastAsia="zh-CN"/>
        </w:rPr>
        <w:t xml:space="preserve">Proposal 6: Send LS to RAN4 and ask for the requirement of scheduling restrictions (measurement gap) due to L1 inter frequency measurement. </w:t>
      </w:r>
    </w:p>
    <w:p w14:paraId="4DD97742" w14:textId="77777777" w:rsidR="00552474" w:rsidRDefault="00552474" w:rsidP="00552474">
      <w:pPr>
        <w:rPr>
          <w:b/>
          <w:lang w:eastAsia="zh-CN"/>
        </w:rPr>
      </w:pPr>
      <w:r w:rsidRPr="00E918D5">
        <w:rPr>
          <w:b/>
          <w:lang w:val="en-GB"/>
        </w:rPr>
        <w:t>Proposal</w:t>
      </w:r>
      <w:r>
        <w:rPr>
          <w:b/>
          <w:lang w:val="en-GB"/>
        </w:rPr>
        <w:t xml:space="preserve"> 7</w:t>
      </w:r>
      <w:r w:rsidRPr="00E918D5">
        <w:rPr>
          <w:b/>
          <w:lang w:val="en-GB"/>
        </w:rPr>
        <w:t>:</w:t>
      </w:r>
      <w:r>
        <w:rPr>
          <w:b/>
          <w:lang w:val="en-GB"/>
        </w:rPr>
        <w:t xml:space="preserve"> P/SP/AP L1 measurement reporting for neighbour cell reference signals should be supported</w:t>
      </w:r>
      <w:r w:rsidRPr="00E918D5">
        <w:rPr>
          <w:b/>
          <w:lang w:eastAsia="zh-CN"/>
        </w:rPr>
        <w:t>.</w:t>
      </w:r>
    </w:p>
    <w:p w14:paraId="4886568E" w14:textId="77777777" w:rsidR="00552474" w:rsidRDefault="00552474" w:rsidP="00552474">
      <w:pPr>
        <w:rPr>
          <w:b/>
          <w:lang w:val="en-GB" w:eastAsia="zh-CN"/>
        </w:rPr>
      </w:pPr>
      <w:r w:rsidRPr="006762A1">
        <w:rPr>
          <w:rFonts w:hint="eastAsia"/>
          <w:b/>
          <w:lang w:val="en-GB" w:eastAsia="zh-CN"/>
        </w:rPr>
        <w:t>P</w:t>
      </w:r>
      <w:r w:rsidRPr="006762A1">
        <w:rPr>
          <w:b/>
          <w:lang w:val="en-GB" w:eastAsia="zh-CN"/>
        </w:rPr>
        <w:t xml:space="preserve">roposal </w:t>
      </w:r>
      <w:r>
        <w:rPr>
          <w:b/>
          <w:lang w:val="en-GB" w:eastAsia="zh-CN"/>
        </w:rPr>
        <w:t>8</w:t>
      </w:r>
      <w:r w:rsidRPr="006762A1">
        <w:rPr>
          <w:b/>
          <w:lang w:val="en-GB" w:eastAsia="zh-CN"/>
        </w:rPr>
        <w:t>:</w:t>
      </w:r>
      <w:r w:rsidRPr="008A537B">
        <w:rPr>
          <w:b/>
          <w:lang w:val="en-GB" w:eastAsia="zh-CN"/>
        </w:rPr>
        <w:t xml:space="preserve"> Support </w:t>
      </w:r>
      <w:proofErr w:type="spellStart"/>
      <w:r>
        <w:rPr>
          <w:b/>
          <w:lang w:val="en-GB" w:eastAsia="zh-CN"/>
        </w:rPr>
        <w:t>gNB</w:t>
      </w:r>
      <w:proofErr w:type="spellEnd"/>
      <w:r>
        <w:rPr>
          <w:b/>
          <w:lang w:val="en-GB" w:eastAsia="zh-CN"/>
        </w:rPr>
        <w:t xml:space="preserve"> </w:t>
      </w:r>
      <w:r w:rsidRPr="008A537B">
        <w:rPr>
          <w:b/>
          <w:lang w:val="en-GB" w:eastAsia="zh-CN"/>
        </w:rPr>
        <w:t>to indicate beam (TCI states) associated with neighbour cells in L1/L2 based handover.</w:t>
      </w:r>
    </w:p>
    <w:p w14:paraId="64B357B5" w14:textId="77777777" w:rsidR="00552474" w:rsidRPr="00454C31" w:rsidRDefault="00552474" w:rsidP="003A7A51">
      <w:pPr>
        <w:rPr>
          <w:b/>
          <w:bCs/>
          <w:lang w:eastAsia="zh-CN"/>
        </w:rPr>
      </w:pPr>
      <w:r w:rsidRPr="00454C31">
        <w:rPr>
          <w:b/>
          <w:bCs/>
          <w:lang w:eastAsia="zh-CN"/>
        </w:rPr>
        <w:t>Proposal</w:t>
      </w:r>
      <w:r>
        <w:rPr>
          <w:b/>
          <w:bCs/>
          <w:lang w:eastAsia="zh-CN"/>
        </w:rPr>
        <w:t xml:space="preserve"> 9</w:t>
      </w:r>
      <w:r w:rsidRPr="00454C31">
        <w:rPr>
          <w:b/>
          <w:bCs/>
          <w:lang w:eastAsia="zh-CN"/>
        </w:rPr>
        <w:t xml:space="preserve">: Support </w:t>
      </w:r>
      <w:r w:rsidRPr="003A7A51">
        <w:rPr>
          <w:b/>
          <w:lang w:val="en-GB"/>
        </w:rPr>
        <w:t>U</w:t>
      </w:r>
      <w:bookmarkStart w:id="1" w:name="_GoBack"/>
      <w:bookmarkEnd w:id="1"/>
      <w:r w:rsidRPr="003A7A51">
        <w:rPr>
          <w:b/>
          <w:lang w:val="en-GB"/>
        </w:rPr>
        <w:t>E</w:t>
      </w:r>
      <w:r>
        <w:rPr>
          <w:b/>
          <w:bCs/>
          <w:lang w:eastAsia="zh-CN"/>
        </w:rPr>
        <w:t xml:space="preserve"> </w:t>
      </w:r>
      <w:r w:rsidRPr="00454C31">
        <w:rPr>
          <w:b/>
          <w:bCs/>
          <w:lang w:eastAsia="zh-CN"/>
        </w:rPr>
        <w:t>to measure/track TRS of target cell before cell switch command is issued.</w:t>
      </w:r>
    </w:p>
    <w:p w14:paraId="491C57B8" w14:textId="77777777" w:rsidR="00552474" w:rsidRPr="007D5DDB" w:rsidRDefault="00552474" w:rsidP="00552474">
      <w:pPr>
        <w:rPr>
          <w:b/>
          <w:lang w:val="en-GB" w:eastAsia="zh-CN"/>
        </w:rPr>
      </w:pPr>
      <w:r w:rsidRPr="007D5DDB">
        <w:rPr>
          <w:b/>
          <w:lang w:val="en-GB" w:eastAsia="zh-CN"/>
        </w:rPr>
        <w:t xml:space="preserve">Proposal </w:t>
      </w:r>
      <w:r>
        <w:rPr>
          <w:b/>
          <w:lang w:val="en-GB" w:eastAsia="zh-CN"/>
        </w:rPr>
        <w:t>10</w:t>
      </w:r>
      <w:r w:rsidRPr="007D5DDB">
        <w:rPr>
          <w:b/>
          <w:lang w:val="en-GB" w:eastAsia="zh-CN"/>
        </w:rPr>
        <w:t xml:space="preserve">: </w:t>
      </w:r>
      <w:r>
        <w:rPr>
          <w:b/>
          <w:lang w:val="en-GB" w:eastAsia="zh-CN"/>
        </w:rPr>
        <w:t>A</w:t>
      </w:r>
      <w:r w:rsidRPr="007D5DDB">
        <w:rPr>
          <w:b/>
          <w:lang w:val="en-GB" w:eastAsia="zh-CN"/>
        </w:rPr>
        <w:t>t least cell identity and TCI state</w:t>
      </w:r>
      <w:r>
        <w:rPr>
          <w:b/>
          <w:lang w:val="en-GB" w:eastAsia="zh-CN"/>
        </w:rPr>
        <w:t xml:space="preserve"> for the target cell</w:t>
      </w:r>
      <w:r w:rsidRPr="007D5DDB">
        <w:rPr>
          <w:b/>
          <w:lang w:val="en-GB" w:eastAsia="zh-CN"/>
        </w:rPr>
        <w:t xml:space="preserve"> </w:t>
      </w:r>
      <w:r>
        <w:rPr>
          <w:b/>
          <w:lang w:val="en-GB" w:eastAsia="zh-CN"/>
        </w:rPr>
        <w:t>should</w:t>
      </w:r>
      <w:r w:rsidRPr="007D5DDB">
        <w:rPr>
          <w:b/>
          <w:lang w:val="en-GB" w:eastAsia="zh-CN"/>
        </w:rPr>
        <w:t xml:space="preserve"> be included</w:t>
      </w:r>
      <w:r>
        <w:rPr>
          <w:b/>
          <w:lang w:val="en-GB" w:eastAsia="zh-CN"/>
        </w:rPr>
        <w:t xml:space="preserve"> in dynamic cell switch indication</w:t>
      </w:r>
      <w:r w:rsidRPr="007D5DDB">
        <w:rPr>
          <w:b/>
          <w:lang w:val="en-GB" w:eastAsia="zh-CN"/>
        </w:rPr>
        <w:t>.</w:t>
      </w:r>
    </w:p>
    <w:p w14:paraId="5F5DFBD8" w14:textId="77777777" w:rsidR="00552474" w:rsidRPr="007D5DDB" w:rsidRDefault="00552474" w:rsidP="00552474">
      <w:pPr>
        <w:rPr>
          <w:b/>
          <w:lang w:val="en-GB" w:eastAsia="zh-CN"/>
        </w:rPr>
      </w:pPr>
      <w:r w:rsidRPr="007D5DDB">
        <w:rPr>
          <w:b/>
          <w:lang w:val="en-GB" w:eastAsia="zh-CN"/>
        </w:rPr>
        <w:t xml:space="preserve">Proposal </w:t>
      </w:r>
      <w:r>
        <w:rPr>
          <w:b/>
          <w:lang w:val="en-GB" w:eastAsia="zh-CN"/>
        </w:rPr>
        <w:t>11</w:t>
      </w:r>
      <w:r w:rsidRPr="007D5DDB">
        <w:rPr>
          <w:b/>
          <w:lang w:val="en-GB" w:eastAsia="zh-CN"/>
        </w:rPr>
        <w:t>: MAC-CE is preferred for dynamic cell switch</w:t>
      </w:r>
      <w:r>
        <w:rPr>
          <w:b/>
          <w:lang w:val="en-GB" w:eastAsia="zh-CN"/>
        </w:rPr>
        <w:t xml:space="preserve"> indication</w:t>
      </w:r>
      <w:r w:rsidRPr="007D5DDB">
        <w:rPr>
          <w:b/>
          <w:lang w:val="en-GB" w:eastAsia="zh-CN"/>
        </w:rPr>
        <w:t xml:space="preserve"> </w:t>
      </w:r>
      <w:r>
        <w:rPr>
          <w:b/>
          <w:lang w:val="en-GB" w:eastAsia="zh-CN"/>
        </w:rPr>
        <w:t>in</w:t>
      </w:r>
      <w:r w:rsidRPr="007D5DDB">
        <w:rPr>
          <w:b/>
          <w:lang w:val="en-GB" w:eastAsia="zh-CN"/>
        </w:rPr>
        <w:t xml:space="preserve"> L1/L2 based mobility.</w:t>
      </w:r>
    </w:p>
    <w:p w14:paraId="431226B1" w14:textId="0D32C321" w:rsidR="007D5DDB" w:rsidRPr="00552474" w:rsidRDefault="007D5DDB" w:rsidP="007D5DDB">
      <w:pPr>
        <w:rPr>
          <w:b/>
          <w:lang w:val="en-GB" w:eastAsia="zh-CN"/>
        </w:rPr>
      </w:pPr>
    </w:p>
    <w:p w14:paraId="67DC3DBD" w14:textId="77777777" w:rsidR="008766DA" w:rsidRPr="007D5DDB" w:rsidRDefault="008766DA" w:rsidP="00207157">
      <w:pPr>
        <w:spacing w:beforeLines="50" w:before="156"/>
        <w:rPr>
          <w:rFonts w:eastAsiaTheme="minorEastAsia"/>
          <w:lang w:val="en-GB"/>
        </w:rPr>
      </w:pPr>
    </w:p>
    <w:p w14:paraId="4104DC53" w14:textId="77777777" w:rsidR="006D4964" w:rsidRPr="00E918D5" w:rsidRDefault="006D4964" w:rsidP="006D4964">
      <w:pPr>
        <w:pStyle w:val="1"/>
        <w:rPr>
          <w:rFonts w:eastAsiaTheme="minorEastAsia"/>
          <w:lang w:val="en-GB" w:eastAsia="zh-CN"/>
        </w:rPr>
      </w:pPr>
      <w:r w:rsidRPr="00E918D5">
        <w:rPr>
          <w:rFonts w:eastAsiaTheme="minorEastAsia"/>
          <w:lang w:val="en-GB" w:eastAsia="zh-CN"/>
        </w:rPr>
        <w:t>References</w:t>
      </w:r>
    </w:p>
    <w:p w14:paraId="72852162" w14:textId="2937081E" w:rsidR="006D4964" w:rsidRDefault="006D4964" w:rsidP="006D4964">
      <w:pPr>
        <w:rPr>
          <w:noProof/>
        </w:rPr>
      </w:pPr>
      <w:r w:rsidRPr="00E918D5">
        <w:rPr>
          <w:rFonts w:eastAsiaTheme="minorEastAsia"/>
          <w:lang w:val="en-GB" w:eastAsia="zh-CN"/>
        </w:rPr>
        <w:t xml:space="preserve">[1] </w:t>
      </w:r>
      <w:r w:rsidR="000555E9" w:rsidRPr="000555E9">
        <w:rPr>
          <w:kern w:val="2"/>
          <w:lang w:val="en-GB" w:eastAsia="zh-CN"/>
        </w:rPr>
        <w:t>RP-213565 Further NR mobility enhancements</w:t>
      </w:r>
      <w:r w:rsidRPr="00E918D5">
        <w:rPr>
          <w:kern w:val="2"/>
          <w:lang w:val="en-GB"/>
        </w:rPr>
        <w:t>, RAN</w:t>
      </w:r>
      <w:r w:rsidR="000555E9">
        <w:rPr>
          <w:kern w:val="2"/>
          <w:lang w:val="en-GB"/>
        </w:rPr>
        <w:t xml:space="preserve"> #</w:t>
      </w:r>
      <w:r w:rsidRPr="00E918D5">
        <w:rPr>
          <w:kern w:val="2"/>
          <w:lang w:val="en-GB"/>
        </w:rPr>
        <w:t>9</w:t>
      </w:r>
      <w:r w:rsidR="000555E9">
        <w:rPr>
          <w:kern w:val="2"/>
          <w:lang w:val="en-GB"/>
        </w:rPr>
        <w:t>4</w:t>
      </w:r>
      <w:r w:rsidRPr="00E918D5">
        <w:rPr>
          <w:kern w:val="2"/>
          <w:lang w:val="en-GB"/>
        </w:rPr>
        <w:t>-e</w:t>
      </w:r>
      <w:r w:rsidRPr="000555E9">
        <w:rPr>
          <w:kern w:val="2"/>
          <w:lang w:val="en-GB"/>
        </w:rPr>
        <w:t xml:space="preserve">, </w:t>
      </w:r>
      <w:r w:rsidR="000555E9">
        <w:rPr>
          <w:noProof/>
        </w:rPr>
        <w:t>December</w:t>
      </w:r>
      <w:r w:rsidR="000555E9" w:rsidRPr="000555E9">
        <w:rPr>
          <w:noProof/>
        </w:rPr>
        <w:t xml:space="preserve"> 6</w:t>
      </w:r>
      <w:r w:rsidR="000555E9" w:rsidRPr="000555E9">
        <w:rPr>
          <w:noProof/>
          <w:vertAlign w:val="superscript"/>
        </w:rPr>
        <w:t>th</w:t>
      </w:r>
      <w:r w:rsidR="000555E9">
        <w:rPr>
          <w:noProof/>
        </w:rPr>
        <w:t xml:space="preserve"> –</w:t>
      </w:r>
      <w:r w:rsidR="000555E9" w:rsidRPr="000555E9">
        <w:rPr>
          <w:noProof/>
        </w:rPr>
        <w:t xml:space="preserve"> 17</w:t>
      </w:r>
      <w:r w:rsidR="000555E9" w:rsidRPr="000555E9">
        <w:rPr>
          <w:noProof/>
          <w:vertAlign w:val="superscript"/>
        </w:rPr>
        <w:t>th</w:t>
      </w:r>
      <w:r w:rsidR="000555E9" w:rsidRPr="000555E9">
        <w:rPr>
          <w:noProof/>
        </w:rPr>
        <w:t>, 2021</w:t>
      </w:r>
    </w:p>
    <w:p w14:paraId="70F3DBB7" w14:textId="290936CE" w:rsidR="00267F4E" w:rsidRDefault="000A1F92" w:rsidP="006D4964">
      <w:pPr>
        <w:rPr>
          <w:noProof/>
          <w:lang w:eastAsia="zh-CN"/>
        </w:rPr>
      </w:pPr>
      <w:r>
        <w:rPr>
          <w:rFonts w:hint="eastAsia"/>
          <w:noProof/>
          <w:lang w:eastAsia="zh-CN"/>
        </w:rPr>
        <w:t>[</w:t>
      </w:r>
      <w:r>
        <w:rPr>
          <w:noProof/>
          <w:lang w:eastAsia="zh-CN"/>
        </w:rPr>
        <w:t xml:space="preserve">2] </w:t>
      </w:r>
      <w:r w:rsidRPr="000A1F92">
        <w:rPr>
          <w:noProof/>
          <w:lang w:eastAsia="zh-CN"/>
        </w:rPr>
        <w:t>R2-2209</w:t>
      </w:r>
      <w:r>
        <w:rPr>
          <w:noProof/>
          <w:lang w:eastAsia="zh-CN"/>
        </w:rPr>
        <w:t xml:space="preserve">255 </w:t>
      </w:r>
      <w:r w:rsidRPr="000A1F92">
        <w:rPr>
          <w:noProof/>
          <w:lang w:eastAsia="zh-CN"/>
        </w:rPr>
        <w:t>38.300 running CR for introduction of NR further mobility enhancements</w:t>
      </w:r>
      <w:r>
        <w:rPr>
          <w:noProof/>
          <w:lang w:eastAsia="zh-CN"/>
        </w:rPr>
        <w:t xml:space="preserve">, </w:t>
      </w:r>
      <w:r>
        <w:t xml:space="preserve">RAN2 #119-e, MediaTek Inc., </w:t>
      </w:r>
      <w:r w:rsidRPr="000A1F92">
        <w:t>August 17 – 29, 2022</w:t>
      </w:r>
    </w:p>
    <w:p w14:paraId="539C5E16" w14:textId="07A82C7F" w:rsidR="00267F4E" w:rsidRPr="00E918D5" w:rsidRDefault="00267F4E" w:rsidP="006D4964">
      <w:pPr>
        <w:rPr>
          <w:rFonts w:eastAsiaTheme="minorEastAsia"/>
          <w:lang w:val="en-GB" w:eastAsia="zh-CN"/>
        </w:rPr>
      </w:pPr>
      <w:r>
        <w:rPr>
          <w:noProof/>
        </w:rPr>
        <w:t>[</w:t>
      </w:r>
      <w:r w:rsidR="000A1F92">
        <w:rPr>
          <w:noProof/>
        </w:rPr>
        <w:t>3</w:t>
      </w:r>
      <w:r>
        <w:rPr>
          <w:noProof/>
        </w:rPr>
        <w:t xml:space="preserve">] </w:t>
      </w:r>
      <w:r w:rsidRPr="00267F4E">
        <w:rPr>
          <w:noProof/>
        </w:rPr>
        <w:t>R1-2208407</w:t>
      </w:r>
      <w:r>
        <w:rPr>
          <w:noProof/>
        </w:rPr>
        <w:t xml:space="preserve"> </w:t>
      </w:r>
      <w:r w:rsidRPr="00267F4E">
        <w:rPr>
          <w:noProof/>
        </w:rPr>
        <w:t>Timing advance management to reduce latency</w:t>
      </w:r>
      <w:r>
        <w:rPr>
          <w:noProof/>
        </w:rPr>
        <w:t xml:space="preserve">, </w:t>
      </w:r>
      <w:r w:rsidR="00E8665A">
        <w:rPr>
          <w:noProof/>
        </w:rPr>
        <w:t xml:space="preserve">Huawei, </w:t>
      </w:r>
      <w:r>
        <w:rPr>
          <w:noProof/>
        </w:rPr>
        <w:t>RAN1 #110bis-e, October 10-19, 2022</w:t>
      </w:r>
    </w:p>
    <w:p w14:paraId="55BACAB1" w14:textId="0C6173B6" w:rsidR="009B389C" w:rsidRPr="00B2163B" w:rsidRDefault="006D4964" w:rsidP="00B2163B">
      <w:pPr>
        <w:autoSpaceDE/>
        <w:autoSpaceDN/>
        <w:adjustRightInd/>
        <w:snapToGrid/>
        <w:spacing w:after="0"/>
        <w:jc w:val="left"/>
        <w:rPr>
          <w:lang w:val="en-GB" w:eastAsia="zh-CN"/>
        </w:rPr>
      </w:pPr>
      <w:r>
        <w:rPr>
          <w:rFonts w:hint="eastAsia"/>
          <w:lang w:val="en-GB" w:eastAsia="zh-CN"/>
        </w:rPr>
        <w:t>[</w:t>
      </w:r>
      <w:r w:rsidR="000A1F92">
        <w:rPr>
          <w:lang w:val="en-GB" w:eastAsia="zh-CN"/>
        </w:rPr>
        <w:t>4</w:t>
      </w:r>
      <w:r>
        <w:rPr>
          <w:lang w:val="en-GB" w:eastAsia="zh-CN"/>
        </w:rPr>
        <w:t>]</w:t>
      </w:r>
      <w:r w:rsidR="00207157" w:rsidRPr="00207157">
        <w:t xml:space="preserve"> </w:t>
      </w:r>
      <w:r w:rsidR="00C722B8" w:rsidRPr="00C722B8">
        <w:t>R2-2209257</w:t>
      </w:r>
      <w:r w:rsidR="00C722B8">
        <w:t xml:space="preserve"> </w:t>
      </w:r>
      <w:r w:rsidR="00C722B8" w:rsidRPr="00C722B8">
        <w:t>LS on L1/L2-based inter-cell mobility</w:t>
      </w:r>
      <w:r w:rsidR="00C722B8">
        <w:t>, RAN2 #119-e,</w:t>
      </w:r>
      <w:r w:rsidR="00C722B8" w:rsidRPr="00C722B8">
        <w:t xml:space="preserve"> August 17-29, 2022</w:t>
      </w:r>
    </w:p>
    <w:sectPr w:rsidR="009B389C" w:rsidRPr="00B2163B" w:rsidSect="00EC34A7">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827D8C" w14:textId="77777777" w:rsidR="00010E1A" w:rsidRDefault="00010E1A" w:rsidP="00475236">
      <w:pPr>
        <w:spacing w:after="0"/>
      </w:pPr>
      <w:r>
        <w:separator/>
      </w:r>
    </w:p>
  </w:endnote>
  <w:endnote w:type="continuationSeparator" w:id="0">
    <w:p w14:paraId="4BABDF7A" w14:textId="77777777" w:rsidR="00010E1A" w:rsidRDefault="00010E1A" w:rsidP="004752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PMingLiU">
    <w:altName w:val="Microsoft JhengHei"/>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C7A524" w14:textId="77777777" w:rsidR="00010E1A" w:rsidRDefault="00010E1A" w:rsidP="00475236">
      <w:pPr>
        <w:spacing w:after="0"/>
      </w:pPr>
      <w:r>
        <w:separator/>
      </w:r>
    </w:p>
  </w:footnote>
  <w:footnote w:type="continuationSeparator" w:id="0">
    <w:p w14:paraId="170BCB3C" w14:textId="77777777" w:rsidR="00010E1A" w:rsidRDefault="00010E1A" w:rsidP="004752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1F830BE9"/>
    <w:multiLevelType w:val="hybridMultilevel"/>
    <w:tmpl w:val="361E72F0"/>
    <w:lvl w:ilvl="0" w:tplc="C6CAADC8">
      <w:start w:val="1"/>
      <w:numFmt w:val="decimal"/>
      <w:lvlText w:val="%1."/>
      <w:lvlJc w:val="left"/>
      <w:pPr>
        <w:ind w:left="840" w:hanging="420"/>
      </w:pPr>
      <w:rPr>
        <w:rFonts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33B557C1"/>
    <w:multiLevelType w:val="multilevel"/>
    <w:tmpl w:val="32D2F7F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7664BDF"/>
    <w:multiLevelType w:val="hybridMultilevel"/>
    <w:tmpl w:val="FE524016"/>
    <w:lvl w:ilvl="0" w:tplc="CB028D58">
      <w:start w:val="1"/>
      <w:numFmt w:val="bullet"/>
      <w:lvlText w:val="•"/>
      <w:lvlJc w:val="left"/>
      <w:pPr>
        <w:ind w:left="644" w:hanging="360"/>
      </w:pPr>
      <w:rPr>
        <w:rFonts w:ascii="Arial" w:hAnsi="Arial"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3"/>
  </w:num>
  <w:num w:numId="4">
    <w:abstractNumId w:val="0"/>
  </w:num>
  <w:num w:numId="5">
    <w:abstractNumId w:val="4"/>
  </w:num>
  <w:num w:numId="6">
    <w:abstractNumId w:val="5"/>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22F"/>
    <w:rsid w:val="0000158C"/>
    <w:rsid w:val="000036DF"/>
    <w:rsid w:val="0000583E"/>
    <w:rsid w:val="0000668E"/>
    <w:rsid w:val="00007967"/>
    <w:rsid w:val="00010E1A"/>
    <w:rsid w:val="00014601"/>
    <w:rsid w:val="0001477B"/>
    <w:rsid w:val="000159B0"/>
    <w:rsid w:val="00021326"/>
    <w:rsid w:val="00022C85"/>
    <w:rsid w:val="00023BF4"/>
    <w:rsid w:val="0002636D"/>
    <w:rsid w:val="00026EBE"/>
    <w:rsid w:val="0003088D"/>
    <w:rsid w:val="00041A33"/>
    <w:rsid w:val="00050080"/>
    <w:rsid w:val="00051331"/>
    <w:rsid w:val="00051C98"/>
    <w:rsid w:val="00051FC9"/>
    <w:rsid w:val="00052F6A"/>
    <w:rsid w:val="000531E6"/>
    <w:rsid w:val="000555E9"/>
    <w:rsid w:val="00055EE3"/>
    <w:rsid w:val="000563DC"/>
    <w:rsid w:val="00061FD1"/>
    <w:rsid w:val="0006317D"/>
    <w:rsid w:val="000639F7"/>
    <w:rsid w:val="00067153"/>
    <w:rsid w:val="00074749"/>
    <w:rsid w:val="0007535C"/>
    <w:rsid w:val="000773DF"/>
    <w:rsid w:val="00081F0B"/>
    <w:rsid w:val="000849FD"/>
    <w:rsid w:val="00085A54"/>
    <w:rsid w:val="0008647F"/>
    <w:rsid w:val="00090953"/>
    <w:rsid w:val="00092CC2"/>
    <w:rsid w:val="000942B4"/>
    <w:rsid w:val="00094FEB"/>
    <w:rsid w:val="0009564E"/>
    <w:rsid w:val="000969B8"/>
    <w:rsid w:val="00096B94"/>
    <w:rsid w:val="00097745"/>
    <w:rsid w:val="00097B9C"/>
    <w:rsid w:val="000A1F92"/>
    <w:rsid w:val="000A3D99"/>
    <w:rsid w:val="000A5080"/>
    <w:rsid w:val="000A58FE"/>
    <w:rsid w:val="000A65C3"/>
    <w:rsid w:val="000A6BD4"/>
    <w:rsid w:val="000A6E6D"/>
    <w:rsid w:val="000A7578"/>
    <w:rsid w:val="000A7776"/>
    <w:rsid w:val="000A7A53"/>
    <w:rsid w:val="000B1E56"/>
    <w:rsid w:val="000B5226"/>
    <w:rsid w:val="000B7352"/>
    <w:rsid w:val="000B789C"/>
    <w:rsid w:val="000C16E5"/>
    <w:rsid w:val="000C1BF4"/>
    <w:rsid w:val="000C2195"/>
    <w:rsid w:val="000C2302"/>
    <w:rsid w:val="000C2FFD"/>
    <w:rsid w:val="000C6F61"/>
    <w:rsid w:val="000F0DE2"/>
    <w:rsid w:val="000F1572"/>
    <w:rsid w:val="000F7CFA"/>
    <w:rsid w:val="00101F44"/>
    <w:rsid w:val="00102312"/>
    <w:rsid w:val="00104BE2"/>
    <w:rsid w:val="0011070F"/>
    <w:rsid w:val="00117566"/>
    <w:rsid w:val="00117967"/>
    <w:rsid w:val="00117F2A"/>
    <w:rsid w:val="001226F2"/>
    <w:rsid w:val="0012370D"/>
    <w:rsid w:val="00124415"/>
    <w:rsid w:val="00124C41"/>
    <w:rsid w:val="001268C2"/>
    <w:rsid w:val="00135585"/>
    <w:rsid w:val="00136E35"/>
    <w:rsid w:val="00140267"/>
    <w:rsid w:val="00142960"/>
    <w:rsid w:val="00143049"/>
    <w:rsid w:val="00144924"/>
    <w:rsid w:val="00151983"/>
    <w:rsid w:val="0015480C"/>
    <w:rsid w:val="001551A8"/>
    <w:rsid w:val="00155769"/>
    <w:rsid w:val="0016670F"/>
    <w:rsid w:val="001674A4"/>
    <w:rsid w:val="00171C9C"/>
    <w:rsid w:val="00173DF5"/>
    <w:rsid w:val="00174706"/>
    <w:rsid w:val="00181B09"/>
    <w:rsid w:val="001856BB"/>
    <w:rsid w:val="00186449"/>
    <w:rsid w:val="001910BE"/>
    <w:rsid w:val="001919BF"/>
    <w:rsid w:val="001921A7"/>
    <w:rsid w:val="00193235"/>
    <w:rsid w:val="00194902"/>
    <w:rsid w:val="00195010"/>
    <w:rsid w:val="001A0A2F"/>
    <w:rsid w:val="001A1193"/>
    <w:rsid w:val="001A31CD"/>
    <w:rsid w:val="001A5351"/>
    <w:rsid w:val="001A555F"/>
    <w:rsid w:val="001A5B9A"/>
    <w:rsid w:val="001B3E3C"/>
    <w:rsid w:val="001B706B"/>
    <w:rsid w:val="001C0BD5"/>
    <w:rsid w:val="001C11F6"/>
    <w:rsid w:val="001C1510"/>
    <w:rsid w:val="001C1A61"/>
    <w:rsid w:val="001C28CE"/>
    <w:rsid w:val="001C557C"/>
    <w:rsid w:val="001C562D"/>
    <w:rsid w:val="001C6391"/>
    <w:rsid w:val="001C7325"/>
    <w:rsid w:val="001D255B"/>
    <w:rsid w:val="001D2A8B"/>
    <w:rsid w:val="001D3554"/>
    <w:rsid w:val="001D4EF1"/>
    <w:rsid w:val="001D5655"/>
    <w:rsid w:val="001D6D0C"/>
    <w:rsid w:val="001D7D41"/>
    <w:rsid w:val="001E114D"/>
    <w:rsid w:val="001E2431"/>
    <w:rsid w:val="001E2E30"/>
    <w:rsid w:val="001E3D45"/>
    <w:rsid w:val="001E5DAD"/>
    <w:rsid w:val="001E6786"/>
    <w:rsid w:val="001E6B2D"/>
    <w:rsid w:val="001F102A"/>
    <w:rsid w:val="001F28F7"/>
    <w:rsid w:val="001F4CEB"/>
    <w:rsid w:val="001F537E"/>
    <w:rsid w:val="001F6FBF"/>
    <w:rsid w:val="00204BE1"/>
    <w:rsid w:val="00206542"/>
    <w:rsid w:val="002067D2"/>
    <w:rsid w:val="00207157"/>
    <w:rsid w:val="0021134A"/>
    <w:rsid w:val="00211DC6"/>
    <w:rsid w:val="002134BB"/>
    <w:rsid w:val="00216D19"/>
    <w:rsid w:val="002234E9"/>
    <w:rsid w:val="002240E7"/>
    <w:rsid w:val="002247B0"/>
    <w:rsid w:val="002312A6"/>
    <w:rsid w:val="002317E0"/>
    <w:rsid w:val="002351A6"/>
    <w:rsid w:val="00240719"/>
    <w:rsid w:val="00240812"/>
    <w:rsid w:val="00243081"/>
    <w:rsid w:val="0024410E"/>
    <w:rsid w:val="00246F4C"/>
    <w:rsid w:val="00247CB3"/>
    <w:rsid w:val="002504A8"/>
    <w:rsid w:val="00250E57"/>
    <w:rsid w:val="00252657"/>
    <w:rsid w:val="002527B3"/>
    <w:rsid w:val="00253B8D"/>
    <w:rsid w:val="00253C72"/>
    <w:rsid w:val="002545CB"/>
    <w:rsid w:val="00256F4D"/>
    <w:rsid w:val="00262714"/>
    <w:rsid w:val="00262FB7"/>
    <w:rsid w:val="002630DC"/>
    <w:rsid w:val="002642B9"/>
    <w:rsid w:val="00265A50"/>
    <w:rsid w:val="00267F4E"/>
    <w:rsid w:val="002748FB"/>
    <w:rsid w:val="00274C89"/>
    <w:rsid w:val="00280A78"/>
    <w:rsid w:val="00280D20"/>
    <w:rsid w:val="00281D20"/>
    <w:rsid w:val="00281F41"/>
    <w:rsid w:val="0028442C"/>
    <w:rsid w:val="00285696"/>
    <w:rsid w:val="002863C3"/>
    <w:rsid w:val="002911DC"/>
    <w:rsid w:val="00291999"/>
    <w:rsid w:val="002922E3"/>
    <w:rsid w:val="00295A02"/>
    <w:rsid w:val="00295A8F"/>
    <w:rsid w:val="00295D2B"/>
    <w:rsid w:val="002975B7"/>
    <w:rsid w:val="002978B8"/>
    <w:rsid w:val="002A2144"/>
    <w:rsid w:val="002A2674"/>
    <w:rsid w:val="002B0D79"/>
    <w:rsid w:val="002B193E"/>
    <w:rsid w:val="002B2580"/>
    <w:rsid w:val="002B63E3"/>
    <w:rsid w:val="002B6FE3"/>
    <w:rsid w:val="002C000D"/>
    <w:rsid w:val="002C0C2F"/>
    <w:rsid w:val="002C1561"/>
    <w:rsid w:val="002C1D4C"/>
    <w:rsid w:val="002C3F02"/>
    <w:rsid w:val="002C6407"/>
    <w:rsid w:val="002D06A6"/>
    <w:rsid w:val="002D34C6"/>
    <w:rsid w:val="002D39F2"/>
    <w:rsid w:val="002D441D"/>
    <w:rsid w:val="002D51FE"/>
    <w:rsid w:val="002D7508"/>
    <w:rsid w:val="002E292D"/>
    <w:rsid w:val="002E492B"/>
    <w:rsid w:val="002E51F4"/>
    <w:rsid w:val="002E6168"/>
    <w:rsid w:val="002F298C"/>
    <w:rsid w:val="002F491F"/>
    <w:rsid w:val="002F5C8D"/>
    <w:rsid w:val="002F77C6"/>
    <w:rsid w:val="00301147"/>
    <w:rsid w:val="00301740"/>
    <w:rsid w:val="00301B8D"/>
    <w:rsid w:val="00303700"/>
    <w:rsid w:val="003058DF"/>
    <w:rsid w:val="003064C3"/>
    <w:rsid w:val="00312607"/>
    <w:rsid w:val="0032561B"/>
    <w:rsid w:val="00326076"/>
    <w:rsid w:val="0032688E"/>
    <w:rsid w:val="00326C2E"/>
    <w:rsid w:val="00326E2E"/>
    <w:rsid w:val="0032743E"/>
    <w:rsid w:val="00333F68"/>
    <w:rsid w:val="00335BA0"/>
    <w:rsid w:val="00335E8A"/>
    <w:rsid w:val="00336293"/>
    <w:rsid w:val="00337240"/>
    <w:rsid w:val="00340EDB"/>
    <w:rsid w:val="00344547"/>
    <w:rsid w:val="00351E63"/>
    <w:rsid w:val="003548A8"/>
    <w:rsid w:val="00354F14"/>
    <w:rsid w:val="003555F7"/>
    <w:rsid w:val="00360965"/>
    <w:rsid w:val="003617D7"/>
    <w:rsid w:val="00361F28"/>
    <w:rsid w:val="0036399A"/>
    <w:rsid w:val="00363D5D"/>
    <w:rsid w:val="00365518"/>
    <w:rsid w:val="003659B1"/>
    <w:rsid w:val="00366232"/>
    <w:rsid w:val="0036736F"/>
    <w:rsid w:val="00370CB2"/>
    <w:rsid w:val="00376DA2"/>
    <w:rsid w:val="00377679"/>
    <w:rsid w:val="00380657"/>
    <w:rsid w:val="003828F1"/>
    <w:rsid w:val="00386235"/>
    <w:rsid w:val="003863B5"/>
    <w:rsid w:val="00393055"/>
    <w:rsid w:val="00393F5B"/>
    <w:rsid w:val="00397EE9"/>
    <w:rsid w:val="003A0A49"/>
    <w:rsid w:val="003A0B9F"/>
    <w:rsid w:val="003A13C8"/>
    <w:rsid w:val="003A19A6"/>
    <w:rsid w:val="003A367A"/>
    <w:rsid w:val="003A7A51"/>
    <w:rsid w:val="003B169F"/>
    <w:rsid w:val="003B2AC1"/>
    <w:rsid w:val="003B3DED"/>
    <w:rsid w:val="003B5DDE"/>
    <w:rsid w:val="003B7A92"/>
    <w:rsid w:val="003C2D80"/>
    <w:rsid w:val="003C6B03"/>
    <w:rsid w:val="003D28C5"/>
    <w:rsid w:val="003D34F1"/>
    <w:rsid w:val="003D4A1E"/>
    <w:rsid w:val="003D4F13"/>
    <w:rsid w:val="003D5EC7"/>
    <w:rsid w:val="003D6739"/>
    <w:rsid w:val="003D6F60"/>
    <w:rsid w:val="003E225B"/>
    <w:rsid w:val="003E439B"/>
    <w:rsid w:val="003E54BC"/>
    <w:rsid w:val="003E6F4C"/>
    <w:rsid w:val="003E798E"/>
    <w:rsid w:val="003F16C9"/>
    <w:rsid w:val="003F1839"/>
    <w:rsid w:val="003F1EFE"/>
    <w:rsid w:val="003F2754"/>
    <w:rsid w:val="003F36A8"/>
    <w:rsid w:val="003F52CE"/>
    <w:rsid w:val="003F7916"/>
    <w:rsid w:val="00400AA7"/>
    <w:rsid w:val="00400ACC"/>
    <w:rsid w:val="004016CA"/>
    <w:rsid w:val="00402F8A"/>
    <w:rsid w:val="00405182"/>
    <w:rsid w:val="00405C49"/>
    <w:rsid w:val="004063E0"/>
    <w:rsid w:val="004070EB"/>
    <w:rsid w:val="00407746"/>
    <w:rsid w:val="004107E3"/>
    <w:rsid w:val="00411C43"/>
    <w:rsid w:val="00415D22"/>
    <w:rsid w:val="00416169"/>
    <w:rsid w:val="0041629F"/>
    <w:rsid w:val="00420955"/>
    <w:rsid w:val="00423507"/>
    <w:rsid w:val="00423D9C"/>
    <w:rsid w:val="00423F39"/>
    <w:rsid w:val="0042412A"/>
    <w:rsid w:val="004303F8"/>
    <w:rsid w:val="00431588"/>
    <w:rsid w:val="00434824"/>
    <w:rsid w:val="00437517"/>
    <w:rsid w:val="00440971"/>
    <w:rsid w:val="00443453"/>
    <w:rsid w:val="00443C27"/>
    <w:rsid w:val="00443C47"/>
    <w:rsid w:val="00444108"/>
    <w:rsid w:val="00446529"/>
    <w:rsid w:val="00446605"/>
    <w:rsid w:val="00447137"/>
    <w:rsid w:val="004501DF"/>
    <w:rsid w:val="00450C58"/>
    <w:rsid w:val="00452533"/>
    <w:rsid w:val="00454C31"/>
    <w:rsid w:val="00460250"/>
    <w:rsid w:val="00461ED2"/>
    <w:rsid w:val="00463110"/>
    <w:rsid w:val="004705C5"/>
    <w:rsid w:val="00474B0D"/>
    <w:rsid w:val="00475236"/>
    <w:rsid w:val="00475F6E"/>
    <w:rsid w:val="00481552"/>
    <w:rsid w:val="00486474"/>
    <w:rsid w:val="00486A9D"/>
    <w:rsid w:val="004878B4"/>
    <w:rsid w:val="00487E64"/>
    <w:rsid w:val="004912C8"/>
    <w:rsid w:val="0049149A"/>
    <w:rsid w:val="00491750"/>
    <w:rsid w:val="00491A8C"/>
    <w:rsid w:val="00493EE2"/>
    <w:rsid w:val="00495EC3"/>
    <w:rsid w:val="004A2228"/>
    <w:rsid w:val="004A30C6"/>
    <w:rsid w:val="004A35AE"/>
    <w:rsid w:val="004A3F02"/>
    <w:rsid w:val="004A537A"/>
    <w:rsid w:val="004A6541"/>
    <w:rsid w:val="004A74DD"/>
    <w:rsid w:val="004B0E41"/>
    <w:rsid w:val="004B18FF"/>
    <w:rsid w:val="004B486D"/>
    <w:rsid w:val="004B4C67"/>
    <w:rsid w:val="004B5D47"/>
    <w:rsid w:val="004B6A2B"/>
    <w:rsid w:val="004B7EAC"/>
    <w:rsid w:val="004C32D9"/>
    <w:rsid w:val="004C34B8"/>
    <w:rsid w:val="004C3B47"/>
    <w:rsid w:val="004C776D"/>
    <w:rsid w:val="004C77DB"/>
    <w:rsid w:val="004D06F6"/>
    <w:rsid w:val="004D12D2"/>
    <w:rsid w:val="004D672B"/>
    <w:rsid w:val="004E3E0A"/>
    <w:rsid w:val="004E5F64"/>
    <w:rsid w:val="004E76F0"/>
    <w:rsid w:val="004F06F3"/>
    <w:rsid w:val="004F15DC"/>
    <w:rsid w:val="004F45FF"/>
    <w:rsid w:val="004F61FF"/>
    <w:rsid w:val="004F6A3F"/>
    <w:rsid w:val="00501A96"/>
    <w:rsid w:val="005026DD"/>
    <w:rsid w:val="00503442"/>
    <w:rsid w:val="00505841"/>
    <w:rsid w:val="00511DDB"/>
    <w:rsid w:val="005124B0"/>
    <w:rsid w:val="00512DE2"/>
    <w:rsid w:val="00514A87"/>
    <w:rsid w:val="005151C1"/>
    <w:rsid w:val="00520A53"/>
    <w:rsid w:val="00526246"/>
    <w:rsid w:val="00530150"/>
    <w:rsid w:val="00530ACF"/>
    <w:rsid w:val="00532E57"/>
    <w:rsid w:val="00534E7E"/>
    <w:rsid w:val="00536B12"/>
    <w:rsid w:val="00537326"/>
    <w:rsid w:val="00537843"/>
    <w:rsid w:val="0054392C"/>
    <w:rsid w:val="005454AF"/>
    <w:rsid w:val="00550961"/>
    <w:rsid w:val="00551E74"/>
    <w:rsid w:val="00551FFF"/>
    <w:rsid w:val="00552474"/>
    <w:rsid w:val="005531CB"/>
    <w:rsid w:val="00555FC6"/>
    <w:rsid w:val="00556462"/>
    <w:rsid w:val="00556A37"/>
    <w:rsid w:val="00560234"/>
    <w:rsid w:val="00560F21"/>
    <w:rsid w:val="00560F5C"/>
    <w:rsid w:val="00561E40"/>
    <w:rsid w:val="00562658"/>
    <w:rsid w:val="00562EE4"/>
    <w:rsid w:val="00563537"/>
    <w:rsid w:val="00563F13"/>
    <w:rsid w:val="00565518"/>
    <w:rsid w:val="00566DE7"/>
    <w:rsid w:val="00567883"/>
    <w:rsid w:val="00572C30"/>
    <w:rsid w:val="00572E55"/>
    <w:rsid w:val="00574829"/>
    <w:rsid w:val="00575777"/>
    <w:rsid w:val="00575920"/>
    <w:rsid w:val="0057751A"/>
    <w:rsid w:val="00586F61"/>
    <w:rsid w:val="00591E00"/>
    <w:rsid w:val="00592D0A"/>
    <w:rsid w:val="00594B36"/>
    <w:rsid w:val="005973EE"/>
    <w:rsid w:val="005A0EA7"/>
    <w:rsid w:val="005A15C8"/>
    <w:rsid w:val="005A2004"/>
    <w:rsid w:val="005A387A"/>
    <w:rsid w:val="005A546F"/>
    <w:rsid w:val="005A5F07"/>
    <w:rsid w:val="005A6F61"/>
    <w:rsid w:val="005B0E07"/>
    <w:rsid w:val="005B1138"/>
    <w:rsid w:val="005B3861"/>
    <w:rsid w:val="005B5B58"/>
    <w:rsid w:val="005B758C"/>
    <w:rsid w:val="005C3298"/>
    <w:rsid w:val="005C3F05"/>
    <w:rsid w:val="005C448B"/>
    <w:rsid w:val="005C49B7"/>
    <w:rsid w:val="005C7AE1"/>
    <w:rsid w:val="005D021C"/>
    <w:rsid w:val="005D1102"/>
    <w:rsid w:val="005D3D02"/>
    <w:rsid w:val="005D5287"/>
    <w:rsid w:val="005D59E4"/>
    <w:rsid w:val="005D60F2"/>
    <w:rsid w:val="005E1CC9"/>
    <w:rsid w:val="005E2B5B"/>
    <w:rsid w:val="005E33D1"/>
    <w:rsid w:val="005E4235"/>
    <w:rsid w:val="005E4F2B"/>
    <w:rsid w:val="005F0A4B"/>
    <w:rsid w:val="005F1ECE"/>
    <w:rsid w:val="005F26B5"/>
    <w:rsid w:val="005F3FB8"/>
    <w:rsid w:val="005F4164"/>
    <w:rsid w:val="005F4C90"/>
    <w:rsid w:val="005F5E6A"/>
    <w:rsid w:val="005F6602"/>
    <w:rsid w:val="005F6714"/>
    <w:rsid w:val="00601A77"/>
    <w:rsid w:val="0060527A"/>
    <w:rsid w:val="00606716"/>
    <w:rsid w:val="00610141"/>
    <w:rsid w:val="0061073B"/>
    <w:rsid w:val="006133C4"/>
    <w:rsid w:val="00617391"/>
    <w:rsid w:val="006224B1"/>
    <w:rsid w:val="00624784"/>
    <w:rsid w:val="00625A49"/>
    <w:rsid w:val="006269B6"/>
    <w:rsid w:val="0062792D"/>
    <w:rsid w:val="00630BD3"/>
    <w:rsid w:val="00632782"/>
    <w:rsid w:val="00632D2B"/>
    <w:rsid w:val="00632FF7"/>
    <w:rsid w:val="006339BE"/>
    <w:rsid w:val="00634D78"/>
    <w:rsid w:val="00635E31"/>
    <w:rsid w:val="00641907"/>
    <w:rsid w:val="0064203F"/>
    <w:rsid w:val="0064493D"/>
    <w:rsid w:val="006461BE"/>
    <w:rsid w:val="006502FD"/>
    <w:rsid w:val="006534C0"/>
    <w:rsid w:val="0065502A"/>
    <w:rsid w:val="006552D5"/>
    <w:rsid w:val="00655BF9"/>
    <w:rsid w:val="00656476"/>
    <w:rsid w:val="006564BE"/>
    <w:rsid w:val="006573CB"/>
    <w:rsid w:val="006616D9"/>
    <w:rsid w:val="00662ADF"/>
    <w:rsid w:val="006656D8"/>
    <w:rsid w:val="00666577"/>
    <w:rsid w:val="00667693"/>
    <w:rsid w:val="00670861"/>
    <w:rsid w:val="006711C2"/>
    <w:rsid w:val="006732E1"/>
    <w:rsid w:val="00674E03"/>
    <w:rsid w:val="006762A1"/>
    <w:rsid w:val="00677BDB"/>
    <w:rsid w:val="006801EC"/>
    <w:rsid w:val="00680FFD"/>
    <w:rsid w:val="0068236A"/>
    <w:rsid w:val="00682726"/>
    <w:rsid w:val="006858EA"/>
    <w:rsid w:val="0068680C"/>
    <w:rsid w:val="0068725B"/>
    <w:rsid w:val="00691728"/>
    <w:rsid w:val="00691D75"/>
    <w:rsid w:val="006920DE"/>
    <w:rsid w:val="00692DAF"/>
    <w:rsid w:val="0069598D"/>
    <w:rsid w:val="006973AC"/>
    <w:rsid w:val="006A0F8C"/>
    <w:rsid w:val="006A1A1B"/>
    <w:rsid w:val="006A4402"/>
    <w:rsid w:val="006B0660"/>
    <w:rsid w:val="006B2492"/>
    <w:rsid w:val="006B3309"/>
    <w:rsid w:val="006B3E45"/>
    <w:rsid w:val="006B67D5"/>
    <w:rsid w:val="006B7D5C"/>
    <w:rsid w:val="006B7FDF"/>
    <w:rsid w:val="006C1496"/>
    <w:rsid w:val="006C1727"/>
    <w:rsid w:val="006C3465"/>
    <w:rsid w:val="006D03AD"/>
    <w:rsid w:val="006D0BA7"/>
    <w:rsid w:val="006D14D0"/>
    <w:rsid w:val="006D17EB"/>
    <w:rsid w:val="006D4964"/>
    <w:rsid w:val="006D7280"/>
    <w:rsid w:val="006E0284"/>
    <w:rsid w:val="006E11D0"/>
    <w:rsid w:val="006E40C2"/>
    <w:rsid w:val="006E4D42"/>
    <w:rsid w:val="006F20B8"/>
    <w:rsid w:val="006F2108"/>
    <w:rsid w:val="006F62A0"/>
    <w:rsid w:val="006F6B2F"/>
    <w:rsid w:val="006F7E79"/>
    <w:rsid w:val="007029BA"/>
    <w:rsid w:val="00703539"/>
    <w:rsid w:val="00703E15"/>
    <w:rsid w:val="00704940"/>
    <w:rsid w:val="007110C2"/>
    <w:rsid w:val="007113C1"/>
    <w:rsid w:val="00715400"/>
    <w:rsid w:val="007159A2"/>
    <w:rsid w:val="00715DDD"/>
    <w:rsid w:val="007165C2"/>
    <w:rsid w:val="00717C73"/>
    <w:rsid w:val="007204F2"/>
    <w:rsid w:val="007231B2"/>
    <w:rsid w:val="00724A23"/>
    <w:rsid w:val="00730DCB"/>
    <w:rsid w:val="00731B54"/>
    <w:rsid w:val="00732268"/>
    <w:rsid w:val="007379C5"/>
    <w:rsid w:val="0074009A"/>
    <w:rsid w:val="00740286"/>
    <w:rsid w:val="00743779"/>
    <w:rsid w:val="007442DE"/>
    <w:rsid w:val="00744E40"/>
    <w:rsid w:val="00746C3C"/>
    <w:rsid w:val="00746DC9"/>
    <w:rsid w:val="00752443"/>
    <w:rsid w:val="0075330C"/>
    <w:rsid w:val="0075343A"/>
    <w:rsid w:val="007621D0"/>
    <w:rsid w:val="00762A1C"/>
    <w:rsid w:val="007634AE"/>
    <w:rsid w:val="00766DD9"/>
    <w:rsid w:val="0077090C"/>
    <w:rsid w:val="007726F9"/>
    <w:rsid w:val="0077343F"/>
    <w:rsid w:val="00773C15"/>
    <w:rsid w:val="00773C58"/>
    <w:rsid w:val="00774505"/>
    <w:rsid w:val="007813EF"/>
    <w:rsid w:val="00785237"/>
    <w:rsid w:val="007862B0"/>
    <w:rsid w:val="00786B60"/>
    <w:rsid w:val="007919C2"/>
    <w:rsid w:val="00791E92"/>
    <w:rsid w:val="007933A4"/>
    <w:rsid w:val="00796AC5"/>
    <w:rsid w:val="00796AFF"/>
    <w:rsid w:val="00797053"/>
    <w:rsid w:val="0079786D"/>
    <w:rsid w:val="007A0B3A"/>
    <w:rsid w:val="007A1140"/>
    <w:rsid w:val="007A3073"/>
    <w:rsid w:val="007A32DD"/>
    <w:rsid w:val="007A4355"/>
    <w:rsid w:val="007B2368"/>
    <w:rsid w:val="007B2415"/>
    <w:rsid w:val="007B2C13"/>
    <w:rsid w:val="007B52B1"/>
    <w:rsid w:val="007C17A7"/>
    <w:rsid w:val="007C27C7"/>
    <w:rsid w:val="007C3F97"/>
    <w:rsid w:val="007C52C7"/>
    <w:rsid w:val="007C61F7"/>
    <w:rsid w:val="007D29C5"/>
    <w:rsid w:val="007D35B4"/>
    <w:rsid w:val="007D453B"/>
    <w:rsid w:val="007D5DDB"/>
    <w:rsid w:val="007D71B1"/>
    <w:rsid w:val="007E0044"/>
    <w:rsid w:val="007E01D5"/>
    <w:rsid w:val="007E1353"/>
    <w:rsid w:val="007E330E"/>
    <w:rsid w:val="007E4750"/>
    <w:rsid w:val="007E6C10"/>
    <w:rsid w:val="007E7F0B"/>
    <w:rsid w:val="007F2F0E"/>
    <w:rsid w:val="007F499C"/>
    <w:rsid w:val="007F55B1"/>
    <w:rsid w:val="007F77F3"/>
    <w:rsid w:val="007F7B22"/>
    <w:rsid w:val="007F7C14"/>
    <w:rsid w:val="008011B2"/>
    <w:rsid w:val="00801F11"/>
    <w:rsid w:val="008068DB"/>
    <w:rsid w:val="00807976"/>
    <w:rsid w:val="0081265A"/>
    <w:rsid w:val="0081450B"/>
    <w:rsid w:val="00814E2D"/>
    <w:rsid w:val="00820449"/>
    <w:rsid w:val="00820EE5"/>
    <w:rsid w:val="008248EC"/>
    <w:rsid w:val="00825020"/>
    <w:rsid w:val="00825236"/>
    <w:rsid w:val="00825F02"/>
    <w:rsid w:val="00825F36"/>
    <w:rsid w:val="00827213"/>
    <w:rsid w:val="008300E8"/>
    <w:rsid w:val="008309E0"/>
    <w:rsid w:val="00834B82"/>
    <w:rsid w:val="00840BDD"/>
    <w:rsid w:val="00841500"/>
    <w:rsid w:val="00842208"/>
    <w:rsid w:val="00842D1E"/>
    <w:rsid w:val="008430B6"/>
    <w:rsid w:val="00844136"/>
    <w:rsid w:val="008447F4"/>
    <w:rsid w:val="00844939"/>
    <w:rsid w:val="008449C0"/>
    <w:rsid w:val="008461BD"/>
    <w:rsid w:val="00847292"/>
    <w:rsid w:val="008478DF"/>
    <w:rsid w:val="00847A89"/>
    <w:rsid w:val="00851444"/>
    <w:rsid w:val="00855B36"/>
    <w:rsid w:val="008637F1"/>
    <w:rsid w:val="00864813"/>
    <w:rsid w:val="00864C10"/>
    <w:rsid w:val="008655BC"/>
    <w:rsid w:val="00870E4D"/>
    <w:rsid w:val="008766DA"/>
    <w:rsid w:val="008776A8"/>
    <w:rsid w:val="008801DA"/>
    <w:rsid w:val="00880677"/>
    <w:rsid w:val="00882D62"/>
    <w:rsid w:val="008831CE"/>
    <w:rsid w:val="0088674B"/>
    <w:rsid w:val="008874C6"/>
    <w:rsid w:val="00890BF5"/>
    <w:rsid w:val="00890E83"/>
    <w:rsid w:val="00890EB0"/>
    <w:rsid w:val="008932C9"/>
    <w:rsid w:val="008934A3"/>
    <w:rsid w:val="008A1206"/>
    <w:rsid w:val="008A1717"/>
    <w:rsid w:val="008A1D41"/>
    <w:rsid w:val="008A52FD"/>
    <w:rsid w:val="008A537B"/>
    <w:rsid w:val="008A60EA"/>
    <w:rsid w:val="008A6924"/>
    <w:rsid w:val="008A6E6F"/>
    <w:rsid w:val="008A70B3"/>
    <w:rsid w:val="008A75BE"/>
    <w:rsid w:val="008A76A0"/>
    <w:rsid w:val="008B0263"/>
    <w:rsid w:val="008B1EA3"/>
    <w:rsid w:val="008B437C"/>
    <w:rsid w:val="008B6A7C"/>
    <w:rsid w:val="008C3B98"/>
    <w:rsid w:val="008C7BB8"/>
    <w:rsid w:val="008D1374"/>
    <w:rsid w:val="008D492B"/>
    <w:rsid w:val="008E0B56"/>
    <w:rsid w:val="008E0BEF"/>
    <w:rsid w:val="008E191D"/>
    <w:rsid w:val="008E5CEA"/>
    <w:rsid w:val="008E6393"/>
    <w:rsid w:val="008E7133"/>
    <w:rsid w:val="008F2AC7"/>
    <w:rsid w:val="008F2CEA"/>
    <w:rsid w:val="008F4F4C"/>
    <w:rsid w:val="008F54EA"/>
    <w:rsid w:val="008F596E"/>
    <w:rsid w:val="008F7674"/>
    <w:rsid w:val="008F7F5B"/>
    <w:rsid w:val="00900E0A"/>
    <w:rsid w:val="0090365E"/>
    <w:rsid w:val="00903F1F"/>
    <w:rsid w:val="00904666"/>
    <w:rsid w:val="00904BF7"/>
    <w:rsid w:val="009061BB"/>
    <w:rsid w:val="00906255"/>
    <w:rsid w:val="009062F2"/>
    <w:rsid w:val="00906ABF"/>
    <w:rsid w:val="00907B60"/>
    <w:rsid w:val="009107B6"/>
    <w:rsid w:val="00910CED"/>
    <w:rsid w:val="00913BBF"/>
    <w:rsid w:val="00915A9B"/>
    <w:rsid w:val="0092202D"/>
    <w:rsid w:val="00924E46"/>
    <w:rsid w:val="00925048"/>
    <w:rsid w:val="00926CA1"/>
    <w:rsid w:val="009270A0"/>
    <w:rsid w:val="00930E34"/>
    <w:rsid w:val="00932087"/>
    <w:rsid w:val="00932158"/>
    <w:rsid w:val="00933597"/>
    <w:rsid w:val="00936312"/>
    <w:rsid w:val="00936EA7"/>
    <w:rsid w:val="00937A47"/>
    <w:rsid w:val="00942CD9"/>
    <w:rsid w:val="00943411"/>
    <w:rsid w:val="00946414"/>
    <w:rsid w:val="009469FB"/>
    <w:rsid w:val="00947AFE"/>
    <w:rsid w:val="00947F19"/>
    <w:rsid w:val="00951492"/>
    <w:rsid w:val="00953265"/>
    <w:rsid w:val="00954979"/>
    <w:rsid w:val="009549FA"/>
    <w:rsid w:val="00955141"/>
    <w:rsid w:val="00956989"/>
    <w:rsid w:val="009642E0"/>
    <w:rsid w:val="009650D8"/>
    <w:rsid w:val="00967683"/>
    <w:rsid w:val="0097131D"/>
    <w:rsid w:val="0097500E"/>
    <w:rsid w:val="009759DA"/>
    <w:rsid w:val="00977EDA"/>
    <w:rsid w:val="00980C90"/>
    <w:rsid w:val="00980F93"/>
    <w:rsid w:val="00981807"/>
    <w:rsid w:val="00981C0F"/>
    <w:rsid w:val="00983262"/>
    <w:rsid w:val="0098386D"/>
    <w:rsid w:val="00983DAD"/>
    <w:rsid w:val="00984F3B"/>
    <w:rsid w:val="00984F57"/>
    <w:rsid w:val="0099021D"/>
    <w:rsid w:val="00990925"/>
    <w:rsid w:val="0099307A"/>
    <w:rsid w:val="00994DFB"/>
    <w:rsid w:val="009965B4"/>
    <w:rsid w:val="0099686A"/>
    <w:rsid w:val="009A02F0"/>
    <w:rsid w:val="009A5518"/>
    <w:rsid w:val="009A7A8E"/>
    <w:rsid w:val="009B389C"/>
    <w:rsid w:val="009C1303"/>
    <w:rsid w:val="009C19B6"/>
    <w:rsid w:val="009C1A75"/>
    <w:rsid w:val="009C525D"/>
    <w:rsid w:val="009C66E4"/>
    <w:rsid w:val="009D04E5"/>
    <w:rsid w:val="009D305F"/>
    <w:rsid w:val="009D3DC0"/>
    <w:rsid w:val="009D3DE1"/>
    <w:rsid w:val="009D4D10"/>
    <w:rsid w:val="009D56C4"/>
    <w:rsid w:val="009D62D2"/>
    <w:rsid w:val="009D7238"/>
    <w:rsid w:val="009D7F12"/>
    <w:rsid w:val="009E0EA0"/>
    <w:rsid w:val="009E3B02"/>
    <w:rsid w:val="009E5CF7"/>
    <w:rsid w:val="009E6B77"/>
    <w:rsid w:val="009E7C4C"/>
    <w:rsid w:val="009F0409"/>
    <w:rsid w:val="009F0957"/>
    <w:rsid w:val="009F1869"/>
    <w:rsid w:val="009F593E"/>
    <w:rsid w:val="009F601F"/>
    <w:rsid w:val="009F6C32"/>
    <w:rsid w:val="00A00629"/>
    <w:rsid w:val="00A01E49"/>
    <w:rsid w:val="00A02C26"/>
    <w:rsid w:val="00A032B2"/>
    <w:rsid w:val="00A05301"/>
    <w:rsid w:val="00A1241A"/>
    <w:rsid w:val="00A16C64"/>
    <w:rsid w:val="00A2189D"/>
    <w:rsid w:val="00A234D6"/>
    <w:rsid w:val="00A23CA5"/>
    <w:rsid w:val="00A24C8F"/>
    <w:rsid w:val="00A25BFD"/>
    <w:rsid w:val="00A2656B"/>
    <w:rsid w:val="00A279CA"/>
    <w:rsid w:val="00A317B4"/>
    <w:rsid w:val="00A32074"/>
    <w:rsid w:val="00A332B2"/>
    <w:rsid w:val="00A353BB"/>
    <w:rsid w:val="00A355A6"/>
    <w:rsid w:val="00A37153"/>
    <w:rsid w:val="00A37EE8"/>
    <w:rsid w:val="00A451FB"/>
    <w:rsid w:val="00A45959"/>
    <w:rsid w:val="00A511F8"/>
    <w:rsid w:val="00A51A02"/>
    <w:rsid w:val="00A55445"/>
    <w:rsid w:val="00A55B45"/>
    <w:rsid w:val="00A56F40"/>
    <w:rsid w:val="00A5736E"/>
    <w:rsid w:val="00A62359"/>
    <w:rsid w:val="00A63EE1"/>
    <w:rsid w:val="00A63FAF"/>
    <w:rsid w:val="00A649C4"/>
    <w:rsid w:val="00A65D46"/>
    <w:rsid w:val="00A70366"/>
    <w:rsid w:val="00A71957"/>
    <w:rsid w:val="00A73F9D"/>
    <w:rsid w:val="00A803E8"/>
    <w:rsid w:val="00A81DD9"/>
    <w:rsid w:val="00A8290B"/>
    <w:rsid w:val="00A84D16"/>
    <w:rsid w:val="00A8528A"/>
    <w:rsid w:val="00A85810"/>
    <w:rsid w:val="00A92624"/>
    <w:rsid w:val="00A92A89"/>
    <w:rsid w:val="00A953CD"/>
    <w:rsid w:val="00A96A1E"/>
    <w:rsid w:val="00A96D9E"/>
    <w:rsid w:val="00AA137E"/>
    <w:rsid w:val="00AA147B"/>
    <w:rsid w:val="00AA3107"/>
    <w:rsid w:val="00AA632B"/>
    <w:rsid w:val="00AB0517"/>
    <w:rsid w:val="00AB339E"/>
    <w:rsid w:val="00AB441E"/>
    <w:rsid w:val="00AB693C"/>
    <w:rsid w:val="00AB6BC8"/>
    <w:rsid w:val="00AB7579"/>
    <w:rsid w:val="00AC2068"/>
    <w:rsid w:val="00AC758B"/>
    <w:rsid w:val="00AD2390"/>
    <w:rsid w:val="00AD3A36"/>
    <w:rsid w:val="00AD4516"/>
    <w:rsid w:val="00AE4430"/>
    <w:rsid w:val="00AE48F9"/>
    <w:rsid w:val="00AE6A38"/>
    <w:rsid w:val="00AE74A8"/>
    <w:rsid w:val="00AF2613"/>
    <w:rsid w:val="00AF2AEE"/>
    <w:rsid w:val="00AF2B44"/>
    <w:rsid w:val="00AF2B8D"/>
    <w:rsid w:val="00AF3072"/>
    <w:rsid w:val="00AF3665"/>
    <w:rsid w:val="00AF3868"/>
    <w:rsid w:val="00AF4FA3"/>
    <w:rsid w:val="00AF7F2D"/>
    <w:rsid w:val="00B0139D"/>
    <w:rsid w:val="00B016F3"/>
    <w:rsid w:val="00B02957"/>
    <w:rsid w:val="00B02DDC"/>
    <w:rsid w:val="00B035F7"/>
    <w:rsid w:val="00B03D17"/>
    <w:rsid w:val="00B10C34"/>
    <w:rsid w:val="00B110AA"/>
    <w:rsid w:val="00B11AF8"/>
    <w:rsid w:val="00B125CE"/>
    <w:rsid w:val="00B12BE0"/>
    <w:rsid w:val="00B16457"/>
    <w:rsid w:val="00B1753C"/>
    <w:rsid w:val="00B177D4"/>
    <w:rsid w:val="00B20CFF"/>
    <w:rsid w:val="00B2163B"/>
    <w:rsid w:val="00B2187D"/>
    <w:rsid w:val="00B22338"/>
    <w:rsid w:val="00B25832"/>
    <w:rsid w:val="00B30D84"/>
    <w:rsid w:val="00B357D0"/>
    <w:rsid w:val="00B37C86"/>
    <w:rsid w:val="00B41EE2"/>
    <w:rsid w:val="00B43414"/>
    <w:rsid w:val="00B45A2F"/>
    <w:rsid w:val="00B523BD"/>
    <w:rsid w:val="00B52AE0"/>
    <w:rsid w:val="00B53240"/>
    <w:rsid w:val="00B54E43"/>
    <w:rsid w:val="00B551DD"/>
    <w:rsid w:val="00B57450"/>
    <w:rsid w:val="00B57CE4"/>
    <w:rsid w:val="00B612FF"/>
    <w:rsid w:val="00B62DAB"/>
    <w:rsid w:val="00B63646"/>
    <w:rsid w:val="00B63839"/>
    <w:rsid w:val="00B66C27"/>
    <w:rsid w:val="00B73565"/>
    <w:rsid w:val="00B73BE8"/>
    <w:rsid w:val="00B80215"/>
    <w:rsid w:val="00B8159B"/>
    <w:rsid w:val="00B8193B"/>
    <w:rsid w:val="00B82B3E"/>
    <w:rsid w:val="00B91D44"/>
    <w:rsid w:val="00B951FA"/>
    <w:rsid w:val="00B963A6"/>
    <w:rsid w:val="00B97F6F"/>
    <w:rsid w:val="00BA0B0F"/>
    <w:rsid w:val="00BA477A"/>
    <w:rsid w:val="00BB1A41"/>
    <w:rsid w:val="00BB1BC1"/>
    <w:rsid w:val="00BB1E86"/>
    <w:rsid w:val="00BB1FDF"/>
    <w:rsid w:val="00BB2F69"/>
    <w:rsid w:val="00BB41A2"/>
    <w:rsid w:val="00BB5048"/>
    <w:rsid w:val="00BB6C62"/>
    <w:rsid w:val="00BC00C1"/>
    <w:rsid w:val="00BC0735"/>
    <w:rsid w:val="00BC1D5E"/>
    <w:rsid w:val="00BC462A"/>
    <w:rsid w:val="00BC6470"/>
    <w:rsid w:val="00BC7198"/>
    <w:rsid w:val="00BD14D5"/>
    <w:rsid w:val="00BD2255"/>
    <w:rsid w:val="00BD2956"/>
    <w:rsid w:val="00BD32CF"/>
    <w:rsid w:val="00BD7CB4"/>
    <w:rsid w:val="00BE1B2B"/>
    <w:rsid w:val="00BE281D"/>
    <w:rsid w:val="00BE43E4"/>
    <w:rsid w:val="00BE5E81"/>
    <w:rsid w:val="00BE6259"/>
    <w:rsid w:val="00BE707B"/>
    <w:rsid w:val="00BE7463"/>
    <w:rsid w:val="00BE76C6"/>
    <w:rsid w:val="00BE7799"/>
    <w:rsid w:val="00BF10EF"/>
    <w:rsid w:val="00BF1B6D"/>
    <w:rsid w:val="00BF1D2F"/>
    <w:rsid w:val="00BF5440"/>
    <w:rsid w:val="00BF7FCE"/>
    <w:rsid w:val="00C00C1D"/>
    <w:rsid w:val="00C0125C"/>
    <w:rsid w:val="00C03162"/>
    <w:rsid w:val="00C04A9A"/>
    <w:rsid w:val="00C05AFF"/>
    <w:rsid w:val="00C078DE"/>
    <w:rsid w:val="00C20D07"/>
    <w:rsid w:val="00C25F14"/>
    <w:rsid w:val="00C34F1E"/>
    <w:rsid w:val="00C3553B"/>
    <w:rsid w:val="00C402C9"/>
    <w:rsid w:val="00C414E1"/>
    <w:rsid w:val="00C41D92"/>
    <w:rsid w:val="00C47682"/>
    <w:rsid w:val="00C51226"/>
    <w:rsid w:val="00C51F28"/>
    <w:rsid w:val="00C52260"/>
    <w:rsid w:val="00C5226F"/>
    <w:rsid w:val="00C5337A"/>
    <w:rsid w:val="00C548A4"/>
    <w:rsid w:val="00C57C11"/>
    <w:rsid w:val="00C660C2"/>
    <w:rsid w:val="00C66F7A"/>
    <w:rsid w:val="00C67DED"/>
    <w:rsid w:val="00C722B8"/>
    <w:rsid w:val="00C73DC9"/>
    <w:rsid w:val="00C7674B"/>
    <w:rsid w:val="00C77CD3"/>
    <w:rsid w:val="00C802A6"/>
    <w:rsid w:val="00C80CE5"/>
    <w:rsid w:val="00C844DB"/>
    <w:rsid w:val="00C860B7"/>
    <w:rsid w:val="00C86455"/>
    <w:rsid w:val="00C914D8"/>
    <w:rsid w:val="00C92EC4"/>
    <w:rsid w:val="00C94C78"/>
    <w:rsid w:val="00C97E9D"/>
    <w:rsid w:val="00CA024B"/>
    <w:rsid w:val="00CA2248"/>
    <w:rsid w:val="00CA3953"/>
    <w:rsid w:val="00CA4FF2"/>
    <w:rsid w:val="00CA5519"/>
    <w:rsid w:val="00CA632A"/>
    <w:rsid w:val="00CA7D4E"/>
    <w:rsid w:val="00CB7FFB"/>
    <w:rsid w:val="00CC3E62"/>
    <w:rsid w:val="00CC4BB0"/>
    <w:rsid w:val="00CC63AB"/>
    <w:rsid w:val="00CC6A3C"/>
    <w:rsid w:val="00CC72AB"/>
    <w:rsid w:val="00CE4183"/>
    <w:rsid w:val="00CE68E5"/>
    <w:rsid w:val="00CE6CDD"/>
    <w:rsid w:val="00CF0895"/>
    <w:rsid w:val="00CF3310"/>
    <w:rsid w:val="00CF3774"/>
    <w:rsid w:val="00CF4F43"/>
    <w:rsid w:val="00CF4FFA"/>
    <w:rsid w:val="00D00469"/>
    <w:rsid w:val="00D00AEA"/>
    <w:rsid w:val="00D01417"/>
    <w:rsid w:val="00D017A4"/>
    <w:rsid w:val="00D02900"/>
    <w:rsid w:val="00D04566"/>
    <w:rsid w:val="00D04C27"/>
    <w:rsid w:val="00D0666D"/>
    <w:rsid w:val="00D072BC"/>
    <w:rsid w:val="00D1127A"/>
    <w:rsid w:val="00D14BB1"/>
    <w:rsid w:val="00D14BDF"/>
    <w:rsid w:val="00D14E51"/>
    <w:rsid w:val="00D17F1C"/>
    <w:rsid w:val="00D20A80"/>
    <w:rsid w:val="00D21464"/>
    <w:rsid w:val="00D2269C"/>
    <w:rsid w:val="00D227C2"/>
    <w:rsid w:val="00D22BDA"/>
    <w:rsid w:val="00D23064"/>
    <w:rsid w:val="00D248F6"/>
    <w:rsid w:val="00D26CA8"/>
    <w:rsid w:val="00D26F27"/>
    <w:rsid w:val="00D32C2D"/>
    <w:rsid w:val="00D337E6"/>
    <w:rsid w:val="00D33DED"/>
    <w:rsid w:val="00D36349"/>
    <w:rsid w:val="00D366A1"/>
    <w:rsid w:val="00D36860"/>
    <w:rsid w:val="00D40832"/>
    <w:rsid w:val="00D467FC"/>
    <w:rsid w:val="00D46D23"/>
    <w:rsid w:val="00D47266"/>
    <w:rsid w:val="00D50032"/>
    <w:rsid w:val="00D502BF"/>
    <w:rsid w:val="00D50A1C"/>
    <w:rsid w:val="00D53A8D"/>
    <w:rsid w:val="00D53DD1"/>
    <w:rsid w:val="00D558FD"/>
    <w:rsid w:val="00D57151"/>
    <w:rsid w:val="00D57424"/>
    <w:rsid w:val="00D62B54"/>
    <w:rsid w:val="00D62DCD"/>
    <w:rsid w:val="00D65AFF"/>
    <w:rsid w:val="00D66B92"/>
    <w:rsid w:val="00D67149"/>
    <w:rsid w:val="00D75337"/>
    <w:rsid w:val="00D819D0"/>
    <w:rsid w:val="00D81F50"/>
    <w:rsid w:val="00D832E4"/>
    <w:rsid w:val="00D8537D"/>
    <w:rsid w:val="00D85C3E"/>
    <w:rsid w:val="00D86883"/>
    <w:rsid w:val="00D90B46"/>
    <w:rsid w:val="00D90DB2"/>
    <w:rsid w:val="00D91035"/>
    <w:rsid w:val="00D9241A"/>
    <w:rsid w:val="00D93DC6"/>
    <w:rsid w:val="00D9703E"/>
    <w:rsid w:val="00D97386"/>
    <w:rsid w:val="00D97F1A"/>
    <w:rsid w:val="00DA1C45"/>
    <w:rsid w:val="00DA2B71"/>
    <w:rsid w:val="00DA6D8D"/>
    <w:rsid w:val="00DB1DB7"/>
    <w:rsid w:val="00DC0CF9"/>
    <w:rsid w:val="00DC17B8"/>
    <w:rsid w:val="00DC3754"/>
    <w:rsid w:val="00DC3C5E"/>
    <w:rsid w:val="00DC50D0"/>
    <w:rsid w:val="00DC7D79"/>
    <w:rsid w:val="00DC7F6D"/>
    <w:rsid w:val="00DD0DFC"/>
    <w:rsid w:val="00DD0F76"/>
    <w:rsid w:val="00DD2572"/>
    <w:rsid w:val="00DD29AE"/>
    <w:rsid w:val="00DD4311"/>
    <w:rsid w:val="00DD595D"/>
    <w:rsid w:val="00DE031A"/>
    <w:rsid w:val="00DE1D04"/>
    <w:rsid w:val="00DE3412"/>
    <w:rsid w:val="00DE4D99"/>
    <w:rsid w:val="00DE688B"/>
    <w:rsid w:val="00DF1F18"/>
    <w:rsid w:val="00DF39E4"/>
    <w:rsid w:val="00DF553F"/>
    <w:rsid w:val="00DF570A"/>
    <w:rsid w:val="00DF5A11"/>
    <w:rsid w:val="00DF634D"/>
    <w:rsid w:val="00E0160E"/>
    <w:rsid w:val="00E02C1B"/>
    <w:rsid w:val="00E0385B"/>
    <w:rsid w:val="00E04E88"/>
    <w:rsid w:val="00E052AF"/>
    <w:rsid w:val="00E15064"/>
    <w:rsid w:val="00E15AB1"/>
    <w:rsid w:val="00E214F6"/>
    <w:rsid w:val="00E23418"/>
    <w:rsid w:val="00E246CE"/>
    <w:rsid w:val="00E26832"/>
    <w:rsid w:val="00E27AAD"/>
    <w:rsid w:val="00E27BAA"/>
    <w:rsid w:val="00E30B15"/>
    <w:rsid w:val="00E320A4"/>
    <w:rsid w:val="00E35EBE"/>
    <w:rsid w:val="00E36A48"/>
    <w:rsid w:val="00E36C7B"/>
    <w:rsid w:val="00E37E09"/>
    <w:rsid w:val="00E4138A"/>
    <w:rsid w:val="00E43BE7"/>
    <w:rsid w:val="00E458CB"/>
    <w:rsid w:val="00E4758B"/>
    <w:rsid w:val="00E53397"/>
    <w:rsid w:val="00E53B23"/>
    <w:rsid w:val="00E56750"/>
    <w:rsid w:val="00E57126"/>
    <w:rsid w:val="00E62FA1"/>
    <w:rsid w:val="00E655E6"/>
    <w:rsid w:val="00E6596E"/>
    <w:rsid w:val="00E72A60"/>
    <w:rsid w:val="00E737AF"/>
    <w:rsid w:val="00E73968"/>
    <w:rsid w:val="00E74A86"/>
    <w:rsid w:val="00E75DD7"/>
    <w:rsid w:val="00E76505"/>
    <w:rsid w:val="00E771A2"/>
    <w:rsid w:val="00E810D8"/>
    <w:rsid w:val="00E8363E"/>
    <w:rsid w:val="00E85FF9"/>
    <w:rsid w:val="00E8665A"/>
    <w:rsid w:val="00E90CD0"/>
    <w:rsid w:val="00E918D5"/>
    <w:rsid w:val="00E96463"/>
    <w:rsid w:val="00E97148"/>
    <w:rsid w:val="00E97822"/>
    <w:rsid w:val="00EA1999"/>
    <w:rsid w:val="00EB2C60"/>
    <w:rsid w:val="00EB620E"/>
    <w:rsid w:val="00EB64C8"/>
    <w:rsid w:val="00EB68F9"/>
    <w:rsid w:val="00EC094D"/>
    <w:rsid w:val="00EC0CF8"/>
    <w:rsid w:val="00EC34A7"/>
    <w:rsid w:val="00EC4E80"/>
    <w:rsid w:val="00ED0286"/>
    <w:rsid w:val="00ED2825"/>
    <w:rsid w:val="00ED2F77"/>
    <w:rsid w:val="00ED31FD"/>
    <w:rsid w:val="00ED6D23"/>
    <w:rsid w:val="00EE07F0"/>
    <w:rsid w:val="00EE14F2"/>
    <w:rsid w:val="00EE181C"/>
    <w:rsid w:val="00EE1924"/>
    <w:rsid w:val="00EE42D2"/>
    <w:rsid w:val="00EE456A"/>
    <w:rsid w:val="00EE5E64"/>
    <w:rsid w:val="00EE70E8"/>
    <w:rsid w:val="00F0256F"/>
    <w:rsid w:val="00F0360C"/>
    <w:rsid w:val="00F05429"/>
    <w:rsid w:val="00F05EA0"/>
    <w:rsid w:val="00F11038"/>
    <w:rsid w:val="00F121A0"/>
    <w:rsid w:val="00F14BE5"/>
    <w:rsid w:val="00F15699"/>
    <w:rsid w:val="00F2078E"/>
    <w:rsid w:val="00F223A1"/>
    <w:rsid w:val="00F2569B"/>
    <w:rsid w:val="00F30076"/>
    <w:rsid w:val="00F30750"/>
    <w:rsid w:val="00F31A23"/>
    <w:rsid w:val="00F32B3D"/>
    <w:rsid w:val="00F37871"/>
    <w:rsid w:val="00F37D36"/>
    <w:rsid w:val="00F43E4C"/>
    <w:rsid w:val="00F44FD0"/>
    <w:rsid w:val="00F45302"/>
    <w:rsid w:val="00F47980"/>
    <w:rsid w:val="00F51345"/>
    <w:rsid w:val="00F549BB"/>
    <w:rsid w:val="00F576ED"/>
    <w:rsid w:val="00F62EEA"/>
    <w:rsid w:val="00F7022C"/>
    <w:rsid w:val="00F71659"/>
    <w:rsid w:val="00F71C57"/>
    <w:rsid w:val="00F71CFA"/>
    <w:rsid w:val="00F73695"/>
    <w:rsid w:val="00F742F2"/>
    <w:rsid w:val="00F764A8"/>
    <w:rsid w:val="00F7741D"/>
    <w:rsid w:val="00F87856"/>
    <w:rsid w:val="00F91EAC"/>
    <w:rsid w:val="00F92A06"/>
    <w:rsid w:val="00F94A1C"/>
    <w:rsid w:val="00F97A28"/>
    <w:rsid w:val="00FA0518"/>
    <w:rsid w:val="00FA47B9"/>
    <w:rsid w:val="00FB0212"/>
    <w:rsid w:val="00FB2DF5"/>
    <w:rsid w:val="00FC0659"/>
    <w:rsid w:val="00FC1D2E"/>
    <w:rsid w:val="00FC283E"/>
    <w:rsid w:val="00FC2FC4"/>
    <w:rsid w:val="00FC5D6A"/>
    <w:rsid w:val="00FC6F6E"/>
    <w:rsid w:val="00FD2A7D"/>
    <w:rsid w:val="00FD5A75"/>
    <w:rsid w:val="00FD7C80"/>
    <w:rsid w:val="00FE0325"/>
    <w:rsid w:val="00FE111F"/>
    <w:rsid w:val="00FE25D0"/>
    <w:rsid w:val="00FE36B4"/>
    <w:rsid w:val="00FE714A"/>
    <w:rsid w:val="00FF05F4"/>
    <w:rsid w:val="00FF3E92"/>
    <w:rsid w:val="00FF58AA"/>
    <w:rsid w:val="00FF6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3B218"/>
  <w15:chartTrackingRefBased/>
  <w15:docId w15:val="{D10F5386-C5AE-4130-8D59-E427CBBA4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54F14"/>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0"/>
    <w:uiPriority w:val="99"/>
    <w:qFormat/>
    <w:rsid w:val="00FE0325"/>
    <w:pPr>
      <w:keepNext/>
      <w:numPr>
        <w:numId w:val="1"/>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0"/>
    <w:uiPriority w:val="9"/>
    <w:qFormat/>
    <w:rsid w:val="00FE0325"/>
    <w:pPr>
      <w:keepNext/>
      <w:numPr>
        <w:ilvl w:val="1"/>
        <w:numId w:val="1"/>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0"/>
    <w:qFormat/>
    <w:rsid w:val="00FE0325"/>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uiPriority w:val="9"/>
    <w:qFormat/>
    <w:rsid w:val="00FE0325"/>
    <w:pPr>
      <w:keepNext/>
      <w:numPr>
        <w:ilvl w:val="3"/>
        <w:numId w:val="1"/>
      </w:numPr>
      <w:spacing w:before="120"/>
      <w:ind w:left="720" w:hanging="720"/>
      <w:outlineLvl w:val="3"/>
    </w:pPr>
    <w:rPr>
      <w:b/>
      <w:bCs/>
      <w:szCs w:val="28"/>
    </w:rPr>
  </w:style>
  <w:style w:type="paragraph" w:styleId="5">
    <w:name w:val="heading 5"/>
    <w:aliases w:val="h5,Heading5,H5"/>
    <w:basedOn w:val="a"/>
    <w:next w:val="a"/>
    <w:link w:val="50"/>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6">
    <w:name w:val="heading 6"/>
    <w:aliases w:val="h6"/>
    <w:basedOn w:val="a"/>
    <w:next w:val="a"/>
    <w:link w:val="60"/>
    <w:qFormat/>
    <w:rsid w:val="00FE0325"/>
    <w:pPr>
      <w:numPr>
        <w:ilvl w:val="5"/>
        <w:numId w:val="1"/>
      </w:numPr>
      <w:spacing w:before="240" w:after="60"/>
      <w:outlineLvl w:val="5"/>
    </w:pPr>
    <w:rPr>
      <w:b/>
      <w:bCs/>
    </w:rPr>
  </w:style>
  <w:style w:type="paragraph" w:styleId="7">
    <w:name w:val="heading 7"/>
    <w:basedOn w:val="a"/>
    <w:next w:val="a"/>
    <w:link w:val="70"/>
    <w:uiPriority w:val="9"/>
    <w:qFormat/>
    <w:rsid w:val="00FE0325"/>
    <w:pPr>
      <w:numPr>
        <w:ilvl w:val="6"/>
        <w:numId w:val="1"/>
      </w:numPr>
      <w:spacing w:before="240" w:after="60"/>
      <w:outlineLvl w:val="6"/>
    </w:pPr>
    <w:rPr>
      <w:sz w:val="24"/>
      <w:szCs w:val="24"/>
    </w:rPr>
  </w:style>
  <w:style w:type="paragraph" w:styleId="8">
    <w:name w:val="heading 8"/>
    <w:aliases w:val="Table Heading"/>
    <w:basedOn w:val="a"/>
    <w:next w:val="a"/>
    <w:link w:val="80"/>
    <w:uiPriority w:val="9"/>
    <w:qFormat/>
    <w:rsid w:val="00FE0325"/>
    <w:pPr>
      <w:numPr>
        <w:ilvl w:val="7"/>
        <w:numId w:val="1"/>
      </w:numPr>
      <w:spacing w:before="240" w:after="60"/>
      <w:outlineLvl w:val="7"/>
    </w:pPr>
    <w:rPr>
      <w:i/>
      <w:iCs/>
      <w:sz w:val="24"/>
      <w:szCs w:val="24"/>
    </w:rPr>
  </w:style>
  <w:style w:type="paragraph" w:styleId="9">
    <w:name w:val="heading 9"/>
    <w:aliases w:val="Figure Heading,FH"/>
    <w:basedOn w:val="a"/>
    <w:next w:val="a"/>
    <w:link w:val="90"/>
    <w:uiPriority w:val="9"/>
    <w:qFormat/>
    <w:rsid w:val="00FE032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uiPriority w:val="99"/>
    <w:rsid w:val="00FE0325"/>
    <w:rPr>
      <w:rFonts w:ascii="Times New Roman" w:eastAsia="宋体"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2 Char 字符,h2 Char 字符,Heading 2 Char 字符,Header 2 字符,Header2 字符,22 字符,heading2 字符,2nd level 字符,H21 字符,H22 字符,H23 字符,H24 字符,H25 字符,R2 字符,E2 字符,†berschrift 2 字符,õberschrift 2 字符"/>
    <w:basedOn w:val="a0"/>
    <w:link w:val="2"/>
    <w:uiPriority w:val="9"/>
    <w:rsid w:val="00FE0325"/>
    <w:rPr>
      <w:rFonts w:ascii="Times New Roman" w:eastAsia="宋体" w:hAnsi="Times New Roman" w:cs="Times New Roman"/>
      <w:b/>
      <w:bCs/>
      <w:kern w:val="0"/>
      <w:sz w:val="24"/>
      <w:lang w:eastAsia="en-US"/>
    </w:rPr>
  </w:style>
  <w:style w:type="character" w:customStyle="1" w:styleId="30">
    <w:name w:val="标题 3 字符"/>
    <w:aliases w:val="Title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FE0325"/>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FE0325"/>
    <w:rPr>
      <w:rFonts w:ascii="Times New Roman" w:eastAsia="宋体"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FE0325"/>
    <w:rPr>
      <w:rFonts w:ascii="Times New Roman" w:eastAsia="宋体" w:hAnsi="Times New Roman" w:cs="Times New Roman"/>
      <w:b/>
      <w:bCs/>
      <w:i/>
      <w:iCs/>
      <w:kern w:val="0"/>
      <w:sz w:val="22"/>
      <w:szCs w:val="26"/>
      <w:lang w:eastAsia="en-US"/>
    </w:rPr>
  </w:style>
  <w:style w:type="character" w:customStyle="1" w:styleId="60">
    <w:name w:val="标题 6 字符"/>
    <w:aliases w:val="h6 字符"/>
    <w:basedOn w:val="a0"/>
    <w:link w:val="6"/>
    <w:rsid w:val="00FE0325"/>
    <w:rPr>
      <w:rFonts w:ascii="Times New Roman" w:eastAsia="宋体" w:hAnsi="Times New Roman" w:cs="Times New Roman"/>
      <w:b/>
      <w:bCs/>
      <w:kern w:val="0"/>
      <w:sz w:val="22"/>
      <w:lang w:eastAsia="en-US"/>
    </w:rPr>
  </w:style>
  <w:style w:type="character" w:customStyle="1" w:styleId="70">
    <w:name w:val="标题 7 字符"/>
    <w:basedOn w:val="a0"/>
    <w:link w:val="7"/>
    <w:uiPriority w:val="9"/>
    <w:rsid w:val="00FE0325"/>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9"/>
    <w:rsid w:val="00FE0325"/>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FE0325"/>
    <w:rPr>
      <w:rFonts w:ascii="Arial" w:eastAsia="宋体" w:hAnsi="Arial" w:cs="Arial"/>
      <w:kern w:val="0"/>
      <w:sz w:val="22"/>
      <w:lang w:eastAsia="en-US"/>
    </w:rPr>
  </w:style>
  <w:style w:type="table" w:styleId="a3">
    <w:name w:val="Table Grid"/>
    <w:basedOn w:val="a1"/>
    <w:uiPriority w:val="39"/>
    <w:rsid w:val="00FE0325"/>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annotation text"/>
    <w:basedOn w:val="a"/>
    <w:link w:val="a5"/>
    <w:uiPriority w:val="99"/>
    <w:qFormat/>
    <w:rsid w:val="00FE0325"/>
    <w:rPr>
      <w:kern w:val="2"/>
      <w:sz w:val="20"/>
      <w:szCs w:val="20"/>
      <w:lang w:val="en-GB"/>
    </w:rPr>
  </w:style>
  <w:style w:type="character" w:customStyle="1" w:styleId="a5">
    <w:name w:val="批注文字 字符"/>
    <w:basedOn w:val="a0"/>
    <w:link w:val="a4"/>
    <w:uiPriority w:val="99"/>
    <w:qFormat/>
    <w:rsid w:val="00FE0325"/>
    <w:rPr>
      <w:rFonts w:ascii="Times New Roman" w:eastAsia="宋体" w:hAnsi="Times New Roman" w:cs="Times New Roman"/>
      <w:sz w:val="20"/>
      <w:szCs w:val="20"/>
      <w:lang w:val="en-GB" w:eastAsia="en-US"/>
    </w:rPr>
  </w:style>
  <w:style w:type="paragraph" w:styleId="a6">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
    <w:basedOn w:val="a"/>
    <w:link w:val="a7"/>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宋体" w:hAnsi="Times New Roman" w:cs="Times New Roman"/>
      <w:kern w:val="0"/>
      <w:sz w:val="20"/>
      <w:szCs w:val="20"/>
      <w:lang w:val="en-GB" w:eastAsia="en-US"/>
    </w:rPr>
  </w:style>
  <w:style w:type="character" w:customStyle="1" w:styleId="a7">
    <w:name w:val="列表段落 字符"/>
    <w:aliases w:val="- Bullets 字符,Lista1 字符,?? ?? 字符,????? 字符,????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FE0325"/>
    <w:rPr>
      <w:rFonts w:ascii="Calibri" w:eastAsia="宋体" w:hAnsi="Calibri" w:cs="Calibri"/>
      <w:kern w:val="0"/>
      <w:szCs w:val="21"/>
    </w:rPr>
  </w:style>
  <w:style w:type="paragraph" w:styleId="a8">
    <w:name w:val="header"/>
    <w:basedOn w:val="a"/>
    <w:link w:val="a9"/>
    <w:uiPriority w:val="99"/>
    <w:unhideWhenUsed/>
    <w:rsid w:val="00475236"/>
    <w:pPr>
      <w:pBdr>
        <w:bottom w:val="single" w:sz="6" w:space="1" w:color="auto"/>
      </w:pBdr>
      <w:tabs>
        <w:tab w:val="center" w:pos="4153"/>
        <w:tab w:val="right" w:pos="8306"/>
      </w:tabs>
      <w:jc w:val="center"/>
    </w:pPr>
    <w:rPr>
      <w:sz w:val="18"/>
      <w:szCs w:val="18"/>
    </w:rPr>
  </w:style>
  <w:style w:type="character" w:customStyle="1" w:styleId="a9">
    <w:name w:val="页眉 字符"/>
    <w:basedOn w:val="a0"/>
    <w:link w:val="a8"/>
    <w:uiPriority w:val="99"/>
    <w:rsid w:val="00475236"/>
    <w:rPr>
      <w:rFonts w:ascii="Times New Roman" w:eastAsia="宋体" w:hAnsi="Times New Roman" w:cs="Times New Roman"/>
      <w:kern w:val="0"/>
      <w:sz w:val="18"/>
      <w:szCs w:val="18"/>
      <w:lang w:eastAsia="en-US"/>
    </w:rPr>
  </w:style>
  <w:style w:type="paragraph" w:styleId="aa">
    <w:name w:val="footer"/>
    <w:basedOn w:val="a"/>
    <w:link w:val="ab"/>
    <w:uiPriority w:val="99"/>
    <w:unhideWhenUsed/>
    <w:rsid w:val="00475236"/>
    <w:pPr>
      <w:tabs>
        <w:tab w:val="center" w:pos="4153"/>
        <w:tab w:val="right" w:pos="8306"/>
      </w:tabs>
      <w:jc w:val="left"/>
    </w:pPr>
    <w:rPr>
      <w:sz w:val="18"/>
      <w:szCs w:val="18"/>
    </w:rPr>
  </w:style>
  <w:style w:type="character" w:customStyle="1" w:styleId="ab">
    <w:name w:val="页脚 字符"/>
    <w:basedOn w:val="a0"/>
    <w:link w:val="aa"/>
    <w:uiPriority w:val="99"/>
    <w:rsid w:val="00475236"/>
    <w:rPr>
      <w:rFonts w:ascii="Times New Roman" w:eastAsia="宋体"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ac">
    <w:name w:val="annotation reference"/>
    <w:basedOn w:val="a0"/>
    <w:uiPriority w:val="99"/>
    <w:semiHidden/>
    <w:unhideWhenUsed/>
    <w:rsid w:val="00B523BD"/>
    <w:rPr>
      <w:sz w:val="21"/>
      <w:szCs w:val="21"/>
    </w:rPr>
  </w:style>
  <w:style w:type="paragraph" w:styleId="ad">
    <w:name w:val="annotation subject"/>
    <w:basedOn w:val="a4"/>
    <w:next w:val="a4"/>
    <w:link w:val="ae"/>
    <w:uiPriority w:val="99"/>
    <w:semiHidden/>
    <w:unhideWhenUsed/>
    <w:rsid w:val="00B523BD"/>
    <w:pPr>
      <w:jc w:val="left"/>
    </w:pPr>
    <w:rPr>
      <w:b/>
      <w:bCs/>
      <w:kern w:val="0"/>
      <w:sz w:val="22"/>
      <w:szCs w:val="22"/>
      <w:lang w:val="en-US"/>
    </w:rPr>
  </w:style>
  <w:style w:type="character" w:customStyle="1" w:styleId="ae">
    <w:name w:val="批注主题 字符"/>
    <w:basedOn w:val="a5"/>
    <w:link w:val="ad"/>
    <w:uiPriority w:val="99"/>
    <w:semiHidden/>
    <w:rsid w:val="00B523BD"/>
    <w:rPr>
      <w:rFonts w:ascii="Times New Roman" w:eastAsia="宋体" w:hAnsi="Times New Roman" w:cs="Times New Roman"/>
      <w:b/>
      <w:bCs/>
      <w:kern w:val="0"/>
      <w:sz w:val="22"/>
      <w:szCs w:val="20"/>
      <w:lang w:val="en-GB" w:eastAsia="en-US"/>
    </w:rPr>
  </w:style>
  <w:style w:type="paragraph" w:styleId="af">
    <w:name w:val="Balloon Text"/>
    <w:basedOn w:val="a"/>
    <w:link w:val="af0"/>
    <w:uiPriority w:val="99"/>
    <w:semiHidden/>
    <w:unhideWhenUsed/>
    <w:rsid w:val="00B523BD"/>
    <w:pPr>
      <w:spacing w:after="0"/>
    </w:pPr>
    <w:rPr>
      <w:sz w:val="18"/>
      <w:szCs w:val="18"/>
    </w:rPr>
  </w:style>
  <w:style w:type="character" w:customStyle="1" w:styleId="af0">
    <w:name w:val="批注框文本 字符"/>
    <w:basedOn w:val="a0"/>
    <w:link w:val="af"/>
    <w:uiPriority w:val="99"/>
    <w:semiHidden/>
    <w:rsid w:val="00B523BD"/>
    <w:rPr>
      <w:rFonts w:ascii="Times New Roman" w:eastAsia="宋体" w:hAnsi="Times New Roman" w:cs="Times New Roman"/>
      <w:kern w:val="0"/>
      <w:sz w:val="18"/>
      <w:szCs w:val="18"/>
      <w:lang w:eastAsia="en-US"/>
    </w:rPr>
  </w:style>
  <w:style w:type="paragraph" w:styleId="af1">
    <w:name w:val="Normal (Web)"/>
    <w:basedOn w:val="a"/>
    <w:uiPriority w:val="99"/>
    <w:semiHidden/>
    <w:unhideWhenUsed/>
    <w:rsid w:val="00983DAD"/>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1">
    <w:name w:val="样式1"/>
    <w:basedOn w:val="a1"/>
    <w:uiPriority w:val="99"/>
    <w:rsid w:val="00BD2255"/>
    <w:tblPr/>
  </w:style>
  <w:style w:type="paragraph" w:styleId="af2">
    <w:name w:val="Revision"/>
    <w:hidden/>
    <w:uiPriority w:val="99"/>
    <w:semiHidden/>
    <w:rsid w:val="00A02C26"/>
    <w:rPr>
      <w:rFonts w:ascii="Times New Roman" w:eastAsia="宋体" w:hAnsi="Times New Roman" w:cs="Times New Roman"/>
      <w:kern w:val="0"/>
      <w:sz w:val="22"/>
      <w:lang w:eastAsia="en-US"/>
    </w:rPr>
  </w:style>
  <w:style w:type="character" w:styleId="af3">
    <w:name w:val="Hyperlink"/>
    <w:uiPriority w:val="99"/>
    <w:semiHidden/>
    <w:unhideWhenUsed/>
    <w:qFormat/>
    <w:rsid w:val="00562EE4"/>
    <w:rPr>
      <w:color w:val="0000FF"/>
      <w:u w:val="single"/>
    </w:rPr>
  </w:style>
  <w:style w:type="character" w:styleId="af4">
    <w:name w:val="Strong"/>
    <w:basedOn w:val="a0"/>
    <w:uiPriority w:val="22"/>
    <w:qFormat/>
    <w:rsid w:val="00562EE4"/>
    <w:rPr>
      <w:b/>
      <w:bCs/>
    </w:rPr>
  </w:style>
  <w:style w:type="paragraph" w:customStyle="1" w:styleId="TAL">
    <w:name w:val="TAL"/>
    <w:basedOn w:val="a"/>
    <w:link w:val="TALCar"/>
    <w:qFormat/>
    <w:rsid w:val="007231B2"/>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af5">
    <w:name w:val="Emphasis"/>
    <w:uiPriority w:val="20"/>
    <w:qFormat/>
    <w:rsid w:val="00AE6A38"/>
    <w:rPr>
      <w:i/>
      <w:iCs/>
    </w:rPr>
  </w:style>
  <w:style w:type="paragraph" w:customStyle="1" w:styleId="NO">
    <w:name w:val="NO"/>
    <w:basedOn w:val="a"/>
    <w:link w:val="NOChar"/>
    <w:qFormat/>
    <w:rsid w:val="00E771A2"/>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paragraph" w:customStyle="1" w:styleId="Agreement">
    <w:name w:val="Agreement"/>
    <w:basedOn w:val="a"/>
    <w:next w:val="a"/>
    <w:qFormat/>
    <w:rsid w:val="00C722B8"/>
    <w:pPr>
      <w:numPr>
        <w:numId w:val="6"/>
      </w:numPr>
      <w:autoSpaceDE/>
      <w:autoSpaceDN/>
      <w:adjustRightInd/>
      <w:snapToGrid/>
      <w:spacing w:before="60" w:after="0"/>
      <w:jc w:val="left"/>
    </w:pPr>
    <w:rPr>
      <w:rFonts w:ascii="Arial" w:eastAsia="MS Mincho" w:hAnsi="Arial"/>
      <w:b/>
      <w:sz w:val="20"/>
      <w:szCs w:val="24"/>
      <w:lang w:val="en-GB" w:eastAsia="en-GB"/>
    </w:rPr>
  </w:style>
  <w:style w:type="character" w:customStyle="1" w:styleId="B1Char">
    <w:name w:val="B1 Char"/>
    <w:qFormat/>
    <w:rsid w:val="00BB6C62"/>
    <w:rPr>
      <w:lang w:eastAsia="en-US"/>
    </w:rPr>
  </w:style>
  <w:style w:type="character" w:styleId="af6">
    <w:name w:val="Placeholder Text"/>
    <w:basedOn w:val="a0"/>
    <w:uiPriority w:val="99"/>
    <w:semiHidden/>
    <w:rsid w:val="000849FD"/>
    <w:rPr>
      <w:color w:val="808080"/>
    </w:rPr>
  </w:style>
  <w:style w:type="character" w:customStyle="1" w:styleId="TFChar">
    <w:name w:val="TF Char"/>
    <w:link w:val="TF"/>
    <w:qFormat/>
    <w:locked/>
    <w:rsid w:val="001F537E"/>
    <w:rPr>
      <w:rFonts w:ascii="Arial" w:hAnsi="Arial" w:cs="Arial"/>
      <w:b/>
      <w:lang w:val="en-GB" w:eastAsia="en-US"/>
    </w:rPr>
  </w:style>
  <w:style w:type="paragraph" w:customStyle="1" w:styleId="TF">
    <w:name w:val="TF"/>
    <w:basedOn w:val="a"/>
    <w:link w:val="TFChar"/>
    <w:qFormat/>
    <w:rsid w:val="001F537E"/>
    <w:pPr>
      <w:keepLines/>
      <w:autoSpaceDE/>
      <w:autoSpaceDN/>
      <w:adjustRightInd/>
      <w:snapToGrid/>
      <w:spacing w:after="240" w:line="256" w:lineRule="auto"/>
      <w:jc w:val="center"/>
    </w:pPr>
    <w:rPr>
      <w:rFonts w:ascii="Arial" w:eastAsiaTheme="minorEastAsia" w:hAnsi="Arial" w:cs="Arial"/>
      <w:b/>
      <w:kern w:val="2"/>
      <w:sz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41172257">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955139867">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97712835">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032534878">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20B72-85D9-406C-BB86-2CFCB3A9B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7</Pages>
  <Words>3603</Words>
  <Characters>19100</Characters>
  <Application>Microsoft Office Word</Application>
  <DocSecurity>0</DocSecurity>
  <Lines>323</Lines>
  <Paragraphs>158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22545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13</cp:revision>
  <dcterms:created xsi:type="dcterms:W3CDTF">2022-09-29T11:37:00Z</dcterms:created>
  <dcterms:modified xsi:type="dcterms:W3CDTF">2022-09-30T16:21:00Z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(3)DTWJXbZMadUvdtyTIcu5Lse9GLTaQdMjwF/pj9B3DUTOlhkutncghwIQ60o5fKPBDIZxi9fn
CTli28LTMm7V5BTOJRkn30kwzxBlLAQZAmXgG7aQPKGgYpVt3BOtQlBwjU9X1EeNb04Y19kc
tL60mnoellD8tU5jAuqcWqLdtnBIDvgGwHu9qQagqZJ5U7W2EHT7NdihoTTEU6uDXOlXK4NT
N6ezGkJU/g/5fkVkUr</vt:lpwstr>
  </property>
  <property fmtid="{D5CDD505-2E9C-101B-9397-08002B2CF9AE}" pid="3" name="_2015_ms_pID_7253431">
    <vt:lpwstr>OWJLPHryi8E8Gz68v0k6M9PIBbLE1s44eW3ojZ4GLobJCtl3lfHfO/
TMpZJnGjIrf4usaiOrxsEBkhG7Vyvt0HlAlJmBnV3hBZ8zxSkgHPYxYy8poNISMke9p8wpq8
4au4qodSCVU8714JPCoFN0mGwp08sCBL0J/irDwNQ5K8sLE4qxMcGNyL9Ey78D1r/HoQPObH
MyqXOx9ploVJ3w1niy52f+CEOJobseavo8wp</vt:lpwstr>
  </property>
  <property fmtid="{D5CDD505-2E9C-101B-9397-08002B2CF9AE}" pid="4" name="_2015_ms_pID_7253432">
    <vt:lpwstr>EQ==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1664504597</vt:lpwstr>
  </property>
</Properties>
</file>