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5AE228D9" w:rsidR="00396055" w:rsidRPr="00366FD4" w:rsidRDefault="00396055" w:rsidP="00396055">
      <w:pPr>
        <w:tabs>
          <w:tab w:val="right" w:pos="9216"/>
        </w:tabs>
        <w:spacing w:after="0"/>
        <w:jc w:val="left"/>
        <w:rPr>
          <w:rFonts w:ascii="Arial" w:hAnsi="Arial" w:cs="Arial"/>
          <w:b/>
          <w:kern w:val="2"/>
          <w:lang w:eastAsia="zh-CN"/>
        </w:rPr>
      </w:pPr>
      <w:r w:rsidRPr="00366FD4">
        <w:rPr>
          <w:rFonts w:ascii="Arial" w:hAnsi="Arial" w:cs="Arial"/>
          <w:b/>
          <w:noProof/>
          <w:kern w:val="2"/>
        </w:rPr>
        <mc:AlternateContent>
          <mc:Choice Requires="wps">
            <w:drawing>
              <wp:anchor distT="0" distB="0" distL="114300" distR="114300" simplePos="0" relativeHeight="251657216"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FE8438"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26897">
        <w:rPr>
          <w:rFonts w:ascii="Arial" w:hAnsi="Arial" w:cs="Arial"/>
          <w:b/>
          <w:kern w:val="2"/>
          <w:lang w:eastAsia="zh-CN"/>
        </w:rPr>
        <w:t>3GPP TSG RAN WG1 Meeting #110bis-e</w:t>
      </w:r>
      <w:r w:rsidRPr="00366FD4">
        <w:rPr>
          <w:rFonts w:ascii="Arial" w:hAnsi="Arial" w:cs="Arial"/>
          <w:b/>
          <w:kern w:val="2"/>
          <w:lang w:eastAsia="zh-CN"/>
        </w:rPr>
        <w:tab/>
      </w:r>
      <w:r w:rsidR="009E322C" w:rsidRPr="00366FD4">
        <w:rPr>
          <w:rFonts w:ascii="Arial" w:hAnsi="Arial" w:cs="Arial"/>
          <w:b/>
          <w:kern w:val="2"/>
          <w:lang w:eastAsia="zh-CN"/>
        </w:rPr>
        <w:t>R1-</w:t>
      </w:r>
      <w:r w:rsidR="00426897" w:rsidRPr="00426897">
        <w:rPr>
          <w:rFonts w:ascii="Arial" w:hAnsi="Arial" w:cs="Arial"/>
          <w:b/>
          <w:kern w:val="2"/>
          <w:lang w:eastAsia="zh-CN"/>
        </w:rPr>
        <w:t>2208376</w:t>
      </w:r>
    </w:p>
    <w:p w14:paraId="1D022254" w14:textId="51D597C6" w:rsidR="00396055" w:rsidRPr="00366FD4" w:rsidRDefault="00426897" w:rsidP="00DC03DE">
      <w:pPr>
        <w:spacing w:after="60"/>
        <w:ind w:left="1555" w:hanging="1555"/>
        <w:jc w:val="left"/>
        <w:rPr>
          <w:rFonts w:ascii="Arial" w:hAnsi="Arial" w:cs="Arial"/>
          <w:b/>
          <w:kern w:val="2"/>
          <w:lang w:eastAsia="zh-CN"/>
        </w:rPr>
      </w:pPr>
      <w:proofErr w:type="spellStart"/>
      <w:r>
        <w:rPr>
          <w:rFonts w:ascii="Arial" w:hAnsi="Arial" w:cs="Arial"/>
          <w:b/>
          <w:kern w:val="2"/>
          <w:lang w:eastAsia="zh-CN"/>
        </w:rPr>
        <w:t>eMeeting</w:t>
      </w:r>
      <w:proofErr w:type="spellEnd"/>
      <w:r>
        <w:rPr>
          <w:rFonts w:ascii="Arial" w:hAnsi="Arial" w:cs="Arial"/>
          <w:b/>
          <w:kern w:val="2"/>
          <w:lang w:eastAsia="zh-CN"/>
        </w:rPr>
        <w:t>, October 10-19, 2022</w:t>
      </w:r>
    </w:p>
    <w:p w14:paraId="7826937B" w14:textId="524E0DE6" w:rsidR="009C0564"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8A7435" w:rsidRPr="00366FD4">
        <w:rPr>
          <w:rFonts w:ascii="Arial" w:hAnsi="Arial" w:cs="Arial"/>
          <w:b/>
          <w:lang w:eastAsia="zh-CN"/>
        </w:rPr>
        <w:t>9.</w:t>
      </w:r>
      <w:r w:rsidR="00EE7E31" w:rsidRPr="00366FD4">
        <w:rPr>
          <w:rFonts w:ascii="Arial" w:hAnsi="Arial" w:cs="Arial"/>
          <w:b/>
          <w:lang w:eastAsia="zh-CN"/>
        </w:rPr>
        <w:t>1.3</w:t>
      </w:r>
      <w:r w:rsidR="008A7435" w:rsidRPr="00366FD4">
        <w:rPr>
          <w:rFonts w:ascii="Arial" w:hAnsi="Arial" w:cs="Arial"/>
          <w:b/>
          <w:lang w:eastAsia="zh-CN"/>
        </w:rPr>
        <w:t>.</w:t>
      </w:r>
      <w:r w:rsidR="00F603BA" w:rsidRPr="00366FD4">
        <w:rPr>
          <w:rFonts w:ascii="Arial" w:hAnsi="Arial" w:cs="Arial"/>
          <w:b/>
          <w:lang w:eastAsia="zh-CN"/>
        </w:rPr>
        <w:t>2</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24BD2119"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EE7E31" w:rsidRPr="00366FD4">
        <w:rPr>
          <w:rFonts w:ascii="Arial" w:hAnsi="Arial" w:cs="Arial"/>
          <w:b/>
          <w:lang w:eastAsia="zh-CN"/>
        </w:rPr>
        <w:t>SRS enhancements for TDD CJT and 8TX operation</w:t>
      </w:r>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0" w:name="_Ref124589705"/>
      <w:bookmarkStart w:id="1" w:name="_Ref129681862"/>
      <w:r w:rsidRPr="00366FD4">
        <w:rPr>
          <w:rFonts w:cs="Arial"/>
        </w:rPr>
        <w:t>Introduction</w:t>
      </w:r>
      <w:bookmarkEnd w:id="0"/>
      <w:bookmarkEnd w:id="1"/>
    </w:p>
    <w:p w14:paraId="2CE4D3F0" w14:textId="7835852B" w:rsidR="00346561" w:rsidRPr="00366FD4" w:rsidRDefault="00176519" w:rsidP="00505173">
      <w:pPr>
        <w:spacing w:after="0"/>
        <w:rPr>
          <w:lang w:eastAsia="zh-CN"/>
        </w:rPr>
      </w:pPr>
      <w:bookmarkStart w:id="2" w:name="_Ref129681832"/>
      <w:r w:rsidRPr="00366FD4">
        <w:rPr>
          <w:lang w:eastAsia="zh-CN"/>
        </w:rPr>
        <w:t>In RAN</w:t>
      </w:r>
      <w:r w:rsidR="00633F4F" w:rsidRPr="00366FD4">
        <w:rPr>
          <w:lang w:eastAsia="zh-CN"/>
        </w:rPr>
        <w:t>#</w:t>
      </w:r>
      <w:r w:rsidRPr="00366FD4">
        <w:rPr>
          <w:lang w:eastAsia="zh-CN"/>
        </w:rPr>
        <w:t>94</w:t>
      </w:r>
      <w:r w:rsidR="00633F4F" w:rsidRPr="00366FD4">
        <w:rPr>
          <w:lang w:eastAsia="zh-CN"/>
        </w:rPr>
        <w:t>-</w:t>
      </w:r>
      <w:r w:rsidRPr="00366FD4">
        <w:rPr>
          <w:lang w:eastAsia="zh-CN"/>
        </w:rPr>
        <w:t xml:space="preserve">e, </w:t>
      </w:r>
      <w:r w:rsidR="00902BF9" w:rsidRPr="00366FD4">
        <w:rPr>
          <w:lang w:eastAsia="zh-CN"/>
        </w:rPr>
        <w:t>a new Work Item for</w:t>
      </w:r>
      <w:r w:rsidRPr="00366FD4">
        <w:rPr>
          <w:lang w:eastAsia="zh-CN"/>
        </w:rPr>
        <w:t xml:space="preserve"> Rel</w:t>
      </w:r>
      <w:r w:rsidR="00902BF9" w:rsidRPr="00366FD4">
        <w:rPr>
          <w:lang w:eastAsia="zh-CN"/>
        </w:rPr>
        <w:t>-</w:t>
      </w:r>
      <w:r w:rsidRPr="00366FD4">
        <w:rPr>
          <w:lang w:eastAsia="zh-CN"/>
        </w:rPr>
        <w:t>1</w:t>
      </w:r>
      <w:r w:rsidR="00633F4F" w:rsidRPr="00366FD4">
        <w:rPr>
          <w:lang w:eastAsia="zh-CN"/>
        </w:rPr>
        <w:t xml:space="preserve">8 </w:t>
      </w:r>
      <w:r w:rsidR="00902BF9" w:rsidRPr="00366FD4">
        <w:rPr>
          <w:lang w:eastAsia="zh-CN"/>
        </w:rPr>
        <w:t>on “MIMO Evolution for Downlink and Uplink”</w:t>
      </w:r>
      <w:r w:rsidR="00505173" w:rsidRPr="00366FD4">
        <w:rPr>
          <w:lang w:eastAsia="zh-CN"/>
        </w:rPr>
        <w:t xml:space="preserve"> </w:t>
      </w:r>
      <w:r w:rsidR="00633F4F" w:rsidRPr="00366FD4">
        <w:rPr>
          <w:lang w:eastAsia="zh-CN"/>
        </w:rPr>
        <w:t>was a</w:t>
      </w:r>
      <w:r w:rsidR="001F5115" w:rsidRPr="00366FD4">
        <w:rPr>
          <w:lang w:eastAsia="zh-CN"/>
        </w:rPr>
        <w:t>pproved</w:t>
      </w:r>
      <w:r w:rsidR="00633F4F" w:rsidRPr="00366FD4">
        <w:rPr>
          <w:lang w:eastAsia="zh-CN"/>
        </w:rPr>
        <w:t>, and</w:t>
      </w:r>
      <w:r w:rsidR="004C4EEF" w:rsidRPr="00366FD4">
        <w:rPr>
          <w:lang w:eastAsia="zh-CN"/>
        </w:rPr>
        <w:t xml:space="preserve"> the</w:t>
      </w:r>
      <w:r w:rsidR="00633F4F" w:rsidRPr="00366FD4">
        <w:rPr>
          <w:lang w:eastAsia="zh-CN"/>
        </w:rPr>
        <w:t xml:space="preserve"> </w:t>
      </w:r>
      <w:r w:rsidR="00902BF9" w:rsidRPr="00366FD4">
        <w:rPr>
          <w:lang w:eastAsia="zh-CN"/>
        </w:rPr>
        <w:t xml:space="preserve">motivations, </w:t>
      </w:r>
      <w:r w:rsidR="00633F4F" w:rsidRPr="00366FD4">
        <w:rPr>
          <w:lang w:eastAsia="zh-CN"/>
        </w:rPr>
        <w:t>scope</w:t>
      </w:r>
      <w:r w:rsidR="004C4EEF" w:rsidRPr="00366FD4">
        <w:rPr>
          <w:lang w:eastAsia="zh-CN"/>
        </w:rPr>
        <w:t>s</w:t>
      </w:r>
      <w:r w:rsidR="00902BF9" w:rsidRPr="00366FD4">
        <w:rPr>
          <w:lang w:eastAsia="zh-CN"/>
        </w:rPr>
        <w:t>,</w:t>
      </w:r>
      <w:r w:rsidR="00633F4F" w:rsidRPr="00366FD4">
        <w:rPr>
          <w:lang w:eastAsia="zh-CN"/>
        </w:rPr>
        <w:t xml:space="preserve"> and objectives were </w:t>
      </w:r>
      <w:r w:rsidR="001F5115" w:rsidRPr="00366FD4">
        <w:rPr>
          <w:lang w:eastAsia="zh-CN"/>
        </w:rPr>
        <w:t>agreed</w:t>
      </w:r>
      <w:r w:rsidR="00633F4F" w:rsidRPr="00366FD4">
        <w:rPr>
          <w:lang w:eastAsia="zh-CN"/>
        </w:rPr>
        <w:t xml:space="preserve"> </w:t>
      </w:r>
      <w:r w:rsidR="00902BF9" w:rsidRPr="00366FD4">
        <w:rPr>
          <w:lang w:eastAsia="zh-CN"/>
        </w:rPr>
        <w:t>in</w:t>
      </w:r>
      <w:r w:rsidRPr="00366FD4">
        <w:rPr>
          <w:lang w:eastAsia="zh-CN"/>
        </w:rPr>
        <w:t xml:space="preserve"> </w:t>
      </w:r>
      <w:r w:rsidRPr="00366FD4">
        <w:rPr>
          <w:lang w:eastAsia="zh-CN"/>
        </w:rPr>
        <w:fldChar w:fldCharType="begin"/>
      </w:r>
      <w:r w:rsidRPr="00366FD4">
        <w:rPr>
          <w:lang w:eastAsia="zh-CN"/>
        </w:rPr>
        <w:instrText xml:space="preserve"> REF _Ref45631853 \r \h  \* MERGEFORMAT </w:instrText>
      </w:r>
      <w:r w:rsidRPr="00366FD4">
        <w:rPr>
          <w:lang w:eastAsia="zh-CN"/>
        </w:rPr>
      </w:r>
      <w:r w:rsidRPr="00366FD4">
        <w:rPr>
          <w:lang w:eastAsia="zh-CN"/>
        </w:rPr>
        <w:fldChar w:fldCharType="separate"/>
      </w:r>
      <w:r w:rsidR="004F6A0F">
        <w:rPr>
          <w:lang w:eastAsia="zh-CN"/>
        </w:rPr>
        <w:t>[1]</w:t>
      </w:r>
      <w:r w:rsidRPr="00366FD4">
        <w:rPr>
          <w:lang w:eastAsia="zh-CN"/>
        </w:rPr>
        <w:fldChar w:fldCharType="end"/>
      </w:r>
      <w:r w:rsidR="00633F4F" w:rsidRPr="00366FD4">
        <w:rPr>
          <w:lang w:eastAsia="zh-CN"/>
        </w:rPr>
        <w:t xml:space="preserve">. </w:t>
      </w:r>
      <w:r w:rsidR="00902BF9" w:rsidRPr="00366FD4">
        <w:rPr>
          <w:lang w:eastAsia="zh-CN"/>
        </w:rPr>
        <w:t>Among the objectives, the underlined in the following are related to SRS enhancements</w:t>
      </w:r>
      <w:r w:rsidR="00750155" w:rsidRPr="00366FD4">
        <w:rPr>
          <w:lang w:eastAsia="zh-CN"/>
        </w:rPr>
        <w:t xml:space="preserve">, mainly in the aspects of SRS for </w:t>
      </w:r>
      <w:r w:rsidR="00750155" w:rsidRPr="00366FD4">
        <w:t xml:space="preserve">TDD </w:t>
      </w:r>
      <w:r w:rsidR="00750155" w:rsidRPr="00366FD4">
        <w:rPr>
          <w:bCs/>
        </w:rPr>
        <w:t>Coherent Joint Transmission (</w:t>
      </w:r>
      <w:r w:rsidR="00750155" w:rsidRPr="00366FD4">
        <w:t>CJT</w:t>
      </w:r>
      <w:r w:rsidR="000238BC" w:rsidRPr="00366FD4">
        <w:t xml:space="preserve"> or C-JT</w:t>
      </w:r>
      <w:r w:rsidR="00750155" w:rsidRPr="00366FD4">
        <w:t>) and 8Tx operation</w:t>
      </w:r>
      <w:r w:rsidR="00902BF9" w:rsidRPr="00366FD4">
        <w:rPr>
          <w:lang w:eastAsia="zh-CN"/>
        </w:rPr>
        <w:t>:</w:t>
      </w:r>
    </w:p>
    <w:p w14:paraId="51E1D245" w14:textId="77777777" w:rsidR="00902BF9" w:rsidRPr="00366FD4" w:rsidRDefault="00902BF9" w:rsidP="00850C7C">
      <w:pPr>
        <w:numPr>
          <w:ilvl w:val="0"/>
          <w:numId w:val="6"/>
        </w:numPr>
        <w:overflowPunct w:val="0"/>
        <w:snapToGrid/>
        <w:spacing w:beforeLines="50" w:before="120" w:after="0"/>
        <w:textAlignment w:val="baseline"/>
        <w:rPr>
          <w:bCs/>
          <w:sz w:val="20"/>
          <w:szCs w:val="20"/>
          <w:u w:val="single"/>
          <w:lang w:eastAsia="en-GB"/>
        </w:rPr>
      </w:pPr>
      <w:r w:rsidRPr="00366FD4">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5F4C87F1" w14:textId="77777777" w:rsidR="00902BF9" w:rsidRPr="00366FD4" w:rsidRDefault="00902BF9" w:rsidP="00850C7C">
      <w:pPr>
        <w:numPr>
          <w:ilvl w:val="1"/>
          <w:numId w:val="4"/>
        </w:numPr>
        <w:overflowPunct w:val="0"/>
        <w:snapToGrid/>
        <w:spacing w:beforeLines="50" w:before="120" w:after="0"/>
        <w:textAlignment w:val="baseline"/>
        <w:rPr>
          <w:bCs/>
          <w:sz w:val="20"/>
          <w:szCs w:val="20"/>
          <w:lang w:eastAsia="en-GB"/>
        </w:rPr>
      </w:pPr>
      <w:r w:rsidRPr="00366FD4">
        <w:rPr>
          <w:bCs/>
          <w:sz w:val="20"/>
          <w:szCs w:val="20"/>
          <w:lang w:eastAsia="en-GB"/>
        </w:rPr>
        <w:t xml:space="preserve">Rel-16/17 Type-II codebook refinement for CJT </w:t>
      </w:r>
      <w:proofErr w:type="spellStart"/>
      <w:r w:rsidRPr="00366FD4">
        <w:rPr>
          <w:bCs/>
          <w:sz w:val="20"/>
          <w:szCs w:val="20"/>
          <w:lang w:eastAsia="en-GB"/>
        </w:rPr>
        <w:t>mTRP</w:t>
      </w:r>
      <w:proofErr w:type="spellEnd"/>
      <w:r w:rsidRPr="00366FD4">
        <w:rPr>
          <w:bCs/>
          <w:sz w:val="20"/>
          <w:szCs w:val="20"/>
          <w:lang w:eastAsia="en-GB"/>
        </w:rPr>
        <w:t xml:space="preserve"> targeting FDD and its associated CSI reporting, taking into account throughput-overhead trade-off</w:t>
      </w:r>
    </w:p>
    <w:p w14:paraId="16081174" w14:textId="77777777" w:rsidR="00902BF9" w:rsidRPr="00366FD4" w:rsidRDefault="00902BF9" w:rsidP="00850C7C">
      <w:pPr>
        <w:numPr>
          <w:ilvl w:val="1"/>
          <w:numId w:val="4"/>
        </w:numPr>
        <w:overflowPunct w:val="0"/>
        <w:snapToGrid/>
        <w:spacing w:beforeLines="50" w:before="120" w:after="0"/>
        <w:textAlignment w:val="baseline"/>
        <w:rPr>
          <w:bCs/>
          <w:sz w:val="20"/>
          <w:szCs w:val="20"/>
          <w:u w:val="single"/>
          <w:lang w:eastAsia="en-GB"/>
        </w:rPr>
      </w:pPr>
      <w:r w:rsidRPr="00366FD4">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4E924E01" w14:textId="77777777" w:rsidR="00902BF9" w:rsidRPr="00366FD4" w:rsidRDefault="00902BF9" w:rsidP="00850C7C">
      <w:pPr>
        <w:numPr>
          <w:ilvl w:val="1"/>
          <w:numId w:val="4"/>
        </w:numPr>
        <w:overflowPunct w:val="0"/>
        <w:snapToGrid/>
        <w:spacing w:beforeLines="50" w:before="120" w:after="0"/>
        <w:textAlignment w:val="baseline"/>
        <w:rPr>
          <w:bCs/>
          <w:sz w:val="20"/>
          <w:szCs w:val="20"/>
          <w:lang w:eastAsia="en-GB"/>
        </w:rPr>
      </w:pPr>
      <w:r w:rsidRPr="00366FD4">
        <w:rPr>
          <w:bCs/>
          <w:sz w:val="20"/>
          <w:szCs w:val="20"/>
          <w:lang w:eastAsia="en-GB"/>
        </w:rPr>
        <w:t>Note: the maximum number of CSI-RS ports per resource remains the same as in Rel-17, i.e. 32</w:t>
      </w:r>
    </w:p>
    <w:p w14:paraId="5DC76569" w14:textId="77777777" w:rsidR="00902BF9" w:rsidRPr="00366FD4" w:rsidRDefault="00902BF9" w:rsidP="00850C7C">
      <w:pPr>
        <w:numPr>
          <w:ilvl w:val="0"/>
          <w:numId w:val="6"/>
        </w:numPr>
        <w:overflowPunct w:val="0"/>
        <w:snapToGrid/>
        <w:spacing w:beforeLines="50" w:before="120" w:after="0"/>
        <w:textAlignment w:val="baseline"/>
        <w:rPr>
          <w:bCs/>
          <w:sz w:val="20"/>
          <w:szCs w:val="20"/>
          <w:u w:val="single"/>
          <w:lang w:eastAsia="en-GB"/>
        </w:rPr>
      </w:pPr>
      <w:r w:rsidRPr="00366FD4">
        <w:rPr>
          <w:bCs/>
          <w:sz w:val="20"/>
          <w:szCs w:val="20"/>
          <w:u w:val="single"/>
          <w:lang w:eastAsia="en-GB"/>
        </w:rPr>
        <w:t>Study, and if justified, specify</w:t>
      </w:r>
      <w:r w:rsidRPr="00366FD4">
        <w:rPr>
          <w:bCs/>
          <w:sz w:val="20"/>
          <w:szCs w:val="20"/>
          <w:lang w:eastAsia="en-GB"/>
        </w:rPr>
        <w:t xml:space="preserve"> UL DMRS, </w:t>
      </w:r>
      <w:r w:rsidRPr="00366FD4">
        <w:rPr>
          <w:bCs/>
          <w:sz w:val="20"/>
          <w:szCs w:val="20"/>
          <w:u w:val="single"/>
          <w:lang w:eastAsia="en-GB"/>
        </w:rPr>
        <w:t>SRS</w:t>
      </w:r>
      <w:r w:rsidRPr="00366FD4">
        <w:rPr>
          <w:bCs/>
          <w:sz w:val="20"/>
          <w:szCs w:val="20"/>
          <w:lang w:eastAsia="en-GB"/>
        </w:rPr>
        <w:t xml:space="preserve">, SRI, and TPMI (including codebook) </w:t>
      </w:r>
      <w:r w:rsidRPr="00366FD4">
        <w:rPr>
          <w:bCs/>
          <w:sz w:val="20"/>
          <w:szCs w:val="20"/>
          <w:u w:val="single"/>
          <w:lang w:eastAsia="en-GB"/>
        </w:rPr>
        <w:t>enhancements to enable 8 Tx UL operation to support 4 and more layers per UE in UL targeting CPE/FWA/vehicle/Industrial devices</w:t>
      </w:r>
    </w:p>
    <w:p w14:paraId="458A604F" w14:textId="77777777" w:rsidR="00902BF9" w:rsidRPr="00366FD4" w:rsidRDefault="00902BF9" w:rsidP="00850C7C">
      <w:pPr>
        <w:numPr>
          <w:ilvl w:val="1"/>
          <w:numId w:val="4"/>
        </w:numPr>
        <w:overflowPunct w:val="0"/>
        <w:snapToGrid/>
        <w:spacing w:beforeLines="50" w:before="120" w:after="0"/>
        <w:textAlignment w:val="baseline"/>
        <w:rPr>
          <w:bCs/>
          <w:sz w:val="20"/>
          <w:szCs w:val="20"/>
          <w:lang w:eastAsia="en-GB"/>
        </w:rPr>
      </w:pPr>
      <w:r w:rsidRPr="00366FD4">
        <w:rPr>
          <w:bCs/>
          <w:sz w:val="20"/>
          <w:szCs w:val="20"/>
          <w:lang w:eastAsia="en-GB"/>
        </w:rPr>
        <w:t>Note: Potential restrictions on the scope of this objective (including coherence assumption, full/non-full power modes) will be identified as part of the study.</w:t>
      </w:r>
    </w:p>
    <w:p w14:paraId="12E763B0" w14:textId="51E80684" w:rsidR="00902BF9" w:rsidRPr="00366FD4" w:rsidRDefault="00902BF9" w:rsidP="00505173">
      <w:pPr>
        <w:spacing w:after="0"/>
        <w:rPr>
          <w:lang w:eastAsia="zh-CN"/>
        </w:rPr>
      </w:pPr>
    </w:p>
    <w:p w14:paraId="20B68196" w14:textId="44172BD4" w:rsidR="00346561" w:rsidRPr="00366FD4" w:rsidRDefault="00155AC4" w:rsidP="00434AF6">
      <w:pPr>
        <w:rPr>
          <w:lang w:eastAsia="zh-CN"/>
        </w:rPr>
      </w:pPr>
      <w:r w:rsidRPr="00366FD4">
        <w:t>Then in RAN1#109-e</w:t>
      </w:r>
      <w:r w:rsidR="0092515F">
        <w:t xml:space="preserve"> and RAN1#110,</w:t>
      </w:r>
      <w:r w:rsidRPr="00366FD4">
        <w:t xml:space="preserve"> SRS enhancements for TDD CJT and 8Tx operation were discussed and a set of agreements were achieved (see Appendix 1</w:t>
      </w:r>
      <w:r w:rsidR="001D1910">
        <w:t xml:space="preserve"> and [2</w:t>
      </w:r>
      <w:r w:rsidR="004061FD">
        <w:t>,3</w:t>
      </w:r>
      <w:r w:rsidR="001D1910">
        <w:t>]</w:t>
      </w:r>
      <w:r w:rsidRPr="00366FD4">
        <w:t xml:space="preserve">). </w:t>
      </w:r>
      <w:r w:rsidR="00A8419D" w:rsidRPr="00366FD4">
        <w:t xml:space="preserve">In this contribution, we </w:t>
      </w:r>
      <w:r w:rsidRPr="00366FD4">
        <w:t>continue to discuss</w:t>
      </w:r>
      <w:r w:rsidR="00902BF9" w:rsidRPr="00366FD4">
        <w:t xml:space="preserve"> SRS enhancements targeting TDD CJT and 8Tx operation</w:t>
      </w:r>
      <w:r w:rsidR="00A8419D" w:rsidRPr="00366FD4">
        <w:t>.</w:t>
      </w:r>
    </w:p>
    <w:p w14:paraId="52FEBCE9" w14:textId="77777777" w:rsidR="00A67903" w:rsidRPr="00366FD4" w:rsidRDefault="00A67903" w:rsidP="00434AF6">
      <w:pPr>
        <w:rPr>
          <w:lang w:eastAsia="zh-CN"/>
        </w:rPr>
      </w:pPr>
    </w:p>
    <w:p w14:paraId="5B65658C" w14:textId="707DE2F3" w:rsidR="009772AD" w:rsidRDefault="00D06421" w:rsidP="00101539">
      <w:pPr>
        <w:pStyle w:val="Heading1"/>
        <w:tabs>
          <w:tab w:val="clear" w:pos="432"/>
        </w:tabs>
        <w:rPr>
          <w:rFonts w:cs="Arial"/>
        </w:rPr>
      </w:pPr>
      <w:r w:rsidRPr="00366FD4">
        <w:rPr>
          <w:rFonts w:cs="Arial"/>
        </w:rPr>
        <w:t xml:space="preserve">SRS enhancements targeting </w:t>
      </w:r>
      <w:r w:rsidR="00D34572" w:rsidRPr="00366FD4">
        <w:rPr>
          <w:rFonts w:cs="Arial"/>
        </w:rPr>
        <w:t>TDD CJT</w:t>
      </w:r>
    </w:p>
    <w:p w14:paraId="2FD31336" w14:textId="768F142B" w:rsidR="00E31725" w:rsidRPr="00366FD4" w:rsidRDefault="00BB7A0E" w:rsidP="00E31725">
      <w:pPr>
        <w:pStyle w:val="StyleListParagraph-BulletsLista1"/>
        <w:numPr>
          <w:ilvl w:val="0"/>
          <w:numId w:val="0"/>
        </w:numPr>
        <w:rPr>
          <w:rFonts w:eastAsiaTheme="minorEastAsia"/>
          <w:lang w:val="en-US"/>
        </w:rPr>
      </w:pPr>
      <w:r>
        <w:rPr>
          <w:rFonts w:eastAsiaTheme="minorEastAsia"/>
          <w:lang w:val="en-US"/>
        </w:rPr>
        <w:t>In a TDD network, a</w:t>
      </w:r>
      <w:r w:rsidR="00E31725" w:rsidRPr="00366FD4">
        <w:rPr>
          <w:rFonts w:eastAsiaTheme="minorEastAsia"/>
          <w:lang w:val="en-US"/>
        </w:rPr>
        <w:t>ll UEs transmit SRS for purposes of DL CSI acquisition (with usage ‘</w:t>
      </w:r>
      <w:proofErr w:type="spellStart"/>
      <w:r w:rsidR="00E31725" w:rsidRPr="00366FD4">
        <w:rPr>
          <w:rFonts w:eastAsiaTheme="minorEastAsia"/>
          <w:lang w:val="en-US"/>
        </w:rPr>
        <w:t>antennaSwitching</w:t>
      </w:r>
      <w:proofErr w:type="spellEnd"/>
      <w:r w:rsidR="00E31725" w:rsidRPr="00366FD4">
        <w:rPr>
          <w:rFonts w:eastAsiaTheme="minorEastAsia"/>
          <w:lang w:val="en-US"/>
        </w:rPr>
        <w:t>’ to support DL CJT/NCJT/single-TRP transmissions) and UL CSI acquisition (with usage ‘codebook’ or ‘</w:t>
      </w:r>
      <w:proofErr w:type="spellStart"/>
      <w:r w:rsidR="00E31725" w:rsidRPr="00366FD4">
        <w:rPr>
          <w:rFonts w:eastAsiaTheme="minorEastAsia"/>
          <w:lang w:val="en-US"/>
        </w:rPr>
        <w:t>noncodebook</w:t>
      </w:r>
      <w:proofErr w:type="spellEnd"/>
      <w:r w:rsidR="00E31725" w:rsidRPr="00366FD4">
        <w:rPr>
          <w:rFonts w:eastAsiaTheme="minorEastAsia"/>
          <w:lang w:val="en-US"/>
        </w:rPr>
        <w:t xml:space="preserve">’), and sometimes also for TA / UL PC adjustments. (Beam management is not included here as this is for FR1.) In general, a UE may need to send SRS to each every TRP serving the UE. Given the limited UL slots/OFDM symbols in TDD networks, this can lead to severe SRS interference issues (if some SRSs are not orthogonal) and/or SRS capacity issues (if SRSs </w:t>
      </w:r>
      <w:r w:rsidR="0013782E">
        <w:rPr>
          <w:rFonts w:eastAsiaTheme="minorEastAsia"/>
          <w:lang w:val="en-US"/>
        </w:rPr>
        <w:t>need to be</w:t>
      </w:r>
      <w:r w:rsidR="00E31725" w:rsidRPr="00366FD4">
        <w:rPr>
          <w:rFonts w:eastAsiaTheme="minorEastAsia"/>
          <w:lang w:val="en-US"/>
        </w:rPr>
        <w:t xml:space="preserve"> orthogonal). </w:t>
      </w:r>
      <w:r w:rsidR="00143E8A">
        <w:rPr>
          <w:rFonts w:eastAsiaTheme="minorEastAsia"/>
          <w:lang w:val="en-US"/>
        </w:rPr>
        <w:t xml:space="preserve">In addition, there are always cross-SRS interference from UEs outside the CJT transmission area, though generally with lower receive power at the CJT TRPs. </w:t>
      </w:r>
      <w:r w:rsidR="00E31725" w:rsidRPr="00366FD4">
        <w:rPr>
          <w:rFonts w:eastAsiaTheme="minorEastAsia"/>
          <w:lang w:val="en-US"/>
        </w:rPr>
        <w:t>Therefore, the objective of this item is to manage inter-TRP cross-SRS interference via SRS capacity enhancement and/or reducing the impact of interference by interference randomization.</w:t>
      </w:r>
    </w:p>
    <w:p w14:paraId="5115D046" w14:textId="77777777" w:rsidR="00907ABD" w:rsidRPr="00366FD4" w:rsidRDefault="00907ABD" w:rsidP="00907ABD">
      <w:pPr>
        <w:pStyle w:val="Heading2"/>
      </w:pPr>
      <w:r>
        <w:lastRenderedPageBreak/>
        <w:t>Key issues to study for</w:t>
      </w:r>
      <w:r w:rsidRPr="00366FD4">
        <w:t xml:space="preserve"> the potential enhancements</w:t>
      </w:r>
    </w:p>
    <w:p w14:paraId="54B26B61" w14:textId="58D3D077" w:rsidR="005A7695" w:rsidRDefault="00BB2131" w:rsidP="00956104">
      <w:r w:rsidRPr="00366FD4">
        <w:t>Before going to the details</w:t>
      </w:r>
      <w:r w:rsidR="004E370E">
        <w:t xml:space="preserve"> of discussing the potential enhancements</w:t>
      </w:r>
      <w:r w:rsidRPr="00366FD4">
        <w:t xml:space="preserve">, we’d like to point out </w:t>
      </w:r>
      <w:r w:rsidR="00FE4EA8">
        <w:t xml:space="preserve">several key </w:t>
      </w:r>
      <w:r w:rsidRPr="00366FD4">
        <w:t>issue</w:t>
      </w:r>
      <w:r w:rsidR="00FE4EA8">
        <w:t>s</w:t>
      </w:r>
      <w:r w:rsidRPr="00366FD4">
        <w:t xml:space="preserve"> that may be worth attention. </w:t>
      </w:r>
    </w:p>
    <w:p w14:paraId="77343495" w14:textId="2331A557" w:rsidR="00BB2131" w:rsidRPr="00366FD4" w:rsidRDefault="00BB2131" w:rsidP="00956104">
      <w:r w:rsidRPr="00366FD4">
        <w:t xml:space="preserve">Some of the potential enhancements aim for SRS interference randomization, and it could occur that, if not designed/implemented properly, existing orthogonality </w:t>
      </w:r>
      <w:r w:rsidR="00461E79" w:rsidRPr="00366FD4">
        <w:t xml:space="preserve">between </w:t>
      </w:r>
      <w:r w:rsidR="00056551">
        <w:t>the multiplexed</w:t>
      </w:r>
      <w:r w:rsidR="00461E79" w:rsidRPr="00366FD4">
        <w:t xml:space="preserve"> SRSs may be lost due to randomization. For example, SRS1 and SRS2 are orthogonal based on the current mechanism (e.g., </w:t>
      </w:r>
      <w:proofErr w:type="spellStart"/>
      <w:r w:rsidR="00461E79" w:rsidRPr="00366FD4">
        <w:t>CDMed</w:t>
      </w:r>
      <w:proofErr w:type="spellEnd"/>
      <w:r w:rsidR="00461E79" w:rsidRPr="00366FD4">
        <w:t xml:space="preserve"> or </w:t>
      </w:r>
      <w:proofErr w:type="spellStart"/>
      <w:r w:rsidR="00461E79" w:rsidRPr="00366FD4">
        <w:t>FDMed</w:t>
      </w:r>
      <w:proofErr w:type="spellEnd"/>
      <w:r w:rsidR="00461E79" w:rsidRPr="00366FD4">
        <w:t>),</w:t>
      </w:r>
      <w:r w:rsidRPr="00366FD4">
        <w:t xml:space="preserve"> </w:t>
      </w:r>
      <w:r w:rsidR="00461E79" w:rsidRPr="00366FD4">
        <w:t xml:space="preserve">but with additional code-domain and/or frequency-domain randomization, they </w:t>
      </w:r>
      <w:r w:rsidR="00461E79" w:rsidRPr="00366FD4">
        <w:rPr>
          <w:u w:val="single"/>
        </w:rPr>
        <w:t>may</w:t>
      </w:r>
      <w:r w:rsidR="00461E79" w:rsidRPr="00366FD4">
        <w:t xml:space="preserve"> collide on some resources. In our view, such collision should be</w:t>
      </w:r>
      <w:r w:rsidR="00E57DB5">
        <w:t xml:space="preserve"> and can be</w:t>
      </w:r>
      <w:r w:rsidR="00461E79" w:rsidRPr="00366FD4">
        <w:t xml:space="preserve"> </w:t>
      </w:r>
      <w:r w:rsidR="00BA58FE" w:rsidRPr="00366FD4">
        <w:t xml:space="preserve">avoided </w:t>
      </w:r>
      <w:r w:rsidR="00461E79" w:rsidRPr="00366FD4">
        <w:t xml:space="preserve">by proper </w:t>
      </w:r>
      <w:r w:rsidR="00BA58FE" w:rsidRPr="00366FD4">
        <w:t xml:space="preserve">design (e.g., hop in the same way) </w:t>
      </w:r>
      <w:r w:rsidR="00755285" w:rsidRPr="00366FD4">
        <w:t>and/</w:t>
      </w:r>
      <w:r w:rsidR="00BA58FE" w:rsidRPr="00366FD4">
        <w:t>or proper implementation (e.g., gNB coordination</w:t>
      </w:r>
      <w:r w:rsidR="001809CD">
        <w:t xml:space="preserve"> / configuration</w:t>
      </w:r>
      <w:r w:rsidR="00BA58FE" w:rsidRPr="00366FD4">
        <w:t>).</w:t>
      </w:r>
      <w:r w:rsidR="003C4FD6" w:rsidRPr="00366FD4">
        <w:t xml:space="preserve"> </w:t>
      </w:r>
      <w:r w:rsidR="00856777">
        <w:t>Hence</w:t>
      </w:r>
      <w:r w:rsidR="003C4FD6" w:rsidRPr="00366FD4">
        <w:t>, enhancements for SRS interference r</w:t>
      </w:r>
      <w:r w:rsidR="00BA58FE" w:rsidRPr="00366FD4">
        <w:t xml:space="preserve">andomization should not prevent gNB </w:t>
      </w:r>
      <w:r w:rsidR="00835E89">
        <w:t xml:space="preserve">from </w:t>
      </w:r>
      <w:r w:rsidR="00BA58FE" w:rsidRPr="00366FD4">
        <w:t>configuring orthogonal SRSs</w:t>
      </w:r>
      <w:r w:rsidR="006E5F06" w:rsidRPr="00366FD4">
        <w:t>; t</w:t>
      </w:r>
      <w:r w:rsidR="003C4FD6" w:rsidRPr="00366FD4">
        <w:t xml:space="preserve">his </w:t>
      </w:r>
      <w:r w:rsidR="006E5F06" w:rsidRPr="00366FD4">
        <w:t>will be revisited later when discussing some of the potential enhancements.</w:t>
      </w:r>
      <w:r w:rsidR="009D3247">
        <w:t xml:space="preserve"> On the other hand, this is not a new issue; </w:t>
      </w:r>
      <w:r w:rsidR="002B7464">
        <w:t xml:space="preserve">it exists in current releases </w:t>
      </w:r>
      <w:r w:rsidR="009D3247">
        <w:t xml:space="preserve">when </w:t>
      </w:r>
      <w:r w:rsidR="002308D3">
        <w:t xml:space="preserve">any of </w:t>
      </w:r>
      <w:r w:rsidR="009D3247">
        <w:t xml:space="preserve">SRS </w:t>
      </w:r>
      <w:r w:rsidR="002B7464">
        <w:t xml:space="preserve">sequence hopping / sequence group hopping / </w:t>
      </w:r>
      <w:r w:rsidR="009D3247">
        <w:t xml:space="preserve">frequency hopping / </w:t>
      </w:r>
      <w:r w:rsidR="002B7464">
        <w:t xml:space="preserve">partial sounding </w:t>
      </w:r>
      <w:r w:rsidR="002B7464" w:rsidRPr="00366FD4">
        <w:t>starting RB location hopping</w:t>
      </w:r>
      <w:r w:rsidR="002B7464">
        <w:t xml:space="preserve"> </w:t>
      </w:r>
      <w:r w:rsidR="002308D3">
        <w:t xml:space="preserve">is enabled. Therefore, as long as similar design principles are </w:t>
      </w:r>
      <w:r w:rsidR="00D65A3B">
        <w:t xml:space="preserve">respected, </w:t>
      </w:r>
      <w:r w:rsidR="002308D3">
        <w:t>new enhancements in interference randomization will not cause any additional issues or complexity</w:t>
      </w:r>
      <w:r w:rsidR="00F649CC">
        <w:t xml:space="preserve"> with proper implementation</w:t>
      </w:r>
      <w:r w:rsidR="002308D3">
        <w:t>.</w:t>
      </w:r>
    </w:p>
    <w:p w14:paraId="103AE3B4" w14:textId="1F8443AD" w:rsidR="00811FC8" w:rsidRPr="00366FD4" w:rsidRDefault="00811FC8" w:rsidP="00956104">
      <w:pPr>
        <w:rPr>
          <w:b/>
          <w:bCs/>
        </w:rPr>
      </w:pPr>
      <w:r w:rsidRPr="00366FD4">
        <w:rPr>
          <w:b/>
          <w:bCs/>
        </w:rPr>
        <w:t>Observation</w:t>
      </w:r>
      <w:r w:rsidR="007F2AA8" w:rsidRPr="00366FD4">
        <w:rPr>
          <w:b/>
          <w:bCs/>
        </w:rPr>
        <w:t xml:space="preserve"> 1</w:t>
      </w:r>
      <w:r w:rsidRPr="00366FD4">
        <w:rPr>
          <w:b/>
          <w:bCs/>
        </w:rPr>
        <w:t xml:space="preserve">: </w:t>
      </w:r>
      <w:r w:rsidR="003B5389">
        <w:rPr>
          <w:b/>
          <w:bCs/>
        </w:rPr>
        <w:t xml:space="preserve">For </w:t>
      </w:r>
      <w:r w:rsidR="003B5389" w:rsidRPr="00366FD4">
        <w:rPr>
          <w:b/>
          <w:bCs/>
        </w:rPr>
        <w:t>SRS interference randomization enhancements</w:t>
      </w:r>
      <w:r w:rsidR="003B5389">
        <w:rPr>
          <w:b/>
          <w:bCs/>
        </w:rPr>
        <w:t xml:space="preserve">, similar to existing hopping/randomization schemes, proper </w:t>
      </w:r>
      <w:r w:rsidR="007F2AA8" w:rsidRPr="00366FD4">
        <w:rPr>
          <w:b/>
          <w:bCs/>
        </w:rPr>
        <w:t>implementation</w:t>
      </w:r>
      <w:r w:rsidR="003B5389">
        <w:rPr>
          <w:b/>
          <w:bCs/>
        </w:rPr>
        <w:t xml:space="preserve"> can prevent </w:t>
      </w:r>
      <w:r w:rsidR="007F2AA8" w:rsidRPr="00366FD4">
        <w:rPr>
          <w:b/>
          <w:bCs/>
        </w:rPr>
        <w:t>collision / loss of orthogonality to otherwise orthogonal SRSs</w:t>
      </w:r>
      <w:r w:rsidR="00F1413E" w:rsidRPr="00366FD4">
        <w:rPr>
          <w:b/>
          <w:bCs/>
        </w:rPr>
        <w:t xml:space="preserve"> multiplexed via FDM/CDM</w:t>
      </w:r>
      <w:r w:rsidR="007F2AA8" w:rsidRPr="00366FD4">
        <w:rPr>
          <w:b/>
          <w:bCs/>
        </w:rPr>
        <w:t>.</w:t>
      </w:r>
    </w:p>
    <w:p w14:paraId="06ADE029" w14:textId="0C883391" w:rsidR="006E5F06" w:rsidRDefault="006E5F06" w:rsidP="00956104">
      <w:pPr>
        <w:rPr>
          <w:b/>
          <w:iCs/>
          <w:szCs w:val="20"/>
        </w:rPr>
      </w:pPr>
    </w:p>
    <w:p w14:paraId="6C8EBB57" w14:textId="12B6DF34" w:rsidR="00B627A4" w:rsidRPr="00366FD4" w:rsidRDefault="00B627A4" w:rsidP="00B627A4">
      <w:pPr>
        <w:snapToGrid/>
        <w:spacing w:after="0" w:line="276" w:lineRule="auto"/>
        <w:rPr>
          <w:bCs/>
          <w:iCs/>
          <w:szCs w:val="20"/>
        </w:rPr>
      </w:pPr>
      <w:r w:rsidRPr="00366FD4">
        <w:rPr>
          <w:bCs/>
          <w:iCs/>
          <w:szCs w:val="20"/>
        </w:rPr>
        <w:t xml:space="preserve">Many potential enhancements </w:t>
      </w:r>
      <w:r w:rsidR="005A7695">
        <w:rPr>
          <w:bCs/>
          <w:iCs/>
          <w:szCs w:val="20"/>
        </w:rPr>
        <w:t xml:space="preserve">will be </w:t>
      </w:r>
      <w:r w:rsidRPr="00366FD4">
        <w:rPr>
          <w:bCs/>
          <w:iCs/>
          <w:szCs w:val="20"/>
        </w:rPr>
        <w:t>discussed</w:t>
      </w:r>
      <w:r w:rsidR="005A7695">
        <w:rPr>
          <w:bCs/>
          <w:iCs/>
          <w:szCs w:val="20"/>
        </w:rPr>
        <w:t xml:space="preserve"> in greater details in </w:t>
      </w:r>
      <w:r w:rsidR="00136D0A">
        <w:rPr>
          <w:bCs/>
          <w:iCs/>
          <w:szCs w:val="20"/>
        </w:rPr>
        <w:t xml:space="preserve">Sec. </w:t>
      </w:r>
      <w:r w:rsidR="009043E6">
        <w:rPr>
          <w:bCs/>
          <w:iCs/>
          <w:szCs w:val="20"/>
        </w:rPr>
        <w:t>2</w:t>
      </w:r>
      <w:r w:rsidR="00136D0A">
        <w:rPr>
          <w:bCs/>
          <w:iCs/>
          <w:szCs w:val="20"/>
        </w:rPr>
        <w:t>.3</w:t>
      </w:r>
      <w:r w:rsidRPr="00366FD4">
        <w:rPr>
          <w:bCs/>
          <w:iCs/>
          <w:szCs w:val="20"/>
        </w:rPr>
        <w:t xml:space="preserve">. In our view, a lot of these potential enhancements are worth further consideration for standard support, though some require </w:t>
      </w:r>
      <w:r w:rsidR="00DC3427">
        <w:rPr>
          <w:bCs/>
          <w:iCs/>
          <w:szCs w:val="20"/>
        </w:rPr>
        <w:t>a bit</w:t>
      </w:r>
      <w:r w:rsidRPr="00366FD4">
        <w:rPr>
          <w:bCs/>
          <w:iCs/>
          <w:szCs w:val="20"/>
        </w:rPr>
        <w:t xml:space="preserve"> additional study of several issues. </w:t>
      </w:r>
      <w:r w:rsidR="00B8190A">
        <w:rPr>
          <w:bCs/>
          <w:iCs/>
          <w:szCs w:val="20"/>
        </w:rPr>
        <w:t>Some</w:t>
      </w:r>
      <w:r w:rsidRPr="00366FD4">
        <w:rPr>
          <w:bCs/>
          <w:iCs/>
          <w:szCs w:val="20"/>
        </w:rPr>
        <w:t xml:space="preserve"> issues </w:t>
      </w:r>
      <w:r w:rsidR="00B8190A">
        <w:rPr>
          <w:bCs/>
          <w:iCs/>
          <w:szCs w:val="20"/>
        </w:rPr>
        <w:t xml:space="preserve">are common for </w:t>
      </w:r>
      <w:r w:rsidR="004C1F8C">
        <w:rPr>
          <w:bCs/>
          <w:iCs/>
          <w:szCs w:val="20"/>
        </w:rPr>
        <w:t>several</w:t>
      </w:r>
      <w:r w:rsidR="00B8190A">
        <w:rPr>
          <w:bCs/>
          <w:iCs/>
          <w:szCs w:val="20"/>
        </w:rPr>
        <w:t xml:space="preserve"> potential enhancements. The common issues </w:t>
      </w:r>
      <w:r w:rsidRPr="00366FD4">
        <w:rPr>
          <w:bCs/>
          <w:iCs/>
          <w:szCs w:val="20"/>
        </w:rPr>
        <w:t>and associated potential enhancements are summarized as follows</w:t>
      </w:r>
      <w:r w:rsidR="00203CD2">
        <w:rPr>
          <w:bCs/>
          <w:iCs/>
          <w:szCs w:val="20"/>
        </w:rPr>
        <w:t xml:space="preserve"> (see relevant subsections in Sec. </w:t>
      </w:r>
      <w:r w:rsidR="009043E6">
        <w:rPr>
          <w:bCs/>
          <w:iCs/>
          <w:szCs w:val="20"/>
        </w:rPr>
        <w:t>2</w:t>
      </w:r>
      <w:r w:rsidR="00203CD2">
        <w:rPr>
          <w:bCs/>
          <w:iCs/>
          <w:szCs w:val="20"/>
        </w:rPr>
        <w:t>.3 for detailed descriptions of the enhancements listed in below sub-bullets)</w:t>
      </w:r>
      <w:r w:rsidRPr="00366FD4">
        <w:rPr>
          <w:bCs/>
          <w:iCs/>
          <w:szCs w:val="20"/>
        </w:rPr>
        <w:t>:</w:t>
      </w:r>
    </w:p>
    <w:p w14:paraId="6E42BB1E" w14:textId="77777777" w:rsidR="00B627A4" w:rsidRPr="00366FD4" w:rsidRDefault="00B627A4" w:rsidP="00B627A4">
      <w:pPr>
        <w:pStyle w:val="bullet1"/>
        <w:rPr>
          <w:rFonts w:ascii="Times New Roman" w:hAnsi="Times New Roman"/>
          <w:b/>
          <w:bCs/>
          <w:szCs w:val="22"/>
          <w:lang w:val="en-US"/>
        </w:rPr>
      </w:pPr>
      <w:r w:rsidRPr="00366FD4">
        <w:rPr>
          <w:rFonts w:ascii="Times New Roman" w:hAnsi="Times New Roman"/>
          <w:b/>
          <w:bCs/>
          <w:szCs w:val="22"/>
          <w:lang w:val="en-US"/>
        </w:rPr>
        <w:t>Leading to non-uniform SRS sample pattern in time/frequency domain, and its impact on the SRS-based channel estimation may need to be studied</w:t>
      </w:r>
    </w:p>
    <w:p w14:paraId="11116D6E" w14:textId="6EEA0737" w:rsidR="00B627A4" w:rsidRPr="00366FD4" w:rsidRDefault="00B627A4" w:rsidP="00B627A4">
      <w:pPr>
        <w:pStyle w:val="bullet2"/>
        <w:rPr>
          <w:rFonts w:ascii="Times New Roman" w:hAnsi="Times New Roman"/>
          <w:sz w:val="22"/>
          <w:szCs w:val="22"/>
          <w:lang w:val="en-US"/>
        </w:rPr>
      </w:pPr>
      <w:r w:rsidRPr="00366FD4">
        <w:rPr>
          <w:rFonts w:ascii="Times New Roman" w:hAnsi="Times New Roman"/>
          <w:sz w:val="22"/>
          <w:szCs w:val="22"/>
          <w:lang w:val="en-US"/>
        </w:rPr>
        <w:t>Pseudo-random RE/PRB skipping within a hop</w:t>
      </w:r>
      <w:r w:rsidR="005537A0">
        <w:rPr>
          <w:rFonts w:ascii="Times New Roman" w:hAnsi="Times New Roman"/>
          <w:sz w:val="22"/>
          <w:szCs w:val="22"/>
          <w:lang w:val="en-US"/>
        </w:rPr>
        <w:t xml:space="preserve"> (Sec. </w:t>
      </w:r>
      <w:r w:rsidR="00CD75A6">
        <w:rPr>
          <w:rFonts w:ascii="Times New Roman" w:hAnsi="Times New Roman"/>
          <w:sz w:val="22"/>
          <w:szCs w:val="22"/>
          <w:lang w:val="en-US"/>
        </w:rPr>
        <w:t>2</w:t>
      </w:r>
      <w:r w:rsidR="005537A0">
        <w:rPr>
          <w:rFonts w:ascii="Times New Roman" w:hAnsi="Times New Roman"/>
          <w:sz w:val="22"/>
          <w:szCs w:val="22"/>
          <w:lang w:val="en-US"/>
        </w:rPr>
        <w:t>.3.1)</w:t>
      </w:r>
    </w:p>
    <w:p w14:paraId="649FCE6E" w14:textId="07F4F24D" w:rsidR="00B627A4" w:rsidRPr="00366FD4" w:rsidRDefault="00B627A4" w:rsidP="00B627A4">
      <w:pPr>
        <w:pStyle w:val="bullet2"/>
        <w:rPr>
          <w:rFonts w:ascii="Times New Roman" w:hAnsi="Times New Roman"/>
          <w:sz w:val="22"/>
          <w:szCs w:val="22"/>
          <w:lang w:val="en-US"/>
        </w:rPr>
      </w:pPr>
      <w:r w:rsidRPr="00366FD4">
        <w:rPr>
          <w:rFonts w:ascii="Times New Roman" w:hAnsi="Times New Roman"/>
          <w:sz w:val="22"/>
          <w:szCs w:val="22"/>
          <w:lang w:val="en-US"/>
        </w:rPr>
        <w:t xml:space="preserve">Comb </w:t>
      </w:r>
      <w:r w:rsidR="00516871">
        <w:rPr>
          <w:rFonts w:ascii="Times New Roman" w:hAnsi="Times New Roman"/>
          <w:sz w:val="22"/>
          <w:szCs w:val="22"/>
          <w:lang w:val="en-US"/>
        </w:rPr>
        <w:t xml:space="preserve">offset </w:t>
      </w:r>
      <w:r w:rsidRPr="00366FD4">
        <w:rPr>
          <w:rFonts w:ascii="Times New Roman" w:hAnsi="Times New Roman"/>
          <w:sz w:val="22"/>
          <w:szCs w:val="22"/>
          <w:lang w:val="en-US"/>
        </w:rPr>
        <w:t>hopping</w:t>
      </w:r>
      <w:r w:rsidR="005537A0">
        <w:rPr>
          <w:rFonts w:ascii="Times New Roman" w:hAnsi="Times New Roman"/>
          <w:sz w:val="22"/>
          <w:szCs w:val="22"/>
          <w:lang w:val="en-US"/>
        </w:rPr>
        <w:t xml:space="preserve"> (Sec. </w:t>
      </w:r>
      <w:r w:rsidR="00CD75A6">
        <w:rPr>
          <w:rFonts w:ascii="Times New Roman" w:hAnsi="Times New Roman"/>
          <w:sz w:val="22"/>
          <w:szCs w:val="22"/>
          <w:lang w:val="en-US"/>
        </w:rPr>
        <w:t>2</w:t>
      </w:r>
      <w:r w:rsidR="005537A0">
        <w:rPr>
          <w:rFonts w:ascii="Times New Roman" w:hAnsi="Times New Roman"/>
          <w:sz w:val="22"/>
          <w:szCs w:val="22"/>
          <w:lang w:val="en-US"/>
        </w:rPr>
        <w:t>.3.</w:t>
      </w:r>
      <w:r w:rsidR="002C5A83">
        <w:rPr>
          <w:rFonts w:ascii="Times New Roman" w:hAnsi="Times New Roman"/>
          <w:sz w:val="22"/>
          <w:szCs w:val="22"/>
          <w:lang w:val="en-US"/>
        </w:rPr>
        <w:t>1</w:t>
      </w:r>
      <w:r w:rsidR="005537A0">
        <w:rPr>
          <w:rFonts w:ascii="Times New Roman" w:hAnsi="Times New Roman"/>
          <w:sz w:val="22"/>
          <w:szCs w:val="22"/>
          <w:lang w:val="en-US"/>
        </w:rPr>
        <w:t>)</w:t>
      </w:r>
    </w:p>
    <w:p w14:paraId="61BF3803" w14:textId="09CDA915" w:rsidR="00B627A4" w:rsidRDefault="00B627A4" w:rsidP="00B627A4">
      <w:pPr>
        <w:pStyle w:val="bullet2"/>
        <w:rPr>
          <w:rFonts w:ascii="Times New Roman" w:hAnsi="Times New Roman"/>
          <w:sz w:val="22"/>
          <w:szCs w:val="22"/>
          <w:lang w:val="en-US"/>
        </w:rPr>
      </w:pPr>
      <w:r w:rsidRPr="00366FD4">
        <w:rPr>
          <w:rFonts w:ascii="Times New Roman" w:hAnsi="Times New Roman"/>
          <w:sz w:val="22"/>
          <w:szCs w:val="22"/>
          <w:lang w:val="en-US"/>
        </w:rPr>
        <w:t>Randomized transmission of SRS</w:t>
      </w:r>
      <w:r w:rsidR="005537A0">
        <w:rPr>
          <w:rFonts w:ascii="Times New Roman" w:hAnsi="Times New Roman"/>
          <w:sz w:val="22"/>
          <w:szCs w:val="22"/>
          <w:lang w:val="en-US"/>
        </w:rPr>
        <w:t xml:space="preserve"> (Sec. </w:t>
      </w:r>
      <w:r w:rsidR="00CD75A6">
        <w:rPr>
          <w:rFonts w:ascii="Times New Roman" w:hAnsi="Times New Roman"/>
          <w:sz w:val="22"/>
          <w:szCs w:val="22"/>
          <w:lang w:val="en-US"/>
        </w:rPr>
        <w:t>2</w:t>
      </w:r>
      <w:r w:rsidR="005537A0">
        <w:rPr>
          <w:rFonts w:ascii="Times New Roman" w:hAnsi="Times New Roman"/>
          <w:sz w:val="22"/>
          <w:szCs w:val="22"/>
          <w:lang w:val="en-US"/>
        </w:rPr>
        <w:t>.3.3)</w:t>
      </w:r>
    </w:p>
    <w:p w14:paraId="7FD4B410" w14:textId="68CEA8E9" w:rsidR="00B627A4" w:rsidRPr="00366FD4" w:rsidRDefault="00B627A4" w:rsidP="00B627A4">
      <w:pPr>
        <w:pStyle w:val="bullet2"/>
        <w:rPr>
          <w:rFonts w:ascii="Times New Roman" w:hAnsi="Times New Roman"/>
          <w:sz w:val="22"/>
          <w:szCs w:val="22"/>
          <w:lang w:val="en-US"/>
        </w:rPr>
      </w:pPr>
      <w:r>
        <w:rPr>
          <w:rFonts w:ascii="Times New Roman" w:hAnsi="Times New Roman"/>
          <w:sz w:val="22"/>
          <w:szCs w:val="22"/>
          <w:lang w:val="en-US"/>
        </w:rPr>
        <w:t>S</w:t>
      </w:r>
      <w:r w:rsidRPr="00366FD4">
        <w:rPr>
          <w:rFonts w:ascii="Times New Roman" w:hAnsi="Times New Roman"/>
          <w:sz w:val="22"/>
          <w:szCs w:val="22"/>
          <w:lang w:val="en-US"/>
        </w:rPr>
        <w:t>RS parameters based on data transmission parameters</w:t>
      </w:r>
      <w:r w:rsidR="005537A0">
        <w:rPr>
          <w:rFonts w:ascii="Times New Roman" w:hAnsi="Times New Roman"/>
          <w:sz w:val="22"/>
          <w:szCs w:val="22"/>
          <w:lang w:val="en-US"/>
        </w:rPr>
        <w:t xml:space="preserve"> (Sec. </w:t>
      </w:r>
      <w:r w:rsidR="00CD75A6">
        <w:rPr>
          <w:rFonts w:ascii="Times New Roman" w:hAnsi="Times New Roman"/>
          <w:sz w:val="22"/>
          <w:szCs w:val="22"/>
          <w:lang w:val="en-US"/>
        </w:rPr>
        <w:t>2</w:t>
      </w:r>
      <w:r w:rsidR="005537A0">
        <w:rPr>
          <w:rFonts w:ascii="Times New Roman" w:hAnsi="Times New Roman"/>
          <w:sz w:val="22"/>
          <w:szCs w:val="22"/>
          <w:lang w:val="en-US"/>
        </w:rPr>
        <w:t>.3.8)</w:t>
      </w:r>
    </w:p>
    <w:p w14:paraId="1E0CB603" w14:textId="49BB619C" w:rsidR="00B627A4" w:rsidRPr="00366FD4" w:rsidRDefault="00B627A4" w:rsidP="00B627A4">
      <w:pPr>
        <w:pStyle w:val="bullet2"/>
        <w:rPr>
          <w:rFonts w:ascii="Times New Roman" w:hAnsi="Times New Roman"/>
          <w:sz w:val="22"/>
          <w:szCs w:val="22"/>
          <w:lang w:val="en-US"/>
        </w:rPr>
      </w:pPr>
      <w:r w:rsidRPr="00366FD4">
        <w:rPr>
          <w:rFonts w:ascii="Times New Roman" w:hAnsi="Times New Roman"/>
          <w:sz w:val="22"/>
          <w:szCs w:val="22"/>
          <w:lang w:val="en-US"/>
        </w:rPr>
        <w:t>Partial sounding start RB location hopping in one FH period</w:t>
      </w:r>
      <w:r w:rsidR="005537A0">
        <w:rPr>
          <w:rFonts w:ascii="Times New Roman" w:hAnsi="Times New Roman"/>
          <w:sz w:val="22"/>
          <w:szCs w:val="22"/>
          <w:lang w:val="en-US"/>
        </w:rPr>
        <w:t xml:space="preserve"> (Sec. </w:t>
      </w:r>
      <w:r w:rsidR="00CD75A6">
        <w:rPr>
          <w:rFonts w:ascii="Times New Roman" w:hAnsi="Times New Roman"/>
          <w:sz w:val="22"/>
          <w:szCs w:val="22"/>
          <w:lang w:val="en-US"/>
        </w:rPr>
        <w:t>2</w:t>
      </w:r>
      <w:r w:rsidR="005537A0">
        <w:rPr>
          <w:rFonts w:ascii="Times New Roman" w:hAnsi="Times New Roman"/>
          <w:sz w:val="22"/>
          <w:szCs w:val="22"/>
          <w:lang w:val="en-US"/>
        </w:rPr>
        <w:t>.3.9)</w:t>
      </w:r>
    </w:p>
    <w:p w14:paraId="68AF4FA7" w14:textId="74704DED" w:rsidR="00B627A4" w:rsidRPr="00366FD4" w:rsidRDefault="00B627A4" w:rsidP="00B627A4">
      <w:pPr>
        <w:pStyle w:val="bullet2"/>
        <w:rPr>
          <w:rFonts w:ascii="Times New Roman" w:hAnsi="Times New Roman"/>
          <w:sz w:val="22"/>
          <w:szCs w:val="22"/>
          <w:lang w:val="en-US"/>
        </w:rPr>
      </w:pPr>
      <w:r w:rsidRPr="00366FD4">
        <w:rPr>
          <w:rFonts w:ascii="Times New Roman" w:hAnsi="Times New Roman"/>
          <w:sz w:val="22"/>
          <w:szCs w:val="22"/>
          <w:lang w:val="en-US"/>
        </w:rPr>
        <w:t>New sequences for partial sounding start RB location hopping</w:t>
      </w:r>
      <w:r w:rsidR="0026414A">
        <w:rPr>
          <w:rFonts w:ascii="Times New Roman" w:hAnsi="Times New Roman"/>
          <w:sz w:val="22"/>
          <w:szCs w:val="22"/>
          <w:lang w:val="en-US"/>
        </w:rPr>
        <w:t xml:space="preserve"> (Sec. </w:t>
      </w:r>
      <w:r w:rsidR="00CD75A6">
        <w:rPr>
          <w:rFonts w:ascii="Times New Roman" w:hAnsi="Times New Roman"/>
          <w:sz w:val="22"/>
          <w:szCs w:val="22"/>
          <w:lang w:val="en-US"/>
        </w:rPr>
        <w:t>2</w:t>
      </w:r>
      <w:r w:rsidR="0026414A">
        <w:rPr>
          <w:rFonts w:ascii="Times New Roman" w:hAnsi="Times New Roman"/>
          <w:sz w:val="22"/>
          <w:szCs w:val="22"/>
          <w:lang w:val="en-US"/>
        </w:rPr>
        <w:t>.3.9)</w:t>
      </w:r>
    </w:p>
    <w:p w14:paraId="288FAD36" w14:textId="77777777" w:rsidR="00B627A4" w:rsidRPr="00366FD4" w:rsidRDefault="00B627A4" w:rsidP="00B627A4">
      <w:pPr>
        <w:pStyle w:val="bullet1"/>
        <w:rPr>
          <w:rFonts w:ascii="Times New Roman" w:hAnsi="Times New Roman"/>
          <w:b/>
          <w:bCs/>
          <w:szCs w:val="22"/>
          <w:lang w:val="en-US"/>
        </w:rPr>
      </w:pPr>
      <w:r>
        <w:rPr>
          <w:rFonts w:ascii="Times New Roman" w:hAnsi="Times New Roman"/>
          <w:b/>
          <w:bCs/>
          <w:szCs w:val="22"/>
          <w:lang w:val="en-US"/>
        </w:rPr>
        <w:t>Potential i</w:t>
      </w:r>
      <w:r w:rsidRPr="00366FD4">
        <w:rPr>
          <w:rFonts w:ascii="Times New Roman" w:hAnsi="Times New Roman"/>
          <w:b/>
          <w:bCs/>
          <w:szCs w:val="22"/>
          <w:lang w:val="en-US"/>
        </w:rPr>
        <w:t>ncreas</w:t>
      </w:r>
      <w:r>
        <w:rPr>
          <w:rFonts w:ascii="Times New Roman" w:hAnsi="Times New Roman"/>
          <w:b/>
          <w:bCs/>
          <w:szCs w:val="22"/>
          <w:lang w:val="en-US"/>
        </w:rPr>
        <w:t>e of</w:t>
      </w:r>
      <w:r w:rsidRPr="00366FD4">
        <w:rPr>
          <w:rFonts w:ascii="Times New Roman" w:hAnsi="Times New Roman"/>
          <w:b/>
          <w:bCs/>
          <w:szCs w:val="22"/>
          <w:lang w:val="en-US"/>
        </w:rPr>
        <w:t xml:space="preserve"> PAPR </w:t>
      </w:r>
    </w:p>
    <w:p w14:paraId="2AF4A78B" w14:textId="2141D9D9" w:rsidR="00B627A4" w:rsidRPr="00424D75" w:rsidRDefault="00B627A4" w:rsidP="00B627A4">
      <w:pPr>
        <w:pStyle w:val="bullet2"/>
        <w:rPr>
          <w:sz w:val="22"/>
          <w:szCs w:val="22"/>
          <w:lang w:val="en-US"/>
        </w:rPr>
      </w:pPr>
      <w:r w:rsidRPr="00424D75">
        <w:rPr>
          <w:sz w:val="22"/>
          <w:szCs w:val="22"/>
          <w:lang w:val="en-US"/>
        </w:rPr>
        <w:t>Per-hop sequence from a long SRS sequence</w:t>
      </w:r>
      <w:r w:rsidR="005537A0">
        <w:rPr>
          <w:sz w:val="22"/>
          <w:szCs w:val="22"/>
          <w:lang w:val="en-US"/>
        </w:rPr>
        <w:t xml:space="preserve"> </w:t>
      </w:r>
      <w:r w:rsidR="005537A0">
        <w:rPr>
          <w:rFonts w:ascii="Times New Roman" w:hAnsi="Times New Roman"/>
          <w:sz w:val="22"/>
          <w:szCs w:val="22"/>
          <w:lang w:val="en-US"/>
        </w:rPr>
        <w:t xml:space="preserve">(Sec. </w:t>
      </w:r>
      <w:r w:rsidR="004A4993">
        <w:rPr>
          <w:rFonts w:ascii="Times New Roman" w:hAnsi="Times New Roman"/>
          <w:sz w:val="22"/>
          <w:szCs w:val="22"/>
          <w:lang w:val="en-US"/>
        </w:rPr>
        <w:t>2</w:t>
      </w:r>
      <w:r w:rsidR="005537A0">
        <w:rPr>
          <w:rFonts w:ascii="Times New Roman" w:hAnsi="Times New Roman"/>
          <w:sz w:val="22"/>
          <w:szCs w:val="22"/>
          <w:lang w:val="en-US"/>
        </w:rPr>
        <w:t>.3.2)</w:t>
      </w:r>
    </w:p>
    <w:p w14:paraId="06CC3872" w14:textId="5547D8A2" w:rsidR="00B627A4" w:rsidRPr="00424D75" w:rsidRDefault="00B627A4" w:rsidP="00B627A4">
      <w:pPr>
        <w:pStyle w:val="bullet2"/>
        <w:rPr>
          <w:sz w:val="22"/>
          <w:szCs w:val="22"/>
          <w:lang w:val="en-US"/>
        </w:rPr>
      </w:pPr>
      <w:r w:rsidRPr="00424D75">
        <w:rPr>
          <w:sz w:val="22"/>
          <w:szCs w:val="22"/>
          <w:lang w:val="en-US"/>
        </w:rPr>
        <w:t>Configuration of cyclic shift per SRS port per SRS resource</w:t>
      </w:r>
      <w:r w:rsidR="005537A0">
        <w:rPr>
          <w:sz w:val="22"/>
          <w:szCs w:val="22"/>
          <w:lang w:val="en-US"/>
        </w:rPr>
        <w:t xml:space="preserve"> </w:t>
      </w:r>
      <w:r w:rsidR="005537A0">
        <w:rPr>
          <w:rFonts w:ascii="Times New Roman" w:hAnsi="Times New Roman"/>
          <w:sz w:val="22"/>
          <w:szCs w:val="22"/>
          <w:lang w:val="en-US"/>
        </w:rPr>
        <w:t xml:space="preserve">(Sec. </w:t>
      </w:r>
      <w:r w:rsidR="004A4993">
        <w:rPr>
          <w:rFonts w:ascii="Times New Roman" w:hAnsi="Times New Roman"/>
          <w:sz w:val="22"/>
          <w:szCs w:val="22"/>
          <w:lang w:val="en-US"/>
        </w:rPr>
        <w:t>2</w:t>
      </w:r>
      <w:r w:rsidR="005537A0">
        <w:rPr>
          <w:rFonts w:ascii="Times New Roman" w:hAnsi="Times New Roman"/>
          <w:sz w:val="22"/>
          <w:szCs w:val="22"/>
          <w:lang w:val="en-US"/>
        </w:rPr>
        <w:t>.3.10)</w:t>
      </w:r>
    </w:p>
    <w:p w14:paraId="3FCDDC28" w14:textId="77777777" w:rsidR="00B627A4" w:rsidRPr="00366FD4" w:rsidRDefault="00B627A4" w:rsidP="00B627A4">
      <w:pPr>
        <w:pStyle w:val="bullet1"/>
        <w:rPr>
          <w:rFonts w:ascii="Times New Roman" w:hAnsi="Times New Roman"/>
          <w:b/>
          <w:bCs/>
          <w:szCs w:val="22"/>
          <w:lang w:val="en-US"/>
        </w:rPr>
      </w:pPr>
      <w:r w:rsidRPr="00366FD4">
        <w:rPr>
          <w:rFonts w:ascii="Times New Roman" w:hAnsi="Times New Roman"/>
          <w:b/>
          <w:bCs/>
          <w:szCs w:val="22"/>
          <w:lang w:val="en-US"/>
        </w:rPr>
        <w:t>Impact on the minimum SRS sequence length</w:t>
      </w:r>
    </w:p>
    <w:p w14:paraId="5783AF2A" w14:textId="0205116E" w:rsidR="00B627A4" w:rsidRPr="00424D75" w:rsidRDefault="00B627A4" w:rsidP="00B627A4">
      <w:pPr>
        <w:pStyle w:val="bullet2"/>
        <w:rPr>
          <w:sz w:val="22"/>
          <w:szCs w:val="22"/>
          <w:lang w:val="en-US"/>
        </w:rPr>
      </w:pPr>
      <w:r w:rsidRPr="00424D75">
        <w:rPr>
          <w:sz w:val="22"/>
          <w:szCs w:val="22"/>
          <w:lang w:val="en-US"/>
        </w:rPr>
        <w:t>Pseudo-random RE/PRB skipping within a hop</w:t>
      </w:r>
      <w:r w:rsidR="002C5A83">
        <w:rPr>
          <w:sz w:val="22"/>
          <w:szCs w:val="22"/>
          <w:lang w:val="en-US"/>
        </w:rPr>
        <w:t xml:space="preserve"> </w:t>
      </w:r>
      <w:r w:rsidR="002C5A83">
        <w:rPr>
          <w:rFonts w:ascii="Times New Roman" w:hAnsi="Times New Roman"/>
          <w:sz w:val="22"/>
          <w:szCs w:val="22"/>
          <w:lang w:val="en-US"/>
        </w:rPr>
        <w:t xml:space="preserve">(Sec. </w:t>
      </w:r>
      <w:r w:rsidR="000516B9">
        <w:rPr>
          <w:rFonts w:ascii="Times New Roman" w:hAnsi="Times New Roman"/>
          <w:sz w:val="22"/>
          <w:szCs w:val="22"/>
          <w:lang w:val="en-US"/>
        </w:rPr>
        <w:t>2</w:t>
      </w:r>
      <w:r w:rsidR="002C5A83">
        <w:rPr>
          <w:rFonts w:ascii="Times New Roman" w:hAnsi="Times New Roman"/>
          <w:sz w:val="22"/>
          <w:szCs w:val="22"/>
          <w:lang w:val="en-US"/>
        </w:rPr>
        <w:t>.3.1)</w:t>
      </w:r>
    </w:p>
    <w:p w14:paraId="71E3C6C8" w14:textId="4B6A0FAC" w:rsidR="00B627A4" w:rsidRPr="00424D75" w:rsidRDefault="00B627A4" w:rsidP="00B627A4">
      <w:pPr>
        <w:pStyle w:val="bullet2"/>
        <w:rPr>
          <w:sz w:val="22"/>
          <w:szCs w:val="22"/>
          <w:lang w:val="en-US"/>
        </w:rPr>
      </w:pPr>
      <w:r w:rsidRPr="00424D75">
        <w:rPr>
          <w:sz w:val="22"/>
          <w:szCs w:val="22"/>
          <w:lang w:val="en-US"/>
        </w:rPr>
        <w:t>Increasing the maximum number of cyclic shifts</w:t>
      </w:r>
      <w:r w:rsidR="0026414A">
        <w:rPr>
          <w:sz w:val="22"/>
          <w:szCs w:val="22"/>
          <w:lang w:val="en-US"/>
        </w:rPr>
        <w:t xml:space="preserve"> </w:t>
      </w:r>
      <w:r w:rsidR="0026414A">
        <w:rPr>
          <w:rFonts w:ascii="Times New Roman" w:hAnsi="Times New Roman"/>
          <w:sz w:val="22"/>
          <w:szCs w:val="22"/>
          <w:lang w:val="en-US"/>
        </w:rPr>
        <w:t xml:space="preserve">(Sec. </w:t>
      </w:r>
      <w:r w:rsidR="000516B9">
        <w:rPr>
          <w:rFonts w:ascii="Times New Roman" w:hAnsi="Times New Roman"/>
          <w:sz w:val="22"/>
          <w:szCs w:val="22"/>
          <w:lang w:val="en-US"/>
        </w:rPr>
        <w:t>2</w:t>
      </w:r>
      <w:r w:rsidR="0026414A">
        <w:rPr>
          <w:rFonts w:ascii="Times New Roman" w:hAnsi="Times New Roman"/>
          <w:sz w:val="22"/>
          <w:szCs w:val="22"/>
          <w:lang w:val="en-US"/>
        </w:rPr>
        <w:t>.3.6)</w:t>
      </w:r>
    </w:p>
    <w:p w14:paraId="4A4DCF68" w14:textId="6A14737C" w:rsidR="00B627A4" w:rsidRPr="00424D75" w:rsidRDefault="00B627A4" w:rsidP="00B627A4">
      <w:pPr>
        <w:pStyle w:val="bullet2"/>
        <w:rPr>
          <w:sz w:val="22"/>
          <w:szCs w:val="22"/>
          <w:lang w:val="en-US"/>
        </w:rPr>
      </w:pPr>
      <w:r w:rsidRPr="00424D75">
        <w:rPr>
          <w:sz w:val="22"/>
          <w:szCs w:val="22"/>
          <w:lang w:val="en-US"/>
        </w:rPr>
        <w:t>Larger partial frequency sounding factor</w:t>
      </w:r>
      <w:r w:rsidR="0026414A">
        <w:rPr>
          <w:sz w:val="22"/>
          <w:szCs w:val="22"/>
          <w:lang w:val="en-US"/>
        </w:rPr>
        <w:t xml:space="preserve"> </w:t>
      </w:r>
      <w:r w:rsidR="0026414A">
        <w:rPr>
          <w:rFonts w:ascii="Times New Roman" w:hAnsi="Times New Roman"/>
          <w:sz w:val="22"/>
          <w:szCs w:val="22"/>
          <w:lang w:val="en-US"/>
        </w:rPr>
        <w:t xml:space="preserve">(Sec. </w:t>
      </w:r>
      <w:r w:rsidR="000516B9">
        <w:rPr>
          <w:rFonts w:ascii="Times New Roman" w:hAnsi="Times New Roman"/>
          <w:sz w:val="22"/>
          <w:szCs w:val="22"/>
          <w:lang w:val="en-US"/>
        </w:rPr>
        <w:t>2</w:t>
      </w:r>
      <w:r w:rsidR="0026414A">
        <w:rPr>
          <w:rFonts w:ascii="Times New Roman" w:hAnsi="Times New Roman"/>
          <w:sz w:val="22"/>
          <w:szCs w:val="22"/>
          <w:lang w:val="en-US"/>
        </w:rPr>
        <w:t>.3.9)</w:t>
      </w:r>
    </w:p>
    <w:p w14:paraId="261AA039" w14:textId="77777777" w:rsidR="00B627A4" w:rsidRPr="00366FD4" w:rsidRDefault="00B627A4" w:rsidP="00B627A4">
      <w:pPr>
        <w:pStyle w:val="bullet1"/>
        <w:rPr>
          <w:rFonts w:ascii="Times New Roman" w:hAnsi="Times New Roman"/>
          <w:b/>
          <w:bCs/>
          <w:szCs w:val="22"/>
          <w:lang w:val="en-US"/>
        </w:rPr>
      </w:pPr>
      <w:r w:rsidRPr="00366FD4">
        <w:rPr>
          <w:rFonts w:ascii="Times New Roman" w:hAnsi="Times New Roman"/>
          <w:b/>
          <w:bCs/>
          <w:szCs w:val="22"/>
          <w:lang w:val="en-US"/>
        </w:rPr>
        <w:t>Impact on signaling overhead</w:t>
      </w:r>
    </w:p>
    <w:p w14:paraId="66818392" w14:textId="516725AD" w:rsidR="00B627A4" w:rsidRPr="00424D75" w:rsidRDefault="00B627A4" w:rsidP="00B627A4">
      <w:pPr>
        <w:pStyle w:val="bullet2"/>
        <w:rPr>
          <w:sz w:val="22"/>
          <w:szCs w:val="22"/>
          <w:lang w:val="en-US"/>
        </w:rPr>
      </w:pPr>
      <w:r w:rsidRPr="00424D75">
        <w:rPr>
          <w:sz w:val="22"/>
          <w:szCs w:val="22"/>
          <w:lang w:val="en-US"/>
        </w:rPr>
        <w:t>AP SRS with SRS parameters indicated in DCI</w:t>
      </w:r>
      <w:r w:rsidR="0026414A">
        <w:rPr>
          <w:sz w:val="22"/>
          <w:szCs w:val="22"/>
          <w:lang w:val="en-US"/>
        </w:rPr>
        <w:t xml:space="preserve"> </w:t>
      </w:r>
      <w:r w:rsidR="0026414A">
        <w:rPr>
          <w:rFonts w:ascii="Times New Roman" w:hAnsi="Times New Roman"/>
          <w:sz w:val="22"/>
          <w:szCs w:val="22"/>
          <w:lang w:val="en-US"/>
        </w:rPr>
        <w:t xml:space="preserve">(Sec. </w:t>
      </w:r>
      <w:r w:rsidR="000516B9">
        <w:rPr>
          <w:rFonts w:ascii="Times New Roman" w:hAnsi="Times New Roman"/>
          <w:sz w:val="22"/>
          <w:szCs w:val="22"/>
          <w:lang w:val="en-US"/>
        </w:rPr>
        <w:t>2</w:t>
      </w:r>
      <w:r w:rsidR="0026414A">
        <w:rPr>
          <w:rFonts w:ascii="Times New Roman" w:hAnsi="Times New Roman"/>
          <w:sz w:val="22"/>
          <w:szCs w:val="22"/>
          <w:lang w:val="en-US"/>
        </w:rPr>
        <w:t>.3.8)</w:t>
      </w:r>
    </w:p>
    <w:p w14:paraId="11A16237" w14:textId="67B9EC68" w:rsidR="00B627A4" w:rsidRPr="00424D75" w:rsidRDefault="00B627A4" w:rsidP="00B627A4">
      <w:pPr>
        <w:pStyle w:val="bullet2"/>
        <w:rPr>
          <w:rFonts w:ascii="Times New Roman" w:hAnsi="Times New Roman"/>
          <w:sz w:val="22"/>
          <w:szCs w:val="22"/>
          <w:lang w:val="en-US"/>
        </w:rPr>
      </w:pPr>
      <w:r w:rsidRPr="00424D75">
        <w:rPr>
          <w:sz w:val="22"/>
          <w:szCs w:val="22"/>
          <w:lang w:val="en-US"/>
        </w:rPr>
        <w:t>P/SP SRS with DCI/MAC changing some parameters</w:t>
      </w:r>
      <w:r w:rsidR="0026414A">
        <w:rPr>
          <w:sz w:val="22"/>
          <w:szCs w:val="22"/>
          <w:lang w:val="en-US"/>
        </w:rPr>
        <w:t xml:space="preserve"> </w:t>
      </w:r>
      <w:r w:rsidR="0026414A">
        <w:rPr>
          <w:rFonts w:ascii="Times New Roman" w:hAnsi="Times New Roman"/>
          <w:sz w:val="22"/>
          <w:szCs w:val="22"/>
          <w:lang w:val="en-US"/>
        </w:rPr>
        <w:t xml:space="preserve">(Sec. </w:t>
      </w:r>
      <w:r w:rsidR="000516B9">
        <w:rPr>
          <w:rFonts w:ascii="Times New Roman" w:hAnsi="Times New Roman"/>
          <w:sz w:val="22"/>
          <w:szCs w:val="22"/>
          <w:lang w:val="en-US"/>
        </w:rPr>
        <w:t>2</w:t>
      </w:r>
      <w:r w:rsidR="0026414A">
        <w:rPr>
          <w:rFonts w:ascii="Times New Roman" w:hAnsi="Times New Roman"/>
          <w:sz w:val="22"/>
          <w:szCs w:val="22"/>
          <w:lang w:val="en-US"/>
        </w:rPr>
        <w:t>.3.8)</w:t>
      </w:r>
    </w:p>
    <w:p w14:paraId="77419A37" w14:textId="4A1BF89C" w:rsidR="00B627A4" w:rsidRDefault="00B627A4" w:rsidP="00B627A4">
      <w:pPr>
        <w:snapToGrid/>
        <w:spacing w:after="0" w:line="276" w:lineRule="auto"/>
        <w:rPr>
          <w:bCs/>
          <w:iCs/>
          <w:szCs w:val="20"/>
        </w:rPr>
      </w:pPr>
    </w:p>
    <w:p w14:paraId="2E1D4DF1" w14:textId="5FA2C7B6" w:rsidR="00B8190A" w:rsidRPr="00366FD4" w:rsidRDefault="00B8190A" w:rsidP="00B627A4">
      <w:pPr>
        <w:snapToGrid/>
        <w:spacing w:after="0" w:line="276" w:lineRule="auto"/>
        <w:rPr>
          <w:bCs/>
          <w:iCs/>
          <w:szCs w:val="20"/>
        </w:rPr>
      </w:pPr>
      <w:r>
        <w:rPr>
          <w:bCs/>
          <w:iCs/>
          <w:szCs w:val="20"/>
        </w:rPr>
        <w:t>Note that not all proposed potential enhancements have the</w:t>
      </w:r>
      <w:r w:rsidR="007475F5">
        <w:rPr>
          <w:bCs/>
          <w:iCs/>
          <w:szCs w:val="20"/>
        </w:rPr>
        <w:t xml:space="preserve"> common</w:t>
      </w:r>
      <w:r>
        <w:rPr>
          <w:bCs/>
          <w:iCs/>
          <w:szCs w:val="20"/>
        </w:rPr>
        <w:t xml:space="preserve"> issues</w:t>
      </w:r>
      <w:r w:rsidR="007475F5">
        <w:rPr>
          <w:bCs/>
          <w:iCs/>
          <w:szCs w:val="20"/>
        </w:rPr>
        <w:t xml:space="preserve">, and some enhancements may have </w:t>
      </w:r>
      <w:r w:rsidR="004C1F8C">
        <w:rPr>
          <w:bCs/>
          <w:iCs/>
          <w:szCs w:val="20"/>
        </w:rPr>
        <w:t>their specific</w:t>
      </w:r>
      <w:r w:rsidR="007475F5">
        <w:rPr>
          <w:bCs/>
          <w:iCs/>
          <w:szCs w:val="20"/>
        </w:rPr>
        <w:t xml:space="preserve"> issues</w:t>
      </w:r>
      <w:r w:rsidR="005F4E13">
        <w:rPr>
          <w:bCs/>
          <w:iCs/>
          <w:szCs w:val="20"/>
        </w:rPr>
        <w:t xml:space="preserve"> to be studied separately</w:t>
      </w:r>
      <w:r w:rsidR="007475F5">
        <w:rPr>
          <w:bCs/>
          <w:iCs/>
          <w:szCs w:val="20"/>
        </w:rPr>
        <w:t xml:space="preserve">. Nevertheless, RAN1 </w:t>
      </w:r>
      <w:r w:rsidR="005F4825">
        <w:rPr>
          <w:bCs/>
          <w:iCs/>
          <w:szCs w:val="20"/>
        </w:rPr>
        <w:t>need</w:t>
      </w:r>
      <w:r w:rsidR="004C1F8C">
        <w:rPr>
          <w:bCs/>
          <w:iCs/>
          <w:szCs w:val="20"/>
        </w:rPr>
        <w:t>s</w:t>
      </w:r>
      <w:r w:rsidR="005F4825">
        <w:rPr>
          <w:bCs/>
          <w:iCs/>
          <w:szCs w:val="20"/>
        </w:rPr>
        <w:t xml:space="preserve"> to </w:t>
      </w:r>
      <w:r w:rsidR="007475F5">
        <w:rPr>
          <w:bCs/>
          <w:iCs/>
          <w:szCs w:val="20"/>
        </w:rPr>
        <w:t>have some common discussions and solutions to address the common issues.</w:t>
      </w:r>
    </w:p>
    <w:p w14:paraId="2AC61FB3" w14:textId="77777777" w:rsidR="00B627A4" w:rsidRPr="00366FD4" w:rsidRDefault="00B627A4" w:rsidP="00B627A4">
      <w:pPr>
        <w:snapToGrid/>
        <w:spacing w:after="0" w:line="276" w:lineRule="auto"/>
        <w:rPr>
          <w:iCs/>
          <w:szCs w:val="20"/>
        </w:rPr>
      </w:pPr>
      <w:r w:rsidRPr="00366FD4">
        <w:rPr>
          <w:iCs/>
          <w:szCs w:val="20"/>
        </w:rPr>
        <w:t>We have the following proposal:</w:t>
      </w:r>
    </w:p>
    <w:p w14:paraId="5693F4B3" w14:textId="0324749F" w:rsidR="00B627A4" w:rsidRPr="00366FD4" w:rsidRDefault="00B627A4" w:rsidP="00B627A4">
      <w:pPr>
        <w:snapToGrid/>
        <w:spacing w:after="0" w:line="276" w:lineRule="auto"/>
        <w:rPr>
          <w:b/>
          <w:iCs/>
          <w:szCs w:val="20"/>
        </w:rPr>
      </w:pPr>
      <w:r w:rsidRPr="00366FD4">
        <w:rPr>
          <w:b/>
          <w:iCs/>
          <w:szCs w:val="20"/>
        </w:rPr>
        <w:lastRenderedPageBreak/>
        <w:t xml:space="preserve">Proposal </w:t>
      </w:r>
      <w:r w:rsidR="005408D5">
        <w:rPr>
          <w:b/>
          <w:iCs/>
          <w:szCs w:val="20"/>
        </w:rPr>
        <w:t>1</w:t>
      </w:r>
      <w:r w:rsidRPr="00366FD4">
        <w:rPr>
          <w:b/>
          <w:iCs/>
          <w:szCs w:val="20"/>
        </w:rPr>
        <w:t xml:space="preserve">: For TDD CJT SRS enhancements, study at least the following issues for </w:t>
      </w:r>
      <w:r w:rsidR="00104B81">
        <w:rPr>
          <w:b/>
          <w:iCs/>
          <w:szCs w:val="20"/>
        </w:rPr>
        <w:t>the potential</w:t>
      </w:r>
      <w:r w:rsidRPr="00366FD4">
        <w:rPr>
          <w:b/>
          <w:iCs/>
          <w:szCs w:val="20"/>
        </w:rPr>
        <w:t xml:space="preserve"> enhancements:</w:t>
      </w:r>
    </w:p>
    <w:p w14:paraId="051F61CE" w14:textId="77777777" w:rsidR="00B627A4" w:rsidRPr="00366FD4" w:rsidRDefault="00B627A4" w:rsidP="00B627A4">
      <w:pPr>
        <w:pStyle w:val="bullet1"/>
        <w:rPr>
          <w:b/>
          <w:bCs/>
          <w:lang w:val="en-US"/>
        </w:rPr>
      </w:pPr>
      <w:r w:rsidRPr="00366FD4">
        <w:rPr>
          <w:b/>
          <w:bCs/>
          <w:lang w:val="en-US"/>
        </w:rPr>
        <w:t xml:space="preserve">Leading to non-uniform SRS sample pattern in time/frequency domain, and its impact on the SRS-based channel estimation </w:t>
      </w:r>
    </w:p>
    <w:p w14:paraId="1FF7C918" w14:textId="77777777" w:rsidR="00B627A4" w:rsidRPr="00366FD4" w:rsidRDefault="00B627A4" w:rsidP="00B627A4">
      <w:pPr>
        <w:pStyle w:val="bullet1"/>
        <w:rPr>
          <w:b/>
          <w:bCs/>
          <w:lang w:val="en-US"/>
        </w:rPr>
      </w:pPr>
      <w:r>
        <w:rPr>
          <w:rFonts w:ascii="Times New Roman" w:hAnsi="Times New Roman"/>
          <w:b/>
          <w:bCs/>
          <w:szCs w:val="22"/>
          <w:lang w:val="en-US"/>
        </w:rPr>
        <w:t>Potential i</w:t>
      </w:r>
      <w:r w:rsidRPr="00366FD4">
        <w:rPr>
          <w:rFonts w:ascii="Times New Roman" w:hAnsi="Times New Roman"/>
          <w:b/>
          <w:bCs/>
          <w:szCs w:val="22"/>
          <w:lang w:val="en-US"/>
        </w:rPr>
        <w:t>ncreas</w:t>
      </w:r>
      <w:r>
        <w:rPr>
          <w:rFonts w:ascii="Times New Roman" w:hAnsi="Times New Roman"/>
          <w:b/>
          <w:bCs/>
          <w:szCs w:val="22"/>
          <w:lang w:val="en-US"/>
        </w:rPr>
        <w:t>e of</w:t>
      </w:r>
      <w:r w:rsidRPr="00366FD4">
        <w:rPr>
          <w:rFonts w:ascii="Times New Roman" w:hAnsi="Times New Roman"/>
          <w:b/>
          <w:bCs/>
          <w:szCs w:val="22"/>
          <w:lang w:val="en-US"/>
        </w:rPr>
        <w:t xml:space="preserve"> PAPR</w:t>
      </w:r>
      <w:r w:rsidRPr="00366FD4">
        <w:rPr>
          <w:b/>
          <w:bCs/>
          <w:lang w:val="en-US"/>
        </w:rPr>
        <w:t xml:space="preserve"> </w:t>
      </w:r>
    </w:p>
    <w:p w14:paraId="5F500DC2" w14:textId="77777777" w:rsidR="00B627A4" w:rsidRPr="00CE395D" w:rsidRDefault="00B627A4" w:rsidP="00B627A4">
      <w:pPr>
        <w:pStyle w:val="bullet1"/>
        <w:rPr>
          <w:b/>
          <w:bCs/>
          <w:lang w:val="en-US"/>
        </w:rPr>
      </w:pPr>
      <w:r w:rsidRPr="00366FD4">
        <w:rPr>
          <w:rFonts w:ascii="Times New Roman" w:hAnsi="Times New Roman"/>
          <w:b/>
          <w:bCs/>
          <w:szCs w:val="22"/>
          <w:lang w:val="en-US"/>
        </w:rPr>
        <w:t>Impact on the minimum SRS sequence length</w:t>
      </w:r>
    </w:p>
    <w:p w14:paraId="1D2CC77C" w14:textId="77777777" w:rsidR="00B627A4" w:rsidRPr="00366FD4" w:rsidRDefault="00B627A4" w:rsidP="00B627A4">
      <w:pPr>
        <w:pStyle w:val="bullet1"/>
        <w:rPr>
          <w:b/>
          <w:bCs/>
          <w:lang w:val="en-US"/>
        </w:rPr>
      </w:pPr>
      <w:r w:rsidRPr="00366FD4">
        <w:rPr>
          <w:rFonts w:ascii="Times New Roman" w:hAnsi="Times New Roman"/>
          <w:b/>
          <w:bCs/>
          <w:szCs w:val="22"/>
          <w:lang w:val="en-US"/>
        </w:rPr>
        <w:t>Impact on signaling overhead</w:t>
      </w:r>
    </w:p>
    <w:p w14:paraId="59EDAB20" w14:textId="77777777" w:rsidR="00B627A4" w:rsidRPr="00366FD4" w:rsidRDefault="00B627A4" w:rsidP="00B627A4">
      <w:pPr>
        <w:rPr>
          <w:b/>
          <w:iCs/>
          <w:szCs w:val="20"/>
        </w:rPr>
      </w:pPr>
    </w:p>
    <w:p w14:paraId="0DCAC49E" w14:textId="74C35756" w:rsidR="00B627A4" w:rsidRPr="00366FD4" w:rsidRDefault="00B627A4" w:rsidP="00B627A4">
      <w:pPr>
        <w:pStyle w:val="Heading2"/>
      </w:pPr>
      <w:r w:rsidRPr="00366FD4">
        <w:t xml:space="preserve">TDD CJT scenarios </w:t>
      </w:r>
      <w:r w:rsidR="007E319D">
        <w:t>and cross-SRS interference analysis</w:t>
      </w:r>
    </w:p>
    <w:p w14:paraId="36E59AA5" w14:textId="040272FF" w:rsidR="00B627A4" w:rsidRDefault="00B627A4" w:rsidP="00B627A4">
      <w:pPr>
        <w:snapToGrid/>
        <w:spacing w:after="0" w:line="276" w:lineRule="auto"/>
        <w:rPr>
          <w:lang w:eastAsia="zh-CN"/>
        </w:rPr>
      </w:pPr>
      <w:r w:rsidRPr="00366FD4">
        <w:rPr>
          <w:lang w:eastAsia="zh-CN"/>
        </w:rPr>
        <w:t>To study and support TDD CJT, some assumptions and requirements were provided by the WID [1]</w:t>
      </w:r>
      <w:r>
        <w:rPr>
          <w:lang w:eastAsia="zh-CN"/>
        </w:rPr>
        <w:t xml:space="preserve"> and agreements from RAN1#109-e</w:t>
      </w:r>
      <w:r w:rsidRPr="00366FD4">
        <w:rPr>
          <w:lang w:eastAsia="zh-CN"/>
        </w:rPr>
        <w:t>, focused on the SRS-based CSI acquisition for TDD CJT. Below we analyze the SRS scenarios for TDD CJT</w:t>
      </w:r>
      <w:r w:rsidR="00E32D75" w:rsidRPr="00E32D75">
        <w:t xml:space="preserve"> </w:t>
      </w:r>
      <w:r w:rsidR="00E32D75">
        <w:t>and cross-SRS interference</w:t>
      </w:r>
      <w:r w:rsidRPr="00366FD4">
        <w:rPr>
          <w:lang w:eastAsia="zh-CN"/>
        </w:rPr>
        <w:t xml:space="preserve"> taking into considerations of the assumptions and requirements.</w:t>
      </w:r>
    </w:p>
    <w:p w14:paraId="6D026006" w14:textId="5BDEA942" w:rsidR="005F2450" w:rsidRPr="00366FD4" w:rsidRDefault="005F2450" w:rsidP="00282F0E">
      <w:pPr>
        <w:pStyle w:val="Heading3"/>
        <w:snapToGrid/>
        <w:spacing w:after="0" w:line="276" w:lineRule="auto"/>
        <w:rPr>
          <w:lang w:eastAsia="zh-CN"/>
        </w:rPr>
      </w:pPr>
      <w:r w:rsidRPr="008B3318">
        <w:t>TRP-common SRS</w:t>
      </w:r>
      <w:r>
        <w:t xml:space="preserve"> and TRP-specific SRS</w:t>
      </w:r>
    </w:p>
    <w:p w14:paraId="216A7D17" w14:textId="0AB9667A" w:rsidR="00B627A4" w:rsidRPr="00366FD4" w:rsidRDefault="00B627A4" w:rsidP="00B627A4">
      <w:pPr>
        <w:snapToGrid/>
        <w:spacing w:after="0" w:line="276" w:lineRule="auto"/>
      </w:pPr>
      <w:r w:rsidRPr="00366FD4">
        <w:rPr>
          <w:bCs/>
          <w:iCs/>
          <w:szCs w:val="20"/>
        </w:rPr>
        <w:t xml:space="preserve">Some initial analysis of two different approaches of sending the SRS for CJT, i.e., </w:t>
      </w:r>
      <w:r w:rsidRPr="00366FD4">
        <w:t xml:space="preserve">TRP-common SRS and TRP-specific SRS, is provided here, and the two </w:t>
      </w:r>
      <w:r w:rsidRPr="00366FD4">
        <w:rPr>
          <w:bCs/>
          <w:iCs/>
          <w:szCs w:val="20"/>
        </w:rPr>
        <w:t xml:space="preserve">approaches </w:t>
      </w:r>
      <w:r w:rsidRPr="00366FD4">
        <w:t xml:space="preserve">are illustrated in Figure </w:t>
      </w:r>
      <w:r w:rsidR="00753593">
        <w:t>1</w:t>
      </w:r>
      <w:r>
        <w:t>.</w:t>
      </w:r>
    </w:p>
    <w:p w14:paraId="0D4DAA55" w14:textId="77777777" w:rsidR="00B627A4" w:rsidRPr="00366FD4" w:rsidRDefault="00B627A4" w:rsidP="00B627A4">
      <w:pPr>
        <w:snapToGrid/>
        <w:spacing w:after="0" w:line="276" w:lineRule="auto"/>
        <w:rPr>
          <w:bCs/>
          <w:iCs/>
          <w:szCs w:val="20"/>
        </w:rPr>
      </w:pPr>
    </w:p>
    <w:p w14:paraId="778C4396" w14:textId="77777777" w:rsidR="00B627A4" w:rsidRPr="00366FD4" w:rsidRDefault="00B627A4" w:rsidP="00416AAC">
      <w:pPr>
        <w:snapToGrid/>
        <w:spacing w:after="0" w:line="276" w:lineRule="auto"/>
        <w:jc w:val="center"/>
        <w:rPr>
          <w:bCs/>
          <w:iCs/>
          <w:szCs w:val="20"/>
        </w:rPr>
      </w:pPr>
      <w:r w:rsidRPr="00366FD4">
        <w:rPr>
          <w:noProof/>
        </w:rPr>
        <w:drawing>
          <wp:inline distT="0" distB="0" distL="0" distR="0" wp14:anchorId="56900A77" wp14:editId="6901751E">
            <wp:extent cx="5196702" cy="213233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1250" cy="2138308"/>
                    </a:xfrm>
                    <a:prstGeom prst="rect">
                      <a:avLst/>
                    </a:prstGeom>
                    <a:noFill/>
                    <a:ln>
                      <a:noFill/>
                    </a:ln>
                  </pic:spPr>
                </pic:pic>
              </a:graphicData>
            </a:graphic>
          </wp:inline>
        </w:drawing>
      </w:r>
    </w:p>
    <w:p w14:paraId="5B09C0FC" w14:textId="54CDB739" w:rsidR="00B627A4" w:rsidRPr="00366FD4" w:rsidRDefault="00B627A4" w:rsidP="00B627A4">
      <w:pPr>
        <w:pStyle w:val="Caption"/>
        <w:rPr>
          <w:bCs w:val="0"/>
          <w:iCs/>
        </w:rPr>
      </w:pPr>
      <w:r w:rsidRPr="00366FD4">
        <w:t xml:space="preserve">Figure </w:t>
      </w:r>
      <w:fldSimple w:instr=" SEQ Figure \* ARABIC ">
        <w:r w:rsidR="004F6A0F">
          <w:rPr>
            <w:noProof/>
          </w:rPr>
          <w:t>1</w:t>
        </w:r>
      </w:fldSimple>
      <w:r w:rsidRPr="00366FD4">
        <w:t xml:space="preserve"> Illustration of TRP-common SRS and TRP-specific SRS </w:t>
      </w:r>
      <w:r w:rsidRPr="00366FD4">
        <w:rPr>
          <w:bCs w:val="0"/>
          <w:iCs/>
        </w:rPr>
        <w:t>approaches</w:t>
      </w:r>
    </w:p>
    <w:p w14:paraId="203D682E" w14:textId="77777777" w:rsidR="00B627A4" w:rsidRPr="00366FD4" w:rsidRDefault="00B627A4" w:rsidP="00B627A4">
      <w:pPr>
        <w:snapToGrid/>
        <w:spacing w:after="0" w:line="276" w:lineRule="auto"/>
        <w:rPr>
          <w:bCs/>
          <w:iCs/>
          <w:szCs w:val="20"/>
        </w:rPr>
      </w:pPr>
    </w:p>
    <w:p w14:paraId="6ED25E03" w14:textId="77C98388" w:rsidR="00B627A4" w:rsidRPr="00366FD4" w:rsidRDefault="00B627A4" w:rsidP="00B627A4">
      <w:pPr>
        <w:snapToGrid/>
        <w:spacing w:after="0" w:line="276" w:lineRule="auto"/>
        <w:rPr>
          <w:bCs/>
          <w:iCs/>
          <w:szCs w:val="20"/>
        </w:rPr>
      </w:pPr>
      <w:r w:rsidRPr="00366FD4">
        <w:rPr>
          <w:bCs/>
          <w:iCs/>
          <w:szCs w:val="20"/>
        </w:rPr>
        <w:t xml:space="preserve">In Figure </w:t>
      </w:r>
      <w:r w:rsidR="00753593">
        <w:rPr>
          <w:bCs/>
          <w:iCs/>
          <w:szCs w:val="20"/>
        </w:rPr>
        <w:t>1</w:t>
      </w:r>
      <w:r w:rsidRPr="00366FD4">
        <w:rPr>
          <w:bCs/>
          <w:iCs/>
          <w:szCs w:val="20"/>
        </w:rPr>
        <w:t xml:space="preserve">, 2 TRPs serving 2 UEs are shown. </w:t>
      </w:r>
    </w:p>
    <w:p w14:paraId="176D86DD" w14:textId="77777777" w:rsidR="00B627A4" w:rsidRPr="005E4A53" w:rsidRDefault="00B627A4" w:rsidP="005E4A53">
      <w:pPr>
        <w:snapToGrid/>
        <w:spacing w:after="0" w:line="276" w:lineRule="auto"/>
        <w:rPr>
          <w:bCs/>
          <w:iCs/>
          <w:szCs w:val="20"/>
        </w:rPr>
      </w:pPr>
      <w:r w:rsidRPr="005E4A53">
        <w:rPr>
          <w:bCs/>
          <w:iCs/>
          <w:szCs w:val="20"/>
        </w:rPr>
        <w:t xml:space="preserve">UE 1 is served by TRP 1 and sends SRS 1 targeting TRP 1, i.e., its transmit power is set according to the propagation channel between UE 1 and TRP 1, and SRS 1 is received by TRP 1 with the desired power level. </w:t>
      </w:r>
    </w:p>
    <w:p w14:paraId="035C6688" w14:textId="337FDF8B" w:rsidR="00B627A4" w:rsidRPr="005E4A53" w:rsidRDefault="00B627A4" w:rsidP="005E4A53">
      <w:pPr>
        <w:snapToGrid/>
        <w:spacing w:after="0" w:line="276" w:lineRule="auto"/>
        <w:rPr>
          <w:bCs/>
          <w:iCs/>
          <w:szCs w:val="20"/>
        </w:rPr>
      </w:pPr>
      <w:r w:rsidRPr="005E4A53">
        <w:rPr>
          <w:bCs/>
          <w:iCs/>
          <w:szCs w:val="20"/>
        </w:rPr>
        <w:t>UE 2 is a CJT UE served by TRP 1 and TRP 2. UE 2 sends at least SRS 2 targeting TRP 2, i.e., its power is set according to the propagation channel between UE 2 and TRP 2, and SRS 2 is received by TRP 2 with the desired power level.</w:t>
      </w:r>
    </w:p>
    <w:p w14:paraId="1B40D898" w14:textId="77777777" w:rsidR="005E4A53" w:rsidRPr="001F4CB6" w:rsidRDefault="005E4A53" w:rsidP="00D5210B">
      <w:pPr>
        <w:pStyle w:val="listauto1"/>
        <w:rPr>
          <w:rStyle w:val="Strong"/>
          <w:u w:val="single"/>
        </w:rPr>
      </w:pPr>
      <w:r w:rsidRPr="001F4CB6">
        <w:rPr>
          <w:rStyle w:val="Strong"/>
          <w:u w:val="single"/>
        </w:rPr>
        <w:t>TRP-common SRS</w:t>
      </w:r>
    </w:p>
    <w:p w14:paraId="5518FD5B" w14:textId="7AE4070E" w:rsidR="00B627A4" w:rsidRPr="00366FD4" w:rsidRDefault="00B627A4" w:rsidP="00B627A4">
      <w:pPr>
        <w:snapToGrid/>
        <w:spacing w:after="0" w:line="276" w:lineRule="auto"/>
        <w:rPr>
          <w:bCs/>
          <w:iCs/>
          <w:szCs w:val="20"/>
        </w:rPr>
      </w:pPr>
      <w:r w:rsidRPr="00366FD4">
        <w:rPr>
          <w:bCs/>
          <w:iCs/>
          <w:szCs w:val="20"/>
        </w:rPr>
        <w:t xml:space="preserve">In Figure </w:t>
      </w:r>
      <w:r w:rsidR="00753593">
        <w:rPr>
          <w:bCs/>
          <w:iCs/>
          <w:szCs w:val="20"/>
        </w:rPr>
        <w:t>1</w:t>
      </w:r>
      <w:r w:rsidRPr="00366FD4">
        <w:rPr>
          <w:bCs/>
          <w:iCs/>
          <w:szCs w:val="20"/>
        </w:rPr>
        <w:t xml:space="preserve"> (a), UE 2 sends a TRP-common SRS, i.e., SRS 2. SRS 2 is targeting TRP 2, but can also be received by TRP 1 via a cross-TRP link, based on which TRP 1 will estimate the channel between UE 2 and TRP 1 and use the acquired CSI for at least the DL CJT. SRS 2 </w:t>
      </w:r>
      <w:r>
        <w:rPr>
          <w:bCs/>
          <w:iCs/>
          <w:szCs w:val="20"/>
        </w:rPr>
        <w:t xml:space="preserve">may be received by TRP 1 with a power level different </w:t>
      </w:r>
      <w:r>
        <w:rPr>
          <w:bCs/>
          <w:iCs/>
          <w:szCs w:val="20"/>
        </w:rPr>
        <w:lastRenderedPageBreak/>
        <w:t>from that of SRS 1</w:t>
      </w:r>
      <w:r w:rsidRPr="00366FD4">
        <w:rPr>
          <w:bCs/>
          <w:iCs/>
          <w:szCs w:val="20"/>
        </w:rPr>
        <w:t xml:space="preserve">. The received power imbalance </w:t>
      </w:r>
      <w:r>
        <w:rPr>
          <w:bCs/>
          <w:iCs/>
          <w:szCs w:val="20"/>
        </w:rPr>
        <w:t xml:space="preserve">is </w:t>
      </w:r>
      <w:r w:rsidRPr="00366FD4">
        <w:rPr>
          <w:bCs/>
          <w:iCs/>
          <w:szCs w:val="20"/>
        </w:rPr>
        <w:t xml:space="preserve">due to SRS 2 NOT targeting TRP 1, i.e., its power </w:t>
      </w:r>
      <w:r>
        <w:rPr>
          <w:bCs/>
          <w:iCs/>
          <w:szCs w:val="20"/>
        </w:rPr>
        <w:t>is</w:t>
      </w:r>
      <w:r w:rsidRPr="00366FD4">
        <w:rPr>
          <w:bCs/>
          <w:iCs/>
          <w:szCs w:val="20"/>
        </w:rPr>
        <w:t xml:space="preserve"> NOT set according to the propagation channel between UE 2 and TRP 1. </w:t>
      </w:r>
    </w:p>
    <w:p w14:paraId="3ABC7FD3" w14:textId="77777777" w:rsidR="00B627A4" w:rsidRPr="00366FD4" w:rsidRDefault="00B627A4" w:rsidP="00B627A4">
      <w:pPr>
        <w:snapToGrid/>
        <w:spacing w:after="0" w:line="276" w:lineRule="auto"/>
        <w:rPr>
          <w:bCs/>
          <w:iCs/>
          <w:szCs w:val="20"/>
        </w:rPr>
      </w:pPr>
      <w:r w:rsidRPr="00366FD4">
        <w:rPr>
          <w:bCs/>
          <w:iCs/>
          <w:szCs w:val="20"/>
        </w:rPr>
        <w:t xml:space="preserve">The pros of TRP-common SRS include reduced SRS overhead and hence reduced </w:t>
      </w:r>
      <w:r>
        <w:rPr>
          <w:bCs/>
          <w:iCs/>
          <w:szCs w:val="20"/>
        </w:rPr>
        <w:t xml:space="preserve">overall </w:t>
      </w:r>
      <w:r w:rsidRPr="00366FD4">
        <w:rPr>
          <w:bCs/>
          <w:iCs/>
          <w:szCs w:val="20"/>
        </w:rPr>
        <w:t xml:space="preserve">cross-SRS interference. </w:t>
      </w:r>
    </w:p>
    <w:p w14:paraId="6C808D7A" w14:textId="43B19AB5" w:rsidR="00B627A4" w:rsidRDefault="00B627A4" w:rsidP="00B627A4">
      <w:pPr>
        <w:snapToGrid/>
        <w:spacing w:after="0" w:line="276" w:lineRule="auto"/>
        <w:rPr>
          <w:bCs/>
          <w:iCs/>
          <w:szCs w:val="20"/>
        </w:rPr>
      </w:pPr>
      <w:r w:rsidRPr="00366FD4">
        <w:rPr>
          <w:bCs/>
          <w:iCs/>
          <w:szCs w:val="20"/>
        </w:rPr>
        <w:t>The cons, however, include the</w:t>
      </w:r>
      <w:r>
        <w:rPr>
          <w:bCs/>
          <w:iCs/>
          <w:szCs w:val="20"/>
        </w:rPr>
        <w:t xml:space="preserve"> strong interference </w:t>
      </w:r>
      <w:r w:rsidR="000853A5">
        <w:rPr>
          <w:bCs/>
          <w:iCs/>
          <w:szCs w:val="20"/>
        </w:rPr>
        <w:t>between SRS 1 and</w:t>
      </w:r>
      <w:r>
        <w:rPr>
          <w:bCs/>
          <w:iCs/>
          <w:szCs w:val="20"/>
        </w:rPr>
        <w:t xml:space="preserve"> SRS 2 due to the</w:t>
      </w:r>
      <w:r w:rsidRPr="00366FD4">
        <w:rPr>
          <w:bCs/>
          <w:iCs/>
          <w:szCs w:val="20"/>
        </w:rPr>
        <w:t xml:space="preserve"> non-negligible received power imbalance at TRP 1</w:t>
      </w:r>
      <w:r>
        <w:rPr>
          <w:bCs/>
          <w:iCs/>
          <w:szCs w:val="20"/>
        </w:rPr>
        <w:t>. This</w:t>
      </w:r>
      <w:r w:rsidRPr="00366FD4">
        <w:rPr>
          <w:bCs/>
          <w:iCs/>
          <w:szCs w:val="20"/>
        </w:rPr>
        <w:t xml:space="preserve"> may cause difficulties in performing channel estimation for UE 1 and UE 2, especially</w:t>
      </w:r>
      <w:r>
        <w:rPr>
          <w:bCs/>
          <w:iCs/>
          <w:szCs w:val="20"/>
        </w:rPr>
        <w:t xml:space="preserve"> when SRS 1 and SRS 2 are non-orthogonal and when</w:t>
      </w:r>
      <w:r w:rsidRPr="00366FD4">
        <w:rPr>
          <w:bCs/>
          <w:iCs/>
          <w:szCs w:val="20"/>
        </w:rPr>
        <w:t xml:space="preserve"> SRS 2 received at TRP 1 via the cross-TRP link</w:t>
      </w:r>
      <w:r>
        <w:rPr>
          <w:bCs/>
          <w:iCs/>
          <w:szCs w:val="20"/>
        </w:rPr>
        <w:t xml:space="preserve"> is weak</w:t>
      </w:r>
      <w:r w:rsidRPr="00366FD4">
        <w:rPr>
          <w:bCs/>
          <w:iCs/>
          <w:szCs w:val="20"/>
        </w:rPr>
        <w:t xml:space="preserve">. </w:t>
      </w:r>
      <w:r>
        <w:rPr>
          <w:bCs/>
          <w:iCs/>
          <w:szCs w:val="20"/>
        </w:rPr>
        <w:t>The channel estimation performance highly depends on whether SRS 1 and SRS 2 can be orthogonal</w:t>
      </w:r>
      <w:r w:rsidR="00376D28">
        <w:rPr>
          <w:bCs/>
          <w:iCs/>
          <w:szCs w:val="20"/>
        </w:rPr>
        <w:t>ized</w:t>
      </w:r>
      <w:r>
        <w:rPr>
          <w:bCs/>
          <w:iCs/>
          <w:szCs w:val="20"/>
        </w:rPr>
        <w:t xml:space="preserve"> (which depends on </w:t>
      </w:r>
      <w:r w:rsidR="00376D28">
        <w:rPr>
          <w:bCs/>
          <w:iCs/>
          <w:szCs w:val="20"/>
        </w:rPr>
        <w:t xml:space="preserve">if the </w:t>
      </w:r>
      <w:r>
        <w:rPr>
          <w:bCs/>
          <w:iCs/>
          <w:szCs w:val="20"/>
        </w:rPr>
        <w:t>SRS capacity</w:t>
      </w:r>
      <w:r w:rsidR="00376D28">
        <w:rPr>
          <w:bCs/>
          <w:iCs/>
          <w:szCs w:val="20"/>
        </w:rPr>
        <w:t xml:space="preserve"> is sufficient</w:t>
      </w:r>
      <w:r>
        <w:rPr>
          <w:bCs/>
          <w:iCs/>
          <w:szCs w:val="20"/>
        </w:rPr>
        <w:t xml:space="preserve">) and how many dB weaker SRS 2 is than SRS 1 at the receiver side; see initial study </w:t>
      </w:r>
      <w:r w:rsidR="000D266B">
        <w:rPr>
          <w:bCs/>
          <w:iCs/>
          <w:szCs w:val="20"/>
        </w:rPr>
        <w:t>in Sec. 2.2.2</w:t>
      </w:r>
      <w:r w:rsidR="00AD37C8">
        <w:rPr>
          <w:bCs/>
          <w:iCs/>
          <w:szCs w:val="20"/>
        </w:rPr>
        <w:t xml:space="preserve"> and Appendix 3</w:t>
      </w:r>
      <w:r>
        <w:rPr>
          <w:bCs/>
          <w:iCs/>
          <w:szCs w:val="20"/>
        </w:rPr>
        <w:t>.</w:t>
      </w:r>
      <w:r w:rsidR="00A706D0">
        <w:rPr>
          <w:bCs/>
          <w:iCs/>
          <w:szCs w:val="20"/>
        </w:rPr>
        <w:t xml:space="preserve"> In general, the numerical results show that</w:t>
      </w:r>
      <w:r w:rsidR="00ED0A17">
        <w:rPr>
          <w:bCs/>
          <w:iCs/>
          <w:szCs w:val="20"/>
        </w:rPr>
        <w:t xml:space="preserve"> SRSs configured as</w:t>
      </w:r>
      <w:r w:rsidR="00A706D0">
        <w:rPr>
          <w:bCs/>
          <w:iCs/>
          <w:szCs w:val="20"/>
        </w:rPr>
        <w:t xml:space="preserve"> non-orthogonal within a CJT transmission area are subject to significant interference and performance degradation and hence highly undesirable.</w:t>
      </w:r>
      <w:r w:rsidRPr="003B1B14">
        <w:rPr>
          <w:bCs/>
          <w:iCs/>
          <w:szCs w:val="20"/>
        </w:rPr>
        <w:t xml:space="preserve"> </w:t>
      </w:r>
      <w:r>
        <w:rPr>
          <w:bCs/>
          <w:iCs/>
          <w:szCs w:val="20"/>
        </w:rPr>
        <w:t>The potential remedies may be to increase SRS capacity (to allow more orthogonal SRSs) and to improve the SRS interference randomization (to avoid persistently high interference</w:t>
      </w:r>
      <w:r w:rsidR="00ED0A17">
        <w:rPr>
          <w:bCs/>
          <w:iCs/>
          <w:szCs w:val="20"/>
        </w:rPr>
        <w:t xml:space="preserve"> from inside and outside CJT transmission area</w:t>
      </w:r>
      <w:r>
        <w:rPr>
          <w:bCs/>
          <w:iCs/>
          <w:szCs w:val="20"/>
        </w:rPr>
        <w:t>), in addition to implementation-based approaches such as network coordination of SRS transmissions for UEs.</w:t>
      </w:r>
    </w:p>
    <w:p w14:paraId="652D4F53" w14:textId="77777777" w:rsidR="00B627A4" w:rsidRPr="00FD251E" w:rsidRDefault="00B627A4" w:rsidP="00D5210B">
      <w:pPr>
        <w:pStyle w:val="listauto1"/>
        <w:rPr>
          <w:rStyle w:val="Strong"/>
          <w:u w:val="single"/>
        </w:rPr>
      </w:pPr>
      <w:r w:rsidRPr="00FD251E">
        <w:rPr>
          <w:rStyle w:val="Strong"/>
          <w:u w:val="single"/>
        </w:rPr>
        <w:t>TRP-specific SRS</w:t>
      </w:r>
    </w:p>
    <w:p w14:paraId="1648FF04" w14:textId="38E985CF" w:rsidR="00B627A4" w:rsidRPr="00366FD4" w:rsidRDefault="00B627A4" w:rsidP="00B627A4">
      <w:pPr>
        <w:snapToGrid/>
        <w:spacing w:after="0" w:line="276" w:lineRule="auto"/>
        <w:rPr>
          <w:bCs/>
          <w:iCs/>
          <w:szCs w:val="20"/>
        </w:rPr>
      </w:pPr>
      <w:r w:rsidRPr="00366FD4">
        <w:rPr>
          <w:bCs/>
          <w:iCs/>
          <w:szCs w:val="20"/>
        </w:rPr>
        <w:t xml:space="preserve">In Figure </w:t>
      </w:r>
      <w:r w:rsidR="00753593">
        <w:rPr>
          <w:bCs/>
          <w:iCs/>
          <w:szCs w:val="20"/>
        </w:rPr>
        <w:t>1</w:t>
      </w:r>
      <w:r w:rsidRPr="00366FD4">
        <w:rPr>
          <w:bCs/>
          <w:iCs/>
          <w:szCs w:val="20"/>
        </w:rPr>
        <w:t xml:space="preserve"> (b), UE 2 sends TRP-specific SRSs, i.e., SRS 2 to TRP 2 at a time and </w:t>
      </w:r>
      <w:r>
        <w:rPr>
          <w:bCs/>
          <w:iCs/>
          <w:szCs w:val="20"/>
        </w:rPr>
        <w:t xml:space="preserve">also </w:t>
      </w:r>
      <w:r w:rsidRPr="00366FD4">
        <w:rPr>
          <w:bCs/>
          <w:iCs/>
          <w:szCs w:val="20"/>
        </w:rPr>
        <w:t xml:space="preserve">SRS 3 to TRP 1 at a different time (i.e., </w:t>
      </w:r>
      <w:proofErr w:type="spellStart"/>
      <w:r w:rsidRPr="00366FD4">
        <w:rPr>
          <w:bCs/>
          <w:iCs/>
          <w:szCs w:val="20"/>
        </w:rPr>
        <w:t>TDMed</w:t>
      </w:r>
      <w:proofErr w:type="spellEnd"/>
      <w:r w:rsidRPr="00366FD4">
        <w:rPr>
          <w:bCs/>
          <w:iCs/>
          <w:szCs w:val="20"/>
        </w:rPr>
        <w:t xml:space="preserve">). SRS 3 is targeting TRP 1, i.e., its power </w:t>
      </w:r>
      <w:r>
        <w:rPr>
          <w:bCs/>
          <w:iCs/>
          <w:szCs w:val="20"/>
        </w:rPr>
        <w:t xml:space="preserve">is </w:t>
      </w:r>
      <w:r w:rsidRPr="00366FD4">
        <w:rPr>
          <w:bCs/>
          <w:iCs/>
          <w:szCs w:val="20"/>
        </w:rPr>
        <w:t xml:space="preserve">set according to the propagation channel between UE 2 and TRP 1, and SRS 3 is received by TRP 1 with the desired power level. Based on SRS 3, TRP 1 will estimate the channel between UE 2 and TRP 1 and use the acquired CSI for at least the DL CJT. </w:t>
      </w:r>
    </w:p>
    <w:p w14:paraId="096C0A75" w14:textId="77777777" w:rsidR="00B627A4" w:rsidRPr="00366FD4" w:rsidRDefault="00B627A4" w:rsidP="00B627A4">
      <w:pPr>
        <w:snapToGrid/>
        <w:spacing w:after="0" w:line="276" w:lineRule="auto"/>
        <w:rPr>
          <w:bCs/>
          <w:iCs/>
          <w:szCs w:val="20"/>
        </w:rPr>
      </w:pPr>
      <w:r w:rsidRPr="00366FD4">
        <w:rPr>
          <w:bCs/>
          <w:iCs/>
          <w:szCs w:val="20"/>
        </w:rPr>
        <w:t xml:space="preserve">SRS 2 can still be received at TRP 1 via the cross-TRP link, similar to the SRS 2 in the TRP-common SRS case, that is, SRS 2 </w:t>
      </w:r>
      <w:r>
        <w:rPr>
          <w:bCs/>
          <w:iCs/>
          <w:szCs w:val="20"/>
        </w:rPr>
        <w:t>may</w:t>
      </w:r>
      <w:r w:rsidRPr="00366FD4">
        <w:rPr>
          <w:bCs/>
          <w:iCs/>
          <w:szCs w:val="20"/>
        </w:rPr>
        <w:t xml:space="preserve"> still cause interference to SRS 1. However, TRP 1 does not need to perform channel estimation based on SRS 2. </w:t>
      </w:r>
    </w:p>
    <w:p w14:paraId="10D9E15B" w14:textId="540731F4" w:rsidR="00B627A4" w:rsidRPr="00366FD4" w:rsidRDefault="00B627A4" w:rsidP="00B627A4">
      <w:pPr>
        <w:snapToGrid/>
        <w:spacing w:after="0" w:line="276" w:lineRule="auto"/>
        <w:rPr>
          <w:bCs/>
          <w:iCs/>
          <w:szCs w:val="20"/>
        </w:rPr>
      </w:pPr>
      <w:r w:rsidRPr="00366FD4">
        <w:rPr>
          <w:bCs/>
          <w:iCs/>
          <w:szCs w:val="20"/>
        </w:rPr>
        <w:t>The pros of TRP-specific SRS include the elimination of the received power imbalance at TRP 1</w:t>
      </w:r>
      <w:r w:rsidR="00A60522">
        <w:rPr>
          <w:bCs/>
          <w:iCs/>
          <w:szCs w:val="20"/>
        </w:rPr>
        <w:t xml:space="preserve"> for any SRS that will be used for channel estimation</w:t>
      </w:r>
      <w:r w:rsidRPr="00366FD4">
        <w:rPr>
          <w:bCs/>
          <w:iCs/>
          <w:szCs w:val="20"/>
        </w:rPr>
        <w:t>, which may improve the channel estimation performance between UE 2 and TRP 1, and hence improve the DL CJT performance for UE 2.</w:t>
      </w:r>
    </w:p>
    <w:p w14:paraId="11A7120A" w14:textId="6BFDA4B0" w:rsidR="00B627A4" w:rsidRPr="00366FD4" w:rsidRDefault="00B627A4" w:rsidP="00B627A4">
      <w:pPr>
        <w:snapToGrid/>
        <w:spacing w:after="0" w:line="276" w:lineRule="auto"/>
        <w:rPr>
          <w:bCs/>
          <w:iCs/>
          <w:szCs w:val="20"/>
        </w:rPr>
      </w:pPr>
      <w:r w:rsidRPr="00366FD4">
        <w:rPr>
          <w:bCs/>
          <w:iCs/>
          <w:szCs w:val="20"/>
        </w:rPr>
        <w:t>The cons include increased SRS overhead and hence cross-SRS interference.</w:t>
      </w:r>
      <w:r w:rsidR="007766C2">
        <w:rPr>
          <w:bCs/>
          <w:iCs/>
          <w:szCs w:val="20"/>
        </w:rPr>
        <w:t xml:space="preserve"> As shown by numerical results in the appendices, SRSs configured as non-orthogonal within a CJT transmission area are subject to significant interference and performance degradation and hence highly undesirable.</w:t>
      </w:r>
      <w:r w:rsidR="007766C2" w:rsidRPr="003B1B14">
        <w:rPr>
          <w:bCs/>
          <w:iCs/>
          <w:szCs w:val="20"/>
        </w:rPr>
        <w:t xml:space="preserve"> </w:t>
      </w:r>
      <w:r w:rsidR="007766C2">
        <w:rPr>
          <w:bCs/>
          <w:iCs/>
          <w:szCs w:val="20"/>
        </w:rPr>
        <w:t xml:space="preserve">Thus, given the limited SRS capacity, it may be very challenging to orthogonalize all TRP-specific SRSs within a CJT transmission area in practical scenarios. </w:t>
      </w:r>
      <w:r>
        <w:rPr>
          <w:bCs/>
          <w:iCs/>
          <w:szCs w:val="20"/>
        </w:rPr>
        <w:t>A potential remedy may be to increase the SRS capacity.</w:t>
      </w:r>
    </w:p>
    <w:p w14:paraId="18008C8E" w14:textId="77777777" w:rsidR="0014784C" w:rsidRDefault="0014784C" w:rsidP="0014784C">
      <w:pPr>
        <w:snapToGrid/>
        <w:spacing w:after="0" w:line="276" w:lineRule="auto"/>
        <w:rPr>
          <w:b/>
          <w:iCs/>
          <w:szCs w:val="20"/>
        </w:rPr>
      </w:pPr>
      <w:r>
        <w:rPr>
          <w:b/>
          <w:iCs/>
          <w:szCs w:val="20"/>
        </w:rPr>
        <w:t>Observation</w:t>
      </w:r>
      <w:r w:rsidRPr="00366FD4">
        <w:rPr>
          <w:b/>
          <w:iCs/>
          <w:szCs w:val="20"/>
        </w:rPr>
        <w:t xml:space="preserve"> </w:t>
      </w:r>
      <w:r>
        <w:rPr>
          <w:b/>
          <w:iCs/>
          <w:szCs w:val="20"/>
        </w:rPr>
        <w:t>2</w:t>
      </w:r>
      <w:r w:rsidRPr="00366FD4">
        <w:rPr>
          <w:b/>
          <w:iCs/>
          <w:szCs w:val="20"/>
        </w:rPr>
        <w:t xml:space="preserve">: For TDD CJT SRS enhancements, </w:t>
      </w:r>
    </w:p>
    <w:p w14:paraId="681CD7A9" w14:textId="77777777" w:rsidR="0014784C" w:rsidRPr="0014784C" w:rsidRDefault="0014784C" w:rsidP="0014784C">
      <w:pPr>
        <w:pStyle w:val="bullet1"/>
        <w:rPr>
          <w:rFonts w:ascii="Times New Roman" w:hAnsi="Times New Roman"/>
          <w:b/>
          <w:bCs/>
          <w:szCs w:val="22"/>
          <w:lang w:val="en-US"/>
        </w:rPr>
      </w:pPr>
      <w:r w:rsidRPr="0014784C">
        <w:rPr>
          <w:rFonts w:ascii="Times New Roman" w:hAnsi="Times New Roman"/>
          <w:b/>
          <w:bCs/>
          <w:szCs w:val="22"/>
          <w:lang w:val="en-US"/>
        </w:rPr>
        <w:t>TRP-common SRS can reduce SRS overhead, but channel estimation for a weak link may be degraded, especially if SRSs are non-orthogonal. Potential remedies include increasing SRS capacity and SRS interference randomization.</w:t>
      </w:r>
    </w:p>
    <w:p w14:paraId="358A5173" w14:textId="77777777" w:rsidR="0014784C" w:rsidRPr="0014784C" w:rsidRDefault="0014784C" w:rsidP="0014784C">
      <w:pPr>
        <w:pStyle w:val="bullet1"/>
        <w:rPr>
          <w:rFonts w:ascii="Times New Roman" w:hAnsi="Times New Roman"/>
          <w:b/>
          <w:bCs/>
          <w:szCs w:val="22"/>
          <w:lang w:val="en-US"/>
        </w:rPr>
      </w:pPr>
      <w:r w:rsidRPr="0014784C">
        <w:rPr>
          <w:rFonts w:ascii="Times New Roman" w:hAnsi="Times New Roman"/>
          <w:b/>
          <w:bCs/>
          <w:szCs w:val="22"/>
          <w:lang w:val="en-US"/>
        </w:rPr>
        <w:t>TRP-specific SRS leads to higher SRS overhead and interference. Potential remedies include increasing SRS capacity.</w:t>
      </w:r>
    </w:p>
    <w:p w14:paraId="516BC307" w14:textId="77777777" w:rsidR="00B627A4" w:rsidRDefault="00B627A4" w:rsidP="00B627A4">
      <w:pPr>
        <w:snapToGrid/>
        <w:spacing w:after="0" w:line="276" w:lineRule="auto"/>
        <w:rPr>
          <w:b/>
          <w:iCs/>
          <w:szCs w:val="20"/>
        </w:rPr>
      </w:pPr>
    </w:p>
    <w:p w14:paraId="2E25C2A1" w14:textId="77777777" w:rsidR="00B627A4" w:rsidRPr="00366FD4" w:rsidRDefault="00B627A4" w:rsidP="00B627A4">
      <w:pPr>
        <w:pStyle w:val="Heading3"/>
      </w:pPr>
      <w:r>
        <w:t xml:space="preserve">Pathloss difference study for </w:t>
      </w:r>
      <w:r w:rsidRPr="00366FD4">
        <w:t>TRP-</w:t>
      </w:r>
      <w:r>
        <w:t>common</w:t>
      </w:r>
      <w:r w:rsidRPr="00366FD4">
        <w:t xml:space="preserve"> SRS</w:t>
      </w:r>
    </w:p>
    <w:p w14:paraId="79A86138" w14:textId="7518B5DB" w:rsidR="00B627A4" w:rsidRDefault="00B627A4" w:rsidP="00B627A4">
      <w:pPr>
        <w:snapToGrid/>
        <w:spacing w:after="0" w:line="276" w:lineRule="auto"/>
        <w:rPr>
          <w:bCs/>
          <w:iCs/>
          <w:szCs w:val="20"/>
        </w:rPr>
      </w:pPr>
      <w:r w:rsidRPr="00436536">
        <w:rPr>
          <w:bCs/>
          <w:iCs/>
          <w:szCs w:val="20"/>
        </w:rPr>
        <w:t xml:space="preserve">As </w:t>
      </w:r>
      <w:r>
        <w:rPr>
          <w:bCs/>
          <w:iCs/>
          <w:szCs w:val="20"/>
        </w:rPr>
        <w:t xml:space="preserve">mentioned before, in the scenario of TRP-common SRS where there exist SRSs sent by a UE and utilized by multiple TRPs for channel estimation, the pathlosses between the UE and TRPs can be quite different, </w:t>
      </w:r>
      <w:r>
        <w:rPr>
          <w:bCs/>
          <w:iCs/>
          <w:szCs w:val="20"/>
        </w:rPr>
        <w:lastRenderedPageBreak/>
        <w:t xml:space="preserve">which will lead to SRS receive power imbalance at the TRP receiver. The power imbalance value is related to the pathloss difference. Some initial numerical study is provided in Appendix </w:t>
      </w:r>
      <w:r w:rsidR="000020CA">
        <w:rPr>
          <w:bCs/>
          <w:iCs/>
          <w:szCs w:val="20"/>
        </w:rPr>
        <w:t>3</w:t>
      </w:r>
      <w:r>
        <w:rPr>
          <w:bCs/>
          <w:iCs/>
          <w:szCs w:val="20"/>
        </w:rPr>
        <w:t xml:space="preserve">, which shows that, </w:t>
      </w:r>
      <w:r>
        <w:t>if only 3 dB pathloss difference is allowed, then about 28% of UEs can be served by 2 TRPs, 5% of UEs can be served by 3 TRPs, and only 1% of UEs can be served by 4 TRPs. In general, the higher the percentage of UEs that can be served by 2, 3, or 4 TRPs, the better the CJT performance. Thus, allowing only 3 dB pathloss difference is quite limiting and will not deliver high CJT performance</w:t>
      </w:r>
      <w:r w:rsidR="00A227C0">
        <w:t xml:space="preserve"> gains</w:t>
      </w:r>
      <w:r>
        <w:t xml:space="preserve">. Likely, </w:t>
      </w:r>
      <w:bookmarkStart w:id="3" w:name="_Hlk111025627"/>
      <w:r>
        <w:t>at least 6 dB to 10 dB pathloss difference needs to be handled in practical scenarios.</w:t>
      </w:r>
      <w:bookmarkEnd w:id="3"/>
      <w:r>
        <w:t xml:space="preserve"> The pathloss difference will become receive power imbalance. For example, if there is 10</w:t>
      </w:r>
      <w:r w:rsidRPr="00612F28">
        <w:t xml:space="preserve"> </w:t>
      </w:r>
      <w:r>
        <w:t xml:space="preserve">dB pathloss difference, there may be about 10 dB receive power imbalance in total (at one TRP or split </w:t>
      </w:r>
      <w:r w:rsidR="008858F5">
        <w:t>over</w:t>
      </w:r>
      <w:r>
        <w:t xml:space="preserve"> two TRPs).</w:t>
      </w:r>
    </w:p>
    <w:p w14:paraId="3864146F" w14:textId="3A21474B" w:rsidR="00B627A4" w:rsidRDefault="00B627A4" w:rsidP="00C75021">
      <w:pPr>
        <w:rPr>
          <w:b/>
          <w:iCs/>
          <w:szCs w:val="20"/>
        </w:rPr>
      </w:pPr>
      <w:r>
        <w:rPr>
          <w:b/>
          <w:iCs/>
          <w:szCs w:val="20"/>
        </w:rPr>
        <w:t>Observation</w:t>
      </w:r>
      <w:r w:rsidRPr="00366FD4">
        <w:rPr>
          <w:b/>
          <w:iCs/>
          <w:szCs w:val="20"/>
        </w:rPr>
        <w:t xml:space="preserve"> </w:t>
      </w:r>
      <w:r>
        <w:rPr>
          <w:b/>
          <w:iCs/>
          <w:szCs w:val="20"/>
        </w:rPr>
        <w:t>3</w:t>
      </w:r>
      <w:r w:rsidRPr="00366FD4">
        <w:rPr>
          <w:b/>
          <w:iCs/>
          <w:szCs w:val="20"/>
        </w:rPr>
        <w:t>: For TDD CJT SRS enhancements</w:t>
      </w:r>
      <w:r w:rsidR="00822F6E">
        <w:rPr>
          <w:b/>
          <w:iCs/>
          <w:szCs w:val="20"/>
        </w:rPr>
        <w:t xml:space="preserve"> with TRP-common SRS and power/pathloss </w:t>
      </w:r>
      <w:r w:rsidR="00693F7C">
        <w:rPr>
          <w:b/>
          <w:iCs/>
          <w:szCs w:val="20"/>
        </w:rPr>
        <w:t>imbalance</w:t>
      </w:r>
      <w:r w:rsidRPr="00366FD4">
        <w:rPr>
          <w:b/>
          <w:iCs/>
          <w:szCs w:val="20"/>
        </w:rPr>
        <w:t xml:space="preserve">, </w:t>
      </w:r>
    </w:p>
    <w:p w14:paraId="7270A7E2" w14:textId="77777777" w:rsidR="00B627A4" w:rsidRPr="0014784C" w:rsidRDefault="00B627A4" w:rsidP="0014784C">
      <w:pPr>
        <w:pStyle w:val="bullet1"/>
        <w:rPr>
          <w:rFonts w:ascii="Times New Roman" w:hAnsi="Times New Roman"/>
          <w:b/>
          <w:bCs/>
          <w:szCs w:val="22"/>
          <w:lang w:val="en-US"/>
        </w:rPr>
      </w:pPr>
      <w:r w:rsidRPr="0014784C">
        <w:rPr>
          <w:rFonts w:ascii="Times New Roman" w:hAnsi="Times New Roman"/>
          <w:b/>
          <w:bCs/>
          <w:szCs w:val="22"/>
          <w:lang w:val="en-US"/>
        </w:rPr>
        <w:t>At least 6 dB to 10 dB pathloss difference needs to be handled in practical scenarios.</w:t>
      </w:r>
    </w:p>
    <w:p w14:paraId="3F49DCB8" w14:textId="63D8CB61" w:rsidR="00EA5744" w:rsidRPr="00822F6E" w:rsidRDefault="00822F6E" w:rsidP="00822F6E">
      <w:pPr>
        <w:pStyle w:val="bullet1"/>
        <w:rPr>
          <w:rFonts w:ascii="Times New Roman" w:hAnsi="Times New Roman"/>
          <w:b/>
          <w:bCs/>
          <w:szCs w:val="22"/>
          <w:lang w:val="en-US"/>
        </w:rPr>
      </w:pPr>
      <w:r w:rsidRPr="00822F6E">
        <w:rPr>
          <w:rFonts w:ascii="Times New Roman" w:hAnsi="Times New Roman"/>
          <w:b/>
          <w:bCs/>
          <w:szCs w:val="22"/>
          <w:lang w:val="en-US"/>
        </w:rPr>
        <w:t>Non-orthogonal SRSs lead to significant performance degradation, especially for the weaker SRS</w:t>
      </w:r>
    </w:p>
    <w:p w14:paraId="0E726B6E" w14:textId="4CEBAD01" w:rsidR="00B627A4" w:rsidRPr="0014784C" w:rsidRDefault="00B627A4" w:rsidP="0014784C">
      <w:pPr>
        <w:pStyle w:val="bullet1"/>
        <w:rPr>
          <w:rFonts w:ascii="Times New Roman" w:hAnsi="Times New Roman"/>
          <w:b/>
          <w:bCs/>
          <w:szCs w:val="22"/>
          <w:lang w:val="en-US"/>
        </w:rPr>
      </w:pPr>
      <w:r w:rsidRPr="0014784C">
        <w:rPr>
          <w:rFonts w:ascii="Times New Roman" w:hAnsi="Times New Roman"/>
          <w:b/>
          <w:bCs/>
          <w:szCs w:val="22"/>
          <w:lang w:val="en-US"/>
        </w:rPr>
        <w:t>Orthogonal SRSs generally have good performance; the weaker signal is a bit worse (about x dB degradation if it is x dB weaker</w:t>
      </w:r>
      <w:r w:rsidR="001D7D43" w:rsidRPr="0014784C">
        <w:rPr>
          <w:rFonts w:ascii="Times New Roman" w:hAnsi="Times New Roman"/>
          <w:b/>
          <w:bCs/>
          <w:szCs w:val="22"/>
          <w:lang w:val="en-US"/>
        </w:rPr>
        <w:t>)</w:t>
      </w:r>
      <w:r w:rsidRPr="0014784C">
        <w:rPr>
          <w:rFonts w:ascii="Times New Roman" w:hAnsi="Times New Roman"/>
          <w:b/>
          <w:bCs/>
          <w:szCs w:val="22"/>
          <w:lang w:val="en-US"/>
        </w:rPr>
        <w:t>.</w:t>
      </w:r>
    </w:p>
    <w:p w14:paraId="602EFDD7" w14:textId="22641B37" w:rsidR="00B627A4" w:rsidRDefault="00B627A4" w:rsidP="00956104">
      <w:pPr>
        <w:rPr>
          <w:b/>
          <w:iCs/>
          <w:szCs w:val="20"/>
        </w:rPr>
      </w:pPr>
    </w:p>
    <w:p w14:paraId="5C562148" w14:textId="06319148" w:rsidR="00222DC4" w:rsidRPr="00366FD4" w:rsidRDefault="00222DC4" w:rsidP="00222DC4">
      <w:pPr>
        <w:pStyle w:val="Heading3"/>
      </w:pPr>
      <w:r>
        <w:t>Interference analysis</w:t>
      </w:r>
    </w:p>
    <w:p w14:paraId="7574D73B" w14:textId="1E39B596" w:rsidR="00222DC4" w:rsidRDefault="003C5089" w:rsidP="00956104">
      <w:pPr>
        <w:rPr>
          <w:bCs/>
          <w:iCs/>
          <w:szCs w:val="20"/>
        </w:rPr>
      </w:pPr>
      <w:r w:rsidRPr="003C5089">
        <w:rPr>
          <w:bCs/>
          <w:iCs/>
          <w:szCs w:val="20"/>
        </w:rPr>
        <w:t>In A</w:t>
      </w:r>
      <w:r>
        <w:rPr>
          <w:bCs/>
          <w:iCs/>
          <w:szCs w:val="20"/>
        </w:rPr>
        <w:t xml:space="preserve">ppendix </w:t>
      </w:r>
      <w:r w:rsidR="00767C9A">
        <w:rPr>
          <w:bCs/>
          <w:iCs/>
          <w:szCs w:val="20"/>
        </w:rPr>
        <w:t>4</w:t>
      </w:r>
      <w:r>
        <w:rPr>
          <w:bCs/>
          <w:iCs/>
          <w:szCs w:val="20"/>
        </w:rPr>
        <w:t>, cross-SRS interference is analyzed. Generally speaking, there are the following interference scenarios:</w:t>
      </w:r>
    </w:p>
    <w:p w14:paraId="6805BF91" w14:textId="76AB13D5" w:rsidR="003C5089" w:rsidRDefault="00516564" w:rsidP="003C5089">
      <w:pPr>
        <w:pStyle w:val="bullet1"/>
      </w:pPr>
      <w:r>
        <w:t>SRS i</w:t>
      </w:r>
      <w:r w:rsidR="003C5089">
        <w:t>nterference within a CJT transmission area</w:t>
      </w:r>
    </w:p>
    <w:p w14:paraId="5552049F" w14:textId="62E36FA1" w:rsidR="002860A4" w:rsidRDefault="00516564" w:rsidP="00FD1AB3">
      <w:pPr>
        <w:pStyle w:val="bullet1"/>
        <w:numPr>
          <w:ilvl w:val="0"/>
          <w:numId w:val="0"/>
        </w:numPr>
        <w:ind w:left="360"/>
      </w:pPr>
      <w:r>
        <w:t>SRS i</w:t>
      </w:r>
      <w:r w:rsidR="00FD1AB3">
        <w:t xml:space="preserve">nterference from a UE inside a CJT transmission area, if exists, can have relatively high receive power at a CJT TRP. </w:t>
      </w:r>
      <w:r w:rsidR="004E46C8">
        <w:t>Numerical simulations show that</w:t>
      </w:r>
      <w:r w:rsidR="002860A4">
        <w:t>:</w:t>
      </w:r>
    </w:p>
    <w:p w14:paraId="31B3E13A" w14:textId="7CC54EF1" w:rsidR="00FD1AB3" w:rsidRPr="002D297C" w:rsidRDefault="002860A4" w:rsidP="002D297C">
      <w:pPr>
        <w:pStyle w:val="bullet2"/>
        <w:ind w:left="792"/>
        <w:jc w:val="both"/>
        <w:rPr>
          <w:sz w:val="22"/>
          <w:szCs w:val="28"/>
        </w:rPr>
      </w:pPr>
      <w:r w:rsidRPr="002D297C">
        <w:rPr>
          <w:sz w:val="22"/>
          <w:szCs w:val="28"/>
        </w:rPr>
        <w:t>I</w:t>
      </w:r>
      <w:r w:rsidR="004E46C8" w:rsidRPr="002D297C">
        <w:rPr>
          <w:sz w:val="22"/>
          <w:szCs w:val="28"/>
        </w:rPr>
        <w:t>f the SRSs have significant overlap in time/frequency/delay-domain, such as configured on the same REs with the same SRS sequence and cyclic shift(s), the SRSs suffer from significant performance loss.</w:t>
      </w:r>
      <w:r w:rsidR="00304253" w:rsidRPr="002D297C">
        <w:rPr>
          <w:sz w:val="22"/>
          <w:szCs w:val="28"/>
        </w:rPr>
        <w:t xml:space="preserve"> This also includes the case of the same SRS sequence, long delay spread, and small cyclic shift spacing, e.g., with 300 ns RMS delay spread but configured with CS 0 and CS1 for comb 4.</w:t>
      </w:r>
    </w:p>
    <w:p w14:paraId="7E9F9144" w14:textId="4CF49EBD" w:rsidR="002860A4" w:rsidRPr="002D297C" w:rsidRDefault="002022FA" w:rsidP="002D297C">
      <w:pPr>
        <w:pStyle w:val="bullet2"/>
        <w:ind w:left="792"/>
        <w:jc w:val="both"/>
        <w:rPr>
          <w:sz w:val="22"/>
          <w:szCs w:val="28"/>
        </w:rPr>
      </w:pPr>
      <w:r w:rsidRPr="002D297C">
        <w:rPr>
          <w:sz w:val="22"/>
          <w:szCs w:val="28"/>
        </w:rPr>
        <w:t>For SRSs with different SRS sequences, the interference can still be quite high.</w:t>
      </w:r>
    </w:p>
    <w:p w14:paraId="5F7A9FAF" w14:textId="3F7D3826" w:rsidR="002022FA" w:rsidRPr="002D297C" w:rsidRDefault="00B63998" w:rsidP="002D297C">
      <w:pPr>
        <w:pStyle w:val="bullet2"/>
        <w:ind w:left="792"/>
        <w:jc w:val="both"/>
        <w:rPr>
          <w:sz w:val="22"/>
          <w:szCs w:val="28"/>
        </w:rPr>
      </w:pPr>
      <w:r w:rsidRPr="002D297C">
        <w:rPr>
          <w:sz w:val="22"/>
          <w:szCs w:val="28"/>
        </w:rPr>
        <w:t>SRSs with little overlap in time/frequency/delay-domain have good channel estimation performance.</w:t>
      </w:r>
    </w:p>
    <w:p w14:paraId="41DFEDC2" w14:textId="0AD6F7CA" w:rsidR="007E655C" w:rsidRPr="002D297C" w:rsidRDefault="007E655C" w:rsidP="002D297C">
      <w:pPr>
        <w:pStyle w:val="bullet2"/>
        <w:ind w:left="792"/>
        <w:jc w:val="both"/>
        <w:rPr>
          <w:sz w:val="22"/>
          <w:szCs w:val="28"/>
        </w:rPr>
      </w:pPr>
      <w:r w:rsidRPr="002D297C">
        <w:rPr>
          <w:sz w:val="22"/>
          <w:szCs w:val="28"/>
        </w:rPr>
        <w:t>When the overlap in time/frequency/delay-domain is small, hopping / randomization can further improve the performance.</w:t>
      </w:r>
    </w:p>
    <w:p w14:paraId="12F6EDE9" w14:textId="3740398C" w:rsidR="00A10284" w:rsidRPr="00581D93" w:rsidRDefault="00B63998" w:rsidP="003968FF">
      <w:pPr>
        <w:pStyle w:val="bullet2"/>
        <w:numPr>
          <w:ilvl w:val="0"/>
          <w:numId w:val="0"/>
        </w:numPr>
        <w:ind w:left="425"/>
        <w:jc w:val="both"/>
        <w:rPr>
          <w:sz w:val="22"/>
          <w:szCs w:val="28"/>
        </w:rPr>
      </w:pPr>
      <w:r w:rsidRPr="00581D93">
        <w:rPr>
          <w:sz w:val="22"/>
          <w:szCs w:val="28"/>
        </w:rPr>
        <w:t xml:space="preserve">Therefore, within a CJT transmission area, the CJT TRPs should </w:t>
      </w:r>
      <w:r w:rsidR="000C0AFF" w:rsidRPr="00581D93">
        <w:rPr>
          <w:sz w:val="22"/>
          <w:szCs w:val="28"/>
        </w:rPr>
        <w:t xml:space="preserve">primarily rely on </w:t>
      </w:r>
      <w:r w:rsidRPr="00581D93">
        <w:rPr>
          <w:sz w:val="22"/>
          <w:szCs w:val="28"/>
        </w:rPr>
        <w:t>coordinat</w:t>
      </w:r>
      <w:r w:rsidR="000C0AFF" w:rsidRPr="00581D93">
        <w:rPr>
          <w:sz w:val="22"/>
          <w:szCs w:val="28"/>
        </w:rPr>
        <w:t>ion</w:t>
      </w:r>
      <w:r w:rsidRPr="00581D93">
        <w:rPr>
          <w:sz w:val="22"/>
          <w:szCs w:val="28"/>
        </w:rPr>
        <w:t xml:space="preserve"> and configur</w:t>
      </w:r>
      <w:r w:rsidR="000C0AFF" w:rsidRPr="00581D93">
        <w:rPr>
          <w:sz w:val="22"/>
          <w:szCs w:val="28"/>
        </w:rPr>
        <w:t>ing</w:t>
      </w:r>
      <w:r w:rsidRPr="00581D93">
        <w:rPr>
          <w:sz w:val="22"/>
          <w:szCs w:val="28"/>
        </w:rPr>
        <w:t xml:space="preserve"> the SRSs without significant overlap in time/frequency/delay-domain. When there is not sufficient resources for TDM/FDM, the CJT TRPs should rely on CDM, i.e., configure the same SRS sequence</w:t>
      </w:r>
      <w:r w:rsidR="00157246" w:rsidRPr="00581D93">
        <w:rPr>
          <w:sz w:val="22"/>
          <w:szCs w:val="28"/>
        </w:rPr>
        <w:t xml:space="preserve"> but different (sufficiently far apart) cyclic shifts.</w:t>
      </w:r>
      <w:r w:rsidR="00A10284" w:rsidRPr="00581D93">
        <w:rPr>
          <w:sz w:val="22"/>
          <w:szCs w:val="28"/>
        </w:rPr>
        <w:t xml:space="preserve"> </w:t>
      </w:r>
    </w:p>
    <w:p w14:paraId="3E5CA16F" w14:textId="493A6EF0" w:rsidR="00B63998" w:rsidRPr="00581D93" w:rsidRDefault="00A10284" w:rsidP="003968FF">
      <w:pPr>
        <w:pStyle w:val="bullet2"/>
        <w:numPr>
          <w:ilvl w:val="0"/>
          <w:numId w:val="0"/>
        </w:numPr>
        <w:ind w:left="425"/>
        <w:jc w:val="both"/>
        <w:rPr>
          <w:sz w:val="22"/>
          <w:szCs w:val="28"/>
        </w:rPr>
      </w:pPr>
      <w:r w:rsidRPr="00581D93">
        <w:rPr>
          <w:sz w:val="22"/>
          <w:szCs w:val="28"/>
        </w:rPr>
        <w:t>In summary, orthogonality is highly desirable for SRS transmissions within the CJT transmission area</w:t>
      </w:r>
      <w:r w:rsidR="00335288" w:rsidRPr="00581D93">
        <w:rPr>
          <w:sz w:val="22"/>
          <w:szCs w:val="28"/>
        </w:rPr>
        <w:t>, and SRS capacity enhancements are needed.</w:t>
      </w:r>
    </w:p>
    <w:p w14:paraId="6283EAFA" w14:textId="7413CD0F" w:rsidR="00516564" w:rsidRDefault="00516564" w:rsidP="00516564">
      <w:pPr>
        <w:pStyle w:val="bullet1"/>
      </w:pPr>
      <w:r>
        <w:t>SRS interference from outside a CJT transmission area</w:t>
      </w:r>
    </w:p>
    <w:p w14:paraId="4FD50A0F" w14:textId="7995F5C0" w:rsidR="003C5089" w:rsidRPr="003C5089" w:rsidRDefault="00516564" w:rsidP="00FE1098">
      <w:pPr>
        <w:pStyle w:val="bullet1"/>
        <w:numPr>
          <w:ilvl w:val="0"/>
          <w:numId w:val="0"/>
        </w:numPr>
        <w:spacing w:after="240"/>
        <w:ind w:left="360"/>
      </w:pPr>
      <w:r>
        <w:t xml:space="preserve">SRS </w:t>
      </w:r>
      <w:r w:rsidR="007F4715">
        <w:t>i</w:t>
      </w:r>
      <w:r>
        <w:t>nterference from a UE outside a CJT transmission area generally cannot be coordinated</w:t>
      </w:r>
      <w:r w:rsidR="00E036F6">
        <w:t>, but they usually have relatively lower receive power at a CJT TRP, e.g., at least 6 dB lower than the desired SRS receive power.</w:t>
      </w:r>
      <w:r w:rsidR="009C3C90">
        <w:t xml:space="preserve"> Though weak, the interference can </w:t>
      </w:r>
      <w:r w:rsidR="00A10284">
        <w:t>still be detrimental to</w:t>
      </w:r>
      <w:r w:rsidR="00986908">
        <w:t xml:space="preserve"> channel estimation performance if the SRSs happen to collide in time/frequency/code/delay-domain, such as happen to be configured on the same REs with the same SRS sequence and cyclic shift</w:t>
      </w:r>
      <w:r w:rsidR="00335288">
        <w:t>. Hence, interference randomization can be helpful to avoid potentially detrimental persistent collision between SRSs inside and outside a CJT transmission area.</w:t>
      </w:r>
    </w:p>
    <w:p w14:paraId="468BCDBF" w14:textId="33D18626" w:rsidR="00B33253" w:rsidRDefault="00B33253" w:rsidP="00B33253">
      <w:pPr>
        <w:rPr>
          <w:b/>
          <w:iCs/>
          <w:szCs w:val="20"/>
        </w:rPr>
      </w:pPr>
      <w:r>
        <w:rPr>
          <w:b/>
          <w:iCs/>
          <w:szCs w:val="20"/>
        </w:rPr>
        <w:t>Observation</w:t>
      </w:r>
      <w:r w:rsidRPr="00366FD4">
        <w:rPr>
          <w:b/>
          <w:iCs/>
          <w:szCs w:val="20"/>
        </w:rPr>
        <w:t xml:space="preserve"> </w:t>
      </w:r>
      <w:r w:rsidR="005D6432">
        <w:rPr>
          <w:b/>
          <w:iCs/>
          <w:szCs w:val="20"/>
        </w:rPr>
        <w:t>4</w:t>
      </w:r>
      <w:r w:rsidRPr="00366FD4">
        <w:rPr>
          <w:b/>
          <w:iCs/>
          <w:szCs w:val="20"/>
        </w:rPr>
        <w:t xml:space="preserve">: For TDD CJT SRS enhancements, </w:t>
      </w:r>
    </w:p>
    <w:p w14:paraId="2DCC31A8" w14:textId="3884BD58" w:rsidR="00B33253" w:rsidRDefault="00D124CC" w:rsidP="00B33253">
      <w:pPr>
        <w:pStyle w:val="bullet1"/>
        <w:rPr>
          <w:rFonts w:ascii="Times New Roman" w:hAnsi="Times New Roman"/>
          <w:b/>
          <w:bCs/>
          <w:szCs w:val="22"/>
          <w:lang w:val="en-US"/>
        </w:rPr>
      </w:pPr>
      <w:r>
        <w:rPr>
          <w:rFonts w:ascii="Times New Roman" w:hAnsi="Times New Roman"/>
          <w:b/>
          <w:bCs/>
          <w:szCs w:val="22"/>
          <w:lang w:val="en-US"/>
        </w:rPr>
        <w:lastRenderedPageBreak/>
        <w:t>SRS interference w</w:t>
      </w:r>
      <w:r w:rsidR="002F547B" w:rsidRPr="0014784C">
        <w:rPr>
          <w:rFonts w:ascii="Times New Roman" w:hAnsi="Times New Roman"/>
          <w:b/>
          <w:bCs/>
          <w:szCs w:val="22"/>
          <w:lang w:val="en-US"/>
        </w:rPr>
        <w:t>ithin a CJT transmission area</w:t>
      </w:r>
      <w:r w:rsidR="002F547B">
        <w:rPr>
          <w:rFonts w:ascii="Times New Roman" w:hAnsi="Times New Roman"/>
          <w:b/>
          <w:bCs/>
          <w:szCs w:val="22"/>
          <w:lang w:val="en-US"/>
        </w:rPr>
        <w:t xml:space="preserve">: </w:t>
      </w:r>
      <w:r w:rsidR="00B33253" w:rsidRPr="0014784C">
        <w:rPr>
          <w:rFonts w:ascii="Times New Roman" w:hAnsi="Times New Roman"/>
          <w:b/>
          <w:bCs/>
          <w:szCs w:val="22"/>
          <w:lang w:val="en-US"/>
        </w:rPr>
        <w:t xml:space="preserve">SRSs </w:t>
      </w:r>
      <w:r w:rsidR="005D6432" w:rsidRPr="005D6432">
        <w:rPr>
          <w:rFonts w:ascii="Times New Roman" w:hAnsi="Times New Roman"/>
          <w:b/>
          <w:bCs/>
          <w:szCs w:val="22"/>
          <w:lang w:val="en-US"/>
        </w:rPr>
        <w:t xml:space="preserve">with significant overlap in time/frequency/delay-domain </w:t>
      </w:r>
      <w:r w:rsidR="005D6432" w:rsidRPr="0014784C">
        <w:rPr>
          <w:rFonts w:ascii="Times New Roman" w:hAnsi="Times New Roman"/>
          <w:b/>
          <w:bCs/>
          <w:szCs w:val="22"/>
          <w:lang w:val="en-US"/>
        </w:rPr>
        <w:t>lead to significant interference and performance degradation</w:t>
      </w:r>
      <w:r w:rsidR="005D6432">
        <w:rPr>
          <w:rFonts w:ascii="Times New Roman" w:hAnsi="Times New Roman"/>
          <w:b/>
          <w:bCs/>
          <w:szCs w:val="22"/>
          <w:lang w:val="en-US"/>
        </w:rPr>
        <w:t xml:space="preserve"> and should not be </w:t>
      </w:r>
      <w:r w:rsidR="00B33253" w:rsidRPr="0014784C">
        <w:rPr>
          <w:rFonts w:ascii="Times New Roman" w:hAnsi="Times New Roman"/>
          <w:b/>
          <w:bCs/>
          <w:szCs w:val="22"/>
          <w:lang w:val="en-US"/>
        </w:rPr>
        <w:t xml:space="preserve">configured </w:t>
      </w:r>
      <w:r w:rsidR="005D6432" w:rsidRPr="0014784C">
        <w:rPr>
          <w:rFonts w:ascii="Times New Roman" w:hAnsi="Times New Roman"/>
          <w:b/>
          <w:bCs/>
          <w:szCs w:val="22"/>
          <w:lang w:val="en-US"/>
        </w:rPr>
        <w:t>within a CJT transmission area</w:t>
      </w:r>
      <w:r w:rsidR="002F547B">
        <w:rPr>
          <w:rFonts w:ascii="Times New Roman" w:hAnsi="Times New Roman"/>
          <w:b/>
          <w:bCs/>
          <w:szCs w:val="22"/>
          <w:lang w:val="en-US"/>
        </w:rPr>
        <w:t>;</w:t>
      </w:r>
      <w:r w:rsidR="005D6432">
        <w:rPr>
          <w:rFonts w:ascii="Times New Roman" w:hAnsi="Times New Roman"/>
          <w:b/>
          <w:bCs/>
          <w:szCs w:val="22"/>
          <w:lang w:val="en-US"/>
        </w:rPr>
        <w:t xml:space="preserve"> SRS capacity enhancements are </w:t>
      </w:r>
      <w:r w:rsidR="000C0AFF">
        <w:rPr>
          <w:rFonts w:ascii="Times New Roman" w:hAnsi="Times New Roman"/>
          <w:b/>
          <w:bCs/>
          <w:szCs w:val="22"/>
          <w:lang w:val="en-US"/>
        </w:rPr>
        <w:t>critical</w:t>
      </w:r>
      <w:r w:rsidR="002F547B">
        <w:rPr>
          <w:rFonts w:ascii="Times New Roman" w:hAnsi="Times New Roman"/>
          <w:b/>
          <w:bCs/>
          <w:szCs w:val="22"/>
          <w:lang w:val="en-US"/>
        </w:rPr>
        <w:t>.</w:t>
      </w:r>
    </w:p>
    <w:p w14:paraId="19136231" w14:textId="3B37F74C" w:rsidR="00D124CC" w:rsidRPr="0014784C" w:rsidRDefault="00D124CC" w:rsidP="00B33253">
      <w:pPr>
        <w:pStyle w:val="bullet1"/>
        <w:rPr>
          <w:rFonts w:ascii="Times New Roman" w:hAnsi="Times New Roman"/>
          <w:b/>
          <w:bCs/>
          <w:szCs w:val="22"/>
          <w:lang w:val="en-US"/>
        </w:rPr>
      </w:pPr>
      <w:r>
        <w:rPr>
          <w:rFonts w:ascii="Times New Roman" w:hAnsi="Times New Roman"/>
          <w:b/>
          <w:bCs/>
          <w:szCs w:val="22"/>
          <w:lang w:val="en-US"/>
        </w:rPr>
        <w:t>SRS interference from outside the CJT transmission area: Interference is generally weak; hopping / randomization can alleviate the</w:t>
      </w:r>
      <w:r w:rsidR="00921DC9">
        <w:rPr>
          <w:rFonts w:ascii="Times New Roman" w:hAnsi="Times New Roman"/>
          <w:b/>
          <w:bCs/>
          <w:szCs w:val="22"/>
          <w:lang w:val="en-US"/>
        </w:rPr>
        <w:t xml:space="preserve"> negative</w:t>
      </w:r>
      <w:r>
        <w:rPr>
          <w:rFonts w:ascii="Times New Roman" w:hAnsi="Times New Roman"/>
          <w:b/>
          <w:bCs/>
          <w:szCs w:val="22"/>
          <w:lang w:val="en-US"/>
        </w:rPr>
        <w:t xml:space="preserve"> impact due to </w:t>
      </w:r>
      <w:r w:rsidR="00921DC9">
        <w:rPr>
          <w:rFonts w:ascii="Times New Roman" w:hAnsi="Times New Roman"/>
          <w:b/>
          <w:bCs/>
          <w:szCs w:val="22"/>
          <w:lang w:val="en-US"/>
        </w:rPr>
        <w:t xml:space="preserve">SRS collision in </w:t>
      </w:r>
      <w:r w:rsidR="00921DC9" w:rsidRPr="005D6432">
        <w:rPr>
          <w:rFonts w:ascii="Times New Roman" w:hAnsi="Times New Roman"/>
          <w:b/>
          <w:bCs/>
          <w:szCs w:val="22"/>
          <w:lang w:val="en-US"/>
        </w:rPr>
        <w:t>time/frequency/delay-domain</w:t>
      </w:r>
      <w:r w:rsidR="00921DC9">
        <w:rPr>
          <w:rFonts w:ascii="Times New Roman" w:hAnsi="Times New Roman"/>
          <w:b/>
          <w:bCs/>
          <w:szCs w:val="22"/>
          <w:lang w:val="en-US"/>
        </w:rPr>
        <w:t>.</w:t>
      </w:r>
    </w:p>
    <w:p w14:paraId="147EC8A7" w14:textId="77777777" w:rsidR="00222DC4" w:rsidRDefault="00222DC4" w:rsidP="00956104">
      <w:pPr>
        <w:rPr>
          <w:b/>
          <w:iCs/>
          <w:szCs w:val="20"/>
        </w:rPr>
      </w:pPr>
    </w:p>
    <w:p w14:paraId="469AE16B" w14:textId="77777777" w:rsidR="00B627A4" w:rsidRPr="00366FD4" w:rsidRDefault="00B627A4" w:rsidP="00B627A4">
      <w:pPr>
        <w:pStyle w:val="Heading2"/>
      </w:pPr>
      <w:bookmarkStart w:id="4" w:name="_Hlk100571133"/>
      <w:r w:rsidRPr="00366FD4">
        <w:t>Discussion on potential enhancements</w:t>
      </w:r>
    </w:p>
    <w:p w14:paraId="3EC68F3A" w14:textId="48C988A2" w:rsidR="00B627A4" w:rsidRPr="00366FD4" w:rsidRDefault="00B627A4" w:rsidP="00B627A4">
      <w:r w:rsidRPr="00366FD4">
        <w:t>A number of potential SRS enhancements have been captured in the agreement in RAN1#109-e [2]. In this subsection, we discuss the potential enhancements in the agreement one by one.</w:t>
      </w:r>
      <w:bookmarkEnd w:id="4"/>
    </w:p>
    <w:p w14:paraId="669E0F9D" w14:textId="77777777" w:rsidR="00C65E29" w:rsidRPr="00366FD4" w:rsidRDefault="00C65E29" w:rsidP="00C65E29">
      <w:pPr>
        <w:pStyle w:val="Heading3"/>
      </w:pPr>
      <w:r w:rsidRPr="00366FD4">
        <w:tab/>
        <w:t>Randomized frequency-domain resource mapping for SRS transmission</w:t>
      </w:r>
    </w:p>
    <w:p w14:paraId="58C9EDCC" w14:textId="1BA17E0C" w:rsidR="00C65E29" w:rsidRPr="00366FD4" w:rsidRDefault="009E3615" w:rsidP="00C241D9">
      <w:r w:rsidRPr="00366FD4">
        <w:t>Randomized frequency-domain resource mapping for SRS transmission was proposed by several companies, and some examples were captured in the agreement, e</w:t>
      </w:r>
      <w:r w:rsidR="00C65E29" w:rsidRPr="00366FD4">
        <w:t xml:space="preserve">.g., </w:t>
      </w:r>
      <w:bookmarkStart w:id="5" w:name="_Hlk109640215"/>
      <w:r w:rsidR="00C65E29" w:rsidRPr="00366FD4">
        <w:t>further enhancements to frequency hopping</w:t>
      </w:r>
      <w:bookmarkEnd w:id="5"/>
      <w:r w:rsidR="008C32A4" w:rsidRPr="00366FD4">
        <w:t xml:space="preserve"> (FH)</w:t>
      </w:r>
      <w:r w:rsidR="00C65E29" w:rsidRPr="00366FD4">
        <w:t>, comb hopping</w:t>
      </w:r>
      <w:r w:rsidRPr="00366FD4">
        <w:t>.</w:t>
      </w:r>
    </w:p>
    <w:p w14:paraId="2E7756EE" w14:textId="7485A006" w:rsidR="00C241D9" w:rsidRPr="00366FD4" w:rsidRDefault="004E2246" w:rsidP="004E2246">
      <w:pPr>
        <w:pStyle w:val="bullet1"/>
        <w:rPr>
          <w:b/>
          <w:bCs/>
          <w:lang w:val="en-US"/>
        </w:rPr>
      </w:pPr>
      <w:r w:rsidRPr="00366FD4">
        <w:rPr>
          <w:b/>
          <w:bCs/>
          <w:lang w:val="en-US"/>
        </w:rPr>
        <w:t>Further enhancements to frequency hopping</w:t>
      </w:r>
    </w:p>
    <w:p w14:paraId="4558F2FA" w14:textId="50FAB61D" w:rsidR="004E2246" w:rsidRPr="00366FD4" w:rsidRDefault="008C32A4" w:rsidP="008C32A4">
      <w:pPr>
        <w:pStyle w:val="bullet1"/>
        <w:numPr>
          <w:ilvl w:val="0"/>
          <w:numId w:val="0"/>
        </w:numPr>
        <w:ind w:left="360"/>
        <w:rPr>
          <w:lang w:val="en-US"/>
        </w:rPr>
      </w:pPr>
      <w:r w:rsidRPr="00366FD4">
        <w:rPr>
          <w:lang w:val="en-US"/>
        </w:rPr>
        <w:t>SRS FH has been defined since Rel-15</w:t>
      </w:r>
      <w:r w:rsidR="00343D42" w:rsidRPr="00366FD4">
        <w:rPr>
          <w:lang w:val="en-US"/>
        </w:rPr>
        <w:t xml:space="preserve"> and </w:t>
      </w:r>
      <w:r w:rsidR="00A564F9" w:rsidRPr="00366FD4">
        <w:rPr>
          <w:lang w:val="en-US"/>
        </w:rPr>
        <w:t xml:space="preserve">also </w:t>
      </w:r>
      <w:r w:rsidRPr="00366FD4">
        <w:rPr>
          <w:lang w:val="en-US"/>
        </w:rPr>
        <w:t>enhanced in Rel-17 with RB-based partial frequency sounding (</w:t>
      </w:r>
      <w:r w:rsidR="00CE1A9F" w:rsidRPr="00366FD4">
        <w:rPr>
          <w:lang w:val="en-US"/>
        </w:rPr>
        <w:t>RPFS</w:t>
      </w:r>
      <w:r w:rsidRPr="00366FD4">
        <w:rPr>
          <w:lang w:val="en-US"/>
        </w:rPr>
        <w:t xml:space="preserve">). </w:t>
      </w:r>
      <w:r w:rsidR="00343D42" w:rsidRPr="00366FD4">
        <w:rPr>
          <w:lang w:val="en-US"/>
        </w:rPr>
        <w:t>Some</w:t>
      </w:r>
      <w:r w:rsidR="00DB25DD" w:rsidRPr="00366FD4">
        <w:rPr>
          <w:lang w:val="en-US"/>
        </w:rPr>
        <w:t xml:space="preserve"> </w:t>
      </w:r>
      <w:r w:rsidR="00266C03" w:rsidRPr="00366FD4">
        <w:rPr>
          <w:lang w:val="en-US"/>
        </w:rPr>
        <w:t>potential</w:t>
      </w:r>
      <w:r w:rsidR="00DB25DD" w:rsidRPr="00366FD4">
        <w:rPr>
          <w:lang w:val="en-US"/>
        </w:rPr>
        <w:t xml:space="preserve"> enhancements are discussed below, and f</w:t>
      </w:r>
      <w:r w:rsidRPr="00366FD4">
        <w:rPr>
          <w:lang w:val="en-US"/>
        </w:rPr>
        <w:t xml:space="preserve">urther enhancements </w:t>
      </w:r>
      <w:r w:rsidR="001B77DF" w:rsidRPr="00366FD4">
        <w:rPr>
          <w:lang w:val="en-US"/>
        </w:rPr>
        <w:t xml:space="preserve">to FH </w:t>
      </w:r>
      <w:r w:rsidRPr="00366FD4">
        <w:rPr>
          <w:lang w:val="en-US"/>
        </w:rPr>
        <w:t xml:space="preserve">along the line of </w:t>
      </w:r>
      <w:r w:rsidR="00CE1A9F" w:rsidRPr="00366FD4">
        <w:rPr>
          <w:lang w:val="en-US"/>
        </w:rPr>
        <w:t>RPFS</w:t>
      </w:r>
      <w:r w:rsidRPr="00366FD4">
        <w:rPr>
          <w:lang w:val="en-US"/>
        </w:rPr>
        <w:t xml:space="preserve"> </w:t>
      </w:r>
      <w:r w:rsidR="001B77DF" w:rsidRPr="00366FD4">
        <w:rPr>
          <w:lang w:val="en-US"/>
        </w:rPr>
        <w:t xml:space="preserve">will be discussed in Sec. </w:t>
      </w:r>
      <w:r w:rsidR="00E94FCC">
        <w:rPr>
          <w:lang w:val="en-US"/>
        </w:rPr>
        <w:t>2</w:t>
      </w:r>
      <w:r w:rsidR="006D3B43">
        <w:rPr>
          <w:lang w:val="en-US"/>
        </w:rPr>
        <w:t>.3</w:t>
      </w:r>
      <w:r w:rsidR="001B77DF" w:rsidRPr="00366FD4">
        <w:rPr>
          <w:lang w:val="en-US"/>
        </w:rPr>
        <w:t>.9</w:t>
      </w:r>
      <w:r w:rsidR="00DB25DD" w:rsidRPr="00366FD4">
        <w:rPr>
          <w:lang w:val="en-US"/>
        </w:rPr>
        <w:t>.</w:t>
      </w:r>
    </w:p>
    <w:p w14:paraId="480CA97D" w14:textId="180F60D7" w:rsidR="00343D42" w:rsidRPr="00366FD4" w:rsidRDefault="00343D42" w:rsidP="008C32A4">
      <w:pPr>
        <w:pStyle w:val="bullet1"/>
        <w:numPr>
          <w:ilvl w:val="0"/>
          <w:numId w:val="0"/>
        </w:numPr>
        <w:ind w:left="360"/>
        <w:rPr>
          <w:lang w:val="en-US"/>
        </w:rPr>
      </w:pPr>
      <w:r w:rsidRPr="00366FD4">
        <w:rPr>
          <w:lang w:val="en-US"/>
        </w:rPr>
        <w:t xml:space="preserve">SRS FH is mainly based on a set of parameters including </w:t>
      </w:r>
      <m:oMath>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SRS</m:t>
            </m:r>
          </m:sub>
        </m:sSub>
      </m:oMath>
      <w:r w:rsidRPr="00366FD4">
        <w:rPr>
          <w:lang w:val="en-US"/>
        </w:rPr>
        <w:t xml:space="preserve">, </w:t>
      </w:r>
      <m:oMath>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SRS</m:t>
            </m:r>
          </m:sub>
        </m:sSub>
      </m:oMath>
      <w:r w:rsidRPr="00366FD4">
        <w:rPr>
          <w:lang w:val="en-US"/>
        </w:rPr>
        <w:t xml:space="preserve">, </w:t>
      </w:r>
      <m:oMath>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hop</m:t>
            </m:r>
          </m:sub>
        </m:sSub>
      </m:oMath>
      <w:r w:rsidRPr="00366FD4">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shift</m:t>
            </m:r>
          </m:sub>
        </m:sSub>
      </m:oMath>
      <w:r w:rsidRPr="00366FD4">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RRC</m:t>
            </m:r>
          </m:sub>
        </m:sSub>
      </m:oMath>
      <w:r w:rsidRPr="00366FD4">
        <w:rPr>
          <w:lang w:val="en-US"/>
        </w:rPr>
        <w:t xml:space="preserve"> together with a set of equations associated with them. The FH d</w:t>
      </w:r>
      <w:proofErr w:type="spellStart"/>
      <w:r w:rsidRPr="00366FD4">
        <w:rPr>
          <w:lang w:val="en-US"/>
        </w:rPr>
        <w:t>esign</w:t>
      </w:r>
      <w:proofErr w:type="spellEnd"/>
      <w:r w:rsidRPr="00366FD4">
        <w:rPr>
          <w:lang w:val="en-US"/>
        </w:rPr>
        <w:t xml:space="preserve"> is bit </w:t>
      </w:r>
      <w:r w:rsidR="00EF61B6" w:rsidRPr="00366FD4">
        <w:rPr>
          <w:lang w:val="en-US"/>
        </w:rPr>
        <w:t>delicate</w:t>
      </w:r>
      <w:r w:rsidR="007708C8" w:rsidRPr="00366FD4">
        <w:rPr>
          <w:lang w:val="en-US"/>
        </w:rPr>
        <w:t>,</w:t>
      </w:r>
      <w:r w:rsidRPr="00366FD4">
        <w:rPr>
          <w:lang w:val="en-US"/>
        </w:rPr>
        <w:t xml:space="preserve"> and it is preferred that any FH enhancements </w:t>
      </w:r>
      <w:r w:rsidR="000334A1" w:rsidRPr="00366FD4">
        <w:rPr>
          <w:lang w:val="en-US"/>
        </w:rPr>
        <w:t xml:space="preserve">only add on top of the existing FH patterns but not to alter </w:t>
      </w:r>
      <w:r w:rsidRPr="00366FD4">
        <w:rPr>
          <w:lang w:val="en-US"/>
        </w:rPr>
        <w:t xml:space="preserve">the existing parameters / </w:t>
      </w:r>
      <w:r w:rsidR="008241BD" w:rsidRPr="00366FD4">
        <w:rPr>
          <w:lang w:val="en-US"/>
        </w:rPr>
        <w:t xml:space="preserve">equations / </w:t>
      </w:r>
      <w:r w:rsidR="001F23E4" w:rsidRPr="00366FD4">
        <w:rPr>
          <w:lang w:val="en-US"/>
        </w:rPr>
        <w:t xml:space="preserve">patterns. For example, </w:t>
      </w:r>
      <w:r w:rsidR="000334A1" w:rsidRPr="00366FD4">
        <w:rPr>
          <w:lang w:val="en-US"/>
        </w:rPr>
        <w:t xml:space="preserve">changing the </w:t>
      </w:r>
      <w:r w:rsidR="006F390F" w:rsidRPr="00366FD4">
        <w:rPr>
          <w:lang w:val="en-US"/>
        </w:rPr>
        <w:t>equations depending on</w:t>
      </w:r>
      <w:r w:rsidR="000334A1" w:rsidRPr="00366FD4">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b</m:t>
            </m:r>
          </m:sub>
        </m:sSub>
      </m:oMath>
      <w:r w:rsidR="000334A1" w:rsidRPr="00366FD4">
        <w:rPr>
          <w:lang w:val="en-US"/>
        </w:rPr>
        <w:t xml:space="preserve"> values or </w:t>
      </w:r>
      <w:r w:rsidR="00684EF0" w:rsidRPr="00366FD4">
        <w:rPr>
          <w:lang w:val="en-US"/>
        </w:rPr>
        <w:t xml:space="preserve">definition of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SRS,b</m:t>
            </m:r>
          </m:sub>
        </m:sSub>
      </m:oMath>
      <w:r w:rsidR="00684EF0" w:rsidRPr="00366FD4">
        <w:rPr>
          <w:lang w:val="en-US"/>
        </w:rPr>
        <w:t xml:space="preserve"> by changing the number of </w:t>
      </w:r>
      <w:r w:rsidR="000334A1" w:rsidRPr="00366FD4">
        <w:rPr>
          <w:lang w:val="en-US"/>
        </w:rPr>
        <w:t xml:space="preserve">PRBs </w:t>
      </w:r>
      <w:r w:rsidR="00684EF0" w:rsidRPr="00366FD4">
        <w:rPr>
          <w:lang w:val="en-US"/>
        </w:rPr>
        <w:t>in</w:t>
      </w:r>
      <w:r w:rsidR="000334A1" w:rsidRPr="00366FD4">
        <w:rPr>
          <w:lang w:val="en-US"/>
        </w:rPr>
        <w:t xml:space="preserve"> a hop may not be desirable, but adding more rows to Table 6.4.1.4.3-1: SRS bandwidth configuration in TS 38.211 to support more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b</m:t>
            </m:r>
          </m:sub>
        </m:sSub>
      </m:oMath>
      <w:r w:rsidR="000334A1" w:rsidRPr="00366FD4">
        <w:rPr>
          <w:lang w:val="en-US"/>
        </w:rPr>
        <w:t xml:space="preserve"> values may be considered, and </w:t>
      </w:r>
      <w:r w:rsidR="00954219" w:rsidRPr="00366FD4">
        <w:rPr>
          <w:lang w:val="en-US"/>
        </w:rPr>
        <w:t xml:space="preserve">reducing the number of PRBs or REs </w:t>
      </w:r>
      <w:r w:rsidR="00287218" w:rsidRPr="00366FD4">
        <w:rPr>
          <w:lang w:val="en-US"/>
        </w:rPr>
        <w:t xml:space="preserve">based on the existing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SRS,b</m:t>
            </m:r>
          </m:sub>
        </m:sSub>
      </m:oMath>
      <w:r w:rsidR="00287218" w:rsidRPr="00366FD4">
        <w:rPr>
          <w:lang w:val="en-US"/>
        </w:rPr>
        <w:t xml:space="preserve"> value </w:t>
      </w:r>
      <w:r w:rsidR="00954219" w:rsidRPr="00366FD4">
        <w:rPr>
          <w:lang w:val="en-US"/>
        </w:rPr>
        <w:t>for a hop may be considered.</w:t>
      </w:r>
    </w:p>
    <w:p w14:paraId="12A59903" w14:textId="77777777" w:rsidR="00973446" w:rsidRPr="00366FD4" w:rsidRDefault="00973446" w:rsidP="0096222D">
      <w:pPr>
        <w:pStyle w:val="bullet1"/>
        <w:numPr>
          <w:ilvl w:val="0"/>
          <w:numId w:val="0"/>
        </w:numPr>
        <w:ind w:left="360"/>
        <w:rPr>
          <w:lang w:val="en-US"/>
        </w:rPr>
      </w:pPr>
    </w:p>
    <w:p w14:paraId="17FE537B" w14:textId="301094A0" w:rsidR="001B77DF" w:rsidRPr="001E7B16" w:rsidRDefault="003C49F6" w:rsidP="0096222D">
      <w:pPr>
        <w:pStyle w:val="bullet2"/>
        <w:jc w:val="both"/>
        <w:rPr>
          <w:b/>
          <w:bCs/>
          <w:sz w:val="22"/>
          <w:szCs w:val="28"/>
          <w:lang w:val="en-US"/>
        </w:rPr>
      </w:pPr>
      <w:bookmarkStart w:id="6" w:name="_Hlk110606603"/>
      <w:r w:rsidRPr="001E7B16">
        <w:rPr>
          <w:b/>
          <w:bCs/>
          <w:sz w:val="22"/>
          <w:szCs w:val="28"/>
          <w:lang w:val="en-US"/>
        </w:rPr>
        <w:t>Appending</w:t>
      </w:r>
      <w:r w:rsidR="00954219" w:rsidRPr="001E7B16">
        <w:rPr>
          <w:b/>
          <w:bCs/>
          <w:sz w:val="22"/>
          <w:szCs w:val="28"/>
          <w:lang w:val="en-US"/>
        </w:rPr>
        <w:t xml:space="preserve"> Table 6.4.1.4.3-1: SRS bandwidth configuration in TS 38.211</w:t>
      </w:r>
      <w:r w:rsidRPr="001E7B16">
        <w:rPr>
          <w:b/>
          <w:bCs/>
          <w:sz w:val="22"/>
          <w:szCs w:val="28"/>
          <w:lang w:val="en-US"/>
        </w:rPr>
        <w:t xml:space="preserve"> with more rows/columns </w:t>
      </w:r>
    </w:p>
    <w:bookmarkEnd w:id="6"/>
    <w:p w14:paraId="37019323" w14:textId="313EE63C" w:rsidR="00954219" w:rsidRPr="001E7B16" w:rsidRDefault="009221C4" w:rsidP="0096222D">
      <w:pPr>
        <w:pStyle w:val="bullet2"/>
        <w:numPr>
          <w:ilvl w:val="0"/>
          <w:numId w:val="0"/>
        </w:numPr>
        <w:ind w:left="1080"/>
        <w:jc w:val="both"/>
        <w:rPr>
          <w:sz w:val="22"/>
          <w:szCs w:val="28"/>
          <w:lang w:val="en-US"/>
        </w:rPr>
      </w:pPr>
      <w:r w:rsidRPr="001E7B16">
        <w:rPr>
          <w:sz w:val="22"/>
          <w:szCs w:val="28"/>
          <w:lang w:val="en-US"/>
        </w:rPr>
        <w:t>This table with (</w:t>
      </w:r>
      <m:oMath>
        <m:sSub>
          <m:sSubPr>
            <m:ctrlPr>
              <w:rPr>
                <w:rFonts w:ascii="Cambria Math" w:hAnsi="Cambria Math"/>
                <w:i/>
                <w:sz w:val="22"/>
                <w:szCs w:val="28"/>
                <w:lang w:val="en-US"/>
              </w:rPr>
            </m:ctrlPr>
          </m:sSubPr>
          <m:e>
            <m:r>
              <w:rPr>
                <w:rFonts w:ascii="Cambria Math" w:hAnsi="Cambria Math"/>
                <w:sz w:val="22"/>
                <w:szCs w:val="28"/>
                <w:lang w:val="en-US"/>
              </w:rPr>
              <m:t>C</m:t>
            </m:r>
          </m:e>
          <m:sub>
            <m:r>
              <w:rPr>
                <w:rFonts w:ascii="Cambria Math" w:hAnsi="Cambria Math"/>
                <w:sz w:val="22"/>
                <w:szCs w:val="28"/>
                <w:lang w:val="en-US"/>
              </w:rPr>
              <m:t>SRS</m:t>
            </m:r>
          </m:sub>
        </m:sSub>
      </m:oMath>
      <w:r w:rsidRPr="001E7B16">
        <w:rPr>
          <w:sz w:val="22"/>
          <w:szCs w:val="28"/>
          <w:lang w:val="en-US"/>
        </w:rPr>
        <w:t xml:space="preserve">, </w:t>
      </w:r>
      <m:oMath>
        <m:sSub>
          <m:sSubPr>
            <m:ctrlPr>
              <w:rPr>
                <w:rFonts w:ascii="Cambria Math" w:hAnsi="Cambria Math"/>
                <w:i/>
                <w:sz w:val="22"/>
                <w:szCs w:val="28"/>
                <w:lang w:val="en-US"/>
              </w:rPr>
            </m:ctrlPr>
          </m:sSubPr>
          <m:e>
            <m:r>
              <w:rPr>
                <w:rFonts w:ascii="Cambria Math" w:hAnsi="Cambria Math"/>
                <w:sz w:val="22"/>
                <w:szCs w:val="28"/>
                <w:lang w:val="en-US"/>
              </w:rPr>
              <m:t>B</m:t>
            </m:r>
          </m:e>
          <m:sub>
            <m:r>
              <w:rPr>
                <w:rFonts w:ascii="Cambria Math" w:hAnsi="Cambria Math"/>
                <w:sz w:val="22"/>
                <w:szCs w:val="28"/>
                <w:lang w:val="en-US"/>
              </w:rPr>
              <m:t>SRS</m:t>
            </m:r>
          </m:sub>
        </m:sSub>
      </m:oMath>
      <w:r w:rsidRPr="001E7B16">
        <w:rPr>
          <w:sz w:val="22"/>
          <w:szCs w:val="28"/>
          <w:lang w:val="en-US"/>
        </w:rPr>
        <w:t xml:space="preserve">, </w:t>
      </w:r>
      <m:oMath>
        <m:sSub>
          <m:sSubPr>
            <m:ctrlPr>
              <w:rPr>
                <w:rFonts w:ascii="Cambria Math" w:hAnsi="Cambria Math"/>
                <w:i/>
                <w:sz w:val="22"/>
                <w:szCs w:val="28"/>
                <w:lang w:val="en-US"/>
              </w:rPr>
            </m:ctrlPr>
          </m:sSubPr>
          <m:e>
            <m:r>
              <w:rPr>
                <w:rFonts w:ascii="Cambria Math" w:hAnsi="Cambria Math"/>
                <w:sz w:val="22"/>
                <w:szCs w:val="28"/>
                <w:lang w:val="en-US"/>
              </w:rPr>
              <m:t>m</m:t>
            </m:r>
          </m:e>
          <m:sub>
            <m:r>
              <w:rPr>
                <w:rFonts w:ascii="Cambria Math" w:hAnsi="Cambria Math"/>
                <w:sz w:val="22"/>
                <w:szCs w:val="28"/>
                <w:lang w:val="en-US"/>
              </w:rPr>
              <m:t>SRS,b</m:t>
            </m:r>
          </m:sub>
        </m:sSub>
        <m:r>
          <w:rPr>
            <w:rFonts w:ascii="Cambria Math" w:hAnsi="Cambria Math"/>
            <w:sz w:val="22"/>
            <w:szCs w:val="28"/>
            <w:lang w:val="en-US"/>
          </w:rPr>
          <m:t xml:space="preserve">, </m:t>
        </m:r>
        <m:sSub>
          <m:sSubPr>
            <m:ctrlPr>
              <w:rPr>
                <w:rFonts w:ascii="Cambria Math" w:hAnsi="Cambria Math"/>
                <w:i/>
                <w:sz w:val="22"/>
                <w:szCs w:val="28"/>
                <w:lang w:val="en-US"/>
              </w:rPr>
            </m:ctrlPr>
          </m:sSubPr>
          <m:e>
            <m:r>
              <w:rPr>
                <w:rFonts w:ascii="Cambria Math" w:hAnsi="Cambria Math"/>
                <w:sz w:val="22"/>
                <w:szCs w:val="28"/>
                <w:lang w:val="en-US"/>
              </w:rPr>
              <m:t>N</m:t>
            </m:r>
          </m:e>
          <m:sub>
            <m:r>
              <w:rPr>
                <w:rFonts w:ascii="Cambria Math" w:hAnsi="Cambria Math"/>
                <w:sz w:val="22"/>
                <w:szCs w:val="28"/>
                <w:lang w:val="en-US"/>
              </w:rPr>
              <m:t>b</m:t>
            </m:r>
          </m:sub>
        </m:sSub>
      </m:oMath>
      <w:r w:rsidRPr="001E7B16">
        <w:rPr>
          <w:sz w:val="22"/>
          <w:szCs w:val="28"/>
          <w:lang w:val="en-US"/>
        </w:rPr>
        <w:t xml:space="preserve">) may be </w:t>
      </w:r>
      <w:r w:rsidR="00787737" w:rsidRPr="001E7B16">
        <w:rPr>
          <w:sz w:val="22"/>
          <w:szCs w:val="28"/>
          <w:lang w:val="en-US"/>
        </w:rPr>
        <w:t>appended</w:t>
      </w:r>
      <w:r w:rsidRPr="001E7B16">
        <w:rPr>
          <w:sz w:val="22"/>
          <w:szCs w:val="28"/>
          <w:lang w:val="en-US"/>
        </w:rPr>
        <w:t xml:space="preserve"> with more rows, such that </w:t>
      </w:r>
      <w:r w:rsidR="001562AD" w:rsidRPr="001E7B16">
        <w:rPr>
          <w:sz w:val="22"/>
          <w:szCs w:val="28"/>
          <w:lang w:val="en-US"/>
        </w:rPr>
        <w:t xml:space="preserve">with the same maximum sounding bandwidth </w:t>
      </w:r>
      <m:oMath>
        <m:sSub>
          <m:sSubPr>
            <m:ctrlPr>
              <w:rPr>
                <w:rFonts w:ascii="Cambria Math" w:hAnsi="Cambria Math"/>
                <w:i/>
                <w:sz w:val="22"/>
                <w:szCs w:val="28"/>
                <w:lang w:val="en-US"/>
              </w:rPr>
            </m:ctrlPr>
          </m:sSubPr>
          <m:e>
            <m:r>
              <w:rPr>
                <w:rFonts w:ascii="Cambria Math" w:hAnsi="Cambria Math"/>
                <w:sz w:val="22"/>
                <w:szCs w:val="28"/>
                <w:lang w:val="en-US"/>
              </w:rPr>
              <m:t>m</m:t>
            </m:r>
          </m:e>
          <m:sub>
            <m:r>
              <w:rPr>
                <w:rFonts w:ascii="Cambria Math" w:hAnsi="Cambria Math"/>
                <w:sz w:val="22"/>
                <w:szCs w:val="28"/>
                <w:lang w:val="en-US"/>
              </w:rPr>
              <m:t>SRS,0</m:t>
            </m:r>
          </m:sub>
        </m:sSub>
      </m:oMath>
      <w:r w:rsidR="001562AD" w:rsidRPr="001E7B16">
        <w:rPr>
          <w:sz w:val="22"/>
          <w:szCs w:val="28"/>
          <w:lang w:val="en-US"/>
        </w:rPr>
        <w:t xml:space="preserve">, more </w:t>
      </w:r>
      <m:oMath>
        <m:sSub>
          <m:sSubPr>
            <m:ctrlPr>
              <w:rPr>
                <w:rFonts w:ascii="Cambria Math" w:hAnsi="Cambria Math"/>
                <w:i/>
                <w:sz w:val="22"/>
                <w:szCs w:val="28"/>
                <w:lang w:val="en-US"/>
              </w:rPr>
            </m:ctrlPr>
          </m:sSubPr>
          <m:e>
            <m:r>
              <w:rPr>
                <w:rFonts w:ascii="Cambria Math" w:hAnsi="Cambria Math"/>
                <w:sz w:val="22"/>
                <w:szCs w:val="28"/>
                <w:lang w:val="en-US"/>
              </w:rPr>
              <m:t>N</m:t>
            </m:r>
          </m:e>
          <m:sub>
            <m:r>
              <w:rPr>
                <w:rFonts w:ascii="Cambria Math" w:hAnsi="Cambria Math"/>
                <w:sz w:val="22"/>
                <w:szCs w:val="28"/>
                <w:lang w:val="en-US"/>
              </w:rPr>
              <m:t>b</m:t>
            </m:r>
          </m:sub>
        </m:sSub>
      </m:oMath>
      <w:r w:rsidR="001562AD" w:rsidRPr="001E7B16">
        <w:rPr>
          <w:sz w:val="22"/>
          <w:szCs w:val="28"/>
          <w:lang w:val="en-US"/>
        </w:rPr>
        <w:t xml:space="preserve"> values are supported and the gNB can choose from them for better randomization outcomes.</w:t>
      </w:r>
      <w:r w:rsidR="004E5F44" w:rsidRPr="001E7B16">
        <w:rPr>
          <w:sz w:val="22"/>
          <w:szCs w:val="28"/>
          <w:lang w:val="en-US"/>
        </w:rPr>
        <w:t xml:space="preserve"> For example, for </w:t>
      </w:r>
      <m:oMath>
        <m:sSub>
          <m:sSubPr>
            <m:ctrlPr>
              <w:rPr>
                <w:rFonts w:ascii="Cambria Math" w:hAnsi="Cambria Math"/>
                <w:i/>
                <w:sz w:val="22"/>
                <w:szCs w:val="28"/>
                <w:lang w:val="en-US"/>
              </w:rPr>
            </m:ctrlPr>
          </m:sSubPr>
          <m:e>
            <m:r>
              <w:rPr>
                <w:rFonts w:ascii="Cambria Math" w:hAnsi="Cambria Math"/>
                <w:sz w:val="22"/>
                <w:szCs w:val="28"/>
                <w:lang w:val="en-US"/>
              </w:rPr>
              <m:t>m</m:t>
            </m:r>
          </m:e>
          <m:sub>
            <m:r>
              <w:rPr>
                <w:rFonts w:ascii="Cambria Math" w:hAnsi="Cambria Math"/>
                <w:sz w:val="22"/>
                <w:szCs w:val="28"/>
                <w:lang w:val="en-US"/>
              </w:rPr>
              <m:t>SRS,0</m:t>
            </m:r>
          </m:sub>
        </m:sSub>
        <m:r>
          <w:rPr>
            <w:rFonts w:ascii="Cambria Math" w:hAnsi="Cambria Math"/>
            <w:sz w:val="22"/>
            <w:szCs w:val="28"/>
            <w:lang w:val="en-US"/>
          </w:rPr>
          <m:t>=40</m:t>
        </m:r>
      </m:oMath>
      <w:r w:rsidR="004E5F44" w:rsidRPr="001E7B16">
        <w:rPr>
          <w:sz w:val="22"/>
          <w:szCs w:val="28"/>
          <w:lang w:val="en-US"/>
        </w:rPr>
        <w:t>, for now there is only one row a</w:t>
      </w:r>
      <w:proofErr w:type="spellStart"/>
      <w:r w:rsidR="004E5F44" w:rsidRPr="001E7B16">
        <w:rPr>
          <w:sz w:val="22"/>
          <w:szCs w:val="28"/>
          <w:lang w:val="en-US"/>
        </w:rPr>
        <w:t>nd</w:t>
      </w:r>
      <w:proofErr w:type="spellEnd"/>
      <w:r w:rsidR="004E5F44" w:rsidRPr="001E7B16">
        <w:rPr>
          <w:sz w:val="22"/>
          <w:szCs w:val="28"/>
          <w:lang w:val="en-US"/>
        </w:rPr>
        <w:t xml:space="preserve"> hence one </w:t>
      </w:r>
      <m:oMath>
        <m:sSub>
          <m:sSubPr>
            <m:ctrlPr>
              <w:rPr>
                <w:rFonts w:ascii="Cambria Math" w:hAnsi="Cambria Math"/>
                <w:i/>
                <w:sz w:val="22"/>
                <w:szCs w:val="28"/>
                <w:lang w:val="en-US"/>
              </w:rPr>
            </m:ctrlPr>
          </m:sSubPr>
          <m:e>
            <m:r>
              <w:rPr>
                <w:rFonts w:ascii="Cambria Math" w:hAnsi="Cambria Math"/>
                <w:sz w:val="22"/>
                <w:szCs w:val="28"/>
                <w:lang w:val="en-US"/>
              </w:rPr>
              <m:t>N</m:t>
            </m:r>
          </m:e>
          <m:sub>
            <m:r>
              <w:rPr>
                <w:rFonts w:ascii="Cambria Math" w:hAnsi="Cambria Math"/>
                <w:sz w:val="22"/>
                <w:szCs w:val="28"/>
                <w:lang w:val="en-US"/>
              </w:rPr>
              <m:t>1</m:t>
            </m:r>
          </m:sub>
        </m:sSub>
      </m:oMath>
      <w:r w:rsidR="004E5F44" w:rsidRPr="001E7B16">
        <w:rPr>
          <w:sz w:val="22"/>
          <w:szCs w:val="28"/>
          <w:lang w:val="en-US"/>
        </w:rPr>
        <w:t xml:space="preserve"> value (</w:t>
      </w:r>
      <m:oMath>
        <m:sSub>
          <m:sSubPr>
            <m:ctrlPr>
              <w:rPr>
                <w:rFonts w:ascii="Cambria Math" w:hAnsi="Cambria Math"/>
                <w:i/>
                <w:sz w:val="22"/>
                <w:szCs w:val="28"/>
                <w:lang w:val="en-US"/>
              </w:rPr>
            </m:ctrlPr>
          </m:sSubPr>
          <m:e>
            <m:r>
              <w:rPr>
                <w:rFonts w:ascii="Cambria Math" w:hAnsi="Cambria Math"/>
                <w:sz w:val="22"/>
                <w:szCs w:val="28"/>
                <w:lang w:val="en-US"/>
              </w:rPr>
              <m:t>N</m:t>
            </m:r>
          </m:e>
          <m:sub>
            <m:r>
              <w:rPr>
                <w:rFonts w:ascii="Cambria Math" w:hAnsi="Cambria Math"/>
                <w:sz w:val="22"/>
                <w:szCs w:val="28"/>
                <w:lang w:val="en-US"/>
              </w:rPr>
              <m:t>1</m:t>
            </m:r>
          </m:sub>
        </m:sSub>
        <m:r>
          <w:rPr>
            <w:rFonts w:ascii="Cambria Math" w:hAnsi="Cambria Math"/>
            <w:sz w:val="22"/>
            <w:szCs w:val="28"/>
            <w:lang w:val="en-US"/>
          </w:rPr>
          <m:t xml:space="preserve"> </m:t>
        </m:r>
      </m:oMath>
      <w:r w:rsidR="004E5F44" w:rsidRPr="001E7B16">
        <w:rPr>
          <w:sz w:val="22"/>
          <w:szCs w:val="28"/>
          <w:lang w:val="en-US"/>
        </w:rPr>
        <w:t>=</w:t>
      </w:r>
      <w:r w:rsidR="00FF1AC4" w:rsidRPr="001E7B16">
        <w:rPr>
          <w:sz w:val="22"/>
          <w:szCs w:val="28"/>
          <w:lang w:val="en-US"/>
        </w:rPr>
        <w:t xml:space="preserve"> </w:t>
      </w:r>
      <w:r w:rsidR="004E5F44" w:rsidRPr="001E7B16">
        <w:rPr>
          <w:sz w:val="22"/>
          <w:szCs w:val="28"/>
          <w:lang w:val="en-US"/>
        </w:rPr>
        <w:t xml:space="preserve">2), but more rows can be added </w:t>
      </w:r>
      <w:r w:rsidR="00787737" w:rsidRPr="001E7B16">
        <w:rPr>
          <w:sz w:val="22"/>
          <w:szCs w:val="28"/>
          <w:lang w:val="en-US"/>
        </w:rPr>
        <w:t xml:space="preserve">with </w:t>
      </w:r>
      <m:oMath>
        <m:sSub>
          <m:sSubPr>
            <m:ctrlPr>
              <w:rPr>
                <w:rFonts w:ascii="Cambria Math" w:hAnsi="Cambria Math"/>
                <w:i/>
                <w:sz w:val="22"/>
                <w:szCs w:val="28"/>
                <w:lang w:val="en-US"/>
              </w:rPr>
            </m:ctrlPr>
          </m:sSubPr>
          <m:e>
            <m:r>
              <w:rPr>
                <w:rFonts w:ascii="Cambria Math" w:hAnsi="Cambria Math"/>
                <w:sz w:val="22"/>
                <w:szCs w:val="28"/>
                <w:lang w:val="en-US"/>
              </w:rPr>
              <m:t>C</m:t>
            </m:r>
          </m:e>
          <m:sub>
            <m:r>
              <m:rPr>
                <m:sty m:val="p"/>
              </m:rPr>
              <w:rPr>
                <w:rFonts w:ascii="Cambria Math" w:hAnsi="Cambria Math"/>
                <w:sz w:val="22"/>
                <w:szCs w:val="28"/>
                <w:lang w:val="en-US"/>
              </w:rPr>
              <m:t>SRS</m:t>
            </m:r>
          </m:sub>
        </m:sSub>
        <m:r>
          <w:rPr>
            <w:rFonts w:ascii="Cambria Math" w:hAnsi="Cambria Math"/>
            <w:sz w:val="22"/>
            <w:szCs w:val="28"/>
            <w:lang w:val="en-US"/>
          </w:rPr>
          <m:t>&gt;63</m:t>
        </m:r>
      </m:oMath>
      <w:r w:rsidR="007D72A5" w:rsidRPr="001E7B16">
        <w:rPr>
          <w:sz w:val="22"/>
          <w:szCs w:val="28"/>
          <w:lang w:val="en-US"/>
        </w:rPr>
        <w:t xml:space="preserve"> </w:t>
      </w:r>
      <w:r w:rsidR="004E5F44" w:rsidRPr="001E7B16">
        <w:rPr>
          <w:sz w:val="22"/>
          <w:szCs w:val="28"/>
          <w:lang w:val="en-US"/>
        </w:rPr>
        <w:t xml:space="preserve">for this maximum sounding bandwidth to support </w:t>
      </w:r>
      <m:oMath>
        <m:sSub>
          <m:sSubPr>
            <m:ctrlPr>
              <w:rPr>
                <w:rFonts w:ascii="Cambria Math" w:hAnsi="Cambria Math"/>
                <w:i/>
                <w:sz w:val="22"/>
                <w:szCs w:val="28"/>
                <w:lang w:val="en-US"/>
              </w:rPr>
            </m:ctrlPr>
          </m:sSubPr>
          <m:e>
            <m:r>
              <w:rPr>
                <w:rFonts w:ascii="Cambria Math" w:hAnsi="Cambria Math"/>
                <w:sz w:val="22"/>
                <w:szCs w:val="28"/>
                <w:lang w:val="en-US"/>
              </w:rPr>
              <m:t>N</m:t>
            </m:r>
          </m:e>
          <m:sub>
            <m:r>
              <w:rPr>
                <w:rFonts w:ascii="Cambria Math" w:hAnsi="Cambria Math"/>
                <w:sz w:val="22"/>
                <w:szCs w:val="28"/>
                <w:lang w:val="en-US"/>
              </w:rPr>
              <m:t>1</m:t>
            </m:r>
          </m:sub>
        </m:sSub>
        <m:r>
          <w:rPr>
            <w:rFonts w:ascii="Cambria Math" w:hAnsi="Cambria Math"/>
            <w:sz w:val="22"/>
            <w:szCs w:val="28"/>
            <w:lang w:val="en-US"/>
          </w:rPr>
          <m:t>={4,  5,  10}</m:t>
        </m:r>
      </m:oMath>
      <w:r w:rsidR="004E5F44" w:rsidRPr="001E7B16">
        <w:rPr>
          <w:sz w:val="22"/>
          <w:szCs w:val="28"/>
          <w:lang w:val="en-US"/>
        </w:rPr>
        <w:t xml:space="preserve"> and so on, and </w:t>
      </w:r>
      <w:r w:rsidR="00474B6A" w:rsidRPr="001E7B16">
        <w:rPr>
          <w:sz w:val="22"/>
          <w:szCs w:val="28"/>
          <w:lang w:val="en-US"/>
        </w:rPr>
        <w:t xml:space="preserve">correspondingly new </w:t>
      </w:r>
      <m:oMath>
        <m:sSub>
          <m:sSubPr>
            <m:ctrlPr>
              <w:rPr>
                <w:rFonts w:ascii="Cambria Math" w:hAnsi="Cambria Math"/>
                <w:i/>
                <w:sz w:val="22"/>
                <w:szCs w:val="28"/>
                <w:lang w:val="en-US"/>
              </w:rPr>
            </m:ctrlPr>
          </m:sSubPr>
          <m:e>
            <m:r>
              <w:rPr>
                <w:rFonts w:ascii="Cambria Math" w:hAnsi="Cambria Math"/>
                <w:sz w:val="22"/>
                <w:szCs w:val="28"/>
                <w:lang w:val="en-US"/>
              </w:rPr>
              <m:t>N</m:t>
            </m:r>
          </m:e>
          <m:sub>
            <m:r>
              <w:rPr>
                <w:rFonts w:ascii="Cambria Math" w:hAnsi="Cambria Math"/>
                <w:sz w:val="22"/>
                <w:szCs w:val="28"/>
                <w:lang w:val="en-US"/>
              </w:rPr>
              <m:t>2</m:t>
            </m:r>
          </m:sub>
        </m:sSub>
      </m:oMath>
      <w:r w:rsidR="00474B6A" w:rsidRPr="001E7B16">
        <w:rPr>
          <w:sz w:val="22"/>
          <w:szCs w:val="28"/>
          <w:lang w:val="en-US"/>
        </w:rPr>
        <w:t xml:space="preserve"> values and </w:t>
      </w:r>
      <m:oMath>
        <m:sSub>
          <m:sSubPr>
            <m:ctrlPr>
              <w:rPr>
                <w:rFonts w:ascii="Cambria Math" w:hAnsi="Cambria Math"/>
                <w:i/>
                <w:sz w:val="22"/>
                <w:szCs w:val="28"/>
                <w:lang w:val="en-US"/>
              </w:rPr>
            </m:ctrlPr>
          </m:sSubPr>
          <m:e>
            <m:r>
              <w:rPr>
                <w:rFonts w:ascii="Cambria Math" w:hAnsi="Cambria Math"/>
                <w:sz w:val="22"/>
                <w:szCs w:val="28"/>
                <w:lang w:val="en-US"/>
              </w:rPr>
              <m:t>N</m:t>
            </m:r>
          </m:e>
          <m:sub>
            <m:r>
              <w:rPr>
                <w:rFonts w:ascii="Cambria Math" w:hAnsi="Cambria Math"/>
                <w:sz w:val="22"/>
                <w:szCs w:val="28"/>
                <w:lang w:val="en-US"/>
              </w:rPr>
              <m:t>3</m:t>
            </m:r>
          </m:sub>
        </m:sSub>
      </m:oMath>
      <w:r w:rsidR="00474B6A" w:rsidRPr="001E7B16">
        <w:rPr>
          <w:sz w:val="22"/>
          <w:szCs w:val="28"/>
          <w:lang w:val="en-US"/>
        </w:rPr>
        <w:t xml:space="preserve"> values can be defined.</w:t>
      </w:r>
      <w:r w:rsidR="00787737" w:rsidRPr="001E7B16">
        <w:rPr>
          <w:sz w:val="22"/>
          <w:szCs w:val="28"/>
          <w:lang w:val="en-US"/>
        </w:rPr>
        <w:t xml:space="preserve"> Similarly, the table may be </w:t>
      </w:r>
      <w:r w:rsidR="001D3C87" w:rsidRPr="001E7B16">
        <w:rPr>
          <w:sz w:val="22"/>
          <w:szCs w:val="28"/>
          <w:lang w:val="en-US"/>
        </w:rPr>
        <w:t xml:space="preserve">appended </w:t>
      </w:r>
      <w:r w:rsidR="00787737" w:rsidRPr="001E7B16">
        <w:rPr>
          <w:sz w:val="22"/>
          <w:szCs w:val="28"/>
          <w:lang w:val="en-US"/>
        </w:rPr>
        <w:t xml:space="preserve">with more </w:t>
      </w:r>
      <w:r w:rsidR="001D3C87" w:rsidRPr="001E7B16">
        <w:rPr>
          <w:sz w:val="22"/>
          <w:szCs w:val="28"/>
          <w:lang w:val="en-US"/>
        </w:rPr>
        <w:t xml:space="preserve">columns to the right with </w:t>
      </w:r>
      <m:oMath>
        <m:sSub>
          <m:sSubPr>
            <m:ctrlPr>
              <w:rPr>
                <w:rFonts w:ascii="Cambria Math" w:hAnsi="Cambria Math"/>
                <w:i/>
                <w:sz w:val="22"/>
                <w:szCs w:val="28"/>
                <w:lang w:val="en-US"/>
              </w:rPr>
            </m:ctrlPr>
          </m:sSubPr>
          <m:e>
            <m:r>
              <w:rPr>
                <w:rFonts w:ascii="Cambria Math" w:hAnsi="Cambria Math"/>
                <w:sz w:val="22"/>
                <w:szCs w:val="28"/>
                <w:lang w:val="en-US"/>
              </w:rPr>
              <m:t>N</m:t>
            </m:r>
          </m:e>
          <m:sub>
            <m:r>
              <w:rPr>
                <w:rFonts w:ascii="Cambria Math" w:hAnsi="Cambria Math"/>
                <w:sz w:val="22"/>
                <w:szCs w:val="28"/>
                <w:lang w:val="en-US"/>
              </w:rPr>
              <m:t>b</m:t>
            </m:r>
          </m:sub>
        </m:sSub>
      </m:oMath>
      <w:r w:rsidR="001D3C87" w:rsidRPr="001E7B16">
        <w:rPr>
          <w:sz w:val="22"/>
          <w:szCs w:val="28"/>
          <w:lang w:val="en-US"/>
        </w:rPr>
        <w:t xml:space="preserve">&gt;3, mainly for the appended new rows. All the existing definitions of parameters and equations </w:t>
      </w:r>
      <w:r w:rsidR="00724ED3" w:rsidRPr="001E7B16">
        <w:rPr>
          <w:sz w:val="22"/>
          <w:szCs w:val="28"/>
          <w:lang w:val="en-US"/>
        </w:rPr>
        <w:t>do not need to be changed.</w:t>
      </w:r>
    </w:p>
    <w:p w14:paraId="402C51AF" w14:textId="6F068401" w:rsidR="00474B6A" w:rsidRPr="001E7B16" w:rsidRDefault="00474B6A" w:rsidP="0096222D">
      <w:pPr>
        <w:pStyle w:val="bullet2"/>
        <w:numPr>
          <w:ilvl w:val="0"/>
          <w:numId w:val="0"/>
        </w:numPr>
        <w:ind w:left="1080"/>
        <w:jc w:val="both"/>
        <w:rPr>
          <w:sz w:val="22"/>
          <w:szCs w:val="28"/>
          <w:lang w:val="en-US"/>
        </w:rPr>
      </w:pPr>
      <w:r w:rsidRPr="001E7B16">
        <w:rPr>
          <w:sz w:val="22"/>
          <w:szCs w:val="28"/>
          <w:lang w:val="en-US"/>
        </w:rPr>
        <w:t xml:space="preserve">Extending this table is fully backwards compatible, relatively straightforward, and easy to be supported </w:t>
      </w:r>
      <w:r w:rsidR="00BB66FA" w:rsidRPr="001E7B16">
        <w:rPr>
          <w:sz w:val="22"/>
          <w:szCs w:val="28"/>
          <w:lang w:val="en-US"/>
        </w:rPr>
        <w:t xml:space="preserve">with existing framework of signaling and operations. </w:t>
      </w:r>
      <w:r w:rsidR="00200FFA" w:rsidRPr="001E7B16">
        <w:rPr>
          <w:sz w:val="22"/>
          <w:szCs w:val="28"/>
          <w:lang w:val="en-US"/>
        </w:rPr>
        <w:t>With the appended table, the gNB can configure more FH patterns, which improves SRS interference randomization.</w:t>
      </w:r>
    </w:p>
    <w:p w14:paraId="7164A5E0" w14:textId="77777777" w:rsidR="00973446" w:rsidRPr="001E7B16" w:rsidRDefault="00973446" w:rsidP="0096222D">
      <w:pPr>
        <w:pStyle w:val="bullet2"/>
        <w:numPr>
          <w:ilvl w:val="0"/>
          <w:numId w:val="0"/>
        </w:numPr>
        <w:ind w:left="1080"/>
        <w:jc w:val="both"/>
        <w:rPr>
          <w:sz w:val="22"/>
          <w:szCs w:val="28"/>
          <w:lang w:val="en-US"/>
        </w:rPr>
      </w:pPr>
    </w:p>
    <w:p w14:paraId="3DFF0EBB" w14:textId="717C6805" w:rsidR="00AC64A7" w:rsidRPr="001E7B16" w:rsidRDefault="0031763D" w:rsidP="0096222D">
      <w:pPr>
        <w:pStyle w:val="bullet2"/>
        <w:jc w:val="both"/>
        <w:rPr>
          <w:b/>
          <w:bCs/>
          <w:sz w:val="22"/>
          <w:szCs w:val="28"/>
          <w:lang w:val="en-US"/>
        </w:rPr>
      </w:pPr>
      <w:r w:rsidRPr="001E7B16">
        <w:rPr>
          <w:b/>
          <w:bCs/>
          <w:sz w:val="22"/>
          <w:szCs w:val="28"/>
          <w:lang w:val="en-US"/>
        </w:rPr>
        <w:t xml:space="preserve">Pseudo-random </w:t>
      </w:r>
      <w:r w:rsidR="00AC64A7" w:rsidRPr="001E7B16">
        <w:rPr>
          <w:b/>
          <w:bCs/>
          <w:sz w:val="22"/>
          <w:szCs w:val="28"/>
          <w:lang w:val="en-US"/>
        </w:rPr>
        <w:t>RE/PRB skipping within a hop</w:t>
      </w:r>
    </w:p>
    <w:p w14:paraId="185A6029" w14:textId="16789CE7" w:rsidR="00AC64A7" w:rsidRPr="001E7B16" w:rsidRDefault="00AE3C7A" w:rsidP="0096222D">
      <w:pPr>
        <w:pStyle w:val="bullet2"/>
        <w:numPr>
          <w:ilvl w:val="0"/>
          <w:numId w:val="0"/>
        </w:numPr>
        <w:ind w:left="1080"/>
        <w:jc w:val="both"/>
        <w:rPr>
          <w:sz w:val="22"/>
          <w:szCs w:val="28"/>
          <w:lang w:val="en-US"/>
        </w:rPr>
      </w:pPr>
      <w:r w:rsidRPr="001E7B16">
        <w:rPr>
          <w:sz w:val="22"/>
          <w:szCs w:val="28"/>
          <w:lang w:val="en-US"/>
        </w:rPr>
        <w:t xml:space="preserve">Within the current sounding bandwidth of a hop, some REs or PRBs may be skipped, and over different hops, the skipping may be different to increase the </w:t>
      </w:r>
      <w:r w:rsidR="00073BD8" w:rsidRPr="001E7B16">
        <w:rPr>
          <w:sz w:val="22"/>
          <w:szCs w:val="28"/>
          <w:lang w:val="en-US"/>
        </w:rPr>
        <w:t xml:space="preserve">degree of </w:t>
      </w:r>
      <w:r w:rsidRPr="001E7B16">
        <w:rPr>
          <w:sz w:val="22"/>
          <w:szCs w:val="28"/>
          <w:lang w:val="en-US"/>
        </w:rPr>
        <w:t xml:space="preserve">randomization. </w:t>
      </w:r>
      <w:r w:rsidR="00F952DC" w:rsidRPr="001E7B16">
        <w:rPr>
          <w:sz w:val="22"/>
          <w:szCs w:val="28"/>
          <w:lang w:val="en-US"/>
        </w:rPr>
        <w:t>To prevent increasing PAPR, the REs skipped should be uniformly distributed in frequency or on the edges of the FH bandwidth, and the PRBs skipped should be on the edges of the FH bandwidth.</w:t>
      </w:r>
      <w:r w:rsidR="00956E9A" w:rsidRPr="001E7B16">
        <w:rPr>
          <w:sz w:val="22"/>
          <w:szCs w:val="28"/>
          <w:lang w:val="en-US"/>
        </w:rPr>
        <w:t xml:space="preserve"> For example, on a hop, the gNB may signal the UE to skip the bottom</w:t>
      </w:r>
      <w:r w:rsidR="000B15D1" w:rsidRPr="001E7B16">
        <w:rPr>
          <w:sz w:val="22"/>
          <w:szCs w:val="28"/>
          <w:lang w:val="en-US"/>
        </w:rPr>
        <w:t xml:space="preserve"> edge</w:t>
      </w:r>
      <w:r w:rsidR="00956E9A" w:rsidRPr="001E7B16">
        <w:rPr>
          <w:sz w:val="22"/>
          <w:szCs w:val="28"/>
          <w:lang w:val="en-US"/>
        </w:rPr>
        <w:t xml:space="preserve"> x PRBs, and on the next hop, the gNB may signal the UE to skip the top </w:t>
      </w:r>
      <w:r w:rsidR="000B15D1" w:rsidRPr="001E7B16">
        <w:rPr>
          <w:sz w:val="22"/>
          <w:szCs w:val="28"/>
          <w:lang w:val="en-US"/>
        </w:rPr>
        <w:t xml:space="preserve">edge </w:t>
      </w:r>
      <w:r w:rsidR="00956E9A" w:rsidRPr="001E7B16">
        <w:rPr>
          <w:sz w:val="22"/>
          <w:szCs w:val="28"/>
          <w:lang w:val="en-US"/>
        </w:rPr>
        <w:t xml:space="preserve">y PRBs and bottom </w:t>
      </w:r>
      <w:r w:rsidR="000B15D1" w:rsidRPr="001E7B16">
        <w:rPr>
          <w:sz w:val="22"/>
          <w:szCs w:val="28"/>
          <w:lang w:val="en-US"/>
        </w:rPr>
        <w:t xml:space="preserve">edge </w:t>
      </w:r>
      <w:r w:rsidR="00956E9A" w:rsidRPr="001E7B16">
        <w:rPr>
          <w:sz w:val="22"/>
          <w:szCs w:val="28"/>
          <w:lang w:val="en-US"/>
        </w:rPr>
        <w:t xml:space="preserve">y PRBs, etc. The </w:t>
      </w:r>
      <w:r w:rsidR="00956E9A" w:rsidRPr="001E7B16">
        <w:rPr>
          <w:sz w:val="22"/>
          <w:szCs w:val="28"/>
          <w:lang w:val="en-US"/>
        </w:rPr>
        <w:lastRenderedPageBreak/>
        <w:t xml:space="preserve">gNB may also signal the UE to skip half of the PRBs and so on, which is similar to </w:t>
      </w:r>
      <w:r w:rsidR="00CE1A9F" w:rsidRPr="001E7B16">
        <w:rPr>
          <w:sz w:val="22"/>
          <w:szCs w:val="28"/>
          <w:lang w:val="en-US"/>
        </w:rPr>
        <w:t>RPFS</w:t>
      </w:r>
      <w:r w:rsidR="00956E9A" w:rsidRPr="001E7B16">
        <w:rPr>
          <w:sz w:val="22"/>
          <w:szCs w:val="28"/>
          <w:lang w:val="en-US"/>
        </w:rPr>
        <w:t xml:space="preserve"> discussed later</w:t>
      </w:r>
      <w:r w:rsidR="00175223" w:rsidRPr="001E7B16">
        <w:rPr>
          <w:sz w:val="22"/>
          <w:szCs w:val="28"/>
          <w:lang w:val="en-US"/>
        </w:rPr>
        <w:t xml:space="preserve"> in Sec. </w:t>
      </w:r>
      <w:r w:rsidR="00F54E17" w:rsidRPr="001E7B16">
        <w:rPr>
          <w:sz w:val="22"/>
          <w:szCs w:val="28"/>
          <w:lang w:val="en-US"/>
        </w:rPr>
        <w:t>2</w:t>
      </w:r>
      <w:r w:rsidR="0050735D" w:rsidRPr="001E7B16">
        <w:rPr>
          <w:sz w:val="22"/>
          <w:szCs w:val="28"/>
          <w:lang w:val="en-US"/>
        </w:rPr>
        <w:t>.3</w:t>
      </w:r>
      <w:r w:rsidR="00175223" w:rsidRPr="001E7B16">
        <w:rPr>
          <w:sz w:val="22"/>
          <w:szCs w:val="28"/>
          <w:lang w:val="en-US"/>
        </w:rPr>
        <w:t>.9</w:t>
      </w:r>
      <w:r w:rsidR="00956E9A" w:rsidRPr="001E7B16">
        <w:rPr>
          <w:sz w:val="22"/>
          <w:szCs w:val="28"/>
          <w:lang w:val="en-US"/>
        </w:rPr>
        <w:t xml:space="preserve">. </w:t>
      </w:r>
    </w:p>
    <w:p w14:paraId="1A183B73" w14:textId="1195F99F" w:rsidR="0031763D" w:rsidRPr="001E7B16" w:rsidRDefault="0031763D" w:rsidP="0031763D">
      <w:pPr>
        <w:pStyle w:val="bullet2"/>
        <w:numPr>
          <w:ilvl w:val="0"/>
          <w:numId w:val="0"/>
        </w:numPr>
        <w:ind w:left="1080"/>
        <w:jc w:val="both"/>
        <w:rPr>
          <w:sz w:val="22"/>
          <w:szCs w:val="28"/>
          <w:lang w:val="en-US"/>
        </w:rPr>
      </w:pPr>
      <w:r w:rsidRPr="001E7B16">
        <w:rPr>
          <w:sz w:val="22"/>
          <w:szCs w:val="28"/>
          <w:lang w:val="en-US"/>
        </w:rPr>
        <w:t xml:space="preserve">An implication of RE/PRB skipping is that the channel estimation based on SRS cannot assume a uniform pattern in </w:t>
      </w:r>
      <w:r w:rsidR="0007140B" w:rsidRPr="001E7B16">
        <w:rPr>
          <w:sz w:val="22"/>
          <w:szCs w:val="28"/>
          <w:lang w:val="en-US"/>
        </w:rPr>
        <w:t>time/f</w:t>
      </w:r>
      <w:r w:rsidRPr="001E7B16">
        <w:rPr>
          <w:sz w:val="22"/>
          <w:szCs w:val="28"/>
          <w:lang w:val="en-US"/>
        </w:rPr>
        <w:t>requency domains, i.e., at some times, SRS samples are not available on some REs</w:t>
      </w:r>
      <w:r w:rsidR="006C0B0B" w:rsidRPr="001E7B16">
        <w:rPr>
          <w:sz w:val="22"/>
          <w:szCs w:val="28"/>
          <w:lang w:val="en-US"/>
        </w:rPr>
        <w:t xml:space="preserve"> carrying SRS according to previous </w:t>
      </w:r>
      <w:r w:rsidR="00E37F14" w:rsidRPr="001E7B16">
        <w:rPr>
          <w:sz w:val="22"/>
          <w:szCs w:val="28"/>
          <w:lang w:val="en-US"/>
        </w:rPr>
        <w:t>mechanisms</w:t>
      </w:r>
      <w:r w:rsidRPr="001E7B16">
        <w:rPr>
          <w:sz w:val="22"/>
          <w:szCs w:val="28"/>
          <w:lang w:val="en-US"/>
        </w:rPr>
        <w:t xml:space="preserve">. </w:t>
      </w:r>
      <w:r w:rsidR="006E3023" w:rsidRPr="001E7B16">
        <w:rPr>
          <w:sz w:val="22"/>
          <w:szCs w:val="28"/>
          <w:lang w:val="en-US"/>
        </w:rPr>
        <w:t xml:space="preserve">See below figure for an illustration. </w:t>
      </w:r>
      <w:r w:rsidRPr="001E7B16">
        <w:rPr>
          <w:sz w:val="22"/>
          <w:szCs w:val="28"/>
          <w:lang w:val="en-US"/>
        </w:rPr>
        <w:t>This may affect the channel estimation filter design and the performance.</w:t>
      </w:r>
      <w:r w:rsidR="00E1134C" w:rsidRPr="001E7B16">
        <w:rPr>
          <w:sz w:val="22"/>
          <w:szCs w:val="28"/>
          <w:lang w:val="en-US"/>
        </w:rPr>
        <w:t xml:space="preserve"> However, with narrower per-hop bandwidth from the RE/PRB skipping, the per-RE SRS power may be boosted to compensate the performance loss.</w:t>
      </w:r>
      <w:r w:rsidR="0088148C" w:rsidRPr="001E7B16">
        <w:rPr>
          <w:sz w:val="22"/>
          <w:szCs w:val="28"/>
          <w:lang w:val="en-US"/>
        </w:rPr>
        <w:t xml:space="preserve"> In addition, with RE/PRB skipping, the SRS sequence becomes shorter, which may have some impact on code-domain resource orthogonality and can be further studied.</w:t>
      </w:r>
    </w:p>
    <w:p w14:paraId="3AE4C5E8" w14:textId="77777777" w:rsidR="002D41F1" w:rsidRPr="00366FD4" w:rsidRDefault="002D41F1" w:rsidP="0031763D">
      <w:pPr>
        <w:pStyle w:val="bullet2"/>
        <w:numPr>
          <w:ilvl w:val="0"/>
          <w:numId w:val="0"/>
        </w:numPr>
        <w:ind w:left="1080"/>
        <w:jc w:val="both"/>
        <w:rPr>
          <w:lang w:val="en-US"/>
        </w:rPr>
      </w:pPr>
    </w:p>
    <w:p w14:paraId="23DAC0DC" w14:textId="51B3E331" w:rsidR="00954219" w:rsidRPr="00366FD4" w:rsidRDefault="00954219" w:rsidP="00954219">
      <w:pPr>
        <w:pStyle w:val="bullet2"/>
        <w:numPr>
          <w:ilvl w:val="0"/>
          <w:numId w:val="0"/>
        </w:numPr>
        <w:ind w:left="1080"/>
        <w:rPr>
          <w:lang w:val="en-US"/>
        </w:rPr>
      </w:pPr>
    </w:p>
    <w:p w14:paraId="7D1FA63D" w14:textId="1C1A05AC" w:rsidR="00966330" w:rsidRPr="00366FD4" w:rsidRDefault="00966330" w:rsidP="00966330">
      <w:pPr>
        <w:pStyle w:val="bullet2"/>
        <w:numPr>
          <w:ilvl w:val="0"/>
          <w:numId w:val="0"/>
        </w:numPr>
        <w:ind w:left="1080"/>
        <w:jc w:val="center"/>
        <w:rPr>
          <w:lang w:val="en-US"/>
        </w:rPr>
      </w:pPr>
      <w:r w:rsidRPr="00366FD4">
        <w:rPr>
          <w:noProof/>
          <w:lang w:val="en-US"/>
        </w:rPr>
        <w:drawing>
          <wp:inline distT="0" distB="0" distL="0" distR="0" wp14:anchorId="6B66D762" wp14:editId="03915048">
            <wp:extent cx="4716049" cy="22309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30403" cy="2237724"/>
                    </a:xfrm>
                    <a:prstGeom prst="rect">
                      <a:avLst/>
                    </a:prstGeom>
                    <a:noFill/>
                    <a:ln>
                      <a:noFill/>
                    </a:ln>
                  </pic:spPr>
                </pic:pic>
              </a:graphicData>
            </a:graphic>
          </wp:inline>
        </w:drawing>
      </w:r>
    </w:p>
    <w:p w14:paraId="2D586244" w14:textId="142CE3C5" w:rsidR="00966330" w:rsidRPr="00366FD4" w:rsidRDefault="001722D6" w:rsidP="001722D6">
      <w:pPr>
        <w:pStyle w:val="Caption"/>
      </w:pPr>
      <w:r w:rsidRPr="00366FD4">
        <w:t xml:space="preserve">Figure </w:t>
      </w:r>
      <w:fldSimple w:instr=" SEQ Figure \* ARABIC ">
        <w:r w:rsidR="004F6A0F">
          <w:rPr>
            <w:noProof/>
          </w:rPr>
          <w:t>2</w:t>
        </w:r>
      </w:fldSimple>
      <w:r w:rsidRPr="00366FD4">
        <w:t xml:space="preserve"> Example of RE/PRB skipping within a hop (for an example of 3 transmission occasions), from which one can see SRS samples are not available on some REs in some transmission occasions</w:t>
      </w:r>
    </w:p>
    <w:p w14:paraId="2AD1FFFE" w14:textId="77777777" w:rsidR="00954219" w:rsidRPr="00366FD4" w:rsidRDefault="00954219" w:rsidP="00954219">
      <w:pPr>
        <w:pStyle w:val="bullet2"/>
        <w:numPr>
          <w:ilvl w:val="0"/>
          <w:numId w:val="0"/>
        </w:numPr>
        <w:ind w:left="1080"/>
        <w:rPr>
          <w:lang w:val="en-US"/>
        </w:rPr>
      </w:pPr>
    </w:p>
    <w:p w14:paraId="66441576" w14:textId="0A6CD2E1" w:rsidR="004E2246" w:rsidRPr="00366FD4" w:rsidRDefault="004E2246" w:rsidP="004E2246">
      <w:pPr>
        <w:pStyle w:val="bullet1"/>
        <w:rPr>
          <w:b/>
          <w:bCs/>
          <w:lang w:val="en-US"/>
        </w:rPr>
      </w:pPr>
      <w:r w:rsidRPr="00366FD4">
        <w:rPr>
          <w:b/>
          <w:bCs/>
          <w:lang w:val="en-US"/>
        </w:rPr>
        <w:t xml:space="preserve">Comb </w:t>
      </w:r>
      <w:r w:rsidR="00B6387C">
        <w:rPr>
          <w:b/>
          <w:bCs/>
          <w:lang w:val="en-US"/>
        </w:rPr>
        <w:t xml:space="preserve">offset </w:t>
      </w:r>
      <w:r w:rsidRPr="00366FD4">
        <w:rPr>
          <w:b/>
          <w:bCs/>
          <w:lang w:val="en-US"/>
        </w:rPr>
        <w:t>hopping</w:t>
      </w:r>
      <w:r w:rsidR="00B6387C" w:rsidRPr="00B6387C">
        <w:rPr>
          <w:b/>
          <w:bCs/>
          <w:lang w:val="en-US"/>
        </w:rPr>
        <w:t xml:space="preserve"> </w:t>
      </w:r>
      <w:r w:rsidR="00B6387C" w:rsidRPr="00366FD4">
        <w:rPr>
          <w:b/>
          <w:bCs/>
          <w:lang w:val="en-US"/>
        </w:rPr>
        <w:t>with comb offset values according to a pseudo-random sequence</w:t>
      </w:r>
    </w:p>
    <w:p w14:paraId="3E62212D" w14:textId="77777777" w:rsidR="0012707B" w:rsidRPr="00366FD4" w:rsidRDefault="0012707B" w:rsidP="00266C03">
      <w:pPr>
        <w:pStyle w:val="bullet2"/>
        <w:numPr>
          <w:ilvl w:val="0"/>
          <w:numId w:val="0"/>
        </w:numPr>
        <w:ind w:left="1080"/>
        <w:jc w:val="both"/>
        <w:rPr>
          <w:lang w:val="en-US"/>
        </w:rPr>
      </w:pPr>
    </w:p>
    <w:p w14:paraId="185F5900" w14:textId="2013586D" w:rsidR="00451A70" w:rsidRPr="00366FD4" w:rsidRDefault="00451A70" w:rsidP="00B6387C">
      <w:pPr>
        <w:pStyle w:val="bullet2"/>
        <w:numPr>
          <w:ilvl w:val="0"/>
          <w:numId w:val="0"/>
        </w:numPr>
        <w:ind w:left="360"/>
        <w:jc w:val="both"/>
        <w:rPr>
          <w:sz w:val="22"/>
          <w:szCs w:val="22"/>
          <w:lang w:val="en-US"/>
        </w:rPr>
      </w:pPr>
      <w:r w:rsidRPr="00366FD4">
        <w:rPr>
          <w:sz w:val="22"/>
          <w:szCs w:val="22"/>
          <w:lang w:val="en-US"/>
        </w:rPr>
        <w:t xml:space="preserve">Comb offset hopping may mean that on a first SRS transmission occasion of a SRS resource, a comb offset (e.g., </w:t>
      </w:r>
      <w:r w:rsidR="00077BD2" w:rsidRPr="00366FD4">
        <w:rPr>
          <w:sz w:val="22"/>
          <w:szCs w:val="22"/>
          <w:lang w:val="en-US"/>
        </w:rPr>
        <w:t>0</w:t>
      </w:r>
      <w:r w:rsidRPr="00366FD4">
        <w:rPr>
          <w:sz w:val="22"/>
          <w:szCs w:val="22"/>
          <w:lang w:val="en-US"/>
        </w:rPr>
        <w:t xml:space="preserve">) is used, and on a second SRS transmission occasion, a different comb offset is used (e.g., </w:t>
      </w:r>
      <w:r w:rsidR="00077BD2" w:rsidRPr="00366FD4">
        <w:rPr>
          <w:sz w:val="22"/>
          <w:szCs w:val="22"/>
          <w:lang w:val="en-US"/>
        </w:rPr>
        <w:t>1</w:t>
      </w:r>
      <w:r w:rsidRPr="00366FD4">
        <w:rPr>
          <w:sz w:val="22"/>
          <w:szCs w:val="22"/>
          <w:lang w:val="en-US"/>
        </w:rPr>
        <w:t>).</w:t>
      </w:r>
      <w:r w:rsidR="00077BD2" w:rsidRPr="00366FD4">
        <w:rPr>
          <w:sz w:val="22"/>
          <w:szCs w:val="22"/>
          <w:lang w:val="en-US"/>
        </w:rPr>
        <w:t xml:space="preserve"> Then over time, the SRS interference is</w:t>
      </w:r>
      <w:r w:rsidR="00266C03" w:rsidRPr="00366FD4">
        <w:rPr>
          <w:sz w:val="22"/>
          <w:szCs w:val="22"/>
          <w:lang w:val="en-US"/>
        </w:rPr>
        <w:t xml:space="preserve"> shifted </w:t>
      </w:r>
      <w:r w:rsidR="00AF6363" w:rsidRPr="00366FD4">
        <w:rPr>
          <w:sz w:val="22"/>
          <w:szCs w:val="22"/>
          <w:lang w:val="en-US"/>
        </w:rPr>
        <w:t xml:space="preserve">across </w:t>
      </w:r>
      <w:r w:rsidR="000955B9" w:rsidRPr="00366FD4">
        <w:rPr>
          <w:sz w:val="22"/>
          <w:szCs w:val="22"/>
          <w:lang w:val="en-US"/>
        </w:rPr>
        <w:t>the</w:t>
      </w:r>
      <w:r w:rsidR="00266C03" w:rsidRPr="00366FD4">
        <w:rPr>
          <w:sz w:val="22"/>
          <w:szCs w:val="22"/>
          <w:lang w:val="en-US"/>
        </w:rPr>
        <w:t xml:space="preserve"> </w:t>
      </w:r>
      <m:oMath>
        <m:sSub>
          <m:sSubPr>
            <m:ctrlPr>
              <w:rPr>
                <w:rFonts w:ascii="Cambria Math" w:hAnsi="Cambria Math"/>
                <w:i/>
                <w:sz w:val="22"/>
                <w:szCs w:val="22"/>
                <w:lang w:val="en-US"/>
              </w:rPr>
            </m:ctrlPr>
          </m:sSubPr>
          <m:e>
            <m:r>
              <w:rPr>
                <w:rFonts w:ascii="Cambria Math" w:hAnsi="Cambria Math"/>
                <w:sz w:val="22"/>
                <w:szCs w:val="22"/>
                <w:lang w:val="en-US"/>
              </w:rPr>
              <m:t>K</m:t>
            </m:r>
          </m:e>
          <m:sub>
            <m:r>
              <w:rPr>
                <w:rFonts w:ascii="Cambria Math" w:hAnsi="Cambria Math"/>
                <w:sz w:val="22"/>
                <w:szCs w:val="22"/>
                <w:lang w:val="en-US"/>
              </w:rPr>
              <m:t>TC</m:t>
            </m:r>
          </m:sub>
        </m:sSub>
      </m:oMath>
      <w:r w:rsidR="00266C03" w:rsidRPr="00366FD4">
        <w:rPr>
          <w:sz w:val="22"/>
          <w:szCs w:val="22"/>
          <w:lang w:val="en-US"/>
        </w:rPr>
        <w:t xml:space="preserve"> REs (</w:t>
      </w:r>
      <m:oMath>
        <m:sSub>
          <m:sSubPr>
            <m:ctrlPr>
              <w:rPr>
                <w:rFonts w:ascii="Cambria Math" w:hAnsi="Cambria Math"/>
                <w:i/>
                <w:sz w:val="22"/>
                <w:szCs w:val="22"/>
                <w:lang w:val="en-US"/>
              </w:rPr>
            </m:ctrlPr>
          </m:sSubPr>
          <m:e>
            <m:r>
              <w:rPr>
                <w:rFonts w:ascii="Cambria Math" w:hAnsi="Cambria Math"/>
                <w:sz w:val="22"/>
                <w:szCs w:val="22"/>
                <w:lang w:val="en-US"/>
              </w:rPr>
              <m:t>K</m:t>
            </m:r>
          </m:e>
          <m:sub>
            <m:r>
              <w:rPr>
                <w:rFonts w:ascii="Cambria Math" w:hAnsi="Cambria Math"/>
                <w:sz w:val="22"/>
                <w:szCs w:val="22"/>
                <w:lang w:val="en-US"/>
              </w:rPr>
              <m:t>TC</m:t>
            </m:r>
          </m:sub>
        </m:sSub>
      </m:oMath>
      <w:r w:rsidR="00266C03" w:rsidRPr="00366FD4">
        <w:rPr>
          <w:sz w:val="22"/>
          <w:szCs w:val="22"/>
          <w:lang w:val="en-US"/>
        </w:rPr>
        <w:t xml:space="preserve"> is the configured transmission comb)</w:t>
      </w:r>
      <w:r w:rsidR="00D32A85" w:rsidRPr="00366FD4">
        <w:rPr>
          <w:sz w:val="22"/>
          <w:szCs w:val="22"/>
          <w:lang w:val="en-US"/>
        </w:rPr>
        <w:t xml:space="preserve"> and achieves</w:t>
      </w:r>
      <w:r w:rsidR="00266C03" w:rsidRPr="00366FD4">
        <w:rPr>
          <w:sz w:val="22"/>
          <w:szCs w:val="22"/>
          <w:lang w:val="en-US"/>
        </w:rPr>
        <w:t xml:space="preserve"> </w:t>
      </w:r>
      <w:r w:rsidR="00077BD2" w:rsidRPr="00366FD4">
        <w:rPr>
          <w:sz w:val="22"/>
          <w:szCs w:val="22"/>
          <w:lang w:val="en-US"/>
        </w:rPr>
        <w:t>(pseudo-) randomiz</w:t>
      </w:r>
      <w:r w:rsidR="007B5661" w:rsidRPr="00366FD4">
        <w:rPr>
          <w:sz w:val="22"/>
          <w:szCs w:val="22"/>
          <w:lang w:val="en-US"/>
        </w:rPr>
        <w:t>ation</w:t>
      </w:r>
      <w:r w:rsidR="00077BD2" w:rsidRPr="00366FD4">
        <w:rPr>
          <w:sz w:val="22"/>
          <w:szCs w:val="22"/>
          <w:lang w:val="en-US"/>
        </w:rPr>
        <w:t xml:space="preserve"> in frequency-domain.</w:t>
      </w:r>
    </w:p>
    <w:p w14:paraId="5735C412" w14:textId="6475F2F6" w:rsidR="00C31862" w:rsidRPr="00366FD4" w:rsidRDefault="00835434" w:rsidP="00B6387C">
      <w:pPr>
        <w:pStyle w:val="bullet2"/>
        <w:numPr>
          <w:ilvl w:val="0"/>
          <w:numId w:val="0"/>
        </w:numPr>
        <w:ind w:left="360"/>
        <w:jc w:val="both"/>
        <w:rPr>
          <w:rFonts w:eastAsia="MS Mincho"/>
          <w:sz w:val="22"/>
          <w:szCs w:val="22"/>
          <w:lang w:val="en-US" w:eastAsia="ja-JP"/>
        </w:rPr>
      </w:pPr>
      <w:r w:rsidRPr="00366FD4">
        <w:rPr>
          <w:sz w:val="22"/>
          <w:szCs w:val="22"/>
          <w:lang w:val="en-US"/>
        </w:rPr>
        <w:t xml:space="preserve">To this aim, a comb offset hopping sequence may be used. </w:t>
      </w:r>
      <w:r w:rsidR="00C31862" w:rsidRPr="00366FD4">
        <w:rPr>
          <w:sz w:val="22"/>
          <w:szCs w:val="22"/>
          <w:lang w:val="en-US"/>
        </w:rPr>
        <w:t>For a SRS resource configured for positioning purposes (with IE SRS-</w:t>
      </w:r>
      <w:proofErr w:type="spellStart"/>
      <w:r w:rsidR="00C31862" w:rsidRPr="00366FD4">
        <w:rPr>
          <w:sz w:val="22"/>
          <w:szCs w:val="22"/>
          <w:lang w:val="en-US"/>
        </w:rPr>
        <w:t>PosResource</w:t>
      </w:r>
      <w:proofErr w:type="spellEnd"/>
      <w:r w:rsidR="00C31862" w:rsidRPr="00366FD4">
        <w:rPr>
          <w:sz w:val="22"/>
          <w:szCs w:val="22"/>
          <w:lang w:val="en-US"/>
        </w:rPr>
        <w:t xml:space="preserve">), a comb offset hopping over multiple OFDM symbols within a slot is enabled via a </w:t>
      </w:r>
      <w:r w:rsidR="007739DA" w:rsidRPr="00366FD4">
        <w:rPr>
          <w:sz w:val="22"/>
          <w:szCs w:val="22"/>
          <w:lang w:val="en-US"/>
        </w:rPr>
        <w:t xml:space="preserve">comb offset hopping sequence </w:t>
      </w:r>
      <m:oMath>
        <m:sSubSup>
          <m:sSubSupPr>
            <m:ctrlPr>
              <w:rPr>
                <w:rFonts w:ascii="Cambria Math" w:eastAsia="MS Mincho" w:hAnsi="Cambria Math"/>
                <w:i/>
                <w:sz w:val="22"/>
                <w:szCs w:val="22"/>
                <w:lang w:val="en-US" w:eastAsia="ja-JP"/>
              </w:rPr>
            </m:ctrlPr>
          </m:sSubSupPr>
          <m:e>
            <m:r>
              <w:rPr>
                <w:rFonts w:ascii="Cambria Math" w:eastAsia="MS Mincho" w:hAnsi="Cambria Math"/>
                <w:sz w:val="22"/>
                <w:szCs w:val="22"/>
                <w:lang w:val="en-US" w:eastAsia="ja-JP"/>
              </w:rPr>
              <m:t>k</m:t>
            </m:r>
          </m:e>
          <m:sub>
            <m:r>
              <m:rPr>
                <m:nor/>
              </m:rPr>
              <w:rPr>
                <w:rFonts w:ascii="Cambria Math" w:eastAsia="MS Mincho" w:hAnsi="Cambria Math"/>
                <w:sz w:val="22"/>
                <w:szCs w:val="22"/>
                <w:lang w:val="en-US" w:eastAsia="ja-JP"/>
              </w:rPr>
              <m:t>offset</m:t>
            </m:r>
          </m:sub>
          <m:sup>
            <m:sSup>
              <m:sSupPr>
                <m:ctrlPr>
                  <w:rPr>
                    <w:rFonts w:ascii="Cambria Math" w:eastAsia="MS Mincho" w:hAnsi="Cambria Math"/>
                    <w:i/>
                    <w:sz w:val="22"/>
                    <w:szCs w:val="22"/>
                    <w:lang w:val="en-US" w:eastAsia="ja-JP"/>
                  </w:rPr>
                </m:ctrlPr>
              </m:sSupPr>
              <m:e>
                <m:r>
                  <w:rPr>
                    <w:rFonts w:ascii="Cambria Math" w:eastAsia="MS Mincho" w:hAnsi="Cambria Math"/>
                    <w:sz w:val="22"/>
                    <w:szCs w:val="22"/>
                    <w:lang w:val="en-US" w:eastAsia="ja-JP"/>
                  </w:rPr>
                  <m:t>l</m:t>
                </m:r>
              </m:e>
              <m:sup>
                <m:r>
                  <w:rPr>
                    <w:rFonts w:ascii="Cambria Math" w:eastAsia="MS Mincho" w:hAnsi="Cambria Math"/>
                    <w:sz w:val="22"/>
                    <w:szCs w:val="22"/>
                    <w:lang w:val="en-US" w:eastAsia="ja-JP"/>
                  </w:rPr>
                  <m:t>'</m:t>
                </m:r>
              </m:sup>
            </m:sSup>
          </m:sup>
        </m:sSubSup>
      </m:oMath>
      <w:r w:rsidR="00B6234B" w:rsidRPr="00366FD4">
        <w:rPr>
          <w:rFonts w:eastAsia="MS Mincho"/>
          <w:sz w:val="22"/>
          <w:szCs w:val="22"/>
          <w:lang w:val="en-US" w:eastAsia="ja-JP"/>
        </w:rPr>
        <w:t>, but the mechanism is not available for a SRS resource not configured for positioning purposes:</w:t>
      </w:r>
    </w:p>
    <w:p w14:paraId="1C053A95" w14:textId="0FA52380" w:rsidR="00B6234B" w:rsidRPr="00366FD4" w:rsidRDefault="00B6234B" w:rsidP="00B6234B">
      <w:pPr>
        <w:pStyle w:val="bullet2"/>
        <w:numPr>
          <w:ilvl w:val="0"/>
          <w:numId w:val="0"/>
        </w:numPr>
        <w:rPr>
          <w:rFonts w:eastAsia="MS Mincho"/>
          <w:lang w:val="en-US" w:eastAsia="ja-JP"/>
        </w:rPr>
      </w:pPr>
    </w:p>
    <w:tbl>
      <w:tblPr>
        <w:tblW w:w="8654"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54"/>
      </w:tblGrid>
      <w:tr w:rsidR="00B6234B" w:rsidRPr="00366FD4" w14:paraId="72A1BC68" w14:textId="77777777" w:rsidTr="00B6387C">
        <w:trPr>
          <w:trHeight w:val="946"/>
        </w:trPr>
        <w:tc>
          <w:tcPr>
            <w:tcW w:w="8654" w:type="dxa"/>
          </w:tcPr>
          <w:p w14:paraId="00F44162" w14:textId="44235F73" w:rsidR="00B6234B" w:rsidRPr="00366FD4" w:rsidRDefault="00B6234B" w:rsidP="00B6234B">
            <w:pPr>
              <w:ind w:left="21"/>
              <w:rPr>
                <w:rFonts w:eastAsia="MS Mincho"/>
                <w:lang w:eastAsia="ja-JP"/>
              </w:rPr>
            </w:pPr>
            <w:r w:rsidRPr="00366FD4">
              <w:rPr>
                <w:rFonts w:eastAsia="MS Mincho"/>
                <w:lang w:eastAsia="ja-JP"/>
              </w:rPr>
              <w:t>TS 38.211, 6.4.1.4.3</w:t>
            </w:r>
          </w:p>
          <w:p w14:paraId="4F592BBA" w14:textId="77777777" w:rsidR="00B6234B" w:rsidRPr="00366FD4" w:rsidRDefault="00B6234B" w:rsidP="00B6234B">
            <w:pPr>
              <w:ind w:left="21"/>
              <w:rPr>
                <w:rFonts w:eastAsia="MS Mincho"/>
                <w:lang w:eastAsia="ja-JP"/>
              </w:rPr>
            </w:pPr>
            <w:r w:rsidRPr="00366FD4">
              <w:rPr>
                <w:rFonts w:eastAsia="MS Mincho"/>
                <w:lang w:eastAsia="ja-JP"/>
              </w:rPr>
              <w:t xml:space="preserve">If the SRS is configured by the IE </w:t>
            </w:r>
            <w:r w:rsidRPr="00366FD4">
              <w:rPr>
                <w:rFonts w:eastAsia="MS Mincho"/>
                <w:i/>
                <w:iCs/>
                <w:lang w:eastAsia="ja-JP"/>
              </w:rPr>
              <w:t>SRS-</w:t>
            </w:r>
            <w:proofErr w:type="spellStart"/>
            <w:r w:rsidRPr="00366FD4">
              <w:rPr>
                <w:rFonts w:eastAsia="MS Mincho"/>
                <w:i/>
                <w:iCs/>
                <w:lang w:eastAsia="ja-JP"/>
              </w:rPr>
              <w:t>PosResource</w:t>
            </w:r>
            <w:proofErr w:type="spellEnd"/>
            <w:r w:rsidRPr="00366FD4">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366FD4">
              <w:rPr>
                <w:rFonts w:eastAsia="MS Mincho"/>
                <w:lang w:eastAsia="ja-JP"/>
              </w:rPr>
              <w:t xml:space="preserve"> is given by Table 6.4.1.4.3-2,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sidRPr="00366FD4">
              <w:rPr>
                <w:rFonts w:eastAsia="MS Mincho"/>
                <w:lang w:eastAsia="ja-JP"/>
              </w:rPr>
              <w:t>.</w:t>
            </w:r>
          </w:p>
          <w:p w14:paraId="3B44E423" w14:textId="77777777" w:rsidR="00D86014" w:rsidRPr="00366FD4" w:rsidRDefault="00D86014" w:rsidP="00B6234B">
            <w:pPr>
              <w:ind w:left="21"/>
              <w:rPr>
                <w:rFonts w:eastAsia="MS Mincho"/>
                <w:lang w:eastAsia="ja-JP"/>
              </w:rPr>
            </w:pPr>
          </w:p>
          <w:p w14:paraId="2055311B" w14:textId="77777777" w:rsidR="00D86014" w:rsidRPr="00366FD4" w:rsidRDefault="00D86014" w:rsidP="00D86014">
            <w:pPr>
              <w:pStyle w:val="TH"/>
            </w:pPr>
            <w:r w:rsidRPr="00366FD4">
              <w:rPr>
                <w:rFonts w:eastAsia="MS Mincho"/>
                <w:lang w:eastAsia="ja-JP"/>
              </w:rPr>
              <w:t xml:space="preserve">  </w:t>
            </w:r>
            <w:r w:rsidRPr="00366FD4">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366FD4">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366FD4">
              <w:t xml:space="preserve"> and </w:t>
            </w:r>
            <m:oMath>
              <m:r>
                <m:rPr>
                  <m:sty m:val="bi"/>
                </m:rPr>
                <w:rPr>
                  <w:rFonts w:ascii="Cambria Math" w:hAnsi="Cambria Math"/>
                </w:rPr>
                <m:t>l</m:t>
              </m:r>
              <m:r>
                <m:rPr>
                  <m:sty m:val="b"/>
                </m:rPr>
                <w:rPr>
                  <w:rFonts w:ascii="Cambria Math" w:hAnsi="Cambria Math"/>
                </w:rPr>
                <m:t>'</m:t>
              </m:r>
            </m:oMath>
            <w:r w:rsidRPr="00366FD4">
              <w:t>.</w:t>
            </w:r>
          </w:p>
          <w:tbl>
            <w:tblPr>
              <w:tblStyle w:val="TableGrid"/>
              <w:tblW w:w="7920" w:type="dxa"/>
              <w:tblLook w:val="04A0" w:firstRow="1" w:lastRow="0" w:firstColumn="1" w:lastColumn="0" w:noHBand="0" w:noVBand="1"/>
            </w:tblPr>
            <w:tblGrid>
              <w:gridCol w:w="562"/>
              <w:gridCol w:w="1134"/>
              <w:gridCol w:w="1134"/>
              <w:gridCol w:w="1134"/>
              <w:gridCol w:w="2127"/>
              <w:gridCol w:w="1829"/>
            </w:tblGrid>
            <w:tr w:rsidR="00D86014" w:rsidRPr="00366FD4" w14:paraId="791E8008" w14:textId="77777777" w:rsidTr="00F24AB2">
              <w:tc>
                <w:tcPr>
                  <w:tcW w:w="562" w:type="dxa"/>
                  <w:vMerge w:val="restart"/>
                  <w:tcBorders>
                    <w:top w:val="single" w:sz="4" w:space="0" w:color="auto"/>
                    <w:left w:val="single" w:sz="4" w:space="0" w:color="auto"/>
                    <w:bottom w:val="single" w:sz="4" w:space="0" w:color="auto"/>
                    <w:right w:val="single" w:sz="4" w:space="0" w:color="auto"/>
                  </w:tcBorders>
                  <w:hideMark/>
                </w:tcPr>
                <w:bookmarkStart w:id="7" w:name="MCCQCTEMPBM_00000045"/>
                <w:p w14:paraId="7F4996C5" w14:textId="77777777" w:rsidR="00D86014" w:rsidRPr="00366FD4" w:rsidRDefault="00000000" w:rsidP="00D86014">
                  <w:pPr>
                    <w:pStyle w:val="TAH"/>
                    <w:rPr>
                      <w:rFonts w:eastAsia="Batang"/>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7358" w:type="dxa"/>
                  <w:gridSpan w:val="5"/>
                  <w:tcBorders>
                    <w:top w:val="single" w:sz="4" w:space="0" w:color="auto"/>
                    <w:left w:val="single" w:sz="4" w:space="0" w:color="auto"/>
                    <w:bottom w:val="nil"/>
                    <w:right w:val="single" w:sz="4" w:space="0" w:color="auto"/>
                  </w:tcBorders>
                  <w:hideMark/>
                </w:tcPr>
                <w:p w14:paraId="452A0C16" w14:textId="77777777" w:rsidR="00D86014" w:rsidRPr="00366FD4" w:rsidRDefault="00000000" w:rsidP="00D86014">
                  <w:pPr>
                    <w:pStyle w:val="TAH"/>
                    <w:rPr>
                      <w:rFonts w:eastAsia="Batang"/>
                    </w:rPr>
                  </w:pPr>
                  <m:oMathPara>
                    <m:oMath>
                      <m:sSubSup>
                        <m:sSubSupPr>
                          <m:ctrlPr>
                            <w:rPr>
                              <w:rFonts w:ascii="Cambria Math" w:hAnsi="Cambria Math"/>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D86014" w:rsidRPr="00366FD4" w14:paraId="4255DE9D" w14:textId="77777777" w:rsidTr="00F24AB2">
              <w:tc>
                <w:tcPr>
                  <w:tcW w:w="0" w:type="auto"/>
                  <w:vMerge/>
                  <w:tcBorders>
                    <w:top w:val="single" w:sz="4" w:space="0" w:color="auto"/>
                    <w:left w:val="single" w:sz="4" w:space="0" w:color="auto"/>
                    <w:bottom w:val="single" w:sz="4" w:space="0" w:color="auto"/>
                    <w:right w:val="single" w:sz="4" w:space="0" w:color="auto"/>
                  </w:tcBorders>
                  <w:vAlign w:val="center"/>
                  <w:hideMark/>
                </w:tcPr>
                <w:p w14:paraId="22229D28" w14:textId="77777777" w:rsidR="00D86014" w:rsidRPr="00366FD4" w:rsidRDefault="00D86014" w:rsidP="00D86014">
                  <w:pPr>
                    <w:spacing w:after="0"/>
                    <w:rPr>
                      <w:rFonts w:ascii="Arial" w:eastAsia="Batang" w:hAnsi="Arial"/>
                      <w:b/>
                      <w:sz w:val="18"/>
                      <w:lang w:eastAsia="ja-JP"/>
                    </w:rPr>
                  </w:pPr>
                </w:p>
              </w:tc>
              <w:tc>
                <w:tcPr>
                  <w:tcW w:w="1134" w:type="dxa"/>
                  <w:tcBorders>
                    <w:top w:val="nil"/>
                    <w:left w:val="single" w:sz="4" w:space="0" w:color="auto"/>
                    <w:bottom w:val="single" w:sz="4" w:space="0" w:color="auto"/>
                    <w:right w:val="single" w:sz="4" w:space="0" w:color="auto"/>
                  </w:tcBorders>
                  <w:hideMark/>
                </w:tcPr>
                <w:p w14:paraId="24F3D0E3" w14:textId="77777777" w:rsidR="00D86014" w:rsidRPr="00366FD4" w:rsidRDefault="00000000" w:rsidP="00D86014">
                  <w:pPr>
                    <w:pStyle w:val="TAH"/>
                    <w:rPr>
                      <w:rFonts w:eastAsia="Batang"/>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left w:val="single" w:sz="4" w:space="0" w:color="auto"/>
                    <w:bottom w:val="single" w:sz="4" w:space="0" w:color="auto"/>
                    <w:right w:val="single" w:sz="4" w:space="0" w:color="auto"/>
                  </w:tcBorders>
                  <w:hideMark/>
                </w:tcPr>
                <w:p w14:paraId="38A167A3" w14:textId="77777777" w:rsidR="00D86014" w:rsidRPr="00366FD4" w:rsidRDefault="00000000" w:rsidP="00D86014">
                  <w:pPr>
                    <w:pStyle w:val="TAH"/>
                    <w:rPr>
                      <w:rFonts w:eastAsia="Batang"/>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left w:val="single" w:sz="4" w:space="0" w:color="auto"/>
                    <w:bottom w:val="single" w:sz="4" w:space="0" w:color="auto"/>
                    <w:right w:val="single" w:sz="4" w:space="0" w:color="auto"/>
                  </w:tcBorders>
                  <w:hideMark/>
                </w:tcPr>
                <w:p w14:paraId="2311A385" w14:textId="77777777" w:rsidR="00D86014" w:rsidRPr="00366FD4" w:rsidRDefault="00000000" w:rsidP="00D86014">
                  <w:pPr>
                    <w:pStyle w:val="TAH"/>
                    <w:rPr>
                      <w:rFonts w:eastAsia="Batang"/>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left w:val="single" w:sz="4" w:space="0" w:color="auto"/>
                    <w:bottom w:val="single" w:sz="4" w:space="0" w:color="auto"/>
                    <w:right w:val="single" w:sz="4" w:space="0" w:color="auto"/>
                  </w:tcBorders>
                  <w:hideMark/>
                </w:tcPr>
                <w:p w14:paraId="76BAEDD8" w14:textId="77777777" w:rsidR="00D86014" w:rsidRPr="00366FD4" w:rsidRDefault="00000000" w:rsidP="00D86014">
                  <w:pPr>
                    <w:pStyle w:val="TAH"/>
                    <w:rPr>
                      <w:rFonts w:eastAsia="Batang"/>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1829" w:type="dxa"/>
                  <w:tcBorders>
                    <w:top w:val="nil"/>
                    <w:left w:val="single" w:sz="4" w:space="0" w:color="auto"/>
                    <w:bottom w:val="single" w:sz="4" w:space="0" w:color="auto"/>
                    <w:right w:val="single" w:sz="4" w:space="0" w:color="auto"/>
                  </w:tcBorders>
                  <w:hideMark/>
                </w:tcPr>
                <w:p w14:paraId="7C437113" w14:textId="77777777" w:rsidR="00D86014" w:rsidRPr="00366FD4" w:rsidRDefault="00000000" w:rsidP="00D86014">
                  <w:pPr>
                    <w:pStyle w:val="TAH"/>
                    <w:rPr>
                      <w:rFonts w:eastAsia="Batang"/>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D86014" w:rsidRPr="00366FD4" w14:paraId="67019567" w14:textId="77777777" w:rsidTr="00F24AB2">
              <w:tc>
                <w:tcPr>
                  <w:tcW w:w="562" w:type="dxa"/>
                  <w:tcBorders>
                    <w:top w:val="single" w:sz="4" w:space="0" w:color="auto"/>
                    <w:left w:val="single" w:sz="4" w:space="0" w:color="auto"/>
                    <w:bottom w:val="single" w:sz="4" w:space="0" w:color="auto"/>
                    <w:right w:val="single" w:sz="4" w:space="0" w:color="auto"/>
                  </w:tcBorders>
                  <w:hideMark/>
                </w:tcPr>
                <w:p w14:paraId="7349F87C" w14:textId="77777777" w:rsidR="00D86014" w:rsidRPr="00366FD4" w:rsidRDefault="00D86014" w:rsidP="00D86014">
                  <w:pPr>
                    <w:pStyle w:val="TAC"/>
                    <w:rPr>
                      <w:rFonts w:eastAsia="Batang"/>
                      <w:lang w:eastAsia="ja-JP"/>
                    </w:rPr>
                  </w:pPr>
                  <w:r w:rsidRPr="00366FD4">
                    <w:rPr>
                      <w:lang w:eastAsia="ja-JP"/>
                    </w:rPr>
                    <w:lastRenderedPageBreak/>
                    <w:t>2</w:t>
                  </w:r>
                </w:p>
              </w:tc>
              <w:tc>
                <w:tcPr>
                  <w:tcW w:w="1134" w:type="dxa"/>
                  <w:tcBorders>
                    <w:top w:val="single" w:sz="4" w:space="0" w:color="auto"/>
                    <w:left w:val="single" w:sz="4" w:space="0" w:color="auto"/>
                    <w:bottom w:val="single" w:sz="4" w:space="0" w:color="auto"/>
                    <w:right w:val="single" w:sz="4" w:space="0" w:color="auto"/>
                  </w:tcBorders>
                  <w:hideMark/>
                </w:tcPr>
                <w:p w14:paraId="77CEA9E0" w14:textId="77777777" w:rsidR="00D86014" w:rsidRPr="00366FD4" w:rsidRDefault="00D86014" w:rsidP="00D86014">
                  <w:pPr>
                    <w:pStyle w:val="TAC"/>
                    <w:rPr>
                      <w:lang w:eastAsia="ja-JP"/>
                    </w:rPr>
                  </w:pPr>
                  <w:r w:rsidRPr="00366FD4">
                    <w:rPr>
                      <w:lang w:eastAsia="ja-JP"/>
                    </w:rPr>
                    <w:t>0</w:t>
                  </w:r>
                </w:p>
              </w:tc>
              <w:tc>
                <w:tcPr>
                  <w:tcW w:w="1134" w:type="dxa"/>
                  <w:tcBorders>
                    <w:top w:val="single" w:sz="4" w:space="0" w:color="auto"/>
                    <w:left w:val="single" w:sz="4" w:space="0" w:color="auto"/>
                    <w:bottom w:val="single" w:sz="4" w:space="0" w:color="auto"/>
                    <w:right w:val="single" w:sz="4" w:space="0" w:color="auto"/>
                  </w:tcBorders>
                  <w:hideMark/>
                </w:tcPr>
                <w:p w14:paraId="4E57E7E4" w14:textId="77777777" w:rsidR="00D86014" w:rsidRPr="00366FD4" w:rsidRDefault="00D86014" w:rsidP="00D86014">
                  <w:pPr>
                    <w:pStyle w:val="TAC"/>
                    <w:rPr>
                      <w:lang w:eastAsia="ja-JP"/>
                    </w:rPr>
                  </w:pPr>
                  <w:r w:rsidRPr="00366FD4">
                    <w:rPr>
                      <w:lang w:eastAsia="ja-JP"/>
                    </w:rPr>
                    <w:t>0,1</w:t>
                  </w:r>
                </w:p>
              </w:tc>
              <w:tc>
                <w:tcPr>
                  <w:tcW w:w="1134" w:type="dxa"/>
                  <w:tcBorders>
                    <w:top w:val="single" w:sz="4" w:space="0" w:color="auto"/>
                    <w:left w:val="single" w:sz="4" w:space="0" w:color="auto"/>
                    <w:bottom w:val="single" w:sz="4" w:space="0" w:color="auto"/>
                    <w:right w:val="single" w:sz="4" w:space="0" w:color="auto"/>
                  </w:tcBorders>
                  <w:hideMark/>
                </w:tcPr>
                <w:p w14:paraId="1D67F6DD" w14:textId="77777777" w:rsidR="00D86014" w:rsidRPr="00366FD4" w:rsidRDefault="00D86014" w:rsidP="00D86014">
                  <w:pPr>
                    <w:pStyle w:val="TAC"/>
                    <w:rPr>
                      <w:lang w:eastAsia="ja-JP"/>
                    </w:rPr>
                  </w:pPr>
                  <w:r w:rsidRPr="00366FD4">
                    <w:rPr>
                      <w:lang w:eastAsia="ja-JP"/>
                    </w:rPr>
                    <w:t>0,1,0,1</w:t>
                  </w:r>
                </w:p>
              </w:tc>
              <w:tc>
                <w:tcPr>
                  <w:tcW w:w="2127" w:type="dxa"/>
                  <w:tcBorders>
                    <w:top w:val="single" w:sz="4" w:space="0" w:color="auto"/>
                    <w:left w:val="single" w:sz="4" w:space="0" w:color="auto"/>
                    <w:bottom w:val="single" w:sz="4" w:space="0" w:color="auto"/>
                    <w:right w:val="single" w:sz="4" w:space="0" w:color="auto"/>
                  </w:tcBorders>
                  <w:hideMark/>
                </w:tcPr>
                <w:p w14:paraId="38763861" w14:textId="77777777" w:rsidR="00D86014" w:rsidRPr="00366FD4" w:rsidRDefault="00D86014" w:rsidP="00D86014">
                  <w:pPr>
                    <w:pStyle w:val="TAC"/>
                    <w:rPr>
                      <w:lang w:eastAsia="ja-JP"/>
                    </w:rPr>
                  </w:pPr>
                  <w:r w:rsidRPr="00366FD4">
                    <w:rPr>
                      <w:lang w:eastAsia="ja-JP"/>
                    </w:rPr>
                    <w:t>-</w:t>
                  </w:r>
                </w:p>
              </w:tc>
              <w:tc>
                <w:tcPr>
                  <w:tcW w:w="1829" w:type="dxa"/>
                  <w:tcBorders>
                    <w:top w:val="single" w:sz="4" w:space="0" w:color="auto"/>
                    <w:left w:val="single" w:sz="4" w:space="0" w:color="auto"/>
                    <w:bottom w:val="single" w:sz="4" w:space="0" w:color="auto"/>
                    <w:right w:val="single" w:sz="4" w:space="0" w:color="auto"/>
                  </w:tcBorders>
                  <w:hideMark/>
                </w:tcPr>
                <w:p w14:paraId="2A5DAEA4" w14:textId="77777777" w:rsidR="00D86014" w:rsidRPr="00366FD4" w:rsidRDefault="00D86014" w:rsidP="00D86014">
                  <w:pPr>
                    <w:pStyle w:val="TAC"/>
                    <w:rPr>
                      <w:lang w:eastAsia="ja-JP"/>
                    </w:rPr>
                  </w:pPr>
                  <w:r w:rsidRPr="00366FD4">
                    <w:rPr>
                      <w:lang w:eastAsia="ja-JP"/>
                    </w:rPr>
                    <w:t>-</w:t>
                  </w:r>
                </w:p>
              </w:tc>
            </w:tr>
            <w:tr w:rsidR="00D86014" w:rsidRPr="00366FD4" w14:paraId="528D4990" w14:textId="77777777" w:rsidTr="00F24AB2">
              <w:tc>
                <w:tcPr>
                  <w:tcW w:w="562" w:type="dxa"/>
                  <w:tcBorders>
                    <w:top w:val="single" w:sz="4" w:space="0" w:color="auto"/>
                    <w:left w:val="single" w:sz="4" w:space="0" w:color="auto"/>
                    <w:bottom w:val="single" w:sz="4" w:space="0" w:color="auto"/>
                    <w:right w:val="single" w:sz="4" w:space="0" w:color="auto"/>
                  </w:tcBorders>
                  <w:hideMark/>
                </w:tcPr>
                <w:p w14:paraId="42CD89BA" w14:textId="77777777" w:rsidR="00D86014" w:rsidRPr="00366FD4" w:rsidRDefault="00D86014" w:rsidP="00D86014">
                  <w:pPr>
                    <w:pStyle w:val="TAC"/>
                    <w:rPr>
                      <w:rFonts w:eastAsia="Batang"/>
                      <w:lang w:eastAsia="ja-JP"/>
                    </w:rPr>
                  </w:pPr>
                  <w:r w:rsidRPr="00366FD4">
                    <w:rPr>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62298154" w14:textId="77777777" w:rsidR="00D86014" w:rsidRPr="00366FD4" w:rsidRDefault="00D86014" w:rsidP="00D86014">
                  <w:pPr>
                    <w:pStyle w:val="TAC"/>
                    <w:rPr>
                      <w:lang w:eastAsia="ja-JP"/>
                    </w:rPr>
                  </w:pPr>
                  <w:r w:rsidRPr="00366FD4">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6D536EC5" w14:textId="77777777" w:rsidR="00D86014" w:rsidRPr="00366FD4" w:rsidRDefault="00D86014" w:rsidP="00D86014">
                  <w:pPr>
                    <w:pStyle w:val="TAC"/>
                    <w:rPr>
                      <w:lang w:eastAsia="ja-JP"/>
                    </w:rPr>
                  </w:pPr>
                  <w:r w:rsidRPr="00366FD4">
                    <w:rPr>
                      <w:lang w:eastAsia="ja-JP"/>
                    </w:rPr>
                    <w:t>0, 2</w:t>
                  </w:r>
                </w:p>
              </w:tc>
              <w:tc>
                <w:tcPr>
                  <w:tcW w:w="1134" w:type="dxa"/>
                  <w:tcBorders>
                    <w:top w:val="single" w:sz="4" w:space="0" w:color="auto"/>
                    <w:left w:val="single" w:sz="4" w:space="0" w:color="auto"/>
                    <w:bottom w:val="single" w:sz="4" w:space="0" w:color="auto"/>
                    <w:right w:val="single" w:sz="4" w:space="0" w:color="auto"/>
                  </w:tcBorders>
                  <w:hideMark/>
                </w:tcPr>
                <w:p w14:paraId="34CD740D" w14:textId="77777777" w:rsidR="00D86014" w:rsidRPr="00366FD4" w:rsidRDefault="00D86014" w:rsidP="00D86014">
                  <w:pPr>
                    <w:pStyle w:val="TAC"/>
                    <w:rPr>
                      <w:lang w:eastAsia="ja-JP"/>
                    </w:rPr>
                  </w:pPr>
                  <w:r w:rsidRPr="00366FD4">
                    <w:rPr>
                      <w:lang w:eastAsia="ja-JP"/>
                    </w:rPr>
                    <w:t>0, 2, 1, 3</w:t>
                  </w:r>
                </w:p>
              </w:tc>
              <w:tc>
                <w:tcPr>
                  <w:tcW w:w="2127" w:type="dxa"/>
                  <w:tcBorders>
                    <w:top w:val="single" w:sz="4" w:space="0" w:color="auto"/>
                    <w:left w:val="single" w:sz="4" w:space="0" w:color="auto"/>
                    <w:bottom w:val="single" w:sz="4" w:space="0" w:color="auto"/>
                    <w:right w:val="single" w:sz="4" w:space="0" w:color="auto"/>
                  </w:tcBorders>
                  <w:hideMark/>
                </w:tcPr>
                <w:p w14:paraId="48E9F38F" w14:textId="77777777" w:rsidR="00D86014" w:rsidRPr="00366FD4" w:rsidRDefault="00D86014" w:rsidP="00D86014">
                  <w:pPr>
                    <w:pStyle w:val="TAC"/>
                    <w:rPr>
                      <w:lang w:eastAsia="ja-JP"/>
                    </w:rPr>
                  </w:pPr>
                  <w:r w:rsidRPr="00366FD4">
                    <w:rPr>
                      <w:lang w:eastAsia="ja-JP"/>
                    </w:rPr>
                    <w:t>0, 2, 1, 3, 0, 2, 1, 3</w:t>
                  </w:r>
                </w:p>
              </w:tc>
              <w:tc>
                <w:tcPr>
                  <w:tcW w:w="1829" w:type="dxa"/>
                  <w:tcBorders>
                    <w:top w:val="single" w:sz="4" w:space="0" w:color="auto"/>
                    <w:left w:val="single" w:sz="4" w:space="0" w:color="auto"/>
                    <w:bottom w:val="single" w:sz="4" w:space="0" w:color="auto"/>
                    <w:right w:val="single" w:sz="4" w:space="0" w:color="auto"/>
                  </w:tcBorders>
                  <w:hideMark/>
                </w:tcPr>
                <w:p w14:paraId="523190CF" w14:textId="77777777" w:rsidR="00D86014" w:rsidRPr="00366FD4" w:rsidRDefault="00D86014" w:rsidP="00D86014">
                  <w:pPr>
                    <w:pStyle w:val="TAC"/>
                    <w:rPr>
                      <w:lang w:eastAsia="ja-JP"/>
                    </w:rPr>
                  </w:pPr>
                  <w:r w:rsidRPr="00366FD4">
                    <w:rPr>
                      <w:lang w:eastAsia="ja-JP"/>
                    </w:rPr>
                    <w:t>0, 2, 1, 3, 0, 2, 1, 3, 0, 2, 1, 3</w:t>
                  </w:r>
                </w:p>
              </w:tc>
            </w:tr>
            <w:tr w:rsidR="00D86014" w:rsidRPr="00366FD4" w14:paraId="1BB63E02" w14:textId="77777777" w:rsidTr="00F24AB2">
              <w:tc>
                <w:tcPr>
                  <w:tcW w:w="562" w:type="dxa"/>
                  <w:tcBorders>
                    <w:top w:val="single" w:sz="4" w:space="0" w:color="auto"/>
                    <w:left w:val="single" w:sz="4" w:space="0" w:color="auto"/>
                    <w:bottom w:val="single" w:sz="4" w:space="0" w:color="auto"/>
                    <w:right w:val="single" w:sz="4" w:space="0" w:color="auto"/>
                  </w:tcBorders>
                  <w:hideMark/>
                </w:tcPr>
                <w:p w14:paraId="114BF687" w14:textId="77777777" w:rsidR="00D86014" w:rsidRPr="00366FD4" w:rsidRDefault="00D86014" w:rsidP="00D86014">
                  <w:pPr>
                    <w:pStyle w:val="TAC"/>
                    <w:rPr>
                      <w:rFonts w:eastAsia="Batang"/>
                      <w:lang w:eastAsia="ja-JP"/>
                    </w:rPr>
                  </w:pPr>
                  <w:r w:rsidRPr="00366FD4">
                    <w:rPr>
                      <w:lang w:eastAsia="ja-JP"/>
                    </w:rPr>
                    <w:t>8</w:t>
                  </w:r>
                </w:p>
              </w:tc>
              <w:tc>
                <w:tcPr>
                  <w:tcW w:w="1134" w:type="dxa"/>
                  <w:tcBorders>
                    <w:top w:val="single" w:sz="4" w:space="0" w:color="auto"/>
                    <w:left w:val="single" w:sz="4" w:space="0" w:color="auto"/>
                    <w:bottom w:val="single" w:sz="4" w:space="0" w:color="auto"/>
                    <w:right w:val="single" w:sz="4" w:space="0" w:color="auto"/>
                  </w:tcBorders>
                  <w:hideMark/>
                </w:tcPr>
                <w:p w14:paraId="2A3D4B06" w14:textId="77777777" w:rsidR="00D86014" w:rsidRPr="00366FD4" w:rsidRDefault="00D86014" w:rsidP="00D86014">
                  <w:pPr>
                    <w:pStyle w:val="TAC"/>
                    <w:rPr>
                      <w:lang w:eastAsia="ja-JP"/>
                    </w:rPr>
                  </w:pPr>
                  <w:r w:rsidRPr="00366FD4">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0C73DE94" w14:textId="77777777" w:rsidR="00D86014" w:rsidRPr="00366FD4" w:rsidRDefault="00D86014" w:rsidP="00D86014">
                  <w:pPr>
                    <w:pStyle w:val="TAC"/>
                    <w:rPr>
                      <w:lang w:eastAsia="ja-JP"/>
                    </w:rPr>
                  </w:pPr>
                  <w:r w:rsidRPr="00366FD4">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542E8C7C" w14:textId="77777777" w:rsidR="00D86014" w:rsidRPr="00366FD4" w:rsidRDefault="00D86014" w:rsidP="00D86014">
                  <w:pPr>
                    <w:pStyle w:val="TAC"/>
                    <w:rPr>
                      <w:lang w:eastAsia="ja-JP"/>
                    </w:rPr>
                  </w:pPr>
                  <w:r w:rsidRPr="00366FD4">
                    <w:rPr>
                      <w:lang w:eastAsia="ja-JP"/>
                    </w:rPr>
                    <w:t>0, 4, 2, 6</w:t>
                  </w:r>
                </w:p>
              </w:tc>
              <w:tc>
                <w:tcPr>
                  <w:tcW w:w="2127" w:type="dxa"/>
                  <w:tcBorders>
                    <w:top w:val="single" w:sz="4" w:space="0" w:color="auto"/>
                    <w:left w:val="single" w:sz="4" w:space="0" w:color="auto"/>
                    <w:bottom w:val="single" w:sz="4" w:space="0" w:color="auto"/>
                    <w:right w:val="single" w:sz="4" w:space="0" w:color="auto"/>
                  </w:tcBorders>
                  <w:hideMark/>
                </w:tcPr>
                <w:p w14:paraId="18D05E25" w14:textId="77777777" w:rsidR="00D86014" w:rsidRPr="00366FD4" w:rsidRDefault="00D86014" w:rsidP="00D86014">
                  <w:pPr>
                    <w:pStyle w:val="TAC"/>
                    <w:rPr>
                      <w:lang w:eastAsia="ja-JP"/>
                    </w:rPr>
                  </w:pPr>
                  <w:r w:rsidRPr="00366FD4">
                    <w:rPr>
                      <w:lang w:eastAsia="ja-JP"/>
                    </w:rPr>
                    <w:t>0, 4, 2, 6, 1, 5, 3, 7</w:t>
                  </w:r>
                </w:p>
              </w:tc>
              <w:tc>
                <w:tcPr>
                  <w:tcW w:w="1829" w:type="dxa"/>
                  <w:tcBorders>
                    <w:top w:val="single" w:sz="4" w:space="0" w:color="auto"/>
                    <w:left w:val="single" w:sz="4" w:space="0" w:color="auto"/>
                    <w:bottom w:val="single" w:sz="4" w:space="0" w:color="auto"/>
                    <w:right w:val="single" w:sz="4" w:space="0" w:color="auto"/>
                  </w:tcBorders>
                  <w:hideMark/>
                </w:tcPr>
                <w:p w14:paraId="0CB876E7" w14:textId="77777777" w:rsidR="00D86014" w:rsidRPr="00366FD4" w:rsidRDefault="00D86014" w:rsidP="00D86014">
                  <w:pPr>
                    <w:pStyle w:val="TAC"/>
                    <w:rPr>
                      <w:lang w:eastAsia="ja-JP"/>
                    </w:rPr>
                  </w:pPr>
                  <w:r w:rsidRPr="00366FD4">
                    <w:rPr>
                      <w:lang w:eastAsia="ja-JP"/>
                    </w:rPr>
                    <w:t>0, 4, 2, 6, 1, 5, 3, 7, 0, 4, 2, 6</w:t>
                  </w:r>
                </w:p>
              </w:tc>
              <w:bookmarkEnd w:id="7"/>
            </w:tr>
          </w:tbl>
          <w:p w14:paraId="1237681C" w14:textId="5CF0DCE4" w:rsidR="00D86014" w:rsidRPr="00366FD4" w:rsidRDefault="00D86014" w:rsidP="00D86014">
            <w:pPr>
              <w:rPr>
                <w:rFonts w:eastAsia="MS Mincho"/>
                <w:lang w:eastAsia="ja-JP"/>
              </w:rPr>
            </w:pPr>
          </w:p>
        </w:tc>
      </w:tr>
    </w:tbl>
    <w:p w14:paraId="4D4F8FE9" w14:textId="0050B025" w:rsidR="00B6234B" w:rsidRPr="00366FD4" w:rsidRDefault="00B6234B" w:rsidP="00C31862">
      <w:pPr>
        <w:pStyle w:val="bullet2"/>
        <w:numPr>
          <w:ilvl w:val="0"/>
          <w:numId w:val="0"/>
        </w:numPr>
        <w:ind w:left="1080"/>
        <w:rPr>
          <w:rFonts w:eastAsia="MS Mincho"/>
          <w:lang w:val="en-US" w:eastAsia="ja-JP"/>
        </w:rPr>
      </w:pPr>
    </w:p>
    <w:p w14:paraId="32822E65" w14:textId="7C21A226" w:rsidR="00B6234B" w:rsidRPr="00366FD4" w:rsidRDefault="00D86014" w:rsidP="00B6387C">
      <w:pPr>
        <w:pStyle w:val="bullet2"/>
        <w:numPr>
          <w:ilvl w:val="0"/>
          <w:numId w:val="0"/>
        </w:numPr>
        <w:jc w:val="both"/>
        <w:rPr>
          <w:rFonts w:eastAsia="MS Mincho"/>
          <w:sz w:val="22"/>
          <w:szCs w:val="22"/>
          <w:lang w:val="en-US" w:eastAsia="ja-JP"/>
        </w:rPr>
      </w:pPr>
      <w:r w:rsidRPr="00366FD4">
        <w:rPr>
          <w:sz w:val="22"/>
          <w:szCs w:val="28"/>
          <w:lang w:val="en-US"/>
        </w:rPr>
        <w:t xml:space="preserve">This mechanism may be introduced to </w:t>
      </w:r>
      <w:r w:rsidRPr="00366FD4">
        <w:rPr>
          <w:rFonts w:eastAsia="MS Mincho"/>
          <w:sz w:val="22"/>
          <w:szCs w:val="22"/>
          <w:lang w:val="en-US" w:eastAsia="ja-JP"/>
        </w:rPr>
        <w:t xml:space="preserve">a SRS resource not configured for positioning purposes. </w:t>
      </w:r>
      <w:r w:rsidR="00F24AB2" w:rsidRPr="00366FD4">
        <w:rPr>
          <w:rFonts w:eastAsia="MS Mincho"/>
          <w:sz w:val="22"/>
          <w:szCs w:val="22"/>
          <w:lang w:val="en-US" w:eastAsia="ja-JP"/>
        </w:rPr>
        <w:t xml:space="preserve">However, if supported, this mechanism may be enabled by the gNB with careful planning across multiple multiplexed SRS transmissions to avoid SRS collisions on the same REs on some OFDM symbols. For example, </w:t>
      </w:r>
      <w:r w:rsidR="00AA6845" w:rsidRPr="00366FD4">
        <w:rPr>
          <w:rFonts w:eastAsia="MS Mincho"/>
          <w:sz w:val="22"/>
          <w:szCs w:val="22"/>
          <w:lang w:val="en-US" w:eastAsia="ja-JP"/>
        </w:rPr>
        <w:t>some 2-symbol 4-port SRS may be multiplexed with a 4-symbol 4-port SRS, and the SRSs overlap on the last 2 OFDM symbols of a slot via FDM based on different comb offsets. Then with the 2-symbol 4-port SRS hop</w:t>
      </w:r>
      <w:r w:rsidR="00735B7C">
        <w:rPr>
          <w:rFonts w:eastAsia="MS Mincho"/>
          <w:sz w:val="22"/>
          <w:szCs w:val="22"/>
          <w:lang w:val="en-US" w:eastAsia="ja-JP"/>
        </w:rPr>
        <w:t>ping</w:t>
      </w:r>
      <w:r w:rsidR="00AA6845" w:rsidRPr="00366FD4">
        <w:rPr>
          <w:rFonts w:eastAsia="MS Mincho"/>
          <w:sz w:val="22"/>
          <w:szCs w:val="22"/>
          <w:lang w:val="en-US" w:eastAsia="ja-JP"/>
        </w:rPr>
        <w:t xml:space="preserve"> with the pattern {0,2} </w:t>
      </w:r>
      <w:r w:rsidR="00183891">
        <w:rPr>
          <w:rFonts w:eastAsia="MS Mincho"/>
          <w:sz w:val="22"/>
          <w:szCs w:val="22"/>
          <w:lang w:val="en-US" w:eastAsia="ja-JP"/>
        </w:rPr>
        <w:t>but</w:t>
      </w:r>
      <w:r w:rsidR="00AA6845" w:rsidRPr="00366FD4">
        <w:rPr>
          <w:rFonts w:eastAsia="MS Mincho"/>
          <w:sz w:val="22"/>
          <w:szCs w:val="22"/>
          <w:lang w:val="en-US" w:eastAsia="ja-JP"/>
        </w:rPr>
        <w:t xml:space="preserve"> the 4-symbol 4-port SRS hop</w:t>
      </w:r>
      <w:r w:rsidR="00735B7C">
        <w:rPr>
          <w:rFonts w:eastAsia="MS Mincho"/>
          <w:sz w:val="22"/>
          <w:szCs w:val="22"/>
          <w:lang w:val="en-US" w:eastAsia="ja-JP"/>
        </w:rPr>
        <w:t>ping</w:t>
      </w:r>
      <w:r w:rsidR="00AA6845" w:rsidRPr="00366FD4">
        <w:rPr>
          <w:rFonts w:eastAsia="MS Mincho"/>
          <w:sz w:val="22"/>
          <w:szCs w:val="22"/>
          <w:lang w:val="en-US" w:eastAsia="ja-JP"/>
        </w:rPr>
        <w:t xml:space="preserve"> with the pattern {0,2,1,3}, the SRSs may sometimes occupy the same comb offset on some OFDM symbols and lead to collision with strong interference. </w:t>
      </w:r>
      <w:r w:rsidR="009256F7" w:rsidRPr="00366FD4">
        <w:rPr>
          <w:rFonts w:eastAsia="MS Mincho"/>
          <w:sz w:val="22"/>
          <w:szCs w:val="22"/>
          <w:lang w:val="en-US" w:eastAsia="ja-JP"/>
        </w:rPr>
        <w:t>Of course this can be anticipated by the gNB and the gNB can configure parameters appropriately to prevent this occurring</w:t>
      </w:r>
      <w:r w:rsidR="00A45E00" w:rsidRPr="00366FD4">
        <w:rPr>
          <w:rFonts w:eastAsia="MS Mincho"/>
          <w:sz w:val="22"/>
          <w:szCs w:val="22"/>
          <w:lang w:val="en-US" w:eastAsia="ja-JP"/>
        </w:rPr>
        <w:t xml:space="preserve"> (e.g., the SRSs occupy the same OFDM symbols and PRBs)</w:t>
      </w:r>
      <w:r w:rsidR="009256F7" w:rsidRPr="00366FD4">
        <w:rPr>
          <w:rFonts w:eastAsia="MS Mincho"/>
          <w:sz w:val="22"/>
          <w:szCs w:val="22"/>
          <w:lang w:val="en-US" w:eastAsia="ja-JP"/>
        </w:rPr>
        <w:t>, though with some loss of configuration flexibility.</w:t>
      </w:r>
    </w:p>
    <w:p w14:paraId="32AB2C13" w14:textId="32F75052" w:rsidR="00B01D62" w:rsidRPr="00366FD4" w:rsidRDefault="00B01D62" w:rsidP="00B6387C">
      <w:pPr>
        <w:pStyle w:val="bullet2"/>
        <w:numPr>
          <w:ilvl w:val="0"/>
          <w:numId w:val="0"/>
        </w:numPr>
        <w:jc w:val="both"/>
        <w:rPr>
          <w:sz w:val="22"/>
          <w:szCs w:val="28"/>
          <w:lang w:val="en-US"/>
        </w:rPr>
      </w:pPr>
      <w:r w:rsidRPr="00366FD4">
        <w:rPr>
          <w:rFonts w:eastAsia="MS Mincho"/>
          <w:sz w:val="22"/>
          <w:szCs w:val="22"/>
          <w:lang w:val="en-US" w:eastAsia="ja-JP"/>
        </w:rPr>
        <w:t xml:space="preserve">Similarly, </w:t>
      </w:r>
      <w:r w:rsidRPr="00366FD4">
        <w:rPr>
          <w:sz w:val="22"/>
          <w:szCs w:val="22"/>
          <w:lang w:val="en-US"/>
        </w:rPr>
        <w:t>comb offset hopping sequence may also be defined over multiple slots. Details can be considered in future meetings.</w:t>
      </w:r>
    </w:p>
    <w:p w14:paraId="6DEC0C4F" w14:textId="77777777" w:rsidR="001A13F8" w:rsidRPr="00366FD4" w:rsidRDefault="001A13F8" w:rsidP="00C31862">
      <w:pPr>
        <w:pStyle w:val="bullet2"/>
        <w:numPr>
          <w:ilvl w:val="0"/>
          <w:numId w:val="0"/>
        </w:numPr>
        <w:ind w:left="1080"/>
        <w:rPr>
          <w:lang w:val="en-US"/>
        </w:rPr>
      </w:pPr>
    </w:p>
    <w:p w14:paraId="0FFDD839" w14:textId="17F0BAC6" w:rsidR="00E1134C" w:rsidRPr="00366FD4" w:rsidRDefault="00E1134C" w:rsidP="001602F7">
      <w:r w:rsidRPr="00366FD4">
        <w:t xml:space="preserve">Overall, several randomized frequency-domain resource mapping enhancements for SRS transmission can be considered. </w:t>
      </w:r>
      <w:r w:rsidR="006D1DD8" w:rsidRPr="00366FD4">
        <w:t xml:space="preserve">A key limitation of these enhancements is that they need to ensure that when a SRS transmission occupies some REs not assigned based on legacy standards, a potential collision may occur. Though via proper gNB implementation, the potential collision may be avoidable, </w:t>
      </w:r>
      <w:r w:rsidR="004954E3" w:rsidRPr="00366FD4">
        <w:t>but higher complexity and some loss of configuration flexibility may be possible.</w:t>
      </w:r>
      <w:r w:rsidR="00017117" w:rsidRPr="00366FD4">
        <w:t xml:space="preserve"> Another aspect to be studied is the non-uniform time/frequency-domain SRS samples due to hopping and randomization, which may impact SRS-based channel estimation.</w:t>
      </w:r>
    </w:p>
    <w:p w14:paraId="2C39E02E" w14:textId="09B1F9CF" w:rsidR="00670D2B" w:rsidRPr="00366FD4" w:rsidRDefault="003C49F6" w:rsidP="001602F7">
      <w:pPr>
        <w:rPr>
          <w:b/>
          <w:bCs/>
        </w:rPr>
      </w:pPr>
      <w:r w:rsidRPr="00366FD4">
        <w:rPr>
          <w:b/>
          <w:bCs/>
        </w:rPr>
        <w:t xml:space="preserve">Proposal </w:t>
      </w:r>
      <w:r w:rsidR="006D48C9">
        <w:rPr>
          <w:b/>
          <w:bCs/>
        </w:rPr>
        <w:t>2</w:t>
      </w:r>
      <w:r w:rsidRPr="00366FD4">
        <w:rPr>
          <w:b/>
          <w:bCs/>
        </w:rPr>
        <w:t>: For randomized frequency-domain resource mapping for SRS transmission, study</w:t>
      </w:r>
    </w:p>
    <w:p w14:paraId="03AD44A9" w14:textId="77777777" w:rsidR="003C49F6" w:rsidRPr="00366FD4" w:rsidRDefault="003C49F6" w:rsidP="003C49F6">
      <w:pPr>
        <w:pStyle w:val="bullet1"/>
        <w:rPr>
          <w:b/>
          <w:bCs/>
          <w:lang w:val="en-US"/>
        </w:rPr>
      </w:pPr>
      <w:r w:rsidRPr="00366FD4">
        <w:rPr>
          <w:b/>
          <w:bCs/>
          <w:lang w:val="en-US"/>
        </w:rPr>
        <w:t xml:space="preserve">Appending Table 6.4.1.4.3-1: SRS bandwidth configuration in TS 38.211 with more rows/columns </w:t>
      </w:r>
    </w:p>
    <w:p w14:paraId="7979866C" w14:textId="3E3FF143" w:rsidR="003C49F6" w:rsidRPr="00366FD4" w:rsidRDefault="003C49F6" w:rsidP="003C49F6">
      <w:pPr>
        <w:pStyle w:val="bullet1"/>
        <w:rPr>
          <w:b/>
          <w:bCs/>
          <w:lang w:val="en-US"/>
        </w:rPr>
      </w:pPr>
      <w:r w:rsidRPr="00366FD4">
        <w:rPr>
          <w:b/>
          <w:bCs/>
          <w:lang w:val="en-US"/>
        </w:rPr>
        <w:t>Pseudo-random RE/PRB skipping within a hop</w:t>
      </w:r>
      <w:r w:rsidR="00D058E2" w:rsidRPr="00366FD4">
        <w:rPr>
          <w:b/>
          <w:bCs/>
          <w:lang w:val="en-US"/>
        </w:rPr>
        <w:t xml:space="preserve">, </w:t>
      </w:r>
      <w:r w:rsidR="0005052F" w:rsidRPr="00366FD4">
        <w:rPr>
          <w:b/>
          <w:bCs/>
          <w:lang w:val="en-US"/>
        </w:rPr>
        <w:t xml:space="preserve">its </w:t>
      </w:r>
      <w:r w:rsidR="00D058E2" w:rsidRPr="00366FD4">
        <w:rPr>
          <w:b/>
          <w:bCs/>
          <w:lang w:val="en-US"/>
        </w:rPr>
        <w:t xml:space="preserve">potential </w:t>
      </w:r>
      <w:r w:rsidR="00CE2B94" w:rsidRPr="00366FD4">
        <w:rPr>
          <w:b/>
          <w:bCs/>
          <w:lang w:val="en-US"/>
        </w:rPr>
        <w:t>impact due to</w:t>
      </w:r>
      <w:r w:rsidR="00D058E2" w:rsidRPr="00366FD4">
        <w:rPr>
          <w:b/>
          <w:bCs/>
          <w:lang w:val="en-US"/>
        </w:rPr>
        <w:t xml:space="preserve"> non-uniform time/frequency-domain SRS samples</w:t>
      </w:r>
      <w:r w:rsidR="00490494" w:rsidRPr="00366FD4">
        <w:rPr>
          <w:b/>
          <w:bCs/>
          <w:lang w:val="en-US"/>
        </w:rPr>
        <w:t>, and its potential impact on the minimum SRS sequence length</w:t>
      </w:r>
    </w:p>
    <w:p w14:paraId="3935FABE" w14:textId="4CE438FF" w:rsidR="003C49F6" w:rsidRPr="00366FD4" w:rsidRDefault="003C49F6" w:rsidP="003C49F6">
      <w:pPr>
        <w:pStyle w:val="bullet1"/>
        <w:rPr>
          <w:b/>
          <w:bCs/>
          <w:lang w:val="en-US"/>
        </w:rPr>
      </w:pPr>
      <w:r w:rsidRPr="00366FD4">
        <w:rPr>
          <w:b/>
          <w:bCs/>
          <w:lang w:val="en-US"/>
        </w:rPr>
        <w:t xml:space="preserve">Comb offset hopping </w:t>
      </w:r>
      <w:r w:rsidR="007040AA" w:rsidRPr="00366FD4">
        <w:rPr>
          <w:b/>
          <w:bCs/>
          <w:lang w:val="en-US"/>
        </w:rPr>
        <w:t xml:space="preserve">with comb offset values </w:t>
      </w:r>
      <w:r w:rsidRPr="00366FD4">
        <w:rPr>
          <w:b/>
          <w:bCs/>
          <w:lang w:val="en-US"/>
        </w:rPr>
        <w:t>according to a pseudo-random sequence</w:t>
      </w:r>
      <w:r w:rsidR="00E5541D" w:rsidRPr="00366FD4">
        <w:rPr>
          <w:b/>
          <w:bCs/>
          <w:lang w:val="en-US"/>
        </w:rPr>
        <w:t>, and its potential impact on multiplexing multiple SRSs</w:t>
      </w:r>
    </w:p>
    <w:p w14:paraId="6C6D3914" w14:textId="77777777" w:rsidR="00C241D9" w:rsidRPr="00366FD4" w:rsidRDefault="00C241D9" w:rsidP="00C241D9"/>
    <w:p w14:paraId="55B49D4D" w14:textId="77777777" w:rsidR="00C65E29" w:rsidRPr="00366FD4" w:rsidRDefault="00C65E29" w:rsidP="00C65E29">
      <w:pPr>
        <w:pStyle w:val="Heading3"/>
      </w:pPr>
      <w:r w:rsidRPr="00366FD4">
        <w:tab/>
        <w:t>Randomized code-domain resource mapping for SRS transmission</w:t>
      </w:r>
    </w:p>
    <w:p w14:paraId="0D0365EC" w14:textId="4795BA73" w:rsidR="00C65E29" w:rsidRPr="00366FD4" w:rsidRDefault="00BB0FA2" w:rsidP="00C241D9">
      <w:r w:rsidRPr="00366FD4">
        <w:t>Randomized code-domain resource mapping for SRS transmission was proposed by several companies, and some examples were captured in the agreement, e.g.,</w:t>
      </w:r>
      <w:r w:rsidR="00C65E29" w:rsidRPr="00366FD4">
        <w:tab/>
        <w:t>cyclic shift hopping</w:t>
      </w:r>
      <w:r w:rsidR="002D41F1" w:rsidRPr="00366FD4">
        <w:t xml:space="preserve"> </w:t>
      </w:r>
      <w:r w:rsidR="00C65E29" w:rsidRPr="00366FD4">
        <w:t>/</w:t>
      </w:r>
      <w:r w:rsidR="002D41F1" w:rsidRPr="00366FD4">
        <w:t xml:space="preserve"> </w:t>
      </w:r>
      <w:r w:rsidR="00C65E29" w:rsidRPr="00366FD4">
        <w:t>randomization, sequence hopping</w:t>
      </w:r>
      <w:r w:rsidR="002D41F1" w:rsidRPr="00366FD4">
        <w:t xml:space="preserve"> </w:t>
      </w:r>
      <w:r w:rsidR="00C65E29" w:rsidRPr="00366FD4">
        <w:t>/</w:t>
      </w:r>
      <w:r w:rsidR="002D41F1" w:rsidRPr="00366FD4">
        <w:t xml:space="preserve"> </w:t>
      </w:r>
      <w:r w:rsidR="00C65E29" w:rsidRPr="00366FD4">
        <w:t>randomization, per-hop sequence from a long SRS sequence</w:t>
      </w:r>
      <w:r w:rsidR="00E9397F" w:rsidRPr="00366FD4">
        <w:t>.</w:t>
      </w:r>
    </w:p>
    <w:p w14:paraId="793D96AD" w14:textId="7FFB9DAC" w:rsidR="00EE05C9" w:rsidRPr="00366FD4" w:rsidRDefault="00917386" w:rsidP="00917386">
      <w:pPr>
        <w:pStyle w:val="bullet1"/>
        <w:rPr>
          <w:b/>
          <w:bCs/>
          <w:lang w:val="en-US"/>
        </w:rPr>
      </w:pPr>
      <w:r w:rsidRPr="00366FD4">
        <w:rPr>
          <w:b/>
          <w:bCs/>
          <w:lang w:val="en-US"/>
        </w:rPr>
        <w:t>Cyclic shift hopping/randomization</w:t>
      </w:r>
      <w:r w:rsidR="0043481F" w:rsidRPr="00366FD4">
        <w:rPr>
          <w:b/>
          <w:bCs/>
          <w:lang w:val="en-US"/>
        </w:rPr>
        <w:t xml:space="preserve"> with additional cyclic shift offset values according to a pseudo-random sequence</w:t>
      </w:r>
    </w:p>
    <w:p w14:paraId="4ACA5ACA" w14:textId="01A4F6A3" w:rsidR="00EE05C9" w:rsidRPr="00366FD4" w:rsidRDefault="00EE05C9" w:rsidP="00917386">
      <w:pPr>
        <w:ind w:left="360"/>
        <w:rPr>
          <w:bCs/>
          <w:iCs/>
          <w:szCs w:val="20"/>
        </w:rPr>
      </w:pPr>
      <w:r w:rsidRPr="00366FD4">
        <w:rPr>
          <w:bCs/>
          <w:iCs/>
          <w:szCs w:val="20"/>
        </w:rPr>
        <w:t>In existing standards, the mapping between SRS port(s) and cyclic shift(s) is fixed and cannot be changed unless a RRC reconfiguration of the SRS. Therefore, once two SRSs collide with the same cyclic shift(s) on an OFDM symbol, they may collide on other OFDM symbols.</w:t>
      </w:r>
      <w:r w:rsidR="00AE613F">
        <w:rPr>
          <w:bCs/>
          <w:iCs/>
          <w:szCs w:val="20"/>
        </w:rPr>
        <w:t xml:space="preserve"> The collision with the same cyclic shift</w:t>
      </w:r>
      <w:r w:rsidRPr="00366FD4">
        <w:rPr>
          <w:bCs/>
          <w:iCs/>
          <w:szCs w:val="20"/>
        </w:rPr>
        <w:t xml:space="preserve"> </w:t>
      </w:r>
      <w:r w:rsidR="00283DAB">
        <w:rPr>
          <w:bCs/>
          <w:iCs/>
          <w:szCs w:val="20"/>
        </w:rPr>
        <w:t>and</w:t>
      </w:r>
      <w:r w:rsidR="00283DAB">
        <w:rPr>
          <w:bCs/>
          <w:iCs/>
          <w:szCs w:val="20"/>
        </w:rPr>
        <w:t xml:space="preserve"> the same SRS sequence</w:t>
      </w:r>
      <w:r w:rsidR="00283DAB">
        <w:rPr>
          <w:bCs/>
          <w:iCs/>
          <w:szCs w:val="20"/>
        </w:rPr>
        <w:t xml:space="preserve"> </w:t>
      </w:r>
      <w:r w:rsidR="00AE613F">
        <w:rPr>
          <w:bCs/>
          <w:iCs/>
          <w:szCs w:val="20"/>
        </w:rPr>
        <w:t xml:space="preserve">can render SRSs unusable. </w:t>
      </w:r>
      <w:r w:rsidRPr="00366FD4">
        <w:rPr>
          <w:bCs/>
          <w:iCs/>
          <w:szCs w:val="20"/>
        </w:rPr>
        <w:t xml:space="preserve">To improve the interference randomization across different SRSs sent by different UEs, </w:t>
      </w:r>
      <w:r w:rsidR="00E271A1" w:rsidRPr="00366FD4">
        <w:t>cyclic shift hopping/randomization</w:t>
      </w:r>
      <w:r w:rsidR="00E271A1" w:rsidRPr="00366FD4">
        <w:rPr>
          <w:bCs/>
          <w:iCs/>
          <w:szCs w:val="20"/>
        </w:rPr>
        <w:t xml:space="preserve"> </w:t>
      </w:r>
      <w:r w:rsidRPr="00366FD4">
        <w:rPr>
          <w:bCs/>
          <w:iCs/>
          <w:szCs w:val="20"/>
        </w:rPr>
        <w:t>may be considered.</w:t>
      </w:r>
    </w:p>
    <w:p w14:paraId="05C7B35F" w14:textId="23641494" w:rsidR="00A31FE3" w:rsidRPr="00366FD4" w:rsidRDefault="00B96B0E" w:rsidP="00917386">
      <w:pPr>
        <w:ind w:left="360"/>
        <w:rPr>
          <w:bCs/>
          <w:iCs/>
          <w:szCs w:val="20"/>
        </w:rPr>
      </w:pPr>
      <w:r w:rsidRPr="00366FD4">
        <w:rPr>
          <w:bCs/>
          <w:iCs/>
          <w:szCs w:val="20"/>
        </w:rPr>
        <w:t>T</w:t>
      </w:r>
      <w:r w:rsidR="008C68CF" w:rsidRPr="00366FD4">
        <w:rPr>
          <w:bCs/>
          <w:iCs/>
          <w:szCs w:val="20"/>
        </w:rPr>
        <w:t xml:space="preserve">o </w:t>
      </w:r>
      <w:r w:rsidRPr="00366FD4">
        <w:rPr>
          <w:bCs/>
          <w:iCs/>
          <w:szCs w:val="20"/>
        </w:rPr>
        <w:t xml:space="preserve">enable cyclic shift </w:t>
      </w:r>
      <w:r w:rsidR="008C68CF" w:rsidRPr="00366FD4">
        <w:rPr>
          <w:bCs/>
          <w:iCs/>
          <w:szCs w:val="20"/>
        </w:rPr>
        <w:t>random</w:t>
      </w:r>
      <w:r w:rsidR="00687261" w:rsidRPr="00366FD4">
        <w:rPr>
          <w:bCs/>
          <w:iCs/>
          <w:szCs w:val="20"/>
        </w:rPr>
        <w:t>iz</w:t>
      </w:r>
      <w:r w:rsidRPr="00366FD4">
        <w:rPr>
          <w:bCs/>
          <w:iCs/>
          <w:szCs w:val="20"/>
        </w:rPr>
        <w:t>ation/</w:t>
      </w:r>
      <w:r w:rsidR="008C68CF" w:rsidRPr="00366FD4">
        <w:rPr>
          <w:bCs/>
          <w:iCs/>
          <w:szCs w:val="20"/>
        </w:rPr>
        <w:t>hop</w:t>
      </w:r>
      <w:r w:rsidRPr="00366FD4">
        <w:rPr>
          <w:bCs/>
          <w:iCs/>
          <w:szCs w:val="20"/>
        </w:rPr>
        <w:t>ping</w:t>
      </w:r>
      <w:r w:rsidR="008C68CF" w:rsidRPr="00366FD4">
        <w:rPr>
          <w:bCs/>
          <w:iCs/>
          <w:szCs w:val="20"/>
        </w:rPr>
        <w:t xml:space="preserve"> over time</w:t>
      </w:r>
      <w:r w:rsidR="00674CBC" w:rsidRPr="00366FD4">
        <w:rPr>
          <w:bCs/>
          <w:iCs/>
          <w:szCs w:val="20"/>
        </w:rPr>
        <w:t>, a</w:t>
      </w:r>
      <w:r w:rsidR="00351282" w:rsidRPr="00366FD4">
        <w:rPr>
          <w:bCs/>
          <w:iCs/>
          <w:szCs w:val="20"/>
        </w:rPr>
        <w:t xml:space="preserve"> pseudo random sequence </w:t>
      </w:r>
      <w:r w:rsidR="00AC4FA7" w:rsidRPr="00366FD4">
        <w:rPr>
          <w:bCs/>
          <w:iCs/>
          <w:szCs w:val="20"/>
        </w:rPr>
        <w:t>to introduce</w:t>
      </w:r>
      <w:r w:rsidR="00351282" w:rsidRPr="00366FD4">
        <w:rPr>
          <w:bCs/>
          <w:iCs/>
          <w:szCs w:val="20"/>
        </w:rPr>
        <w:t xml:space="preserve"> additional offset</w:t>
      </w:r>
      <w:r w:rsidR="00AC4FA7" w:rsidRPr="00366FD4">
        <w:rPr>
          <w:bCs/>
          <w:iCs/>
          <w:szCs w:val="20"/>
        </w:rPr>
        <w:t xml:space="preserve">(s) of the current cyclic shift(s) can be utilized. When multiple ports of a SRS resource are multiplexed on a RE via different cyclic shifts, the current design provides a suitable spacing between them (generally spreading </w:t>
      </w:r>
      <w:r w:rsidR="005D4B74" w:rsidRPr="00366FD4">
        <w:rPr>
          <w:bCs/>
          <w:iCs/>
          <w:szCs w:val="20"/>
        </w:rPr>
        <w:t>the ports uniformly, e.g., 2-port SRS may use cyclic shifts 0 and 4</w:t>
      </w:r>
      <w:r w:rsidR="00EC7F91">
        <w:rPr>
          <w:bCs/>
          <w:iCs/>
          <w:szCs w:val="20"/>
        </w:rPr>
        <w:t xml:space="preserve"> for the case </w:t>
      </w:r>
      <w:r w:rsidR="00EC7F91">
        <w:rPr>
          <w:bCs/>
          <w:iCs/>
          <w:szCs w:val="20"/>
        </w:rPr>
        <w:lastRenderedPageBreak/>
        <w:t>of maximum 8 cyclic shifts</w:t>
      </w:r>
      <w:r w:rsidR="005D4B74" w:rsidRPr="00366FD4">
        <w:rPr>
          <w:bCs/>
          <w:iCs/>
          <w:szCs w:val="20"/>
        </w:rPr>
        <w:t xml:space="preserve">). The spacing can be maintained </w:t>
      </w:r>
      <w:r w:rsidR="005720B8" w:rsidRPr="00366FD4">
        <w:rPr>
          <w:bCs/>
          <w:iCs/>
          <w:szCs w:val="20"/>
        </w:rPr>
        <w:t xml:space="preserve">if a common additional offset is applied to all the ports, which simplifies </w:t>
      </w:r>
      <w:r w:rsidR="00352168" w:rsidRPr="00366FD4">
        <w:rPr>
          <w:bCs/>
          <w:iCs/>
          <w:szCs w:val="20"/>
        </w:rPr>
        <w:t xml:space="preserve">the design. </w:t>
      </w:r>
    </w:p>
    <w:p w14:paraId="2074B595" w14:textId="7A08842A" w:rsidR="001C3E71" w:rsidRDefault="001C3E71" w:rsidP="00917386">
      <w:pPr>
        <w:ind w:left="360"/>
        <w:rPr>
          <w:bCs/>
          <w:iCs/>
          <w:szCs w:val="20"/>
        </w:rPr>
      </w:pPr>
      <w:r w:rsidRPr="00366FD4">
        <w:rPr>
          <w:bCs/>
          <w:iCs/>
          <w:szCs w:val="20"/>
        </w:rPr>
        <w:t>For SRSs orthogonalized via CDM with the same sequence</w:t>
      </w:r>
      <w:r w:rsidR="0038247A" w:rsidRPr="00366FD4">
        <w:rPr>
          <w:bCs/>
          <w:iCs/>
          <w:szCs w:val="20"/>
        </w:rPr>
        <w:t xml:space="preserve"> and occupying the same OFDM symbols and PRBs</w:t>
      </w:r>
      <w:r w:rsidRPr="00366FD4">
        <w:rPr>
          <w:bCs/>
          <w:iCs/>
          <w:szCs w:val="20"/>
        </w:rPr>
        <w:t xml:space="preserve">, </w:t>
      </w:r>
      <w:r w:rsidR="0038247A" w:rsidRPr="00366FD4">
        <w:rPr>
          <w:bCs/>
          <w:iCs/>
          <w:szCs w:val="20"/>
        </w:rPr>
        <w:t>they should be configured with the same cyclic shift hopping sequence so that they hop in the same way to maintain CDM orthogonality.</w:t>
      </w:r>
      <w:r w:rsidR="00E14A4C" w:rsidRPr="00366FD4">
        <w:rPr>
          <w:bCs/>
          <w:iCs/>
          <w:szCs w:val="20"/>
        </w:rPr>
        <w:t xml:space="preserve"> In other words, all </w:t>
      </w:r>
      <w:proofErr w:type="spellStart"/>
      <w:r w:rsidR="00E14A4C" w:rsidRPr="00366FD4">
        <w:rPr>
          <w:bCs/>
          <w:iCs/>
          <w:szCs w:val="20"/>
        </w:rPr>
        <w:t>CDMed</w:t>
      </w:r>
      <w:proofErr w:type="spellEnd"/>
      <w:r w:rsidR="00E14A4C" w:rsidRPr="00366FD4">
        <w:rPr>
          <w:bCs/>
          <w:iCs/>
          <w:szCs w:val="20"/>
        </w:rPr>
        <w:t xml:space="preserve"> ports / UEs should hop in a pre-coordinated way to avoid collision. A possible way is that</w:t>
      </w:r>
      <w:r w:rsidR="005D75DF" w:rsidRPr="00366FD4">
        <w:rPr>
          <w:bCs/>
          <w:iCs/>
          <w:szCs w:val="20"/>
        </w:rPr>
        <w:t xml:space="preserve">, the hopping pattern may be a function of the sequence ID, </w:t>
      </w:r>
      <w:r w:rsidR="006D5D9D" w:rsidRPr="00366FD4">
        <w:rPr>
          <w:bCs/>
          <w:iCs/>
          <w:szCs w:val="20"/>
        </w:rPr>
        <w:t>such as</w:t>
      </w:r>
      <w:r w:rsidR="000D7C1E" w:rsidRPr="00366FD4">
        <w:rPr>
          <w:bCs/>
          <w:iCs/>
          <w:szCs w:val="20"/>
        </w:rPr>
        <w:t xml:space="preserve"> changing the configured cyclic shift value </w:t>
      </w:r>
      <m:oMath>
        <m:sSub>
          <m:sSubPr>
            <m:ctrlPr>
              <w:rPr>
                <w:rFonts w:ascii="Cambria Math" w:hAnsi="Cambria Math"/>
                <w:bCs/>
                <w:i/>
                <w:iCs/>
                <w:szCs w:val="20"/>
              </w:rPr>
            </m:ctrlPr>
          </m:sSubPr>
          <m:e>
            <m:r>
              <w:rPr>
                <w:rFonts w:ascii="Cambria Math" w:hAnsi="Cambria Math"/>
                <w:szCs w:val="20"/>
              </w:rPr>
              <m:t>α</m:t>
            </m:r>
          </m:e>
          <m:sub>
            <m:r>
              <w:rPr>
                <w:rFonts w:ascii="Cambria Math" w:hAnsi="Cambria Math"/>
                <w:szCs w:val="20"/>
              </w:rPr>
              <m:t>0</m:t>
            </m:r>
          </m:sub>
        </m:sSub>
      </m:oMath>
      <w:r w:rsidR="000D7C1E" w:rsidRPr="00366FD4">
        <w:rPr>
          <w:bCs/>
          <w:iCs/>
          <w:szCs w:val="20"/>
        </w:rPr>
        <w:t xml:space="preserve">  to</w:t>
      </w:r>
      <w:r w:rsidR="006D5D9D" w:rsidRPr="00366FD4">
        <w:rPr>
          <w:bCs/>
          <w:iCs/>
          <w:szCs w:val="20"/>
        </w:rPr>
        <w:t xml:space="preserve"> </w:t>
      </w:r>
      <m:oMath>
        <m:d>
          <m:dPr>
            <m:ctrlPr>
              <w:rPr>
                <w:rFonts w:ascii="Cambria Math" w:hAnsi="Cambria Math"/>
                <w:bCs/>
                <w:i/>
                <w:iCs/>
                <w:szCs w:val="20"/>
              </w:rPr>
            </m:ctrlPr>
          </m:dPr>
          <m:e>
            <m:sSub>
              <m:sSubPr>
                <m:ctrlPr>
                  <w:rPr>
                    <w:rFonts w:ascii="Cambria Math" w:hAnsi="Cambria Math"/>
                    <w:bCs/>
                    <w:i/>
                    <w:iCs/>
                    <w:szCs w:val="20"/>
                  </w:rPr>
                </m:ctrlPr>
              </m:sSubPr>
              <m:e>
                <m:r>
                  <w:rPr>
                    <w:rFonts w:ascii="Cambria Math" w:hAnsi="Cambria Math"/>
                    <w:szCs w:val="20"/>
                  </w:rPr>
                  <m:t>α</m:t>
                </m:r>
              </m:e>
              <m:sub>
                <m:r>
                  <w:rPr>
                    <w:rFonts w:ascii="Cambria Math" w:hAnsi="Cambria Math"/>
                    <w:szCs w:val="20"/>
                  </w:rPr>
                  <m:t>0</m:t>
                </m:r>
              </m:sub>
            </m:sSub>
            <m:r>
              <w:rPr>
                <w:rFonts w:ascii="Cambria Math" w:hAnsi="Cambria Math"/>
                <w:szCs w:val="20"/>
              </w:rPr>
              <m:t>+</m:t>
            </m:r>
            <m:sSub>
              <m:sSubPr>
                <m:ctrlPr>
                  <w:rPr>
                    <w:rFonts w:ascii="Cambria Math" w:hAnsi="Cambria Math"/>
                    <w:bCs/>
                    <w:i/>
                    <w:iCs/>
                    <w:szCs w:val="20"/>
                  </w:rPr>
                </m:ctrlPr>
              </m:sSubPr>
              <m:e>
                <m:r>
                  <w:rPr>
                    <w:rFonts w:ascii="Cambria Math" w:hAnsi="Cambria Math"/>
                    <w:szCs w:val="20"/>
                  </w:rPr>
                  <m:t>(d</m:t>
                </m:r>
              </m:e>
              <m:sub>
                <m:r>
                  <w:rPr>
                    <w:rFonts w:ascii="Cambria Math" w:hAnsi="Cambria Math"/>
                    <w:szCs w:val="20"/>
                  </w:rPr>
                  <m:t>l</m:t>
                </m:r>
              </m:sub>
            </m:sSub>
            <m:r>
              <w:rPr>
                <w:rFonts w:ascii="Cambria Math" w:hAnsi="Cambria Math"/>
                <w:szCs w:val="20"/>
              </w:rPr>
              <m:t>+n)s</m:t>
            </m:r>
          </m:e>
        </m:d>
        <m:r>
          <m:rPr>
            <m:sty m:val="p"/>
          </m:rPr>
          <w:rPr>
            <w:rFonts w:ascii="Cambria Math" w:hAnsi="Cambria Math"/>
            <w:szCs w:val="20"/>
          </w:rPr>
          <m:t>mod</m:t>
        </m:r>
        <m:r>
          <w:rPr>
            <w:rFonts w:ascii="Cambria Math" w:hAnsi="Cambria Math"/>
            <w:szCs w:val="20"/>
          </w:rPr>
          <m:t xml:space="preserve"> D</m:t>
        </m:r>
      </m:oMath>
      <w:r w:rsidR="000D7C1E" w:rsidRPr="00366FD4">
        <w:rPr>
          <w:bCs/>
          <w:iCs/>
          <w:szCs w:val="20"/>
        </w:rPr>
        <w:t>, where</w:t>
      </w:r>
      <w:r w:rsidR="002D7850" w:rsidRPr="002D7850">
        <w:t xml:space="preserve"> </w:t>
      </w:r>
      <m:oMath>
        <m:r>
          <w:rPr>
            <w:rFonts w:ascii="Cambria Math" w:hAnsi="Cambria Math"/>
            <w:szCs w:val="20"/>
          </w:rPr>
          <m:t>s</m:t>
        </m:r>
      </m:oMath>
      <w:r w:rsidR="002D7850" w:rsidRPr="002D7850">
        <w:rPr>
          <w:bCs/>
          <w:iCs/>
          <w:szCs w:val="20"/>
        </w:rPr>
        <w:t xml:space="preserve"> is the SRS sequence ID (ranging from 0 to 1023)</w:t>
      </w:r>
      <w:r w:rsidR="002D7850">
        <w:rPr>
          <w:bCs/>
          <w:iCs/>
          <w:szCs w:val="20"/>
        </w:rPr>
        <w:t xml:space="preserve">, </w:t>
      </w:r>
      <m:oMath>
        <m:sSub>
          <m:sSubPr>
            <m:ctrlPr>
              <w:rPr>
                <w:rFonts w:ascii="Cambria Math" w:hAnsi="Cambria Math"/>
                <w:bCs/>
                <w:i/>
                <w:iCs/>
                <w:szCs w:val="20"/>
              </w:rPr>
            </m:ctrlPr>
          </m:sSubPr>
          <m:e>
            <m:r>
              <w:rPr>
                <w:rFonts w:ascii="Cambria Math" w:hAnsi="Cambria Math"/>
                <w:szCs w:val="20"/>
              </w:rPr>
              <m:t>{d</m:t>
            </m:r>
          </m:e>
          <m:sub>
            <m:r>
              <w:rPr>
                <w:rFonts w:ascii="Cambria Math" w:hAnsi="Cambria Math"/>
                <w:szCs w:val="20"/>
              </w:rPr>
              <m:t>l</m:t>
            </m:r>
          </m:sub>
        </m:sSub>
        <m:r>
          <w:rPr>
            <w:rFonts w:ascii="Cambria Math" w:hAnsi="Cambria Math"/>
            <w:szCs w:val="20"/>
          </w:rPr>
          <m:t>}</m:t>
        </m:r>
      </m:oMath>
      <w:r w:rsidR="00EA3F71" w:rsidRPr="00366FD4">
        <w:rPr>
          <w:bCs/>
          <w:iCs/>
          <w:szCs w:val="20"/>
        </w:rPr>
        <w:t xml:space="preserve"> </w:t>
      </w:r>
      <w:r w:rsidR="000D7C1E" w:rsidRPr="00366FD4">
        <w:rPr>
          <w:bCs/>
          <w:iCs/>
          <w:szCs w:val="20"/>
        </w:rPr>
        <w:t xml:space="preserve">is a pseudo-random integer sequence on multiple SRS transmission occasions, </w:t>
      </w:r>
      <m:oMath>
        <m:r>
          <w:rPr>
            <w:rFonts w:ascii="Cambria Math" w:hAnsi="Cambria Math"/>
            <w:szCs w:val="20"/>
          </w:rPr>
          <m:t>n</m:t>
        </m:r>
      </m:oMath>
      <w:r w:rsidR="005952E3" w:rsidRPr="00366FD4">
        <w:rPr>
          <w:bCs/>
          <w:iCs/>
          <w:szCs w:val="20"/>
        </w:rPr>
        <w:t xml:space="preserve"> may be an additional value signaled by the network to further randomize among different cells with possibly the same sequence, </w:t>
      </w:r>
      <m:oMath>
        <m:r>
          <w:rPr>
            <w:rFonts w:ascii="Cambria Math" w:hAnsi="Cambria Math"/>
            <w:szCs w:val="20"/>
          </w:rPr>
          <m:t>l</m:t>
        </m:r>
      </m:oMath>
      <w:r w:rsidR="00B20C79" w:rsidRPr="00366FD4">
        <w:rPr>
          <w:bCs/>
          <w:iCs/>
          <w:szCs w:val="20"/>
        </w:rPr>
        <w:t xml:space="preserve"> is the indexing for SRS transmission </w:t>
      </w:r>
      <w:r w:rsidR="00896D3E" w:rsidRPr="00366FD4">
        <w:rPr>
          <w:bCs/>
          <w:iCs/>
          <w:szCs w:val="20"/>
        </w:rPr>
        <w:t>occasions</w:t>
      </w:r>
      <w:r w:rsidR="00B20C79" w:rsidRPr="00366FD4">
        <w:rPr>
          <w:bCs/>
          <w:iCs/>
          <w:szCs w:val="20"/>
        </w:rPr>
        <w:t xml:space="preserve">, </w:t>
      </w:r>
      <w:r w:rsidR="000D7C1E" w:rsidRPr="00366FD4">
        <w:rPr>
          <w:bCs/>
          <w:iCs/>
          <w:szCs w:val="20"/>
        </w:rPr>
        <w:t xml:space="preserve">and </w:t>
      </w:r>
      <m:oMath>
        <m:r>
          <w:rPr>
            <w:rFonts w:ascii="Cambria Math" w:hAnsi="Cambria Math"/>
            <w:szCs w:val="20"/>
          </w:rPr>
          <m:t>D</m:t>
        </m:r>
      </m:oMath>
      <w:r w:rsidR="000D7C1E" w:rsidRPr="00366FD4">
        <w:rPr>
          <w:bCs/>
          <w:iCs/>
          <w:szCs w:val="20"/>
        </w:rPr>
        <w:t xml:space="preserve"> is the maximum cyclic shift.</w:t>
      </w:r>
      <w:r w:rsidR="001D4CEC" w:rsidRPr="00366FD4">
        <w:rPr>
          <w:bCs/>
          <w:iCs/>
          <w:szCs w:val="20"/>
        </w:rPr>
        <w:t xml:space="preserve"> These SRSs should occupy the same OFDM symbols, otherwise over time they may use different cyclic shift offsets on an OFDM symbol and collide.</w:t>
      </w:r>
      <w:r w:rsidR="00AE1CD5">
        <w:rPr>
          <w:bCs/>
          <w:iCs/>
          <w:szCs w:val="20"/>
        </w:rPr>
        <w:t xml:space="preserve"> Other designs are also possible, but in any case, when cyclic shift hopping/randomization is used for a SRS port, it should not lead to full collision with the same cyclic shift to another </w:t>
      </w:r>
      <w:proofErr w:type="spellStart"/>
      <w:r w:rsidR="00AE1CD5">
        <w:rPr>
          <w:bCs/>
          <w:iCs/>
          <w:szCs w:val="20"/>
        </w:rPr>
        <w:t>CDMed</w:t>
      </w:r>
      <w:proofErr w:type="spellEnd"/>
      <w:r w:rsidR="00AE1CD5">
        <w:rPr>
          <w:bCs/>
          <w:iCs/>
          <w:szCs w:val="20"/>
        </w:rPr>
        <w:t xml:space="preserve"> SRS port, which causes the orthogonal SRS ports to significantly interfere with each other and renders both ports unusable.</w:t>
      </w:r>
    </w:p>
    <w:p w14:paraId="08A674D9" w14:textId="1E15C9AC" w:rsidR="00123A7C" w:rsidRPr="00366FD4" w:rsidRDefault="00123A7C" w:rsidP="00917386">
      <w:pPr>
        <w:ind w:left="360"/>
        <w:rPr>
          <w:bCs/>
          <w:iCs/>
          <w:szCs w:val="20"/>
        </w:rPr>
      </w:pPr>
      <w:r>
        <w:rPr>
          <w:bCs/>
          <w:iCs/>
          <w:szCs w:val="20"/>
        </w:rPr>
        <w:t>C</w:t>
      </w:r>
      <w:r w:rsidRPr="00366FD4">
        <w:rPr>
          <w:bCs/>
          <w:iCs/>
          <w:szCs w:val="20"/>
        </w:rPr>
        <w:t>yclic shift randomization/hopping</w:t>
      </w:r>
      <w:r>
        <w:rPr>
          <w:bCs/>
          <w:iCs/>
          <w:szCs w:val="20"/>
        </w:rPr>
        <w:t xml:space="preserve"> is </w:t>
      </w:r>
      <w:r w:rsidR="006B6539">
        <w:rPr>
          <w:bCs/>
          <w:iCs/>
          <w:szCs w:val="20"/>
        </w:rPr>
        <w:t>evaluated,</w:t>
      </w:r>
      <w:r>
        <w:rPr>
          <w:bCs/>
          <w:iCs/>
          <w:szCs w:val="20"/>
        </w:rPr>
        <w:t xml:space="preserve"> and </w:t>
      </w:r>
      <w:r w:rsidR="00075A43">
        <w:rPr>
          <w:bCs/>
          <w:iCs/>
          <w:szCs w:val="20"/>
        </w:rPr>
        <w:t>initial</w:t>
      </w:r>
      <w:r>
        <w:rPr>
          <w:bCs/>
          <w:iCs/>
          <w:szCs w:val="20"/>
        </w:rPr>
        <w:t xml:space="preserve"> results are provided in Appendix 4, from which one can see that </w:t>
      </w:r>
      <w:r w:rsidR="007E3CB6">
        <w:rPr>
          <w:bCs/>
          <w:iCs/>
          <w:szCs w:val="20"/>
        </w:rPr>
        <w:t>it leads to the desired interference randomization.</w:t>
      </w:r>
    </w:p>
    <w:p w14:paraId="19E9CCD6" w14:textId="3D699482" w:rsidR="003B5E86" w:rsidRPr="00366FD4" w:rsidRDefault="003B5E86" w:rsidP="00781009">
      <w:pPr>
        <w:pStyle w:val="bullet1"/>
        <w:numPr>
          <w:ilvl w:val="0"/>
          <w:numId w:val="0"/>
        </w:numPr>
        <w:rPr>
          <w:lang w:val="en-US"/>
        </w:rPr>
      </w:pPr>
    </w:p>
    <w:p w14:paraId="00868218" w14:textId="6248668A" w:rsidR="002D05B2" w:rsidRPr="00366FD4" w:rsidRDefault="002D05B2" w:rsidP="00917386">
      <w:pPr>
        <w:pStyle w:val="bullet1"/>
        <w:rPr>
          <w:b/>
          <w:bCs/>
          <w:lang w:val="en-US"/>
        </w:rPr>
      </w:pPr>
      <w:r w:rsidRPr="00366FD4">
        <w:rPr>
          <w:b/>
          <w:bCs/>
          <w:lang w:val="en-US"/>
        </w:rPr>
        <w:t>Per-hop sequence from a long SRS sequence</w:t>
      </w:r>
    </w:p>
    <w:p w14:paraId="7496F1DC" w14:textId="2192CA68" w:rsidR="001D300E" w:rsidRPr="00366FD4" w:rsidRDefault="00EE05C9" w:rsidP="00917386">
      <w:pPr>
        <w:snapToGrid/>
        <w:spacing w:after="0" w:line="276" w:lineRule="auto"/>
        <w:ind w:left="360"/>
        <w:rPr>
          <w:iCs/>
          <w:szCs w:val="20"/>
        </w:rPr>
      </w:pPr>
      <w:r w:rsidRPr="00366FD4">
        <w:rPr>
          <w:iCs/>
          <w:szCs w:val="20"/>
        </w:rPr>
        <w:t xml:space="preserve">SRSs </w:t>
      </w:r>
      <w:r w:rsidR="00230D1D" w:rsidRPr="00366FD4">
        <w:rPr>
          <w:iCs/>
          <w:szCs w:val="20"/>
        </w:rPr>
        <w:t>generated from</w:t>
      </w:r>
      <w:r w:rsidRPr="00366FD4">
        <w:rPr>
          <w:iCs/>
          <w:szCs w:val="20"/>
        </w:rPr>
        <w:t xml:space="preserve"> the same base sequence</w:t>
      </w:r>
      <w:r w:rsidR="00230D1D" w:rsidRPr="00366FD4">
        <w:rPr>
          <w:iCs/>
          <w:szCs w:val="2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r>
          <w:rPr>
            <w:rFonts w:ascii="Cambria Math" w:hAnsi="Cambria Math"/>
          </w:rPr>
          <m:t>(n)</m:t>
        </m:r>
      </m:oMath>
      <w:r w:rsidR="00230D1D" w:rsidRPr="00366FD4">
        <w:t xml:space="preserve"> of the same base sequence leng</w:t>
      </w:r>
      <w:proofErr w:type="spellStart"/>
      <w:r w:rsidR="00230D1D" w:rsidRPr="00366FD4">
        <w:t>th</w:t>
      </w:r>
      <w:proofErr w:type="spellEnd"/>
      <w:r w:rsidR="00230D1D" w:rsidRPr="00366FD4">
        <w:t xml:space="preserve">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230D1D" w:rsidRPr="00366FD4">
        <w:t xml:space="preserve"> </w:t>
      </w:r>
      <w:r w:rsidR="004E4189" w:rsidRPr="00366FD4">
        <w:t xml:space="preserve">(which is a prime number) </w:t>
      </w:r>
      <w:r w:rsidR="00586527" w:rsidRPr="00366FD4">
        <w:t xml:space="preserve">and </w:t>
      </w:r>
      <w:r w:rsidRPr="00366FD4">
        <w:rPr>
          <w:iCs/>
          <w:szCs w:val="20"/>
        </w:rPr>
        <w:t xml:space="preserve">different </w:t>
      </w:r>
      <w:r w:rsidR="00586527" w:rsidRPr="00366FD4">
        <w:rPr>
          <w:iCs/>
          <w:szCs w:val="20"/>
        </w:rPr>
        <w:t xml:space="preserve">in only the </w:t>
      </w:r>
      <w:r w:rsidRPr="00366FD4">
        <w:rPr>
          <w:iCs/>
          <w:szCs w:val="20"/>
        </w:rPr>
        <w:t>cyclic shifts are orthogonal over any integer multiple of 12 SRS subcarriers</w:t>
      </w:r>
      <w:r w:rsidR="004C3ABC" w:rsidRPr="00366FD4">
        <w:rPr>
          <w:iCs/>
          <w:szCs w:val="20"/>
        </w:rPr>
        <w:t xml:space="preserve">, and other than that, SRSs are generally non-orthogonal. </w:t>
      </w:r>
      <w:r w:rsidR="001D300E" w:rsidRPr="00366FD4">
        <w:rPr>
          <w:iCs/>
          <w:szCs w:val="20"/>
        </w:rPr>
        <w:t>T</w:t>
      </w:r>
      <w:r w:rsidRPr="00366FD4">
        <w:rPr>
          <w:iCs/>
          <w:szCs w:val="20"/>
        </w:rPr>
        <w:t>herefore,</w:t>
      </w:r>
      <w:r w:rsidR="001D300E" w:rsidRPr="00366FD4">
        <w:rPr>
          <w:iCs/>
          <w:szCs w:val="20"/>
        </w:rPr>
        <w:t xml:space="preserve"> when a SRS with a shorter length is multiplexed with a SRS with a longer length, they are generally not orthogonal. </w:t>
      </w:r>
      <w:r w:rsidR="00511778" w:rsidRPr="00366FD4">
        <w:rPr>
          <w:iCs/>
          <w:szCs w:val="20"/>
        </w:rPr>
        <w:t xml:space="preserve">This may lead to some issues or limitations. For example, </w:t>
      </w:r>
      <w:r w:rsidR="000F541F" w:rsidRPr="00366FD4">
        <w:rPr>
          <w:iCs/>
          <w:szCs w:val="20"/>
        </w:rPr>
        <w:t>SRS</w:t>
      </w:r>
      <w:r w:rsidR="002D66A6" w:rsidRPr="00366FD4">
        <w:rPr>
          <w:iCs/>
          <w:szCs w:val="20"/>
        </w:rPr>
        <w:t>1</w:t>
      </w:r>
      <w:r w:rsidR="000F541F" w:rsidRPr="00366FD4">
        <w:rPr>
          <w:iCs/>
          <w:szCs w:val="20"/>
        </w:rPr>
        <w:t xml:space="preserve"> with FH multiplexed with SRS</w:t>
      </w:r>
      <w:r w:rsidR="002D66A6" w:rsidRPr="00366FD4">
        <w:rPr>
          <w:iCs/>
          <w:szCs w:val="20"/>
        </w:rPr>
        <w:t>2</w:t>
      </w:r>
      <w:r w:rsidR="000F541F" w:rsidRPr="00366FD4">
        <w:rPr>
          <w:iCs/>
          <w:szCs w:val="20"/>
        </w:rPr>
        <w:t xml:space="preserve"> spanning on PRBs of multiple hops are not orthogonal with each other, </w:t>
      </w:r>
      <w:r w:rsidR="00BE6CF9" w:rsidRPr="00366FD4">
        <w:rPr>
          <w:iCs/>
          <w:szCs w:val="20"/>
        </w:rPr>
        <w:t xml:space="preserve">and </w:t>
      </w:r>
      <w:r w:rsidR="00775D57" w:rsidRPr="00366FD4">
        <w:rPr>
          <w:iCs/>
          <w:szCs w:val="20"/>
        </w:rPr>
        <w:t>SRS</w:t>
      </w:r>
      <w:r w:rsidR="00D07894" w:rsidRPr="00366FD4">
        <w:rPr>
          <w:iCs/>
          <w:szCs w:val="20"/>
        </w:rPr>
        <w:t>1</w:t>
      </w:r>
      <w:r w:rsidR="00775D57" w:rsidRPr="00366FD4">
        <w:rPr>
          <w:iCs/>
          <w:szCs w:val="20"/>
        </w:rPr>
        <w:t xml:space="preserve"> with RPFS multiplexed with SRS</w:t>
      </w:r>
      <w:r w:rsidR="00D07894" w:rsidRPr="00366FD4">
        <w:rPr>
          <w:iCs/>
          <w:szCs w:val="20"/>
        </w:rPr>
        <w:t>2</w:t>
      </w:r>
      <w:r w:rsidR="00775D57" w:rsidRPr="00366FD4">
        <w:rPr>
          <w:iCs/>
          <w:szCs w:val="20"/>
        </w:rPr>
        <w:t xml:space="preserve"> spanning on PRBs of multiple partial sounding are not orthogonal with each other</w:t>
      </w:r>
      <w:r w:rsidR="00071250" w:rsidRPr="00366FD4">
        <w:rPr>
          <w:iCs/>
          <w:szCs w:val="20"/>
        </w:rPr>
        <w:t xml:space="preserve">. </w:t>
      </w:r>
    </w:p>
    <w:p w14:paraId="176989EC" w14:textId="3BCBE09D" w:rsidR="001D300E" w:rsidRPr="00366FD4" w:rsidRDefault="00071250" w:rsidP="00917386">
      <w:pPr>
        <w:snapToGrid/>
        <w:spacing w:after="0" w:line="276" w:lineRule="auto"/>
        <w:ind w:left="360"/>
        <w:rPr>
          <w:iCs/>
          <w:szCs w:val="20"/>
        </w:rPr>
      </w:pPr>
      <w:r w:rsidRPr="00366FD4">
        <w:rPr>
          <w:iCs/>
          <w:szCs w:val="20"/>
        </w:rPr>
        <w:t xml:space="preserve">This issue may be remedied by using the same base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r>
          <w:rPr>
            <w:rFonts w:ascii="Cambria Math" w:hAnsi="Cambria Math"/>
          </w:rPr>
          <m:t>(n)</m:t>
        </m:r>
      </m:oMath>
      <w:r w:rsidRPr="00366FD4">
        <w:t xml:space="preserve"> of the same base sequence length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Pr="00366FD4">
        <w:t xml:space="preserve"> for different SRSs, even if in an SRS transmission occasion, </w:t>
      </w:r>
      <w:r w:rsidR="005B6D62" w:rsidRPr="00366FD4">
        <w:t xml:space="preserve">the SRS sequence length is shorter than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5B6D62" w:rsidRPr="00366FD4">
        <w:t xml:space="preserve"> due to FH and/or RPFS. </w:t>
      </w:r>
      <w:r w:rsidR="00926D45" w:rsidRPr="00366FD4">
        <w:t>Then as long as the overlapping subcarriers are an integer multiple of 12, the SRSs on the overlapping portion are orthogonal with each other.</w:t>
      </w:r>
      <w:r w:rsidR="006F506E" w:rsidRPr="00366FD4">
        <w:t xml:space="preserve"> One simple way to enable this is that, for FH, </w:t>
      </w:r>
      <w:r w:rsidR="00BC4FF7" w:rsidRPr="00366FD4">
        <w:t xml:space="preserve">the parameter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BC4FF7" w:rsidRPr="00366FD4">
        <w:t xml:space="preserve"> of </w:t>
      </w:r>
      <w:r w:rsidR="006F506E" w:rsidRPr="00366FD4">
        <w:t xml:space="preserve">the SRS sequence is generated based on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hop</m:t>
                </m:r>
              </m:sub>
            </m:sSub>
          </m:sub>
        </m:sSub>
      </m:oMath>
      <w:r w:rsidR="006F506E" w:rsidRPr="00366FD4">
        <w:t xml:space="preserve"> instead of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oMath>
      <w:r w:rsidR="006F506E" w:rsidRPr="00366FD4">
        <w:t xml:space="preserve">, and for RPFS, </w:t>
      </w:r>
      <w:r w:rsidR="006732B6" w:rsidRPr="00366FD4">
        <w:t xml:space="preserve">the parameter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6732B6" w:rsidRPr="00366FD4">
        <w:t xml:space="preserve"> of </w:t>
      </w:r>
      <w:r w:rsidR="00424032" w:rsidRPr="00366FD4">
        <w:t xml:space="preserve">the SRS sequence is generated based on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hop</m:t>
                </m:r>
              </m:sub>
            </m:sSub>
          </m:sub>
        </m:sSub>
      </m:oMath>
      <w:r w:rsidR="00424032" w:rsidRPr="00366FD4">
        <w:t xml:space="preserve"> </w:t>
      </w:r>
      <w:r w:rsidR="00780322" w:rsidRPr="00366FD4">
        <w:t>(for FH)</w:t>
      </w:r>
      <w:r w:rsidR="00B14139" w:rsidRPr="00366FD4">
        <w:t xml:space="preserve"> or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oMath>
      <w:r w:rsidR="00B14139" w:rsidRPr="00366FD4">
        <w:t xml:space="preserve"> </w:t>
      </w:r>
      <w:r w:rsidR="00780322" w:rsidRPr="00366FD4">
        <w:t xml:space="preserve">(for non-FH) </w:t>
      </w:r>
      <w:r w:rsidR="00424032" w:rsidRPr="00366FD4">
        <w:t xml:space="preserve">instead of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r>
          <w:rPr>
            <w:rFonts w:ascii="Cambria Math" w:hAnsi="Cambria Math"/>
          </w:rPr>
          <m:t>/</m:t>
        </m:r>
        <m:sSub>
          <m:sSubPr>
            <m:ctrlPr>
              <w:rPr>
                <w:rFonts w:ascii="Cambria Math" w:eastAsiaTheme="minorHAnsi" w:hAnsi="Cambria Math" w:cstheme="minorBidi"/>
                <w:i/>
              </w:rPr>
            </m:ctrlPr>
          </m:sSubPr>
          <m:e>
            <m:r>
              <w:rPr>
                <w:rFonts w:ascii="Cambria Math" w:eastAsiaTheme="minorHAnsi" w:hAnsi="Cambria Math" w:cstheme="minorBidi"/>
              </w:rPr>
              <m:t>P</m:t>
            </m:r>
          </m:e>
          <m:sub>
            <m:r>
              <m:rPr>
                <m:nor/>
              </m:rPr>
              <w:rPr>
                <w:rFonts w:ascii="Cambria Math" w:eastAsiaTheme="minorHAnsi" w:hAnsi="Cambria Math" w:cstheme="minorBidi"/>
              </w:rPr>
              <m:t>F</m:t>
            </m:r>
          </m:sub>
        </m:sSub>
      </m:oMath>
      <w:r w:rsidR="00424032" w:rsidRPr="00366FD4">
        <w:t>.</w:t>
      </w:r>
      <w:r w:rsidR="007D2074" w:rsidRPr="00366FD4">
        <w:t xml:space="preserve"> In other words, the per-hop or RPFS SRS sequence is </w:t>
      </w:r>
      <w:r w:rsidR="00207A1C" w:rsidRPr="00366FD4">
        <w:t>extracted</w:t>
      </w:r>
      <w:r w:rsidR="007D2074" w:rsidRPr="00366FD4">
        <w:t xml:space="preserve"> from a long SRS sequence.</w:t>
      </w:r>
    </w:p>
    <w:p w14:paraId="0242A535" w14:textId="4988CC7D" w:rsidR="00024989" w:rsidRPr="00366FD4" w:rsidRDefault="00EE05C9" w:rsidP="002E79B5">
      <w:pPr>
        <w:snapToGrid/>
        <w:spacing w:after="0" w:line="276" w:lineRule="auto"/>
        <w:ind w:left="360"/>
      </w:pPr>
      <w:r w:rsidRPr="00366FD4">
        <w:rPr>
          <w:iCs/>
          <w:szCs w:val="20"/>
        </w:rPr>
        <w:t>An issue with this approach is the increased PAPR</w:t>
      </w:r>
      <w:r w:rsidR="002E79B5">
        <w:rPr>
          <w:iCs/>
          <w:szCs w:val="20"/>
        </w:rPr>
        <w:t xml:space="preserve"> due to the truncation of the ZC sequence</w:t>
      </w:r>
      <w:r w:rsidRPr="00366FD4">
        <w:rPr>
          <w:iCs/>
          <w:szCs w:val="20"/>
        </w:rPr>
        <w:t xml:space="preserve">. </w:t>
      </w:r>
      <w:r w:rsidR="0085183C">
        <w:rPr>
          <w:iCs/>
          <w:szCs w:val="20"/>
        </w:rPr>
        <w:t xml:space="preserve">This issue may be partially remedied by the increased SRS transmission power per RE due to the shorter SRS sequence. </w:t>
      </w:r>
      <w:r w:rsidRPr="00366FD4">
        <w:rPr>
          <w:iCs/>
          <w:szCs w:val="20"/>
        </w:rPr>
        <w:t>The tradeoff between the higher multiplexing capacity and increased PAPR can be further discussed.</w:t>
      </w:r>
      <w:r w:rsidR="00BF60C7" w:rsidRPr="00366FD4">
        <w:rPr>
          <w:iCs/>
          <w:szCs w:val="20"/>
        </w:rPr>
        <w:t xml:space="preserve"> </w:t>
      </w:r>
    </w:p>
    <w:p w14:paraId="51054CA2" w14:textId="29377D84" w:rsidR="00113F94" w:rsidRPr="00366FD4" w:rsidRDefault="00113F94" w:rsidP="00113F94">
      <w:pPr>
        <w:rPr>
          <w:b/>
          <w:bCs/>
        </w:rPr>
      </w:pPr>
      <w:r w:rsidRPr="00366FD4">
        <w:rPr>
          <w:b/>
          <w:bCs/>
        </w:rPr>
        <w:t xml:space="preserve">Proposal </w:t>
      </w:r>
      <w:r w:rsidR="008F4E89">
        <w:rPr>
          <w:b/>
          <w:bCs/>
        </w:rPr>
        <w:t>3</w:t>
      </w:r>
      <w:r w:rsidRPr="00366FD4">
        <w:rPr>
          <w:b/>
          <w:bCs/>
        </w:rPr>
        <w:t>: For randomized code-domain resource mapping for SRS transmission, study</w:t>
      </w:r>
    </w:p>
    <w:p w14:paraId="38435A76" w14:textId="5014E32A" w:rsidR="00113F94" w:rsidRPr="00366FD4" w:rsidRDefault="00113F94" w:rsidP="00113F94">
      <w:pPr>
        <w:pStyle w:val="bullet1"/>
        <w:rPr>
          <w:b/>
          <w:bCs/>
          <w:lang w:val="en-US"/>
        </w:rPr>
      </w:pPr>
      <w:r w:rsidRPr="00366FD4">
        <w:rPr>
          <w:b/>
          <w:bCs/>
          <w:lang w:val="en-US"/>
        </w:rPr>
        <w:t>Cyclic shift hopping/randomization with additional cyclic shift offset values according to a pseudo-random sequence</w:t>
      </w:r>
      <w:r w:rsidR="00D10DDA" w:rsidRPr="00366FD4">
        <w:rPr>
          <w:b/>
          <w:bCs/>
          <w:lang w:val="en-US"/>
        </w:rPr>
        <w:t>, and its potential impact on multiplexing multiple SRSs</w:t>
      </w:r>
    </w:p>
    <w:p w14:paraId="06EBC426" w14:textId="77BE5AB3" w:rsidR="00113F94" w:rsidRPr="00366FD4" w:rsidRDefault="00236B15" w:rsidP="00113F94">
      <w:pPr>
        <w:pStyle w:val="bullet1"/>
        <w:rPr>
          <w:b/>
          <w:bCs/>
          <w:lang w:val="en-US"/>
        </w:rPr>
      </w:pPr>
      <w:r w:rsidRPr="00366FD4">
        <w:rPr>
          <w:b/>
          <w:bCs/>
          <w:lang w:val="en-US"/>
        </w:rPr>
        <w:t>E</w:t>
      </w:r>
      <w:r w:rsidR="00207A1C" w:rsidRPr="00366FD4">
        <w:rPr>
          <w:b/>
          <w:bCs/>
          <w:lang w:val="en-US"/>
        </w:rPr>
        <w:t>xtract</w:t>
      </w:r>
      <w:r w:rsidR="004E230E" w:rsidRPr="00366FD4">
        <w:rPr>
          <w:b/>
          <w:bCs/>
          <w:lang w:val="en-US"/>
        </w:rPr>
        <w:t>ing</w:t>
      </w:r>
      <w:r w:rsidR="00BF5F71" w:rsidRPr="00366FD4">
        <w:rPr>
          <w:b/>
          <w:bCs/>
          <w:lang w:val="en-US"/>
        </w:rPr>
        <w:t xml:space="preserve"> the SRS sequence </w:t>
      </w:r>
      <w:r w:rsidR="00207A1C" w:rsidRPr="00366FD4">
        <w:rPr>
          <w:b/>
          <w:bCs/>
          <w:lang w:val="en-US"/>
        </w:rPr>
        <w:t>from a long SRS sequence</w:t>
      </w:r>
      <w:r w:rsidRPr="00366FD4">
        <w:rPr>
          <w:b/>
          <w:bCs/>
          <w:lang w:val="en-US"/>
        </w:rPr>
        <w:t xml:space="preserve"> in frequency hopping and/or RPFS</w:t>
      </w:r>
      <w:r w:rsidR="004E230E" w:rsidRPr="00366FD4">
        <w:rPr>
          <w:b/>
          <w:bCs/>
          <w:lang w:val="en-US"/>
        </w:rPr>
        <w:t>, and its impact on PAPR</w:t>
      </w:r>
    </w:p>
    <w:p w14:paraId="618F258D" w14:textId="4BA0828A" w:rsidR="00113F94" w:rsidRPr="00366FD4" w:rsidRDefault="00113F94" w:rsidP="00C241D9"/>
    <w:p w14:paraId="5669C522" w14:textId="54FC65F2" w:rsidR="00C65E29" w:rsidRPr="00366FD4" w:rsidRDefault="00C65E29" w:rsidP="00C65E29">
      <w:pPr>
        <w:pStyle w:val="Heading3"/>
      </w:pPr>
      <w:r w:rsidRPr="00366FD4">
        <w:lastRenderedPageBreak/>
        <w:t>Randomized transmission of SRS</w:t>
      </w:r>
    </w:p>
    <w:p w14:paraId="32BC7E3F" w14:textId="7ECF1D89" w:rsidR="00C65E29" w:rsidRPr="00366FD4" w:rsidRDefault="00ED43BC" w:rsidP="00C241D9">
      <w:r w:rsidRPr="00366FD4">
        <w:t>Randomized transmission of SRS was proposed by some companies and captured in the agreement, such as</w:t>
      </w:r>
      <w:r w:rsidR="00C65E29" w:rsidRPr="00366FD4">
        <w:t xml:space="preserve"> pseudo-random muting of SRS transmission for periodic and semi-persistent SRS</w:t>
      </w:r>
      <w:r w:rsidR="00C01CFE" w:rsidRPr="00366FD4">
        <w:t xml:space="preserve">. </w:t>
      </w:r>
      <w:r w:rsidR="00FE6D99" w:rsidRPr="00366FD4">
        <w:t>For P SRS or SP SRS, the interference generated by it is generally predictable in the time-domain</w:t>
      </w:r>
      <w:r w:rsidR="00266A57" w:rsidRPr="00366FD4">
        <w:t xml:space="preserve">, and randomization may be introduced to improve the SRS performance. </w:t>
      </w:r>
      <w:r w:rsidR="00CA00BD" w:rsidRPr="00366FD4">
        <w:t xml:space="preserve">A binary pseudo-random sequence may be introduced with each bit corresponding to a potential SRS transmission occasion (before the randomization is applied), and the SRS is actually transmitted only if the bit is 1. </w:t>
      </w:r>
      <w:r w:rsidR="000D29F8" w:rsidRPr="00366FD4">
        <w:t xml:space="preserve">If more randomness is preferred, the pseudo-random sequence may further include some fractional values (between 0 and 1) and a fraction of the number PRBs are actually sounded in a SRS transmission occasion. </w:t>
      </w:r>
    </w:p>
    <w:p w14:paraId="6AACFCBD" w14:textId="15C37967" w:rsidR="00EA190C" w:rsidRPr="00366FD4" w:rsidRDefault="00EA190C" w:rsidP="00C241D9">
      <w:r w:rsidRPr="00366FD4">
        <w:t xml:space="preserve">A possible con with the randomized transmission of SRS is that, the channel estimation based on SRS cannot assume a uniform pattern in </w:t>
      </w:r>
      <w:r w:rsidR="0007140B" w:rsidRPr="00366FD4">
        <w:t>time/f</w:t>
      </w:r>
      <w:r w:rsidRPr="00366FD4">
        <w:t xml:space="preserve">requency domains, i.e., at some times, SRS samples are not available on some </w:t>
      </w:r>
      <w:proofErr w:type="spellStart"/>
      <w:r w:rsidRPr="00366FD4">
        <w:t>REs.</w:t>
      </w:r>
      <w:proofErr w:type="spellEnd"/>
      <w:r w:rsidRPr="00366FD4">
        <w:t xml:space="preserve"> This may affect the channel estimation filter design and the performance.</w:t>
      </w:r>
    </w:p>
    <w:p w14:paraId="461FE1F3" w14:textId="0F64F46D" w:rsidR="00CF3BA3" w:rsidRPr="00366FD4" w:rsidRDefault="00CF3BA3" w:rsidP="00CF3BA3">
      <w:pPr>
        <w:rPr>
          <w:b/>
          <w:bCs/>
        </w:rPr>
      </w:pPr>
      <w:r w:rsidRPr="00366FD4">
        <w:rPr>
          <w:b/>
          <w:bCs/>
        </w:rPr>
        <w:t xml:space="preserve">Proposal </w:t>
      </w:r>
      <w:r w:rsidR="002616B4">
        <w:rPr>
          <w:b/>
          <w:bCs/>
        </w:rPr>
        <w:t>4</w:t>
      </w:r>
      <w:r w:rsidRPr="00366FD4">
        <w:rPr>
          <w:b/>
          <w:bCs/>
        </w:rPr>
        <w:t xml:space="preserve">: For randomized </w:t>
      </w:r>
      <w:r w:rsidR="00533BF4" w:rsidRPr="00366FD4">
        <w:rPr>
          <w:b/>
          <w:bCs/>
        </w:rPr>
        <w:t>transmission of</w:t>
      </w:r>
      <w:r w:rsidRPr="00366FD4">
        <w:rPr>
          <w:b/>
          <w:bCs/>
        </w:rPr>
        <w:t xml:space="preserve"> SRS, study</w:t>
      </w:r>
      <w:r w:rsidR="00533BF4" w:rsidRPr="00366FD4">
        <w:rPr>
          <w:b/>
          <w:bCs/>
        </w:rPr>
        <w:t xml:space="preserve"> </w:t>
      </w:r>
      <w:r w:rsidR="006961FB" w:rsidRPr="00366FD4">
        <w:rPr>
          <w:b/>
          <w:bCs/>
        </w:rPr>
        <w:t>skipping some SRS transmission occasions or a fraction of the PRBs of some SRS transmission occasions according to a pseudo-random sequence</w:t>
      </w:r>
      <w:r w:rsidR="006E0B0C" w:rsidRPr="00366FD4">
        <w:rPr>
          <w:b/>
          <w:bCs/>
        </w:rPr>
        <w:t>, and its potential impact due to non-uniform time-domain SRS samples</w:t>
      </w:r>
      <w:r w:rsidR="004A2D2E" w:rsidRPr="00366FD4">
        <w:rPr>
          <w:b/>
          <w:bCs/>
        </w:rPr>
        <w:t>.</w:t>
      </w:r>
    </w:p>
    <w:p w14:paraId="6538FDBD" w14:textId="77777777" w:rsidR="00C241D9" w:rsidRPr="00366FD4" w:rsidRDefault="00C241D9" w:rsidP="00C241D9"/>
    <w:p w14:paraId="04440903" w14:textId="0ECFE7F2" w:rsidR="00C65E29" w:rsidRPr="00054928" w:rsidRDefault="00C65E29" w:rsidP="00C65E29">
      <w:pPr>
        <w:pStyle w:val="Heading3"/>
      </w:pPr>
      <w:r w:rsidRPr="00054928">
        <w:t>Per-TRP power control and/or power control of one SRS towards to multiple TRPs</w:t>
      </w:r>
    </w:p>
    <w:p w14:paraId="2CD9ED01" w14:textId="40D083EE" w:rsidR="00B8594F" w:rsidRPr="00C37710" w:rsidRDefault="00B8594F" w:rsidP="00C241D9">
      <w:r w:rsidRPr="00C37710">
        <w:t>Some enhancements on per-TRP power control and/or power control of one SRS towards to multiple TRPs were proposed and captured in the agreement.</w:t>
      </w:r>
    </w:p>
    <w:p w14:paraId="12C6FCF9" w14:textId="39F598B7" w:rsidR="00884922" w:rsidRDefault="00C37710" w:rsidP="00884922">
      <w:pPr>
        <w:snapToGrid/>
        <w:spacing w:after="0" w:line="276" w:lineRule="auto"/>
        <w:rPr>
          <w:bCs/>
          <w:iCs/>
          <w:szCs w:val="20"/>
        </w:rPr>
      </w:pPr>
      <w:r>
        <w:t xml:space="preserve">As discussed in </w:t>
      </w:r>
      <w:r w:rsidR="00884922">
        <w:t xml:space="preserve">Sec. </w:t>
      </w:r>
      <w:r w:rsidR="00C454EA">
        <w:t>2</w:t>
      </w:r>
      <w:r w:rsidR="0090738A">
        <w:t>.2</w:t>
      </w:r>
      <w:r w:rsidR="00884922">
        <w:t xml:space="preserve"> and Appendix </w:t>
      </w:r>
      <w:r w:rsidR="00C454EA">
        <w:t>3</w:t>
      </w:r>
      <w:r w:rsidR="00884922">
        <w:t xml:space="preserve">, </w:t>
      </w:r>
      <w:r w:rsidR="00884922">
        <w:rPr>
          <w:bCs/>
          <w:iCs/>
          <w:szCs w:val="20"/>
        </w:rPr>
        <w:t xml:space="preserve">in the scenario of TRP-common SRS where there exist SRSs sent by a UE and utilized by multiple TRPs for channel estimation, the pathlosses between the UE and TRPs can be quite different, which will lead to SRS receive power imbalance at the TRP receiver. </w:t>
      </w:r>
      <w:r w:rsidR="00884922">
        <w:t>Likely, at least 6 dB to 10 dB pathloss difference needs to be handled in practical scenarios. The pathloss difference will become receive power imbalance. For example, if there is 10</w:t>
      </w:r>
      <w:r w:rsidR="00884922" w:rsidRPr="00612F28">
        <w:t xml:space="preserve"> </w:t>
      </w:r>
      <w:r w:rsidR="00884922">
        <w:t xml:space="preserve">dB pathloss difference, there may be about 10 dB receive power imbalance in total, at one TRP if the TRP-common SRS transmission power is set according to the pathloss of one TRP, or split </w:t>
      </w:r>
      <w:r w:rsidR="00647084">
        <w:t>over</w:t>
      </w:r>
      <w:r w:rsidR="00884922">
        <w:t xml:space="preserve"> two TRPs if the TRP-common SRS transmission power is set according to the pathloss values of two TRPs</w:t>
      </w:r>
      <w:r w:rsidR="000E3C58">
        <w:t xml:space="preserve"> (such as based on the average </w:t>
      </w:r>
      <w:r w:rsidR="00054928">
        <w:t>of the pathloss values</w:t>
      </w:r>
      <w:r w:rsidR="000E3C58">
        <w:t>)</w:t>
      </w:r>
      <w:r w:rsidR="00884922">
        <w:t>.</w:t>
      </w:r>
      <w:r w:rsidR="00054928">
        <w:t xml:space="preserve"> Which one leads to better overall CJT performance may be subject to further study.</w:t>
      </w:r>
    </w:p>
    <w:p w14:paraId="3D9A92F4" w14:textId="51B1B779" w:rsidR="00C241D9" w:rsidRPr="00366FD4" w:rsidRDefault="00134778" w:rsidP="00AF6E69">
      <w:r>
        <w:t xml:space="preserve">However, we note that if it is desirable to adjust the SRS transmission power, the standards already provide quite some flexibility. For example, if the gNB would like </w:t>
      </w:r>
      <w:r w:rsidR="004D11FC">
        <w:t xml:space="preserve">a SRS to be sent with a higher/lower power with a fixed amount of difference, it can set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4D11FC">
        <w:t xml:space="preserve"> differently. If the gNB would like to change the SRS transmission power sensitivity to pathloss, it can change </w:t>
      </w:r>
      <m:oMath>
        <m:r>
          <w:rPr>
            <w:rFonts w:ascii="Cambria Math" w:hAnsi="Cambria Math"/>
          </w:rPr>
          <m:t>α</m:t>
        </m:r>
      </m:oMath>
      <w:r w:rsidR="004D11FC">
        <w:t xml:space="preserve"> value. If the gNB would like to change the SRS transmission power in one or several occasions, it can signal a TPC command </w:t>
      </w:r>
      <w:r w:rsidR="00AF6E69">
        <w:t xml:space="preserve">which every time can change the power </w:t>
      </w:r>
      <w:r w:rsidR="006F794B">
        <w:t xml:space="preserve">by </w:t>
      </w:r>
      <w:r w:rsidR="00AF6E69">
        <w:t>-1 dB to 3 dB</w:t>
      </w:r>
      <w:r w:rsidR="006F525B">
        <w:t>, especially since the CJT UEs generally move slowly</w:t>
      </w:r>
      <w:r w:rsidR="00AF6E69">
        <w:t>. Therefore, if a new approach for power control with standard impact is proposed, it is suggested that the new approach be compared with implementation-based approach.</w:t>
      </w:r>
    </w:p>
    <w:p w14:paraId="2A10685A" w14:textId="78B9FB1D" w:rsidR="0041656B" w:rsidRPr="00366FD4" w:rsidRDefault="0041656B" w:rsidP="00C241D9">
      <w:pPr>
        <w:rPr>
          <w:b/>
          <w:bCs/>
        </w:rPr>
      </w:pPr>
      <w:r w:rsidRPr="00366FD4">
        <w:rPr>
          <w:b/>
          <w:bCs/>
        </w:rPr>
        <w:t xml:space="preserve">Proposal </w:t>
      </w:r>
      <w:r w:rsidR="00756916">
        <w:rPr>
          <w:b/>
          <w:bCs/>
        </w:rPr>
        <w:t>5</w:t>
      </w:r>
      <w:r w:rsidRPr="00366FD4">
        <w:rPr>
          <w:b/>
          <w:bCs/>
        </w:rPr>
        <w:t>: For Per-TRP power control and/or power control of one SRS towards to multiple TRPs</w:t>
      </w:r>
      <w:r w:rsidR="00AF6E69">
        <w:rPr>
          <w:b/>
          <w:bCs/>
        </w:rPr>
        <w:t xml:space="preserve">, study </w:t>
      </w:r>
      <w:r w:rsidR="00F30E1B">
        <w:rPr>
          <w:b/>
          <w:bCs/>
        </w:rPr>
        <w:t>whether a new approach with standard impact is beneficial.</w:t>
      </w:r>
    </w:p>
    <w:p w14:paraId="246AAC51" w14:textId="77777777" w:rsidR="0041656B" w:rsidRPr="00366FD4" w:rsidRDefault="0041656B" w:rsidP="00C241D9"/>
    <w:p w14:paraId="411A6E90" w14:textId="6E04766D" w:rsidR="00C65E29" w:rsidRPr="00366FD4" w:rsidRDefault="00C65E29" w:rsidP="00C65E29">
      <w:pPr>
        <w:pStyle w:val="Heading3"/>
      </w:pPr>
      <w:r w:rsidRPr="00366FD4">
        <w:tab/>
        <w:t>SRS TD OCC</w:t>
      </w:r>
    </w:p>
    <w:p w14:paraId="3C4020FE" w14:textId="70FB3F6C" w:rsidR="00C241D9" w:rsidRPr="00366FD4" w:rsidRDefault="006B3AE4" w:rsidP="00C241D9">
      <w:r w:rsidRPr="00366FD4">
        <w:t>E</w:t>
      </w:r>
      <w:r w:rsidR="00B8594F" w:rsidRPr="00366FD4">
        <w:t>nhancements on SRS TD OCC were proposed and captured in the agreement.</w:t>
      </w:r>
      <w:r w:rsidR="00F42B82" w:rsidRPr="00366FD4">
        <w:t xml:space="preserve"> In TD OCC, the same SRS on 2 or more adjacent OFDM symbols applies an orthogonal cover code such as {+1,+1} {+1,-1} and so on.</w:t>
      </w:r>
    </w:p>
    <w:p w14:paraId="71BCF97C" w14:textId="1DB5B6ED" w:rsidR="00F42B82" w:rsidRPr="00366FD4" w:rsidRDefault="00F42B82" w:rsidP="00C241D9">
      <w:r w:rsidRPr="00EC3620">
        <w:t xml:space="preserve">A potential advantage of the SRS TD OCC is that the SRS may be transmitted on more OFDM symbols while multiplexed with other SRS in an orthogonal way, and then on </w:t>
      </w:r>
      <w:r w:rsidR="009D4A1A" w:rsidRPr="00EC3620">
        <w:t>each of the multiple</w:t>
      </w:r>
      <w:r w:rsidRPr="00EC3620">
        <w:t xml:space="preserve"> OFDM symbol</w:t>
      </w:r>
      <w:r w:rsidR="009D4A1A" w:rsidRPr="00EC3620">
        <w:t>s</w:t>
      </w:r>
      <w:r w:rsidRPr="00EC3620">
        <w:t xml:space="preserve"> the SRS </w:t>
      </w:r>
      <w:r w:rsidRPr="00EC3620">
        <w:lastRenderedPageBreak/>
        <w:t xml:space="preserve">can be transmitted with a desired power (as opposed to </w:t>
      </w:r>
      <w:r w:rsidR="009D4A1A" w:rsidRPr="00EC3620">
        <w:t xml:space="preserve">being </w:t>
      </w:r>
      <w:r w:rsidRPr="00EC3620">
        <w:t xml:space="preserve">‘muted’ on </w:t>
      </w:r>
      <w:r w:rsidR="009D4A1A" w:rsidRPr="00EC3620">
        <w:t xml:space="preserve">some of the multiple </w:t>
      </w:r>
      <w:r w:rsidRPr="00EC3620">
        <w:t>OFDM symbol</w:t>
      </w:r>
      <w:r w:rsidR="003A5479" w:rsidRPr="00EC3620">
        <w:t>s</w:t>
      </w:r>
      <w:r w:rsidRPr="00EC3620">
        <w:t xml:space="preserve"> if TD OCC is not utilized). </w:t>
      </w:r>
      <w:r w:rsidR="00913827" w:rsidRPr="00EC3620">
        <w:t xml:space="preserve">In addition, </w:t>
      </w:r>
      <w:r w:rsidR="00BE6603" w:rsidRPr="00EC3620">
        <w:t xml:space="preserve">compared to SRS repetition, </w:t>
      </w:r>
      <w:r w:rsidR="00913827" w:rsidRPr="00EC3620">
        <w:t>TD OCC may effectively average the different interference experienced by the SRS on different OFDM symbols, and hence it</w:t>
      </w:r>
      <w:r w:rsidR="0058451A">
        <w:t xml:space="preserve"> increases SRS capacity and</w:t>
      </w:r>
      <w:r w:rsidR="00913827" w:rsidRPr="00EC3620">
        <w:t xml:space="preserve"> may work well with SRS interference randomization.</w:t>
      </w:r>
    </w:p>
    <w:p w14:paraId="49482D8A" w14:textId="22C4A6E5" w:rsidR="00A310DC" w:rsidRPr="00366FD4" w:rsidRDefault="00062EBE" w:rsidP="00C241D9">
      <w:r>
        <w:t>However, to support SRS TD OCC, multiple OFDM symbols have to be configured for each SRS port</w:t>
      </w:r>
      <w:r w:rsidR="00FA70D0" w:rsidRPr="00366FD4">
        <w:t>.</w:t>
      </w:r>
      <w:r>
        <w:t xml:space="preserve"> </w:t>
      </w:r>
      <w:r w:rsidR="003978A0">
        <w:t>Given the limited time/frequency resources for SRS in a TDD CJT setting, it is unclear if multiple OFDM symbols can be made available for SRS</w:t>
      </w:r>
      <w:r w:rsidR="00D71475">
        <w:t xml:space="preserve"> (unless </w:t>
      </w:r>
      <w:r w:rsidR="00AB763B">
        <w:t xml:space="preserve">one can show that </w:t>
      </w:r>
      <w:r w:rsidR="00D71475">
        <w:t xml:space="preserve">SRS TD OCC can reduce SRS </w:t>
      </w:r>
      <w:r w:rsidR="00AB763B">
        <w:t xml:space="preserve">overhead in frequency/code domain, therefore compensating the overhead increase in </w:t>
      </w:r>
      <w:r w:rsidR="003279BE">
        <w:t>terms of the number of OFDM symbols in a slot</w:t>
      </w:r>
      <w:r w:rsidR="00D71475">
        <w:t>)</w:t>
      </w:r>
      <w:r w:rsidR="003978A0">
        <w:t>.</w:t>
      </w:r>
      <w:r w:rsidR="005F4B51">
        <w:t xml:space="preserve"> This may require further evaluation of SRS TD OCC schemes, such as the tradeoff between the SRS overhead and SRS-based channel estimation performance. </w:t>
      </w:r>
    </w:p>
    <w:p w14:paraId="69852C3E" w14:textId="62F131AC" w:rsidR="006635CF" w:rsidRPr="00366FD4" w:rsidRDefault="006635CF" w:rsidP="00C241D9">
      <w:pPr>
        <w:rPr>
          <w:b/>
          <w:bCs/>
        </w:rPr>
      </w:pPr>
      <w:r w:rsidRPr="00366FD4">
        <w:rPr>
          <w:b/>
          <w:bCs/>
        </w:rPr>
        <w:t xml:space="preserve">Proposal </w:t>
      </w:r>
      <w:r w:rsidR="00756916">
        <w:rPr>
          <w:b/>
          <w:bCs/>
        </w:rPr>
        <w:t>6</w:t>
      </w:r>
      <w:r w:rsidRPr="00366FD4">
        <w:rPr>
          <w:b/>
          <w:bCs/>
        </w:rPr>
        <w:t xml:space="preserve">: For SRS TD OCC, study </w:t>
      </w:r>
      <w:r w:rsidR="007064CC" w:rsidRPr="007064CC">
        <w:rPr>
          <w:b/>
          <w:bCs/>
        </w:rPr>
        <w:t>the tradeoff between the SRS overhead and SRS-based channel estimation performance.</w:t>
      </w:r>
    </w:p>
    <w:p w14:paraId="6D7B9D32" w14:textId="77777777" w:rsidR="006635CF" w:rsidRPr="00366FD4" w:rsidRDefault="006635CF" w:rsidP="00C241D9"/>
    <w:p w14:paraId="2E10662D" w14:textId="77777777" w:rsidR="00C65E29" w:rsidRPr="00366FD4" w:rsidRDefault="00C65E29" w:rsidP="00C65E29">
      <w:pPr>
        <w:pStyle w:val="Heading3"/>
      </w:pPr>
      <w:r w:rsidRPr="00366FD4">
        <w:tab/>
      </w:r>
      <w:bookmarkStart w:id="8" w:name="_Hlk110609924"/>
      <w:r w:rsidRPr="00366FD4">
        <w:t xml:space="preserve">Increasing the maximum number of cyclic shifts </w:t>
      </w:r>
      <w:bookmarkEnd w:id="8"/>
    </w:p>
    <w:p w14:paraId="0AB85C4C" w14:textId="7AD19AB6" w:rsidR="00C241D9" w:rsidRPr="00366FD4" w:rsidRDefault="00653F52" w:rsidP="00C241D9">
      <w:r w:rsidRPr="00366FD4">
        <w:t>Increasing the maximum number of cyclic shifts was proposed by some companies and captured in the agreement, including, e</w:t>
      </w:r>
      <w:r w:rsidR="00C65E29" w:rsidRPr="00366FD4">
        <w:t>.g., multiplying mask sequence to the legacy SRS sequence to effectively increase the maximum cyclic shifts</w:t>
      </w:r>
      <w:r w:rsidR="00B60D13" w:rsidRPr="00366FD4">
        <w:t>.</w:t>
      </w:r>
    </w:p>
    <w:p w14:paraId="01A2A483" w14:textId="77777777" w:rsidR="00EE05C9" w:rsidRPr="00366FD4" w:rsidRDefault="00EE05C9" w:rsidP="00530AE7">
      <w:pPr>
        <w:pStyle w:val="StyleListParagraph-BulletsLista1"/>
        <w:numPr>
          <w:ilvl w:val="0"/>
          <w:numId w:val="0"/>
        </w:numPr>
        <w:ind w:left="360" w:hanging="360"/>
        <w:rPr>
          <w:rFonts w:eastAsiaTheme="minorEastAsia"/>
          <w:lang w:val="en-US"/>
        </w:rPr>
      </w:pPr>
      <w:r w:rsidRPr="00366FD4">
        <w:rPr>
          <w:rFonts w:eastAsiaTheme="minorEastAsia"/>
          <w:lang w:val="en-US"/>
        </w:rPr>
        <w:t xml:space="preserve">In TS 38.211, the following maximum </w:t>
      </w:r>
      <w:r w:rsidRPr="00366FD4">
        <w:rPr>
          <w:lang w:val="en-US"/>
        </w:rPr>
        <w:t xml:space="preserve">numbers of </w:t>
      </w:r>
      <w:r w:rsidRPr="00366FD4">
        <w:rPr>
          <w:rFonts w:eastAsiaTheme="minorEastAsia"/>
          <w:lang w:val="en-US"/>
        </w:rPr>
        <w:t>cyclic shifts are supported:</w:t>
      </w:r>
    </w:p>
    <w:p w14:paraId="578DF9C6" w14:textId="77777777" w:rsidR="00EE05C9" w:rsidRPr="00366FD4" w:rsidRDefault="00EE05C9" w:rsidP="00EE05C9">
      <w:pPr>
        <w:pStyle w:val="StyleListParagraph-BulletsLista1"/>
        <w:numPr>
          <w:ilvl w:val="0"/>
          <w:numId w:val="0"/>
        </w:numPr>
        <w:ind w:left="785" w:hanging="360"/>
        <w:rPr>
          <w:rFonts w:eastAsiaTheme="minorEastAsia"/>
          <w:lang w:val="en-US"/>
        </w:rPr>
      </w:pPr>
    </w:p>
    <w:tbl>
      <w:tblPr>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0"/>
      </w:tblGrid>
      <w:tr w:rsidR="00EE05C9" w:rsidRPr="00366FD4" w14:paraId="603CA7F4" w14:textId="77777777" w:rsidTr="00FB53B0">
        <w:trPr>
          <w:trHeight w:val="3192"/>
        </w:trPr>
        <w:tc>
          <w:tcPr>
            <w:tcW w:w="8550" w:type="dxa"/>
          </w:tcPr>
          <w:p w14:paraId="7CB40601" w14:textId="77777777" w:rsidR="00EE05C9" w:rsidRPr="00366FD4" w:rsidRDefault="00EE05C9" w:rsidP="00FB53B0">
            <w:pPr>
              <w:pStyle w:val="StyleListParagraph-BulletsLista1"/>
              <w:numPr>
                <w:ilvl w:val="0"/>
                <w:numId w:val="0"/>
              </w:numPr>
              <w:ind w:left="533" w:hanging="360"/>
              <w:rPr>
                <w:rStyle w:val="fontstyle01"/>
                <w:lang w:val="en-US"/>
              </w:rPr>
            </w:pPr>
            <w:r w:rsidRPr="00366FD4">
              <w:rPr>
                <w:rStyle w:val="fontstyle01"/>
                <w:lang w:val="en-US"/>
              </w:rPr>
              <w:t>TS 38.211</w:t>
            </w:r>
          </w:p>
          <w:p w14:paraId="2157614E" w14:textId="77777777" w:rsidR="00EE05C9" w:rsidRPr="00366FD4" w:rsidRDefault="00EE05C9" w:rsidP="00FB53B0">
            <w:pPr>
              <w:pStyle w:val="StyleListParagraph-BulletsLista1"/>
              <w:numPr>
                <w:ilvl w:val="0"/>
                <w:numId w:val="0"/>
              </w:numPr>
              <w:ind w:left="533" w:hanging="360"/>
              <w:rPr>
                <w:rStyle w:val="fontstyle01"/>
                <w:lang w:val="en-US"/>
              </w:rPr>
            </w:pPr>
            <w:r w:rsidRPr="00366FD4">
              <w:rPr>
                <w:rStyle w:val="fontstyle01"/>
                <w:lang w:val="en-US"/>
              </w:rPr>
              <w:t>6.4.1.4 Sounding reference signal</w:t>
            </w:r>
          </w:p>
          <w:p w14:paraId="303CBA70" w14:textId="77777777" w:rsidR="00EE05C9" w:rsidRPr="00366FD4" w:rsidRDefault="00EE05C9" w:rsidP="00FB53B0">
            <w:pPr>
              <w:pStyle w:val="StyleListParagraph-BulletsLista1"/>
              <w:numPr>
                <w:ilvl w:val="0"/>
                <w:numId w:val="0"/>
              </w:numPr>
              <w:ind w:left="533" w:hanging="360"/>
              <w:rPr>
                <w:rStyle w:val="fontstyle01"/>
                <w:lang w:val="en-US"/>
              </w:rPr>
            </w:pPr>
            <w:r w:rsidRPr="00366FD4">
              <w:rPr>
                <w:rStyle w:val="fontstyle01"/>
                <w:lang w:val="en-US"/>
              </w:rPr>
              <w:t>…</w:t>
            </w:r>
          </w:p>
          <w:p w14:paraId="24C93102" w14:textId="77777777" w:rsidR="00EE05C9" w:rsidRPr="00366FD4" w:rsidRDefault="00EE05C9" w:rsidP="00FB53B0">
            <w:pPr>
              <w:pStyle w:val="StyleListParagraph-BulletsLista1"/>
              <w:numPr>
                <w:ilvl w:val="0"/>
                <w:numId w:val="0"/>
              </w:numPr>
              <w:ind w:left="533" w:hanging="360"/>
              <w:rPr>
                <w:rFonts w:eastAsiaTheme="minorEastAsia"/>
                <w:lang w:val="en-US"/>
              </w:rPr>
            </w:pPr>
            <w:r w:rsidRPr="00366FD4">
              <w:rPr>
                <w:rFonts w:ascii="Helvetica" w:eastAsia="SimSun" w:hAnsi="Helvetica" w:cs="Helvetica"/>
                <w:color w:val="000000"/>
                <w:szCs w:val="22"/>
                <w:lang w:val="en-US"/>
              </w:rPr>
              <w:t>6.4.1.4.2 Sequence generation</w:t>
            </w:r>
          </w:p>
          <w:p w14:paraId="5569D6CB" w14:textId="77777777" w:rsidR="00EE05C9" w:rsidRPr="00366FD4" w:rsidRDefault="00EE05C9" w:rsidP="00FB53B0">
            <w:pPr>
              <w:jc w:val="center"/>
            </w:pPr>
            <w:r w:rsidRPr="00366FD4">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w:proofErr w:type="spellStart"/>
                  <m:r>
                    <m:rPr>
                      <m:nor/>
                    </m:rPr>
                    <m:t>cs,max</m:t>
                  </m:r>
                  <w:proofErr w:type="spellEnd"/>
                </m:sup>
              </m:sSubSup>
            </m:oMath>
            <w:r w:rsidRPr="00366FD4">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366FD4">
              <w:t>.</w:t>
            </w:r>
          </w:p>
          <w:tbl>
            <w:tblPr>
              <w:tblW w:w="0" w:type="auto"/>
              <w:tblInd w:w="2578" w:type="dxa"/>
              <w:tblLook w:val="04A0" w:firstRow="1" w:lastRow="0" w:firstColumn="1" w:lastColumn="0" w:noHBand="0" w:noVBand="1"/>
            </w:tblPr>
            <w:tblGrid>
              <w:gridCol w:w="1845"/>
              <w:gridCol w:w="1699"/>
            </w:tblGrid>
            <w:tr w:rsidR="00EE05C9" w:rsidRPr="00366FD4" w14:paraId="6192F791" w14:textId="77777777" w:rsidTr="00FB53B0">
              <w:tc>
                <w:tcPr>
                  <w:tcW w:w="1845" w:type="dxa"/>
                  <w:tcBorders>
                    <w:top w:val="single" w:sz="4" w:space="0" w:color="auto"/>
                    <w:left w:val="single" w:sz="4" w:space="0" w:color="auto"/>
                    <w:bottom w:val="single" w:sz="4" w:space="0" w:color="auto"/>
                    <w:right w:val="single" w:sz="4" w:space="0" w:color="auto"/>
                  </w:tcBorders>
                  <w:hideMark/>
                </w:tcPr>
                <w:p w14:paraId="58620502" w14:textId="77777777" w:rsidR="00EE05C9" w:rsidRPr="00416AAC" w:rsidRDefault="00000000" w:rsidP="00FB53B0">
                  <w:pPr>
                    <w:rPr>
                      <w:sz w:val="20"/>
                      <w:szCs w:val="20"/>
                      <w:lang w:eastAsia="sv-SE"/>
                    </w:rPr>
                  </w:pPr>
                  <m:oMathPara>
                    <m:oMath>
                      <m:sSub>
                        <m:sSubPr>
                          <m:ctrlPr>
                            <w:rPr>
                              <w:rFonts w:ascii="Cambria Math" w:hAnsi="Cambria Math"/>
                              <w:sz w:val="20"/>
                              <w:szCs w:val="20"/>
                              <w:lang w:eastAsia="sv-SE"/>
                            </w:rPr>
                          </m:ctrlPr>
                        </m:sSubPr>
                        <m:e>
                          <m:r>
                            <m:rPr>
                              <m:sty m:val="bi"/>
                            </m:rPr>
                            <w:rPr>
                              <w:rFonts w:ascii="Cambria Math" w:hAnsi="Cambria Math"/>
                              <w:sz w:val="20"/>
                              <w:szCs w:val="20"/>
                            </w:rPr>
                            <m:t>K</m:t>
                          </m:r>
                        </m:e>
                        <m:sub>
                          <m:r>
                            <m:rPr>
                              <m:nor/>
                            </m:rPr>
                            <w:rPr>
                              <w:sz w:val="20"/>
                              <w:szCs w:val="20"/>
                            </w:rPr>
                            <m:t>TC</m:t>
                          </m:r>
                        </m:sub>
                      </m:sSub>
                    </m:oMath>
                  </m:oMathPara>
                </w:p>
              </w:tc>
              <w:tc>
                <w:tcPr>
                  <w:tcW w:w="1699" w:type="dxa"/>
                  <w:tcBorders>
                    <w:top w:val="single" w:sz="4" w:space="0" w:color="auto"/>
                    <w:left w:val="single" w:sz="4" w:space="0" w:color="auto"/>
                    <w:bottom w:val="single" w:sz="4" w:space="0" w:color="auto"/>
                    <w:right w:val="single" w:sz="4" w:space="0" w:color="auto"/>
                  </w:tcBorders>
                  <w:hideMark/>
                </w:tcPr>
                <w:p w14:paraId="436700B5" w14:textId="77777777" w:rsidR="00EE05C9" w:rsidRPr="00416AAC" w:rsidRDefault="00000000" w:rsidP="00FB53B0">
                  <w:pPr>
                    <w:rPr>
                      <w:sz w:val="20"/>
                      <w:szCs w:val="20"/>
                    </w:rPr>
                  </w:pPr>
                  <m:oMathPara>
                    <m:oMath>
                      <m:sSubSup>
                        <m:sSubSupPr>
                          <m:ctrlPr>
                            <w:rPr>
                              <w:rFonts w:ascii="Cambria Math" w:hAnsi="Cambria Math"/>
                              <w:sz w:val="20"/>
                              <w:szCs w:val="20"/>
                              <w:lang w:eastAsia="sv-SE"/>
                            </w:rPr>
                          </m:ctrlPr>
                        </m:sSubSupPr>
                        <m:e>
                          <m:r>
                            <m:rPr>
                              <m:sty m:val="bi"/>
                            </m:rPr>
                            <w:rPr>
                              <w:rFonts w:ascii="Cambria Math" w:hAnsi="Cambria Math"/>
                              <w:sz w:val="20"/>
                              <w:szCs w:val="20"/>
                            </w:rPr>
                            <m:t>n</m:t>
                          </m:r>
                        </m:e>
                        <m:sub>
                          <m:r>
                            <m:rPr>
                              <m:nor/>
                            </m:rPr>
                            <w:rPr>
                              <w:sz w:val="20"/>
                              <w:szCs w:val="20"/>
                            </w:rPr>
                            <m:t>SRS</m:t>
                          </m:r>
                        </m:sub>
                        <m:sup>
                          <w:proofErr w:type="spellStart"/>
                          <m:r>
                            <m:rPr>
                              <m:nor/>
                            </m:rPr>
                            <w:rPr>
                              <w:sz w:val="20"/>
                              <w:szCs w:val="20"/>
                            </w:rPr>
                            <m:t>cs,max</m:t>
                          </m:r>
                          <w:proofErr w:type="spellEnd"/>
                        </m:sup>
                      </m:sSubSup>
                    </m:oMath>
                  </m:oMathPara>
                </w:p>
              </w:tc>
            </w:tr>
            <w:tr w:rsidR="00EE05C9" w:rsidRPr="00366FD4" w14:paraId="10466619" w14:textId="77777777" w:rsidTr="00FB53B0">
              <w:tc>
                <w:tcPr>
                  <w:tcW w:w="1845" w:type="dxa"/>
                  <w:tcBorders>
                    <w:top w:val="single" w:sz="4" w:space="0" w:color="auto"/>
                    <w:left w:val="single" w:sz="4" w:space="0" w:color="auto"/>
                    <w:bottom w:val="single" w:sz="4" w:space="0" w:color="auto"/>
                    <w:right w:val="single" w:sz="4" w:space="0" w:color="auto"/>
                  </w:tcBorders>
                  <w:hideMark/>
                </w:tcPr>
                <w:p w14:paraId="5E307162" w14:textId="77777777" w:rsidR="00EE05C9" w:rsidRPr="00416AAC" w:rsidRDefault="00EE05C9" w:rsidP="00FB53B0">
                  <w:pPr>
                    <w:rPr>
                      <w:sz w:val="20"/>
                      <w:szCs w:val="20"/>
                    </w:rPr>
                  </w:pPr>
                  <w:r w:rsidRPr="00416AAC">
                    <w:rPr>
                      <w:sz w:val="20"/>
                      <w:szCs w:val="20"/>
                    </w:rPr>
                    <w:t>2</w:t>
                  </w:r>
                </w:p>
              </w:tc>
              <w:tc>
                <w:tcPr>
                  <w:tcW w:w="1699" w:type="dxa"/>
                  <w:tcBorders>
                    <w:top w:val="single" w:sz="4" w:space="0" w:color="auto"/>
                    <w:left w:val="single" w:sz="4" w:space="0" w:color="auto"/>
                    <w:bottom w:val="single" w:sz="4" w:space="0" w:color="auto"/>
                    <w:right w:val="single" w:sz="4" w:space="0" w:color="auto"/>
                  </w:tcBorders>
                  <w:hideMark/>
                </w:tcPr>
                <w:p w14:paraId="037A922C" w14:textId="77777777" w:rsidR="00EE05C9" w:rsidRPr="00416AAC" w:rsidRDefault="00EE05C9" w:rsidP="00FB53B0">
                  <w:pPr>
                    <w:rPr>
                      <w:sz w:val="20"/>
                      <w:szCs w:val="20"/>
                    </w:rPr>
                  </w:pPr>
                  <w:r w:rsidRPr="00416AAC">
                    <w:rPr>
                      <w:sz w:val="20"/>
                      <w:szCs w:val="20"/>
                    </w:rPr>
                    <w:t>8</w:t>
                  </w:r>
                </w:p>
              </w:tc>
            </w:tr>
            <w:tr w:rsidR="00EE05C9" w:rsidRPr="00366FD4" w14:paraId="6EC0A3FE" w14:textId="77777777" w:rsidTr="00FB53B0">
              <w:tc>
                <w:tcPr>
                  <w:tcW w:w="1845" w:type="dxa"/>
                  <w:tcBorders>
                    <w:top w:val="single" w:sz="4" w:space="0" w:color="auto"/>
                    <w:left w:val="single" w:sz="4" w:space="0" w:color="auto"/>
                    <w:bottom w:val="single" w:sz="4" w:space="0" w:color="auto"/>
                    <w:right w:val="single" w:sz="4" w:space="0" w:color="auto"/>
                  </w:tcBorders>
                  <w:hideMark/>
                </w:tcPr>
                <w:p w14:paraId="77C784D3" w14:textId="77777777" w:rsidR="00EE05C9" w:rsidRPr="00416AAC" w:rsidRDefault="00EE05C9" w:rsidP="00FB53B0">
                  <w:pPr>
                    <w:rPr>
                      <w:sz w:val="20"/>
                      <w:szCs w:val="20"/>
                    </w:rPr>
                  </w:pPr>
                  <w:r w:rsidRPr="00416AAC">
                    <w:rPr>
                      <w:sz w:val="20"/>
                      <w:szCs w:val="20"/>
                    </w:rPr>
                    <w:t>4</w:t>
                  </w:r>
                </w:p>
              </w:tc>
              <w:tc>
                <w:tcPr>
                  <w:tcW w:w="1699" w:type="dxa"/>
                  <w:tcBorders>
                    <w:top w:val="single" w:sz="4" w:space="0" w:color="auto"/>
                    <w:left w:val="single" w:sz="4" w:space="0" w:color="auto"/>
                    <w:bottom w:val="single" w:sz="4" w:space="0" w:color="auto"/>
                    <w:right w:val="single" w:sz="4" w:space="0" w:color="auto"/>
                  </w:tcBorders>
                  <w:hideMark/>
                </w:tcPr>
                <w:p w14:paraId="3C3F9840" w14:textId="77777777" w:rsidR="00EE05C9" w:rsidRPr="00416AAC" w:rsidRDefault="00EE05C9" w:rsidP="00FB53B0">
                  <w:pPr>
                    <w:rPr>
                      <w:sz w:val="20"/>
                      <w:szCs w:val="20"/>
                    </w:rPr>
                  </w:pPr>
                  <w:r w:rsidRPr="00416AAC">
                    <w:rPr>
                      <w:sz w:val="20"/>
                      <w:szCs w:val="20"/>
                    </w:rPr>
                    <w:t>12</w:t>
                  </w:r>
                </w:p>
              </w:tc>
            </w:tr>
            <w:tr w:rsidR="00EE05C9" w:rsidRPr="00366FD4" w14:paraId="15BFF315" w14:textId="77777777" w:rsidTr="00FB53B0">
              <w:tc>
                <w:tcPr>
                  <w:tcW w:w="1845" w:type="dxa"/>
                  <w:tcBorders>
                    <w:top w:val="single" w:sz="4" w:space="0" w:color="auto"/>
                    <w:left w:val="single" w:sz="4" w:space="0" w:color="auto"/>
                    <w:bottom w:val="single" w:sz="4" w:space="0" w:color="auto"/>
                    <w:right w:val="single" w:sz="4" w:space="0" w:color="auto"/>
                  </w:tcBorders>
                  <w:hideMark/>
                </w:tcPr>
                <w:p w14:paraId="6F6031D2" w14:textId="77777777" w:rsidR="00EE05C9" w:rsidRPr="00416AAC" w:rsidRDefault="00EE05C9" w:rsidP="00FB53B0">
                  <w:pPr>
                    <w:rPr>
                      <w:sz w:val="20"/>
                      <w:szCs w:val="20"/>
                    </w:rPr>
                  </w:pPr>
                  <w:r w:rsidRPr="00416AAC">
                    <w:rPr>
                      <w:sz w:val="20"/>
                      <w:szCs w:val="20"/>
                    </w:rPr>
                    <w:t>8</w:t>
                  </w:r>
                </w:p>
              </w:tc>
              <w:tc>
                <w:tcPr>
                  <w:tcW w:w="1699" w:type="dxa"/>
                  <w:tcBorders>
                    <w:top w:val="single" w:sz="4" w:space="0" w:color="auto"/>
                    <w:left w:val="single" w:sz="4" w:space="0" w:color="auto"/>
                    <w:bottom w:val="single" w:sz="4" w:space="0" w:color="auto"/>
                    <w:right w:val="single" w:sz="4" w:space="0" w:color="auto"/>
                  </w:tcBorders>
                  <w:hideMark/>
                </w:tcPr>
                <w:p w14:paraId="58642A84" w14:textId="77777777" w:rsidR="00EE05C9" w:rsidRPr="00416AAC" w:rsidRDefault="00EE05C9" w:rsidP="00FB53B0">
                  <w:pPr>
                    <w:rPr>
                      <w:sz w:val="20"/>
                      <w:szCs w:val="20"/>
                    </w:rPr>
                  </w:pPr>
                  <w:r w:rsidRPr="00416AAC">
                    <w:rPr>
                      <w:sz w:val="20"/>
                      <w:szCs w:val="20"/>
                    </w:rPr>
                    <w:t>6</w:t>
                  </w:r>
                </w:p>
              </w:tc>
            </w:tr>
          </w:tbl>
          <w:p w14:paraId="7FDD1A08" w14:textId="77777777" w:rsidR="00EE05C9" w:rsidRPr="00366FD4" w:rsidRDefault="00EE05C9" w:rsidP="00FB53B0">
            <w:pPr>
              <w:pStyle w:val="StyleListParagraph-BulletsLista1"/>
              <w:numPr>
                <w:ilvl w:val="0"/>
                <w:numId w:val="0"/>
              </w:numPr>
              <w:rPr>
                <w:rStyle w:val="fontstyle01"/>
                <w:lang w:val="en-US"/>
              </w:rPr>
            </w:pPr>
          </w:p>
        </w:tc>
      </w:tr>
    </w:tbl>
    <w:p w14:paraId="12043002" w14:textId="77777777" w:rsidR="00EE05C9" w:rsidRPr="00366FD4" w:rsidRDefault="00EE05C9" w:rsidP="00EE05C9">
      <w:pPr>
        <w:pStyle w:val="StyleListParagraph-BulletsLista1"/>
        <w:numPr>
          <w:ilvl w:val="0"/>
          <w:numId w:val="0"/>
        </w:numPr>
        <w:ind w:left="1210" w:hanging="360"/>
        <w:rPr>
          <w:rFonts w:eastAsiaTheme="minorEastAsia"/>
          <w:lang w:val="en-US"/>
        </w:rPr>
      </w:pPr>
    </w:p>
    <w:p w14:paraId="45B27393" w14:textId="0F22D50C" w:rsidR="00EE05C9" w:rsidRPr="00366FD4" w:rsidRDefault="00EE05C9" w:rsidP="00530AE7">
      <w:pPr>
        <w:pStyle w:val="StyleListParagraph-BulletsLista1"/>
        <w:numPr>
          <w:ilvl w:val="0"/>
          <w:numId w:val="0"/>
        </w:numPr>
        <w:ind w:left="25" w:hanging="25"/>
        <w:rPr>
          <w:rFonts w:eastAsiaTheme="minorEastAsia"/>
          <w:lang w:val="en-US"/>
        </w:rPr>
      </w:pPr>
      <w:r w:rsidRPr="00366FD4">
        <w:rPr>
          <w:rFonts w:eastAsiaTheme="minorEastAsia"/>
          <w:lang w:val="en-US"/>
        </w:rPr>
        <w:t xml:space="preserve">One way to increase the SRS capacity is to allow higher maximum numbers of cyclic shifts to be specified. For example, the maximum for comb 2 may be increased </w:t>
      </w:r>
      <w:r w:rsidR="00137EC7">
        <w:rPr>
          <w:rFonts w:eastAsiaTheme="minorEastAsia"/>
          <w:lang w:val="en-US"/>
        </w:rPr>
        <w:t xml:space="preserve">from 8 </w:t>
      </w:r>
      <w:r w:rsidRPr="00366FD4">
        <w:rPr>
          <w:rFonts w:eastAsiaTheme="minorEastAsia"/>
          <w:lang w:val="en-US"/>
        </w:rPr>
        <w:t xml:space="preserve">to </w:t>
      </w:r>
      <w:r w:rsidR="00D469D0" w:rsidRPr="00366FD4">
        <w:rPr>
          <w:rFonts w:eastAsiaTheme="minorEastAsia"/>
          <w:lang w:val="en-US"/>
        </w:rPr>
        <w:t xml:space="preserve">12 or </w:t>
      </w:r>
      <w:r w:rsidRPr="00366FD4">
        <w:rPr>
          <w:rFonts w:eastAsiaTheme="minorEastAsia"/>
          <w:lang w:val="en-US"/>
        </w:rPr>
        <w:t>1</w:t>
      </w:r>
      <w:r w:rsidR="00DA0F1F" w:rsidRPr="00366FD4">
        <w:rPr>
          <w:rFonts w:eastAsiaTheme="minorEastAsia"/>
          <w:lang w:val="en-US"/>
        </w:rPr>
        <w:t>6</w:t>
      </w:r>
      <w:r w:rsidR="00137EC7">
        <w:rPr>
          <w:rFonts w:eastAsiaTheme="minorEastAsia"/>
          <w:lang w:val="en-US"/>
        </w:rPr>
        <w:t xml:space="preserve"> or even 24</w:t>
      </w:r>
      <w:r w:rsidRPr="00366FD4">
        <w:rPr>
          <w:rFonts w:eastAsiaTheme="minorEastAsia"/>
          <w:lang w:val="en-US"/>
        </w:rPr>
        <w:t>.</w:t>
      </w:r>
      <w:r w:rsidR="00137EC7">
        <w:rPr>
          <w:rFonts w:eastAsiaTheme="minorEastAsia"/>
          <w:lang w:val="en-US"/>
        </w:rPr>
        <w:t xml:space="preserve"> The increase to 24 for comb 2 should be feasible for a wide variety of scenarios (though not all scenarios), since with 24 cyclic shifts, comb 2 has totally 48 CDM ports, which is the same as the total CDM ports for comb 4 (4 times 12) and comb 8 (8 times 6). </w:t>
      </w:r>
      <w:r w:rsidR="001B4A72">
        <w:rPr>
          <w:rFonts w:eastAsiaTheme="minorEastAsia"/>
          <w:lang w:val="en-US"/>
        </w:rPr>
        <w:t xml:space="preserve">There were </w:t>
      </w:r>
      <w:r w:rsidR="003C35C1">
        <w:rPr>
          <w:rFonts w:eastAsiaTheme="minorEastAsia"/>
          <w:lang w:val="en-US"/>
        </w:rPr>
        <w:t xml:space="preserve">also </w:t>
      </w:r>
      <w:r w:rsidR="001B4A72">
        <w:rPr>
          <w:rFonts w:eastAsiaTheme="minorEastAsia"/>
          <w:lang w:val="en-US"/>
        </w:rPr>
        <w:t xml:space="preserve">proposals to adopt the </w:t>
      </w:r>
      <w:r w:rsidR="001B4A72" w:rsidRPr="00366FD4">
        <w:rPr>
          <w:rFonts w:eastAsiaTheme="minorEastAsia"/>
          <w:lang w:val="en-US"/>
        </w:rPr>
        <w:t>maximum numbers of cyclic shifts</w:t>
      </w:r>
      <w:r w:rsidR="001B4A72">
        <w:rPr>
          <w:rFonts w:eastAsiaTheme="minorEastAsia"/>
          <w:lang w:val="en-US"/>
        </w:rPr>
        <w:t xml:space="preserve"> of 12 for comb 8.</w:t>
      </w:r>
      <w:r w:rsidRPr="00366FD4">
        <w:rPr>
          <w:rFonts w:eastAsiaTheme="minorEastAsia"/>
          <w:lang w:val="en-US"/>
        </w:rPr>
        <w:t xml:space="preserve"> To avoid loss of orthogonality, the increased maximum numbers may only be for FR1 and also subject to gNB decision under the scenarios of short delay spreads, such as in case of small cells and/or indoor scenarios.</w:t>
      </w:r>
      <w:r w:rsidR="00F72CEB" w:rsidRPr="00366FD4">
        <w:rPr>
          <w:rFonts w:eastAsiaTheme="minorEastAsia"/>
          <w:lang w:val="en-US"/>
        </w:rPr>
        <w:t xml:space="preserve"> </w:t>
      </w:r>
      <w:r w:rsidR="0060245D" w:rsidRPr="00366FD4">
        <w:rPr>
          <w:rFonts w:eastAsiaTheme="minorEastAsia"/>
          <w:lang w:val="en-US"/>
        </w:rPr>
        <w:t>In general, the feasibility and potential applicable scenarios for increased maximum of cyclic shifts can be further studied in RAN1.</w:t>
      </w:r>
    </w:p>
    <w:p w14:paraId="1044F0C7" w14:textId="654960EF" w:rsidR="001D31A0" w:rsidRPr="00EC3620" w:rsidRDefault="001D31A0" w:rsidP="00530AE7">
      <w:pPr>
        <w:pStyle w:val="StyleListParagraph-BulletsLista1"/>
        <w:numPr>
          <w:ilvl w:val="0"/>
          <w:numId w:val="0"/>
        </w:numPr>
        <w:ind w:left="25" w:hanging="25"/>
        <w:rPr>
          <w:rFonts w:eastAsiaTheme="minorEastAsia"/>
          <w:lang w:val="en-US"/>
        </w:rPr>
      </w:pPr>
      <w:r w:rsidRPr="00366FD4">
        <w:rPr>
          <w:rFonts w:eastAsiaTheme="minorEastAsia"/>
          <w:lang w:val="en-US"/>
        </w:rPr>
        <w:t xml:space="preserve">If the maximum number of cyclic shifts is increased for a comb, in </w:t>
      </w:r>
      <w:r w:rsidR="00350134" w:rsidRPr="00366FD4">
        <w:rPr>
          <w:rFonts w:eastAsiaTheme="minorEastAsia"/>
          <w:lang w:val="en-US"/>
        </w:rPr>
        <w:t>some cases</w:t>
      </w:r>
      <w:r w:rsidRPr="00366FD4">
        <w:rPr>
          <w:rFonts w:eastAsiaTheme="minorEastAsia"/>
          <w:lang w:val="en-US"/>
        </w:rPr>
        <w:t xml:space="preserve"> a SRS with the increased maximum should not be multiplexed on the same RE with another SRS with the legacy maximum to avoid the loss of orthogonality between them.</w:t>
      </w:r>
      <w:r w:rsidR="00350134" w:rsidRPr="00366FD4">
        <w:rPr>
          <w:rFonts w:eastAsiaTheme="minorEastAsia"/>
          <w:lang w:val="en-US"/>
        </w:rPr>
        <w:t xml:space="preserve"> For example, if the maximum is increased from 8 to 12 and if a legacy SRS and new SRS are </w:t>
      </w:r>
      <w:r w:rsidR="005C1947" w:rsidRPr="00366FD4">
        <w:rPr>
          <w:rFonts w:eastAsiaTheme="minorEastAsia"/>
          <w:lang w:val="en-US"/>
        </w:rPr>
        <w:t xml:space="preserve">multiplexed on the same RE, then the spacing between them could be as small as 1/24 </w:t>
      </w:r>
      <w:r w:rsidR="005C1947" w:rsidRPr="00366FD4">
        <w:rPr>
          <w:rFonts w:eastAsiaTheme="minorEastAsia"/>
          <w:lang w:val="en-US"/>
        </w:rPr>
        <w:lastRenderedPageBreak/>
        <w:t xml:space="preserve">of the total spacing, rather than 1/12 of the total spacing. </w:t>
      </w:r>
      <w:r w:rsidR="00185A94" w:rsidRPr="00366FD4">
        <w:rPr>
          <w:rFonts w:eastAsiaTheme="minorEastAsia"/>
          <w:lang w:val="en-US"/>
        </w:rPr>
        <w:t>This can also be a con for this potential enhancement.</w:t>
      </w:r>
      <w:r w:rsidR="00E31AA5" w:rsidRPr="00366FD4">
        <w:rPr>
          <w:rFonts w:eastAsiaTheme="minorEastAsia"/>
          <w:lang w:val="en-US"/>
        </w:rPr>
        <w:t xml:space="preserve"> To avoid this issue, </w:t>
      </w:r>
      <w:r w:rsidR="006D62DC" w:rsidRPr="00366FD4">
        <w:rPr>
          <w:rFonts w:eastAsiaTheme="minorEastAsia"/>
          <w:lang w:val="en-US"/>
        </w:rPr>
        <w:t xml:space="preserve">the gNB may not multiplex legacy and new SRSs on a same RE, or the gNB has to avoid configuring some cyclic shifts for the SRSs which are too close to each other, </w:t>
      </w:r>
      <w:r w:rsidR="00E31AA5" w:rsidRPr="00366FD4">
        <w:rPr>
          <w:rFonts w:eastAsiaTheme="minorEastAsia"/>
          <w:lang w:val="en-US"/>
        </w:rPr>
        <w:t>the maximum may be increased as a multiple of the lega</w:t>
      </w:r>
      <w:r w:rsidR="00E31AA5" w:rsidRPr="00EC3620">
        <w:rPr>
          <w:rFonts w:eastAsiaTheme="minorEastAsia"/>
          <w:lang w:val="en-US"/>
        </w:rPr>
        <w:t>cy maximum.</w:t>
      </w:r>
    </w:p>
    <w:p w14:paraId="4B1899E0" w14:textId="210DD599" w:rsidR="00F72CEB" w:rsidRDefault="00F72CEB" w:rsidP="00530AE7">
      <w:pPr>
        <w:pStyle w:val="StyleListParagraph-BulletsLista1"/>
        <w:numPr>
          <w:ilvl w:val="0"/>
          <w:numId w:val="0"/>
        </w:numPr>
        <w:ind w:left="25" w:hanging="25"/>
        <w:rPr>
          <w:rFonts w:eastAsiaTheme="minorEastAsia"/>
          <w:lang w:val="en-US"/>
        </w:rPr>
      </w:pPr>
      <w:r w:rsidRPr="00EC3620">
        <w:rPr>
          <w:rFonts w:eastAsiaTheme="minorEastAsia"/>
          <w:lang w:val="en-US"/>
        </w:rPr>
        <w:t>In addition, the minimum SRS sequence length for each comb may need to be further examined. This can be subject to further study.</w:t>
      </w:r>
      <w:r w:rsidR="00E932AE" w:rsidRPr="00EC3620">
        <w:rPr>
          <w:rFonts w:eastAsiaTheme="minorEastAsia"/>
          <w:lang w:val="en-US"/>
        </w:rPr>
        <w:t xml:space="preserve"> </w:t>
      </w:r>
    </w:p>
    <w:p w14:paraId="2AC81817" w14:textId="1013A632" w:rsidR="00D71ED5" w:rsidRPr="00366FD4" w:rsidRDefault="00D71ED5" w:rsidP="00530AE7">
      <w:pPr>
        <w:pStyle w:val="StyleListParagraph-BulletsLista1"/>
        <w:numPr>
          <w:ilvl w:val="0"/>
          <w:numId w:val="0"/>
        </w:numPr>
        <w:ind w:left="25" w:hanging="25"/>
        <w:rPr>
          <w:rFonts w:eastAsiaTheme="minorEastAsia"/>
          <w:lang w:val="en-US"/>
        </w:rPr>
      </w:pPr>
      <w:r>
        <w:rPr>
          <w:rFonts w:eastAsiaTheme="minorEastAsia"/>
          <w:lang w:val="en-US"/>
        </w:rPr>
        <w:t xml:space="preserve">In Appendix 6, initial performance evaluations of comb 2 with increased </w:t>
      </w:r>
      <w:r w:rsidRPr="00D71ED5">
        <w:rPr>
          <w:rFonts w:eastAsiaTheme="minorEastAsia"/>
          <w:lang w:val="en-US"/>
        </w:rPr>
        <w:t>maximum number of cyclic shifts</w:t>
      </w:r>
      <w:r>
        <w:rPr>
          <w:rFonts w:eastAsiaTheme="minorEastAsia"/>
          <w:lang w:val="en-US"/>
        </w:rPr>
        <w:t xml:space="preserve"> are provided, which shows that at least in some scenarios, it should be feasible to increase the </w:t>
      </w:r>
      <w:r w:rsidRPr="00D71ED5">
        <w:rPr>
          <w:rFonts w:eastAsiaTheme="minorEastAsia"/>
          <w:lang w:val="en-US"/>
        </w:rPr>
        <w:t>maximum number of cyclic shifts</w:t>
      </w:r>
      <w:r>
        <w:rPr>
          <w:rFonts w:eastAsiaTheme="minorEastAsia"/>
          <w:lang w:val="en-US"/>
        </w:rPr>
        <w:t>.</w:t>
      </w:r>
    </w:p>
    <w:p w14:paraId="6A08A6BE" w14:textId="7AFCD448" w:rsidR="00EE05C9" w:rsidRPr="00366FD4" w:rsidRDefault="00E03D95" w:rsidP="00E03D95">
      <w:pPr>
        <w:pStyle w:val="StyleListParagraph-BulletsLista1"/>
        <w:numPr>
          <w:ilvl w:val="0"/>
          <w:numId w:val="0"/>
        </w:numPr>
        <w:rPr>
          <w:rFonts w:eastAsiaTheme="minorEastAsia"/>
          <w:lang w:val="en-US"/>
        </w:rPr>
      </w:pPr>
      <w:r w:rsidRPr="00366FD4">
        <w:rPr>
          <w:b/>
          <w:bCs/>
          <w:lang w:val="en-US"/>
        </w:rPr>
        <w:t xml:space="preserve">Proposal </w:t>
      </w:r>
      <w:r w:rsidR="00756916">
        <w:rPr>
          <w:b/>
          <w:bCs/>
          <w:lang w:val="en-US"/>
        </w:rPr>
        <w:t>7</w:t>
      </w:r>
      <w:r w:rsidRPr="00366FD4">
        <w:rPr>
          <w:b/>
          <w:bCs/>
          <w:lang w:val="en-US"/>
        </w:rPr>
        <w:t xml:space="preserve">: Study </w:t>
      </w:r>
      <w:r w:rsidR="00B150F9">
        <w:rPr>
          <w:b/>
          <w:bCs/>
          <w:lang w:val="en-US"/>
        </w:rPr>
        <w:t xml:space="preserve">at least </w:t>
      </w:r>
      <w:r w:rsidRPr="00366FD4">
        <w:rPr>
          <w:b/>
          <w:bCs/>
          <w:lang w:val="en-US"/>
        </w:rPr>
        <w:t>increasing the maximum number of cyclic shifts to 12 or 16</w:t>
      </w:r>
      <w:r w:rsidR="00B150F9">
        <w:rPr>
          <w:b/>
          <w:bCs/>
          <w:lang w:val="en-US"/>
        </w:rPr>
        <w:t xml:space="preserve"> or even 24 for comb 2</w:t>
      </w:r>
      <w:r w:rsidR="001E379A" w:rsidRPr="00366FD4">
        <w:rPr>
          <w:b/>
          <w:bCs/>
          <w:lang w:val="en-US"/>
        </w:rPr>
        <w:t xml:space="preserve">, including </w:t>
      </w:r>
      <w:bookmarkStart w:id="9" w:name="_Hlk110933073"/>
      <w:r w:rsidR="009B6849" w:rsidRPr="00366FD4">
        <w:rPr>
          <w:b/>
          <w:bCs/>
          <w:lang w:val="en-US"/>
        </w:rPr>
        <w:t>the feasibility</w:t>
      </w:r>
      <w:r w:rsidR="00EC0ABB" w:rsidRPr="00366FD4">
        <w:rPr>
          <w:b/>
          <w:bCs/>
          <w:lang w:val="en-US"/>
        </w:rPr>
        <w:t xml:space="preserve"> and potential applicable scenarios</w:t>
      </w:r>
      <w:bookmarkEnd w:id="9"/>
      <w:r w:rsidR="009B6849" w:rsidRPr="00366FD4">
        <w:rPr>
          <w:b/>
          <w:bCs/>
          <w:lang w:val="en-US"/>
        </w:rPr>
        <w:t>, multiplexing with legacy SRSs</w:t>
      </w:r>
      <w:r w:rsidR="00EC0ABB" w:rsidRPr="00366FD4">
        <w:rPr>
          <w:b/>
          <w:bCs/>
          <w:lang w:val="en-US"/>
        </w:rPr>
        <w:t>, and impact on minimum SRS sequence length</w:t>
      </w:r>
      <w:r w:rsidRPr="00366FD4">
        <w:rPr>
          <w:b/>
          <w:bCs/>
          <w:lang w:val="en-US"/>
        </w:rPr>
        <w:t>.</w:t>
      </w:r>
    </w:p>
    <w:p w14:paraId="331FDB0F" w14:textId="77777777" w:rsidR="00C241D9" w:rsidRPr="00366FD4" w:rsidRDefault="00C241D9" w:rsidP="00C241D9"/>
    <w:p w14:paraId="382A258B" w14:textId="13431964" w:rsidR="00C65E29" w:rsidRPr="00366FD4" w:rsidRDefault="00C65E29" w:rsidP="00C65E29">
      <w:pPr>
        <w:pStyle w:val="Heading3"/>
      </w:pPr>
      <w:r w:rsidRPr="00366FD4">
        <w:tab/>
      </w:r>
      <w:proofErr w:type="spellStart"/>
      <w:r w:rsidRPr="00366FD4">
        <w:t>Precoded</w:t>
      </w:r>
      <w:proofErr w:type="spellEnd"/>
      <w:r w:rsidRPr="00366FD4">
        <w:t xml:space="preserve"> SRS for DL CSI acquisition</w:t>
      </w:r>
    </w:p>
    <w:p w14:paraId="49AA2E38" w14:textId="048F46F9" w:rsidR="0070440E" w:rsidRPr="00366FD4" w:rsidRDefault="00766E0D" w:rsidP="00C241D9">
      <w:r w:rsidRPr="00366FD4">
        <w:t>In existing standards, SRS with usage ‘</w:t>
      </w:r>
      <w:proofErr w:type="spellStart"/>
      <w:r w:rsidRPr="00366FD4">
        <w:t>antennaSwitching</w:t>
      </w:r>
      <w:proofErr w:type="spellEnd"/>
      <w:r w:rsidRPr="00366FD4">
        <w:t xml:space="preserve">” for DL CSI acquisition is not </w:t>
      </w:r>
      <w:proofErr w:type="spellStart"/>
      <w:r w:rsidRPr="00366FD4">
        <w:t>precoded</w:t>
      </w:r>
      <w:proofErr w:type="spellEnd"/>
      <w:r w:rsidRPr="00366FD4">
        <w:t xml:space="preserve">, which is similar to SRS with usage ‘codebook’ for UL CSI acquisition. </w:t>
      </w:r>
      <w:r w:rsidR="00C54537" w:rsidRPr="00366FD4">
        <w:t>Thus, for a 4-port SRS with ‘</w:t>
      </w:r>
      <w:proofErr w:type="spellStart"/>
      <w:r w:rsidR="00C54537" w:rsidRPr="00366FD4">
        <w:t>antennaSwitching</w:t>
      </w:r>
      <w:proofErr w:type="spellEnd"/>
      <w:r w:rsidR="00C54537" w:rsidRPr="00366FD4">
        <w:t xml:space="preserve">’, it needs to consume 4 times resources in </w:t>
      </w:r>
      <w:r w:rsidR="0070440E" w:rsidRPr="00366FD4">
        <w:t>time</w:t>
      </w:r>
      <w:r w:rsidR="000F353F" w:rsidRPr="00366FD4">
        <w:t>/</w:t>
      </w:r>
      <w:r w:rsidR="0070440E" w:rsidRPr="00366FD4">
        <w:t>frequency/code domains as a 1-port SRS. However, if in a CJT transmission with many UEs paired, a UE may only need to support 1 or 2 layers</w:t>
      </w:r>
      <w:r w:rsidR="00A60120" w:rsidRPr="00366FD4">
        <w:t xml:space="preserve">. Therefore, if </w:t>
      </w:r>
      <w:proofErr w:type="spellStart"/>
      <w:r w:rsidR="00A60120" w:rsidRPr="00366FD4">
        <w:t>precoded</w:t>
      </w:r>
      <w:proofErr w:type="spellEnd"/>
      <w:r w:rsidR="00A60120" w:rsidRPr="00366FD4">
        <w:t xml:space="preserve"> SRS for DL CSI acquisition is supported, the UE may only need to sound for the 1 or 2 layers on 1 or 2 </w:t>
      </w:r>
      <w:proofErr w:type="spellStart"/>
      <w:r w:rsidR="00A60120" w:rsidRPr="00366FD4">
        <w:t>precoded</w:t>
      </w:r>
      <w:proofErr w:type="spellEnd"/>
      <w:r w:rsidR="00A60120" w:rsidRPr="00366FD4">
        <w:t xml:space="preserve"> ports, which can lead to significant SRS overhead reduction and increase of SRS capacity.</w:t>
      </w:r>
      <w:r w:rsidR="00C36F8D" w:rsidRPr="00366FD4">
        <w:t xml:space="preserve"> The overhead reduction may be more pronounced for </w:t>
      </w:r>
      <w:r w:rsidR="008D01C3" w:rsidRPr="00366FD4">
        <w:t xml:space="preserve">8 </w:t>
      </w:r>
      <w:r w:rsidR="004F2042" w:rsidRPr="00366FD4">
        <w:t xml:space="preserve">(or even more) </w:t>
      </w:r>
      <w:r w:rsidR="008D01C3" w:rsidRPr="00366FD4">
        <w:t>Tx SRS</w:t>
      </w:r>
      <w:r w:rsidR="004F2042" w:rsidRPr="00366FD4">
        <w:t xml:space="preserve">, </w:t>
      </w:r>
      <w:r w:rsidR="008D01C3" w:rsidRPr="00366FD4">
        <w:t>if supported.</w:t>
      </w:r>
    </w:p>
    <w:p w14:paraId="25F3513F" w14:textId="37741183" w:rsidR="00A60120" w:rsidRPr="00366FD4" w:rsidRDefault="009A1053" w:rsidP="00C241D9">
      <w:r w:rsidRPr="00366FD4">
        <w:t xml:space="preserve">To support </w:t>
      </w:r>
      <w:proofErr w:type="spellStart"/>
      <w:r w:rsidRPr="00366FD4">
        <w:t>precoded</w:t>
      </w:r>
      <w:proofErr w:type="spellEnd"/>
      <w:r w:rsidRPr="00366FD4">
        <w:t xml:space="preserve"> SRS for DL CSI acquisition, we note that </w:t>
      </w:r>
      <w:proofErr w:type="spellStart"/>
      <w:r w:rsidRPr="00366FD4">
        <w:t>precoded</w:t>
      </w:r>
      <w:proofErr w:type="spellEnd"/>
      <w:r w:rsidRPr="00366FD4">
        <w:t xml:space="preserve"> SRS is already supported</w:t>
      </w:r>
      <w:r w:rsidR="007073E8" w:rsidRPr="00366FD4">
        <w:t xml:space="preserve"> since Rel-15. That is, SRS with usage ‘</w:t>
      </w:r>
      <w:proofErr w:type="spellStart"/>
      <w:r w:rsidR="007073E8" w:rsidRPr="00366FD4">
        <w:t>nonCodebook</w:t>
      </w:r>
      <w:proofErr w:type="spellEnd"/>
      <w:r w:rsidR="007073E8" w:rsidRPr="00366FD4">
        <w:t xml:space="preserve">’ for UL CSI acquisition is </w:t>
      </w:r>
      <w:proofErr w:type="spellStart"/>
      <w:r w:rsidR="007073E8" w:rsidRPr="00366FD4">
        <w:t>precoded</w:t>
      </w:r>
      <w:proofErr w:type="spellEnd"/>
      <w:r w:rsidR="007073E8" w:rsidRPr="00366FD4">
        <w:t xml:space="preserve">. Based on what we can foresee, the </w:t>
      </w:r>
      <w:r w:rsidR="00C36F8D" w:rsidRPr="00366FD4">
        <w:t xml:space="preserve">potential </w:t>
      </w:r>
      <w:r w:rsidR="007073E8" w:rsidRPr="00366FD4">
        <w:t xml:space="preserve">standards support for </w:t>
      </w:r>
      <w:proofErr w:type="spellStart"/>
      <w:r w:rsidR="007073E8" w:rsidRPr="00366FD4">
        <w:t>precoded</w:t>
      </w:r>
      <w:proofErr w:type="spellEnd"/>
      <w:r w:rsidR="007073E8" w:rsidRPr="00366FD4">
        <w:t xml:space="preserve"> SRS for DL CSI acquisition is </w:t>
      </w:r>
      <w:r w:rsidR="0001333D" w:rsidRPr="00366FD4">
        <w:t xml:space="preserve">very similar to that for NCB SRS. </w:t>
      </w:r>
      <w:r w:rsidR="00C36F8D" w:rsidRPr="00366FD4">
        <w:t xml:space="preserve">Hence, we can expect that the essential standard impact for supporting </w:t>
      </w:r>
      <w:proofErr w:type="spellStart"/>
      <w:r w:rsidR="00C36F8D" w:rsidRPr="00366FD4">
        <w:t>precoded</w:t>
      </w:r>
      <w:proofErr w:type="spellEnd"/>
      <w:r w:rsidR="00C36F8D" w:rsidRPr="00366FD4">
        <w:t xml:space="preserve"> SRS for DL CSI acquisition is limited.</w:t>
      </w:r>
    </w:p>
    <w:p w14:paraId="22761B7F" w14:textId="4F7F3C9E" w:rsidR="00AF521C" w:rsidRPr="00366FD4" w:rsidRDefault="000E3565" w:rsidP="00C241D9">
      <w:pPr>
        <w:rPr>
          <w:b/>
          <w:bCs/>
        </w:rPr>
      </w:pPr>
      <w:r w:rsidRPr="00366FD4">
        <w:rPr>
          <w:b/>
          <w:bCs/>
        </w:rPr>
        <w:t xml:space="preserve">Proposal </w:t>
      </w:r>
      <w:r w:rsidR="00756916">
        <w:rPr>
          <w:b/>
          <w:bCs/>
        </w:rPr>
        <w:t>8</w:t>
      </w:r>
      <w:r w:rsidRPr="00366FD4">
        <w:rPr>
          <w:b/>
          <w:bCs/>
        </w:rPr>
        <w:t xml:space="preserve">: For </w:t>
      </w:r>
      <w:proofErr w:type="spellStart"/>
      <w:r w:rsidRPr="00366FD4">
        <w:rPr>
          <w:b/>
          <w:bCs/>
        </w:rPr>
        <w:t>precoded</w:t>
      </w:r>
      <w:proofErr w:type="spellEnd"/>
      <w:r w:rsidRPr="00366FD4">
        <w:rPr>
          <w:b/>
          <w:bCs/>
        </w:rPr>
        <w:t xml:space="preserve"> SRS for DL CSI acquisition, study </w:t>
      </w:r>
      <w:r w:rsidR="00D82AB4" w:rsidRPr="00366FD4">
        <w:rPr>
          <w:b/>
          <w:bCs/>
        </w:rPr>
        <w:t>whether the standardized mechanism for NCB SRS can be largely reused.</w:t>
      </w:r>
    </w:p>
    <w:p w14:paraId="0D5E81AD" w14:textId="77777777" w:rsidR="000E3565" w:rsidRPr="00366FD4" w:rsidRDefault="000E3565" w:rsidP="00C241D9"/>
    <w:p w14:paraId="43EF1DD6" w14:textId="400A67B1" w:rsidR="00C65E29" w:rsidRPr="00366FD4" w:rsidRDefault="00C65E29" w:rsidP="00C65E29">
      <w:pPr>
        <w:pStyle w:val="Heading3"/>
      </w:pPr>
      <w:r w:rsidRPr="00366FD4">
        <w:t>Enhanced signaling for flexible SRS transmission</w:t>
      </w:r>
    </w:p>
    <w:p w14:paraId="50CE705F" w14:textId="77777777" w:rsidR="00F00AF5" w:rsidRPr="00366FD4" w:rsidRDefault="00552CF4" w:rsidP="00C241D9">
      <w:r w:rsidRPr="00366FD4">
        <w:t>Some companies proposed enhanced signaling for flexible SRS transmission and it was captured in the agreement, e</w:t>
      </w:r>
      <w:r w:rsidR="00C65E29" w:rsidRPr="00366FD4">
        <w:t>.g., dynamic update of SRS parameters</w:t>
      </w:r>
      <w:r w:rsidRPr="00366FD4">
        <w:t>.</w:t>
      </w:r>
      <w:r w:rsidR="00665891" w:rsidRPr="00366FD4">
        <w:t xml:space="preserve"> </w:t>
      </w:r>
    </w:p>
    <w:p w14:paraId="1AB6D3C9" w14:textId="527076B3" w:rsidR="0085212D" w:rsidRPr="00366FD4" w:rsidRDefault="00665891" w:rsidP="00C241D9">
      <w:r w:rsidRPr="00366FD4">
        <w:t xml:space="preserve">In existing standardized mechanisms, most SRS parameters are </w:t>
      </w:r>
      <w:r w:rsidR="002D1F79" w:rsidRPr="00366FD4">
        <w:t>specified using RRC configuration signaling, which can be quite slow and inflexible.</w:t>
      </w:r>
      <w:r w:rsidR="00F00AF5" w:rsidRPr="00366FD4">
        <w:t xml:space="preserve"> For example, most of the </w:t>
      </w:r>
      <w:r w:rsidR="0007140B" w:rsidRPr="00366FD4">
        <w:t>time/</w:t>
      </w:r>
      <w:r w:rsidR="00F00AF5" w:rsidRPr="00366FD4">
        <w:t>frequency</w:t>
      </w:r>
      <w:r w:rsidR="0007140B" w:rsidRPr="00366FD4">
        <w:t>/</w:t>
      </w:r>
      <w:r w:rsidR="00F00AF5" w:rsidRPr="00366FD4">
        <w:t>code domain parameters for a SRS transmission are based on RRC, so even with various hopping/randomization schemes, SRS transmissions follow a quite deterministic pattern</w:t>
      </w:r>
      <w:r w:rsidR="006E5D82" w:rsidRPr="00366FD4">
        <w:t xml:space="preserve">, and hence SRS interference may not have sufficient randomness. </w:t>
      </w:r>
      <w:r w:rsidR="00AA56CB" w:rsidRPr="00366FD4">
        <w:t>Thus, i</w:t>
      </w:r>
      <w:r w:rsidR="00B4673A" w:rsidRPr="00366FD4">
        <w:t>f needed, MAC CE and DCI may be enhanced to improve the flexibility of SRS parameter assignments</w:t>
      </w:r>
      <w:r w:rsidR="00297F99" w:rsidRPr="00366FD4">
        <w:t xml:space="preserve">, and the gNB can determine on the fly </w:t>
      </w:r>
      <w:r w:rsidR="00D70FCA" w:rsidRPr="00366FD4">
        <w:t>the best SRS transmission parameters to use and convey the decision to the UE via MAC CE or DCI.</w:t>
      </w:r>
    </w:p>
    <w:p w14:paraId="27C8D323" w14:textId="347CA7D1" w:rsidR="00AA58F6" w:rsidRPr="00366FD4" w:rsidRDefault="00AA58F6" w:rsidP="0085212D">
      <w:pPr>
        <w:pStyle w:val="bullet1"/>
        <w:rPr>
          <w:b/>
          <w:bCs/>
          <w:szCs w:val="22"/>
          <w:lang w:val="en-US"/>
        </w:rPr>
      </w:pPr>
      <w:r w:rsidRPr="00366FD4">
        <w:rPr>
          <w:b/>
          <w:bCs/>
          <w:szCs w:val="22"/>
          <w:lang w:val="en-US"/>
        </w:rPr>
        <w:t xml:space="preserve">AP SRS with SRS parameters </w:t>
      </w:r>
      <w:r w:rsidR="00DC4003" w:rsidRPr="00366FD4">
        <w:rPr>
          <w:b/>
          <w:bCs/>
          <w:szCs w:val="22"/>
          <w:lang w:val="en-US"/>
        </w:rPr>
        <w:t xml:space="preserve">indicated </w:t>
      </w:r>
      <w:r w:rsidRPr="00366FD4">
        <w:rPr>
          <w:b/>
          <w:bCs/>
          <w:szCs w:val="22"/>
          <w:lang w:val="en-US"/>
        </w:rPr>
        <w:t>in DCI</w:t>
      </w:r>
    </w:p>
    <w:p w14:paraId="38583748" w14:textId="26B5E544" w:rsidR="007A22FF" w:rsidRPr="00366FD4" w:rsidRDefault="00142462" w:rsidP="007A22FF">
      <w:pPr>
        <w:pStyle w:val="bullet1"/>
        <w:numPr>
          <w:ilvl w:val="0"/>
          <w:numId w:val="0"/>
        </w:numPr>
        <w:ind w:left="360"/>
        <w:rPr>
          <w:szCs w:val="22"/>
          <w:lang w:val="en-US"/>
        </w:rPr>
      </w:pPr>
      <w:r w:rsidRPr="00366FD4">
        <w:rPr>
          <w:szCs w:val="22"/>
          <w:lang w:val="en-US"/>
        </w:rPr>
        <w:t>In existing DCI design, only at most 3 bits for SRS request, at most 2 bits for SRS available offset indication, and at most 2 bits for SRS TPC command are conveyed</w:t>
      </w:r>
      <w:r w:rsidR="00EB221A" w:rsidRPr="00366FD4">
        <w:rPr>
          <w:szCs w:val="22"/>
          <w:lang w:val="en-US"/>
        </w:rPr>
        <w:t xml:space="preserve"> for AP SRS transmissions</w:t>
      </w:r>
      <w:r w:rsidRPr="00366FD4">
        <w:rPr>
          <w:szCs w:val="22"/>
          <w:lang w:val="en-US"/>
        </w:rPr>
        <w:t xml:space="preserve">. </w:t>
      </w:r>
      <w:r w:rsidR="001E11FD" w:rsidRPr="00366FD4">
        <w:rPr>
          <w:szCs w:val="22"/>
          <w:lang w:val="en-US"/>
        </w:rPr>
        <w:t xml:space="preserve">Obviously, this does not provide sufficient flexibility for the gNB to </w:t>
      </w:r>
      <w:r w:rsidR="00EB221A" w:rsidRPr="00366FD4">
        <w:rPr>
          <w:szCs w:val="22"/>
          <w:lang w:val="en-US"/>
        </w:rPr>
        <w:t xml:space="preserve">control the AP SRS transmissions, and thus the AP SRS </w:t>
      </w:r>
      <w:r w:rsidR="005911C7" w:rsidRPr="00366FD4">
        <w:rPr>
          <w:szCs w:val="22"/>
          <w:lang w:val="en-US"/>
        </w:rPr>
        <w:t>transmissions</w:t>
      </w:r>
      <w:r w:rsidR="00EB221A" w:rsidRPr="00366FD4">
        <w:rPr>
          <w:szCs w:val="22"/>
          <w:lang w:val="en-US"/>
        </w:rPr>
        <w:t xml:space="preserve"> are of limited patterns and randomness.</w:t>
      </w:r>
    </w:p>
    <w:p w14:paraId="2497038A" w14:textId="320A4E98" w:rsidR="00324524" w:rsidRPr="00366FD4" w:rsidRDefault="005911C7" w:rsidP="00324524">
      <w:pPr>
        <w:pStyle w:val="bullet1"/>
        <w:numPr>
          <w:ilvl w:val="0"/>
          <w:numId w:val="0"/>
        </w:numPr>
        <w:ind w:left="360"/>
        <w:rPr>
          <w:szCs w:val="22"/>
          <w:lang w:val="en-US"/>
        </w:rPr>
      </w:pPr>
      <w:r w:rsidRPr="00366FD4">
        <w:rPr>
          <w:szCs w:val="22"/>
          <w:lang w:val="en-US"/>
        </w:rPr>
        <w:lastRenderedPageBreak/>
        <w:t xml:space="preserve">To overcome this issue, more parameters may be signaled by the gNB in DCI. </w:t>
      </w:r>
      <w:r w:rsidR="0060430B" w:rsidRPr="00366FD4">
        <w:rPr>
          <w:szCs w:val="22"/>
          <w:lang w:val="en-US"/>
        </w:rPr>
        <w:t xml:space="preserve">Frequency-domain parameters such as the sounding bandwidth and comb, and code-domain parameters such as the sequence identity and cyclic shifts, as well as </w:t>
      </w:r>
      <w:r w:rsidR="0010288C" w:rsidRPr="00366FD4">
        <w:rPr>
          <w:szCs w:val="22"/>
          <w:lang w:val="en-US"/>
        </w:rPr>
        <w:t>some randomization parameters described above</w:t>
      </w:r>
      <w:r w:rsidR="008A4A7A" w:rsidRPr="00366FD4">
        <w:rPr>
          <w:szCs w:val="22"/>
          <w:lang w:val="en-US"/>
        </w:rPr>
        <w:t xml:space="preserve"> such as an indicator of a pseudo-randomization sequenc</w:t>
      </w:r>
      <w:r w:rsidR="000925CB">
        <w:rPr>
          <w:szCs w:val="22"/>
          <w:lang w:val="en-US"/>
        </w:rPr>
        <w:t>e</w:t>
      </w:r>
      <w:r w:rsidR="008A4A7A" w:rsidRPr="00366FD4">
        <w:rPr>
          <w:szCs w:val="22"/>
          <w:lang w:val="en-US"/>
        </w:rPr>
        <w:t xml:space="preserve"> to be used by the UE for the SRS</w:t>
      </w:r>
      <w:r w:rsidR="0010288C" w:rsidRPr="00366FD4">
        <w:rPr>
          <w:szCs w:val="22"/>
          <w:lang w:val="en-US"/>
        </w:rPr>
        <w:t xml:space="preserve">, may be included in a DCI. </w:t>
      </w:r>
      <w:r w:rsidR="000468B0" w:rsidRPr="00366FD4">
        <w:rPr>
          <w:szCs w:val="22"/>
          <w:lang w:val="en-US"/>
        </w:rPr>
        <w:t>This may well increase the DCI overhead, and designs such as GC-DCI or other means to reduce the DCI overhead should be considered</w:t>
      </w:r>
      <w:r w:rsidR="00324524" w:rsidRPr="00366FD4">
        <w:rPr>
          <w:szCs w:val="22"/>
          <w:lang w:val="en-US"/>
        </w:rPr>
        <w:t>. For example, to avoid high DCI overhead, a typical approach is to utilize MAC CE to activate/deactivate/update some parameter sets and then rely on DCI to indicate further selections based on the MAC CE. This is similar to CSI request trigger state list update by MAC CE and then up to 6 bits in DCI to select a CSI request trigger state. Another means to reduce the DCI overhead is described below.</w:t>
      </w:r>
    </w:p>
    <w:p w14:paraId="5DB02B0C" w14:textId="77777777" w:rsidR="00FA13DB" w:rsidRPr="00366FD4" w:rsidRDefault="00FA13DB" w:rsidP="007A22FF">
      <w:pPr>
        <w:pStyle w:val="bullet1"/>
        <w:numPr>
          <w:ilvl w:val="0"/>
          <w:numId w:val="0"/>
        </w:numPr>
        <w:ind w:left="360"/>
        <w:rPr>
          <w:szCs w:val="22"/>
          <w:lang w:val="en-US"/>
        </w:rPr>
      </w:pPr>
    </w:p>
    <w:p w14:paraId="0436FC6D" w14:textId="3B44B1C7" w:rsidR="00AA58F6" w:rsidRPr="00366FD4" w:rsidRDefault="00AA58F6" w:rsidP="0085212D">
      <w:pPr>
        <w:pStyle w:val="bullet1"/>
        <w:rPr>
          <w:b/>
          <w:bCs/>
          <w:szCs w:val="22"/>
          <w:lang w:val="en-US"/>
        </w:rPr>
      </w:pPr>
      <w:r w:rsidRPr="00366FD4">
        <w:rPr>
          <w:b/>
          <w:bCs/>
          <w:szCs w:val="22"/>
          <w:lang w:val="en-US"/>
        </w:rPr>
        <w:t>SRS parameters based on data</w:t>
      </w:r>
      <w:r w:rsidR="00DC4003" w:rsidRPr="00366FD4">
        <w:rPr>
          <w:b/>
          <w:bCs/>
          <w:szCs w:val="22"/>
          <w:lang w:val="en-US"/>
        </w:rPr>
        <w:t xml:space="preserve"> transmission parameters</w:t>
      </w:r>
    </w:p>
    <w:p w14:paraId="374096E2" w14:textId="6DE26D52" w:rsidR="0085212D" w:rsidRPr="00366FD4" w:rsidRDefault="0085212D" w:rsidP="0085212D">
      <w:pPr>
        <w:pStyle w:val="bullet1"/>
        <w:numPr>
          <w:ilvl w:val="0"/>
          <w:numId w:val="0"/>
        </w:numPr>
        <w:ind w:left="360"/>
        <w:rPr>
          <w:szCs w:val="22"/>
          <w:lang w:val="en-US"/>
        </w:rPr>
      </w:pPr>
      <w:r w:rsidRPr="00366FD4">
        <w:rPr>
          <w:szCs w:val="22"/>
          <w:lang w:val="en-US"/>
        </w:rPr>
        <w:t xml:space="preserve">Compared with various SRS transmissions with pre-determined pseudo-randomization schemes, data </w:t>
      </w:r>
      <w:r w:rsidR="004B3453" w:rsidRPr="00366FD4">
        <w:rPr>
          <w:szCs w:val="22"/>
          <w:lang w:val="en-US"/>
        </w:rPr>
        <w:t>transmissions</w:t>
      </w:r>
      <w:r w:rsidRPr="00366FD4">
        <w:rPr>
          <w:szCs w:val="22"/>
          <w:lang w:val="en-US"/>
        </w:rPr>
        <w:t xml:space="preserve"> are intrinsically more random.</w:t>
      </w:r>
      <w:r w:rsidR="00385688" w:rsidRPr="00366FD4">
        <w:rPr>
          <w:szCs w:val="22"/>
          <w:lang w:val="en-US"/>
        </w:rPr>
        <w:t xml:space="preserve"> A potential approach to significantly improve the SRS interference randomness</w:t>
      </w:r>
      <w:r w:rsidR="007A1239" w:rsidRPr="00366FD4">
        <w:rPr>
          <w:szCs w:val="22"/>
          <w:lang w:val="en-US"/>
        </w:rPr>
        <w:t xml:space="preserve"> and capacity</w:t>
      </w:r>
      <w:r w:rsidR="00385688" w:rsidRPr="00366FD4">
        <w:rPr>
          <w:szCs w:val="22"/>
          <w:lang w:val="en-US"/>
        </w:rPr>
        <w:t xml:space="preserve"> is to </w:t>
      </w:r>
      <w:r w:rsidR="007A1239" w:rsidRPr="00366FD4">
        <w:rPr>
          <w:szCs w:val="22"/>
          <w:lang w:val="en-US"/>
        </w:rPr>
        <w:t xml:space="preserve">rely more on AP SRS transmissions on an on-demand basis </w:t>
      </w:r>
      <w:r w:rsidR="001A18CF" w:rsidRPr="00366FD4">
        <w:rPr>
          <w:szCs w:val="22"/>
          <w:lang w:val="en-US"/>
        </w:rPr>
        <w:t xml:space="preserve">as soon as </w:t>
      </w:r>
      <w:r w:rsidR="002E4B7E" w:rsidRPr="00366FD4">
        <w:rPr>
          <w:szCs w:val="22"/>
          <w:lang w:val="en-US"/>
        </w:rPr>
        <w:t xml:space="preserve">a </w:t>
      </w:r>
      <w:r w:rsidR="007A1239" w:rsidRPr="00366FD4">
        <w:rPr>
          <w:szCs w:val="22"/>
          <w:lang w:val="en-US"/>
        </w:rPr>
        <w:t>data</w:t>
      </w:r>
      <w:r w:rsidR="007E4977" w:rsidRPr="00366FD4">
        <w:rPr>
          <w:szCs w:val="22"/>
          <w:lang w:val="en-US"/>
        </w:rPr>
        <w:t xml:space="preserve"> packet arrive</w:t>
      </w:r>
      <w:r w:rsidR="001E27E4" w:rsidRPr="00366FD4">
        <w:rPr>
          <w:szCs w:val="22"/>
          <w:lang w:val="en-US"/>
        </w:rPr>
        <w:t>s</w:t>
      </w:r>
      <w:r w:rsidR="007A1239" w:rsidRPr="00366FD4">
        <w:rPr>
          <w:szCs w:val="22"/>
          <w:lang w:val="en-US"/>
        </w:rPr>
        <w:t xml:space="preserve"> and reduce the P/SP SRS transmissions, and the AP SRS parameters may be partially based on </w:t>
      </w:r>
      <w:r w:rsidR="007E4977" w:rsidRPr="00366FD4">
        <w:rPr>
          <w:szCs w:val="22"/>
          <w:lang w:val="en-US"/>
        </w:rPr>
        <w:t xml:space="preserve">the associated data transmission parameters. For example, the PUSCH/PDSCH FDRA is determined based on </w:t>
      </w:r>
      <w:r w:rsidR="008635F8" w:rsidRPr="00366FD4">
        <w:rPr>
          <w:szCs w:val="22"/>
          <w:lang w:val="en-US"/>
        </w:rPr>
        <w:t>many factors such as traffic</w:t>
      </w:r>
      <w:r w:rsidR="0060480F" w:rsidRPr="00366FD4">
        <w:rPr>
          <w:szCs w:val="22"/>
          <w:lang w:val="en-US"/>
        </w:rPr>
        <w:t xml:space="preserve"> loads</w:t>
      </w:r>
      <w:r w:rsidR="008635F8" w:rsidRPr="00366FD4">
        <w:rPr>
          <w:szCs w:val="22"/>
          <w:lang w:val="en-US"/>
        </w:rPr>
        <w:t xml:space="preserve">, </w:t>
      </w:r>
      <w:r w:rsidR="00CE1E5D" w:rsidRPr="00366FD4">
        <w:rPr>
          <w:szCs w:val="22"/>
          <w:lang w:val="en-US"/>
        </w:rPr>
        <w:t>channel and interference variations</w:t>
      </w:r>
      <w:r w:rsidR="008635F8" w:rsidRPr="00366FD4">
        <w:rPr>
          <w:szCs w:val="22"/>
          <w:lang w:val="en-US"/>
        </w:rPr>
        <w:t xml:space="preserve">, scheduler algorithms, etc., and hence the allocated bandwidth and PRB locations are highly random. </w:t>
      </w:r>
      <w:r w:rsidR="0060480F" w:rsidRPr="00366FD4">
        <w:rPr>
          <w:szCs w:val="22"/>
          <w:lang w:val="en-US"/>
        </w:rPr>
        <w:t xml:space="preserve">Then an </w:t>
      </w:r>
      <w:r w:rsidR="008635F8" w:rsidRPr="00366FD4">
        <w:rPr>
          <w:szCs w:val="22"/>
          <w:lang w:val="en-US"/>
        </w:rPr>
        <w:t xml:space="preserve">AP SRS may be used for the CSI acquisition for the data transmission </w:t>
      </w:r>
      <w:r w:rsidR="008A0FB6" w:rsidRPr="00366FD4">
        <w:rPr>
          <w:szCs w:val="22"/>
          <w:lang w:val="en-US"/>
        </w:rPr>
        <w:t>and hence may reuse the data transmission parameters for the SRS</w:t>
      </w:r>
      <w:r w:rsidR="00AA1C62" w:rsidRPr="00366FD4">
        <w:rPr>
          <w:szCs w:val="22"/>
          <w:lang w:val="en-US"/>
        </w:rPr>
        <w:t>, such as using the PUSCH/PDSCH FDRA to determine the SRS frequency-domain resource location</w:t>
      </w:r>
      <w:r w:rsidR="008A0FB6" w:rsidRPr="00366FD4">
        <w:rPr>
          <w:szCs w:val="22"/>
          <w:lang w:val="en-US"/>
        </w:rPr>
        <w:t>.</w:t>
      </w:r>
      <w:r w:rsidR="002D6F7A" w:rsidRPr="00366FD4">
        <w:rPr>
          <w:szCs w:val="22"/>
          <w:lang w:val="en-US"/>
        </w:rPr>
        <w:t xml:space="preserve"> </w:t>
      </w:r>
      <w:r w:rsidR="00070D85">
        <w:rPr>
          <w:szCs w:val="22"/>
          <w:lang w:val="en-US"/>
        </w:rPr>
        <w:t xml:space="preserve">In fact, SRS transmission may not need to cover the entire bandwidth but just the bandwidth that data will be sent. </w:t>
      </w:r>
      <w:r w:rsidR="002D6F7A" w:rsidRPr="00366FD4">
        <w:rPr>
          <w:szCs w:val="22"/>
          <w:lang w:val="en-US"/>
        </w:rPr>
        <w:t>Then by proper DCI design, the SRS indication may be embedded in the PUSCH/PDSCH scheduling DCI with limited DCI overhead increase.</w:t>
      </w:r>
      <w:r w:rsidR="005B7558" w:rsidRPr="00366FD4">
        <w:rPr>
          <w:szCs w:val="22"/>
          <w:lang w:val="en-US"/>
        </w:rPr>
        <w:t xml:space="preserve"> Due to the randomness of data transmission PRB locations, the SRS transmission PRB locations will also be a bit unpredictable, and </w:t>
      </w:r>
      <w:r w:rsidR="007954DC" w:rsidRPr="00366FD4">
        <w:rPr>
          <w:szCs w:val="22"/>
          <w:lang w:val="en-US"/>
        </w:rPr>
        <w:t>its impact on SRS-based channel estimation can be further studied.</w:t>
      </w:r>
    </w:p>
    <w:p w14:paraId="2C6C6B22" w14:textId="28D26C7D" w:rsidR="00AA58F6" w:rsidRPr="00366FD4" w:rsidRDefault="00AA58F6" w:rsidP="00C241D9"/>
    <w:p w14:paraId="6A682FD2" w14:textId="77777777" w:rsidR="00324524" w:rsidRPr="00366FD4" w:rsidRDefault="00324524" w:rsidP="00324524">
      <w:pPr>
        <w:pStyle w:val="bullet1"/>
        <w:rPr>
          <w:b/>
          <w:bCs/>
          <w:szCs w:val="22"/>
          <w:lang w:val="en-US"/>
        </w:rPr>
      </w:pPr>
      <w:r w:rsidRPr="00366FD4">
        <w:rPr>
          <w:b/>
          <w:bCs/>
          <w:szCs w:val="22"/>
          <w:lang w:val="en-US"/>
        </w:rPr>
        <w:t>P/SP SRS with DCI/MAC changing some parameters</w:t>
      </w:r>
    </w:p>
    <w:p w14:paraId="39FF7A69" w14:textId="5075EDFE" w:rsidR="00324524" w:rsidRPr="00366FD4" w:rsidRDefault="006A4C1C" w:rsidP="00324524">
      <w:pPr>
        <w:pStyle w:val="bullet1"/>
        <w:numPr>
          <w:ilvl w:val="0"/>
          <w:numId w:val="0"/>
        </w:numPr>
        <w:ind w:left="360"/>
        <w:rPr>
          <w:szCs w:val="22"/>
          <w:lang w:val="en-US"/>
        </w:rPr>
      </w:pPr>
      <w:r w:rsidRPr="00366FD4">
        <w:rPr>
          <w:szCs w:val="22"/>
          <w:lang w:val="en-US"/>
        </w:rPr>
        <w:t xml:space="preserve">P/SP SRS does not have sufficient randomness once configured/activated. To improve the flexibility and increase the randomness, </w:t>
      </w:r>
      <w:r w:rsidR="000C3422" w:rsidRPr="00366FD4">
        <w:rPr>
          <w:szCs w:val="22"/>
          <w:lang w:val="en-US"/>
        </w:rPr>
        <w:t xml:space="preserve">DCI or MAC CE may be used to dynamically change/update some parameters of P/SP SRS transmissions. For example, the </w:t>
      </w:r>
      <w:r w:rsidR="000C3422" w:rsidRPr="00366FD4">
        <w:rPr>
          <w:bCs/>
          <w:iCs/>
          <w:szCs w:val="20"/>
          <w:lang w:val="en-US"/>
        </w:rPr>
        <w:t xml:space="preserve">configured cyclic shift value </w:t>
      </w:r>
      <m:oMath>
        <m:sSub>
          <m:sSubPr>
            <m:ctrlPr>
              <w:rPr>
                <w:rFonts w:ascii="Cambria Math" w:hAnsi="Cambria Math"/>
                <w:bCs/>
                <w:i/>
                <w:iCs/>
                <w:szCs w:val="20"/>
                <w:lang w:val="en-US"/>
              </w:rPr>
            </m:ctrlPr>
          </m:sSubPr>
          <m:e>
            <m:r>
              <w:rPr>
                <w:rFonts w:ascii="Cambria Math" w:hAnsi="Cambria Math"/>
                <w:szCs w:val="20"/>
                <w:lang w:val="en-US"/>
              </w:rPr>
              <m:t>α</m:t>
            </m:r>
          </m:e>
          <m:sub>
            <m:r>
              <w:rPr>
                <w:rFonts w:ascii="Cambria Math" w:hAnsi="Cambria Math"/>
                <w:szCs w:val="20"/>
                <w:lang w:val="en-US"/>
              </w:rPr>
              <m:t>0</m:t>
            </m:r>
          </m:sub>
        </m:sSub>
      </m:oMath>
      <w:r w:rsidR="000C3422" w:rsidRPr="00366FD4">
        <w:rPr>
          <w:bCs/>
          <w:iCs/>
          <w:szCs w:val="20"/>
          <w:lang w:val="en-US"/>
        </w:rPr>
        <w:t xml:space="preserve"> may be updated by DCI/MAC once in while, the SRS sequence ID may be updated by DCI/MAC once in while, etc. As described before, the change of the parameters may need to be sent to not only one UE but multiple UEs with SRSs multiplexed with each other. Therefore, a group-common DCI/MAC update signaling may be </w:t>
      </w:r>
      <w:r w:rsidR="00534E7C" w:rsidRPr="00366FD4">
        <w:rPr>
          <w:bCs/>
          <w:iCs/>
          <w:szCs w:val="20"/>
          <w:lang w:val="en-US"/>
        </w:rPr>
        <w:t>provided for reduced signaling overhead.</w:t>
      </w:r>
    </w:p>
    <w:p w14:paraId="734CF537" w14:textId="33E74227" w:rsidR="00324524" w:rsidRPr="00366FD4" w:rsidRDefault="00DC4003" w:rsidP="00850C7C">
      <w:pPr>
        <w:spacing w:before="240"/>
        <w:rPr>
          <w:b/>
          <w:bCs/>
        </w:rPr>
      </w:pPr>
      <w:r w:rsidRPr="00366FD4">
        <w:rPr>
          <w:b/>
          <w:bCs/>
        </w:rPr>
        <w:t xml:space="preserve">Proposal </w:t>
      </w:r>
      <w:r w:rsidR="00756916">
        <w:rPr>
          <w:b/>
          <w:bCs/>
        </w:rPr>
        <w:t>9</w:t>
      </w:r>
      <w:r w:rsidRPr="00366FD4">
        <w:rPr>
          <w:b/>
          <w:bCs/>
        </w:rPr>
        <w:t>: For enhanced signaling for flexible SRS transmission, study</w:t>
      </w:r>
    </w:p>
    <w:p w14:paraId="6BC2F29C" w14:textId="68968C7E" w:rsidR="00DC4003" w:rsidRPr="00366FD4" w:rsidRDefault="00DC4003" w:rsidP="00DC4003">
      <w:pPr>
        <w:pStyle w:val="bullet1"/>
        <w:rPr>
          <w:b/>
          <w:bCs/>
          <w:lang w:val="en-US"/>
        </w:rPr>
      </w:pPr>
      <w:r w:rsidRPr="00366FD4">
        <w:rPr>
          <w:b/>
          <w:bCs/>
          <w:lang w:val="en-US"/>
        </w:rPr>
        <w:t>AP SRS with SRS parameters indicated in DCI</w:t>
      </w:r>
      <w:r w:rsidR="00184F1B" w:rsidRPr="00366FD4">
        <w:rPr>
          <w:b/>
          <w:bCs/>
          <w:lang w:val="en-US"/>
        </w:rPr>
        <w:t xml:space="preserve"> and its impact on DCI overhead</w:t>
      </w:r>
    </w:p>
    <w:p w14:paraId="68A281C4" w14:textId="44647A93" w:rsidR="00DC4003" w:rsidRPr="00366FD4" w:rsidRDefault="00DC4003" w:rsidP="00DC4003">
      <w:pPr>
        <w:pStyle w:val="bullet1"/>
        <w:rPr>
          <w:lang w:val="en-US"/>
        </w:rPr>
      </w:pPr>
      <w:r w:rsidRPr="00366FD4">
        <w:rPr>
          <w:b/>
          <w:bCs/>
          <w:szCs w:val="22"/>
          <w:lang w:val="en-US"/>
        </w:rPr>
        <w:t>SRS parameters based on data transmission parameters</w:t>
      </w:r>
      <w:r w:rsidR="00184F1B" w:rsidRPr="00366FD4">
        <w:rPr>
          <w:b/>
          <w:bCs/>
          <w:szCs w:val="22"/>
          <w:lang w:val="en-US"/>
        </w:rPr>
        <w:t xml:space="preserve"> </w:t>
      </w:r>
      <w:r w:rsidR="007954DC" w:rsidRPr="00366FD4">
        <w:rPr>
          <w:b/>
          <w:bCs/>
          <w:szCs w:val="22"/>
          <w:lang w:val="en-US"/>
        </w:rPr>
        <w:t>and its impact on channel estimation</w:t>
      </w:r>
    </w:p>
    <w:p w14:paraId="6741C3A4" w14:textId="47DCCE54" w:rsidR="00DC4003" w:rsidRPr="00366FD4" w:rsidRDefault="00DC4003" w:rsidP="00DC4003">
      <w:pPr>
        <w:pStyle w:val="bullet1"/>
        <w:rPr>
          <w:lang w:val="en-US"/>
        </w:rPr>
      </w:pPr>
      <w:r w:rsidRPr="00366FD4">
        <w:rPr>
          <w:b/>
          <w:bCs/>
          <w:szCs w:val="22"/>
          <w:lang w:val="en-US"/>
        </w:rPr>
        <w:t>P/SP SRS with DCI/MAC changing some parameters</w:t>
      </w:r>
      <w:r w:rsidR="00184F1B" w:rsidRPr="00366FD4">
        <w:rPr>
          <w:b/>
          <w:bCs/>
          <w:szCs w:val="22"/>
          <w:lang w:val="en-US"/>
        </w:rPr>
        <w:t xml:space="preserve"> and its impact on DCI overhead</w:t>
      </w:r>
    </w:p>
    <w:p w14:paraId="1E5477EA" w14:textId="77777777" w:rsidR="00DC4003" w:rsidRPr="00366FD4" w:rsidRDefault="00DC4003" w:rsidP="00C241D9"/>
    <w:p w14:paraId="28605F96" w14:textId="77777777" w:rsidR="00C65E29" w:rsidRPr="00366FD4" w:rsidRDefault="00C65E29" w:rsidP="00C65E29">
      <w:pPr>
        <w:pStyle w:val="Heading3"/>
      </w:pPr>
      <w:r w:rsidRPr="00366FD4">
        <w:tab/>
      </w:r>
      <w:bookmarkStart w:id="10" w:name="_Hlk110610355"/>
      <w:r w:rsidRPr="00366FD4">
        <w:t>Partial frequency sounding extensions</w:t>
      </w:r>
      <w:bookmarkEnd w:id="10"/>
    </w:p>
    <w:p w14:paraId="143FC43A" w14:textId="59CEF0F3" w:rsidR="00C65E29" w:rsidRPr="00366FD4" w:rsidRDefault="00516C7F" w:rsidP="00C241D9">
      <w:r w:rsidRPr="00366FD4">
        <w:rPr>
          <w:rFonts w:eastAsiaTheme="minorEastAsia"/>
        </w:rPr>
        <w:t>Partial sounding can be a useful technique to enable more SRSs to be multiplexed.</w:t>
      </w:r>
      <w:r w:rsidRPr="00366FD4">
        <w:rPr>
          <w:bCs/>
          <w:iCs/>
        </w:rPr>
        <w:t xml:space="preserve"> In Rel-17, RB-based partial frequency sounding (RPFS) was introduced. </w:t>
      </w:r>
      <w:r w:rsidR="00280EAD" w:rsidRPr="00366FD4">
        <w:t>Partial frequency sounding extensions was proposed by some companies and captured in the agreement, such as</w:t>
      </w:r>
      <w:r w:rsidR="00C65E29" w:rsidRPr="00366FD4">
        <w:t xml:space="preserve"> larger partial frequency sounding factor, starting RB location hopping enhancements, partial frequency hopping on other bandwidths corresponding to</w:t>
      </w:r>
      <w:r w:rsidR="00894DF3" w:rsidRPr="00366FD4">
        <w:t xml:space="preserve"> </w:t>
      </w:r>
      <m:oMath>
        <m:r>
          <w:rPr>
            <w:rFonts w:ascii="Cambria Math" w:hAnsi="Cambria Math"/>
          </w:rPr>
          <m:t>b</m:t>
        </m:r>
      </m:oMath>
      <w:r w:rsidR="00894DF3" w:rsidRPr="00366FD4">
        <w:t>,</w:t>
      </w:r>
      <w:r w:rsidR="00C65E29" w:rsidRPr="00366FD4">
        <w:t xml:space="preserve"> </w:t>
      </w:r>
      <m:oMath>
        <m:sSub>
          <m:sSubPr>
            <m:ctrlPr>
              <w:rPr>
                <w:rFonts w:ascii="Cambria Math" w:hAnsi="Cambria Math"/>
                <w:i/>
                <w:lang w:eastAsia="zh-CN"/>
              </w:rPr>
            </m:ctrlPr>
          </m:sSubPr>
          <m:e>
            <m:r>
              <w:rPr>
                <w:rFonts w:ascii="Cambria Math"/>
                <w:lang w:eastAsia="zh-CN"/>
              </w:rPr>
              <m:t>b</m:t>
            </m:r>
          </m:e>
          <m:sub>
            <m:r>
              <w:rPr>
                <w:rFonts w:ascii="Cambria Math"/>
                <w:lang w:eastAsia="zh-CN"/>
              </w:rPr>
              <m:t>h</m:t>
            </m:r>
            <m:r>
              <w:rPr>
                <w:rFonts w:ascii="Cambria Math"/>
                <w:lang w:eastAsia="zh-CN"/>
              </w:rPr>
              <m:t>op</m:t>
            </m:r>
          </m:sub>
        </m:sSub>
        <m:r>
          <w:rPr>
            <w:rFonts w:ascii="Cambria Math"/>
            <w:lang w:eastAsia="zh-CN"/>
          </w:rPr>
          <m:t>&lt;b&lt;</m:t>
        </m:r>
        <m:sSub>
          <m:sSubPr>
            <m:ctrlPr>
              <w:rPr>
                <w:rFonts w:ascii="Cambria Math" w:hAnsi="Cambria Math"/>
                <w:i/>
                <w:lang w:eastAsia="zh-CN"/>
              </w:rPr>
            </m:ctrlPr>
          </m:sSubPr>
          <m:e>
            <m:r>
              <w:rPr>
                <w:rFonts w:ascii="Cambria Math"/>
                <w:lang w:eastAsia="zh-CN"/>
              </w:rPr>
              <m:t>B</m:t>
            </m:r>
          </m:e>
          <m:sub>
            <m:r>
              <w:rPr>
                <w:rFonts w:ascii="Cambria Math"/>
                <w:lang w:eastAsia="zh-CN"/>
              </w:rPr>
              <m:t>SRS</m:t>
            </m:r>
          </m:sub>
        </m:sSub>
      </m:oMath>
      <w:r w:rsidR="00C65E29" w:rsidRPr="00366FD4">
        <w:t xml:space="preserve">   besides the last bandwidth </w:t>
      </w:r>
      <m:oMath>
        <m:sSub>
          <m:sSubPr>
            <m:ctrlPr>
              <w:rPr>
                <w:rFonts w:ascii="Cambria Math" w:hAnsi="Cambria Math"/>
                <w:i/>
                <w:lang w:eastAsia="zh-CN"/>
              </w:rPr>
            </m:ctrlPr>
          </m:sSubPr>
          <m:e>
            <m:r>
              <w:rPr>
                <w:rFonts w:ascii="Cambria Math"/>
                <w:lang w:eastAsia="zh-CN"/>
              </w:rPr>
              <m:t>B</m:t>
            </m:r>
          </m:e>
          <m:sub>
            <m:r>
              <w:rPr>
                <w:rFonts w:ascii="Cambria Math"/>
                <w:lang w:eastAsia="zh-CN"/>
              </w:rPr>
              <m:t>SRS</m:t>
            </m:r>
          </m:sub>
        </m:sSub>
      </m:oMath>
      <w:r w:rsidR="00894DF3" w:rsidRPr="00366FD4">
        <w:rPr>
          <w:lang w:eastAsia="zh-CN"/>
        </w:rPr>
        <w:t>.</w:t>
      </w:r>
      <w:r w:rsidR="00C65E29" w:rsidRPr="00366FD4">
        <w:t xml:space="preserve"> </w:t>
      </w:r>
    </w:p>
    <w:p w14:paraId="4C4D829C" w14:textId="7B57D272" w:rsidR="00E44F26" w:rsidRPr="00366FD4" w:rsidRDefault="00E44F26" w:rsidP="00E44F26">
      <w:pPr>
        <w:pStyle w:val="bullet1"/>
        <w:rPr>
          <w:szCs w:val="22"/>
          <w:lang w:val="en-US"/>
        </w:rPr>
      </w:pPr>
      <w:r w:rsidRPr="00366FD4">
        <w:rPr>
          <w:b/>
          <w:bCs/>
          <w:szCs w:val="22"/>
          <w:lang w:val="en-US"/>
        </w:rPr>
        <w:t>Larger partial frequency sounding factor</w:t>
      </w:r>
      <w:r w:rsidRPr="00366FD4">
        <w:rPr>
          <w:szCs w:val="22"/>
          <w:lang w:val="en-US"/>
        </w:rPr>
        <w:t xml:space="preserve"> </w:t>
      </w:r>
    </w:p>
    <w:p w14:paraId="23413A8E" w14:textId="1A499786" w:rsidR="00ED0120" w:rsidRPr="00366FD4" w:rsidRDefault="00E44F26" w:rsidP="00ED0120">
      <w:pPr>
        <w:pStyle w:val="StyleListParagraph-BulletsLista1"/>
        <w:numPr>
          <w:ilvl w:val="0"/>
          <w:numId w:val="0"/>
        </w:numPr>
        <w:ind w:left="385" w:hanging="25"/>
        <w:rPr>
          <w:rFonts w:eastAsiaTheme="minorEastAsia"/>
          <w:szCs w:val="22"/>
          <w:lang w:val="en-US"/>
        </w:rPr>
      </w:pPr>
      <w:r w:rsidRPr="00366FD4">
        <w:rPr>
          <w:rFonts w:eastAsiaTheme="minorEastAsia"/>
          <w:szCs w:val="22"/>
          <w:lang w:val="en-US"/>
        </w:rPr>
        <w:lastRenderedPageBreak/>
        <w:t xml:space="preserve">In Rel-17, partial sounding factors PF = 2 and 4 are supported. For Rel-18, other PF factors can help ease the SRS capacity crunch. </w:t>
      </w:r>
      <w:r w:rsidR="00ED0120" w:rsidRPr="00366FD4">
        <w:rPr>
          <w:rFonts w:eastAsiaTheme="minorEastAsia"/>
          <w:szCs w:val="22"/>
          <w:lang w:val="en-US"/>
        </w:rPr>
        <w:t>Given the current SRS design, additional PF factors such as 3, 6, 8, or 12 can be considered</w:t>
      </w:r>
      <w:r w:rsidR="00C84C67" w:rsidRPr="00366FD4">
        <w:rPr>
          <w:rFonts w:eastAsiaTheme="minorEastAsia"/>
          <w:szCs w:val="22"/>
          <w:lang w:val="en-US"/>
        </w:rPr>
        <w:t>, which is generally a straightforward extension of the Rel-17 mechanism and can significantly increase the SRS capacity.</w:t>
      </w:r>
    </w:p>
    <w:p w14:paraId="223F46D6" w14:textId="081293BD" w:rsidR="00825078" w:rsidRPr="00366FD4" w:rsidRDefault="00ED0120" w:rsidP="00ED0120">
      <w:pPr>
        <w:pStyle w:val="StyleListParagraph-BulletsLista1"/>
        <w:numPr>
          <w:ilvl w:val="0"/>
          <w:numId w:val="0"/>
        </w:numPr>
        <w:ind w:left="385" w:hanging="25"/>
        <w:rPr>
          <w:rFonts w:eastAsiaTheme="minorEastAsia"/>
          <w:szCs w:val="22"/>
          <w:lang w:val="en-US"/>
        </w:rPr>
      </w:pPr>
      <w:r w:rsidRPr="00366FD4">
        <w:rPr>
          <w:rFonts w:eastAsiaTheme="minorEastAsia"/>
          <w:szCs w:val="22"/>
          <w:lang w:val="en-US"/>
        </w:rPr>
        <w:t>P</w:t>
      </w:r>
      <w:r w:rsidR="00E44F26" w:rsidRPr="00366FD4">
        <w:rPr>
          <w:rFonts w:eastAsiaTheme="minorEastAsia"/>
          <w:szCs w:val="22"/>
          <w:lang w:val="en-US"/>
        </w:rPr>
        <w:t>artial sounding may require a longer time for the UE to complete the sounding on a bandwidth</w:t>
      </w:r>
      <w:r w:rsidR="00825078" w:rsidRPr="00366FD4">
        <w:rPr>
          <w:rFonts w:eastAsiaTheme="minorEastAsia"/>
          <w:szCs w:val="22"/>
          <w:lang w:val="en-US"/>
        </w:rPr>
        <w:t xml:space="preserve">. To </w:t>
      </w:r>
      <w:r w:rsidR="00E24CC5" w:rsidRPr="00366FD4">
        <w:rPr>
          <w:rFonts w:eastAsiaTheme="minorEastAsia"/>
          <w:szCs w:val="22"/>
          <w:lang w:val="en-US"/>
        </w:rPr>
        <w:t>alleviate this issue</w:t>
      </w:r>
      <w:r w:rsidR="00825078" w:rsidRPr="00366FD4">
        <w:rPr>
          <w:rFonts w:eastAsiaTheme="minorEastAsia"/>
          <w:szCs w:val="22"/>
          <w:lang w:val="en-US"/>
        </w:rPr>
        <w:t>,</w:t>
      </w:r>
      <w:r w:rsidR="00E44F26" w:rsidRPr="00366FD4">
        <w:rPr>
          <w:rFonts w:eastAsiaTheme="minorEastAsia"/>
          <w:szCs w:val="22"/>
          <w:lang w:val="en-US"/>
        </w:rPr>
        <w:t xml:space="preserve"> the gNB can decide to turn on partial sounding with higher PF factors only if the frequency/temporal selectivity is not too severe.</w:t>
      </w:r>
      <w:r w:rsidR="00825078" w:rsidRPr="00366FD4">
        <w:rPr>
          <w:rFonts w:eastAsiaTheme="minorEastAsia"/>
          <w:szCs w:val="22"/>
          <w:lang w:val="en-US"/>
        </w:rPr>
        <w:t xml:space="preserve"> In addition, with partial sounding, the transmission power for each RE can be increased, which may offset the negative impact due to a larger PF factor.</w:t>
      </w:r>
      <w:r w:rsidR="009722EF" w:rsidRPr="00366FD4">
        <w:rPr>
          <w:rFonts w:eastAsiaTheme="minorEastAsia"/>
          <w:szCs w:val="22"/>
          <w:lang w:val="en-US"/>
        </w:rPr>
        <w:t xml:space="preserve"> </w:t>
      </w:r>
    </w:p>
    <w:p w14:paraId="649582AD" w14:textId="4577DBFD" w:rsidR="00ED0120" w:rsidRPr="00366FD4" w:rsidRDefault="00E44F26" w:rsidP="00ED0120">
      <w:pPr>
        <w:pStyle w:val="StyleListParagraph-BulletsLista1"/>
        <w:numPr>
          <w:ilvl w:val="0"/>
          <w:numId w:val="0"/>
        </w:numPr>
        <w:ind w:left="385" w:hanging="25"/>
        <w:rPr>
          <w:rFonts w:eastAsiaTheme="minorEastAsia"/>
          <w:szCs w:val="22"/>
          <w:lang w:val="en-US"/>
        </w:rPr>
      </w:pPr>
      <w:r w:rsidRPr="00366FD4">
        <w:rPr>
          <w:rFonts w:eastAsiaTheme="minorEastAsia"/>
          <w:szCs w:val="22"/>
          <w:lang w:val="en-US"/>
        </w:rPr>
        <w:t xml:space="preserve"> </w:t>
      </w:r>
      <w:r w:rsidR="00ED0120" w:rsidRPr="009A08BB">
        <w:rPr>
          <w:rFonts w:eastAsiaTheme="minorEastAsia"/>
          <w:szCs w:val="22"/>
          <w:lang w:val="en-US"/>
        </w:rPr>
        <w:t>Another issue for RPFS is that in some cases, after reducing the sounding bandwidth, the SRS sequence length becomes very short, such as shorter than the maximum number of cyclic shifts. Further study is needed.</w:t>
      </w:r>
      <w:r w:rsidR="00ED0120" w:rsidRPr="00366FD4">
        <w:rPr>
          <w:rFonts w:eastAsiaTheme="minorEastAsia"/>
          <w:szCs w:val="22"/>
          <w:lang w:val="en-US"/>
        </w:rPr>
        <w:t xml:space="preserve"> In addition, larger PF factor may not be applicable for some sequence length if the Rel-17 agreement on the sequence length is still kept:</w:t>
      </w:r>
    </w:p>
    <w:p w14:paraId="6CCF5F65" w14:textId="77777777" w:rsidR="00ED0120" w:rsidRPr="00366FD4" w:rsidRDefault="00ED0120" w:rsidP="00ED0120">
      <w:pPr>
        <w:pStyle w:val="NormalWeb"/>
        <w:spacing w:before="120" w:beforeAutospacing="0" w:after="120" w:afterAutospacing="0"/>
        <w:ind w:left="425"/>
        <w:rPr>
          <w:sz w:val="22"/>
          <w:szCs w:val="22"/>
        </w:rPr>
      </w:pPr>
      <w:r w:rsidRPr="00366FD4">
        <w:rPr>
          <w:b/>
          <w:bCs/>
          <w:i/>
          <w:iCs/>
          <w:sz w:val="22"/>
          <w:szCs w:val="22"/>
        </w:rPr>
        <w:t>RAN1 108-e Meeting</w:t>
      </w:r>
    </w:p>
    <w:p w14:paraId="6A8B9914" w14:textId="77777777" w:rsidR="00ED0120" w:rsidRPr="00366FD4" w:rsidRDefault="00ED0120" w:rsidP="00ED0120">
      <w:pPr>
        <w:pStyle w:val="NormalWeb"/>
        <w:spacing w:before="0" w:beforeAutospacing="0" w:after="0" w:afterAutospacing="0"/>
        <w:ind w:left="425"/>
        <w:rPr>
          <w:i/>
          <w:iCs/>
          <w:sz w:val="22"/>
          <w:szCs w:val="22"/>
        </w:rPr>
      </w:pPr>
      <w:r w:rsidRPr="00366FD4">
        <w:rPr>
          <w:b/>
          <w:bCs/>
          <w:i/>
          <w:iCs/>
          <w:sz w:val="22"/>
          <w:szCs w:val="22"/>
          <w:highlight w:val="green"/>
        </w:rPr>
        <w:t>Agreement</w:t>
      </w:r>
    </w:p>
    <w:p w14:paraId="087C89FB" w14:textId="77777777" w:rsidR="00ED0120" w:rsidRPr="00366FD4" w:rsidRDefault="00ED0120" w:rsidP="00ED0120">
      <w:pPr>
        <w:pStyle w:val="NormalWeb"/>
        <w:spacing w:before="0" w:beforeAutospacing="0" w:after="0" w:afterAutospacing="0"/>
        <w:ind w:left="425"/>
        <w:rPr>
          <w:i/>
          <w:iCs/>
          <w:sz w:val="22"/>
          <w:szCs w:val="22"/>
        </w:rPr>
      </w:pPr>
      <w:r w:rsidRPr="00366FD4">
        <w:rPr>
          <w:i/>
          <w:iCs/>
          <w:sz w:val="22"/>
          <w:szCs w:val="22"/>
        </w:rPr>
        <w:t>When RPFS is configured, UE expects the length of the SRS sequence to be a multiple of 6.</w:t>
      </w:r>
    </w:p>
    <w:p w14:paraId="7A8F380E" w14:textId="77777777" w:rsidR="00ED0120" w:rsidRPr="00366FD4" w:rsidRDefault="00ED0120" w:rsidP="00ED0120">
      <w:pPr>
        <w:pStyle w:val="StyleListParagraph-BulletsLista1"/>
        <w:numPr>
          <w:ilvl w:val="0"/>
          <w:numId w:val="0"/>
        </w:numPr>
        <w:ind w:left="810" w:hanging="25"/>
        <w:rPr>
          <w:rFonts w:eastAsiaTheme="minorEastAsia"/>
          <w:szCs w:val="22"/>
          <w:lang w:val="en-US"/>
        </w:rPr>
      </w:pPr>
    </w:p>
    <w:p w14:paraId="742077BB" w14:textId="3B9321D6" w:rsidR="009722EF" w:rsidRPr="00366FD4" w:rsidRDefault="009722EF" w:rsidP="009722EF">
      <w:pPr>
        <w:pStyle w:val="StyleListParagraph-BulletsLista1"/>
        <w:numPr>
          <w:ilvl w:val="0"/>
          <w:numId w:val="0"/>
        </w:numPr>
        <w:ind w:left="385" w:hanging="25"/>
        <w:rPr>
          <w:rFonts w:eastAsiaTheme="minorEastAsia"/>
          <w:szCs w:val="22"/>
          <w:lang w:val="en-US"/>
        </w:rPr>
      </w:pPr>
      <w:r w:rsidRPr="00366FD4">
        <w:rPr>
          <w:rFonts w:eastAsiaTheme="minorEastAsia"/>
          <w:szCs w:val="22"/>
          <w:lang w:val="en-US"/>
        </w:rPr>
        <w:t xml:space="preserve">To summarize, increasing the PF factor can be an effective way to significantly reduce the cross-SRS interference </w:t>
      </w:r>
      <w:r w:rsidR="00783FD3" w:rsidRPr="00366FD4">
        <w:rPr>
          <w:rFonts w:eastAsiaTheme="minorEastAsia"/>
          <w:szCs w:val="22"/>
          <w:lang w:val="en-US"/>
        </w:rPr>
        <w:t>via</w:t>
      </w:r>
      <w:r w:rsidRPr="00366FD4">
        <w:rPr>
          <w:rFonts w:eastAsiaTheme="minorEastAsia"/>
          <w:szCs w:val="22"/>
          <w:lang w:val="en-US"/>
        </w:rPr>
        <w:t xml:space="preserve"> increas</w:t>
      </w:r>
      <w:r w:rsidR="00783FD3" w:rsidRPr="00366FD4">
        <w:rPr>
          <w:rFonts w:eastAsiaTheme="minorEastAsia"/>
          <w:szCs w:val="22"/>
          <w:lang w:val="en-US"/>
        </w:rPr>
        <w:t>ing</w:t>
      </w:r>
      <w:r w:rsidRPr="00366FD4">
        <w:rPr>
          <w:rFonts w:eastAsiaTheme="minorEastAsia"/>
          <w:szCs w:val="22"/>
          <w:lang w:val="en-US"/>
        </w:rPr>
        <w:t xml:space="preserve"> the SRS capacity so that more SRSs may be multiplexed</w:t>
      </w:r>
      <w:r w:rsidR="00783FD3" w:rsidRPr="00366FD4">
        <w:rPr>
          <w:rFonts w:eastAsiaTheme="minorEastAsia"/>
          <w:szCs w:val="22"/>
          <w:lang w:val="en-US"/>
        </w:rPr>
        <w:t xml:space="preserve"> in an orthogonal way</w:t>
      </w:r>
      <w:r w:rsidR="00C5190A" w:rsidRPr="00366FD4">
        <w:rPr>
          <w:rFonts w:eastAsiaTheme="minorEastAsia"/>
          <w:szCs w:val="22"/>
          <w:lang w:val="en-US"/>
        </w:rPr>
        <w:t>, though with some cons and some issues requiring further study</w:t>
      </w:r>
      <w:r w:rsidRPr="00366FD4">
        <w:rPr>
          <w:rFonts w:eastAsiaTheme="minorEastAsia"/>
          <w:szCs w:val="22"/>
          <w:lang w:val="en-US"/>
        </w:rPr>
        <w:t xml:space="preserve">. </w:t>
      </w:r>
      <w:r w:rsidR="00C5190A" w:rsidRPr="00366FD4">
        <w:rPr>
          <w:rFonts w:eastAsiaTheme="minorEastAsia"/>
          <w:szCs w:val="22"/>
          <w:lang w:val="en-US"/>
        </w:rPr>
        <w:t>Nevertheless</w:t>
      </w:r>
      <w:r w:rsidRPr="00366FD4">
        <w:rPr>
          <w:rFonts w:eastAsiaTheme="minorEastAsia"/>
          <w:szCs w:val="22"/>
          <w:lang w:val="en-US"/>
        </w:rPr>
        <w:t>, whether to utilize the enhancement for a particular scenario can be up to the gNB to determine, that is, the gNB can apply the enhancement only if it deems suitable and beneficial for the scenario.</w:t>
      </w:r>
    </w:p>
    <w:p w14:paraId="4BB45578" w14:textId="77777777" w:rsidR="009722EF" w:rsidRPr="00366FD4" w:rsidRDefault="009722EF" w:rsidP="00ED0120">
      <w:pPr>
        <w:pStyle w:val="StyleListParagraph-BulletsLista1"/>
        <w:numPr>
          <w:ilvl w:val="0"/>
          <w:numId w:val="0"/>
        </w:numPr>
        <w:ind w:left="385" w:hanging="25"/>
        <w:rPr>
          <w:rFonts w:eastAsiaTheme="minorEastAsia"/>
          <w:szCs w:val="22"/>
          <w:lang w:val="en-US"/>
        </w:rPr>
      </w:pPr>
    </w:p>
    <w:p w14:paraId="0117D2BB" w14:textId="56C3204E" w:rsidR="00D0099B" w:rsidRPr="00366FD4" w:rsidRDefault="00D0099B" w:rsidP="00ED0120">
      <w:pPr>
        <w:pStyle w:val="bullet1"/>
        <w:rPr>
          <w:b/>
          <w:bCs/>
          <w:szCs w:val="22"/>
          <w:lang w:val="en-US"/>
        </w:rPr>
      </w:pPr>
      <w:r w:rsidRPr="00366FD4">
        <w:rPr>
          <w:b/>
          <w:bCs/>
          <w:szCs w:val="22"/>
          <w:lang w:val="en-US"/>
        </w:rPr>
        <w:t xml:space="preserve">Starting RB location hopping enhancements </w:t>
      </w:r>
    </w:p>
    <w:p w14:paraId="174DFCF8" w14:textId="44A8DB93" w:rsidR="00EE05C9" w:rsidRPr="00366FD4" w:rsidRDefault="006C503D" w:rsidP="00D0099B">
      <w:pPr>
        <w:pStyle w:val="bullet2"/>
        <w:rPr>
          <w:b/>
          <w:bCs/>
          <w:sz w:val="22"/>
          <w:szCs w:val="22"/>
          <w:lang w:val="en-US"/>
        </w:rPr>
      </w:pPr>
      <w:r w:rsidRPr="00366FD4">
        <w:rPr>
          <w:b/>
          <w:bCs/>
          <w:sz w:val="22"/>
          <w:szCs w:val="22"/>
          <w:lang w:val="en-US"/>
        </w:rPr>
        <w:t>P</w:t>
      </w:r>
      <w:r w:rsidR="00EE05C9" w:rsidRPr="00366FD4">
        <w:rPr>
          <w:b/>
          <w:bCs/>
          <w:sz w:val="22"/>
          <w:szCs w:val="22"/>
          <w:lang w:val="en-US"/>
        </w:rPr>
        <w:t xml:space="preserve">artial sounding start RB location hopping in one FH period </w:t>
      </w:r>
      <w:r w:rsidRPr="00366FD4">
        <w:rPr>
          <w:b/>
          <w:bCs/>
          <w:sz w:val="22"/>
          <w:szCs w:val="22"/>
          <w:lang w:val="en-US"/>
        </w:rPr>
        <w:t>according to a pseudo-random sequence</w:t>
      </w:r>
    </w:p>
    <w:p w14:paraId="25EE855F" w14:textId="3126870B" w:rsidR="00EE05C9" w:rsidRPr="00366FD4" w:rsidRDefault="00516C7F" w:rsidP="00D0099B">
      <w:pPr>
        <w:snapToGrid/>
        <w:spacing w:after="0" w:line="276" w:lineRule="auto"/>
        <w:ind w:left="1080"/>
      </w:pPr>
      <w:r w:rsidRPr="00366FD4">
        <w:rPr>
          <w:bCs/>
          <w:iCs/>
        </w:rPr>
        <w:t>F</w:t>
      </w:r>
      <w:r w:rsidR="00EE05C9" w:rsidRPr="00366FD4">
        <w:rPr>
          <w:bCs/>
          <w:iCs/>
        </w:rPr>
        <w:t>or frequency hopping</w:t>
      </w:r>
      <w:r w:rsidRPr="00366FD4">
        <w:rPr>
          <w:bCs/>
          <w:iCs/>
        </w:rPr>
        <w:t xml:space="preserve"> with RPFS</w:t>
      </w:r>
      <w:r w:rsidR="00EE05C9" w:rsidRPr="00366FD4">
        <w:rPr>
          <w:bCs/>
          <w:iCs/>
        </w:rPr>
        <w:t xml:space="preserve">, start RB location hopping is supported across different legacy FH periods. However, for SRS within the same FH period, e.g., with repetition factor R&gt;1, additional start RB location hopping was discussed but not supported. Considering the need for improved interference randomization, </w:t>
      </w:r>
      <w:r w:rsidR="00EE05C9" w:rsidRPr="00366FD4">
        <w:t xml:space="preserve">partial sounding start RB location hopping in one FH period may be further </w:t>
      </w:r>
      <w:r w:rsidR="00EE05C9" w:rsidRPr="00366FD4">
        <w:rPr>
          <w:bCs/>
          <w:iCs/>
        </w:rPr>
        <w:t xml:space="preserve">discussed </w:t>
      </w:r>
      <w:r w:rsidR="00EE05C9" w:rsidRPr="00366FD4">
        <w:t>in Rel-18.</w:t>
      </w:r>
    </w:p>
    <w:p w14:paraId="48A42D9C" w14:textId="1EA13470" w:rsidR="007C630A" w:rsidRPr="00366FD4" w:rsidRDefault="007C630A" w:rsidP="007C630A">
      <w:pPr>
        <w:snapToGrid/>
        <w:spacing w:after="0" w:line="276" w:lineRule="auto"/>
        <w:ind w:left="1080"/>
      </w:pPr>
      <w:r w:rsidRPr="00366FD4">
        <w:t xml:space="preserve">To support start RB location hopping in one FH period, note that </w:t>
      </w:r>
      <w:r w:rsidR="00C00B63" w:rsidRPr="00366FD4">
        <w:t>t</w:t>
      </w:r>
      <w:r w:rsidRPr="00366FD4">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366FD4">
        <w:t xml:space="preserve"> is defined by</w:t>
      </w:r>
    </w:p>
    <w:p w14:paraId="5D7686C6" w14:textId="5A92A775" w:rsidR="007C630A" w:rsidRPr="00366FD4" w:rsidRDefault="00000000" w:rsidP="007C630A">
      <w:pPr>
        <w:snapToGrid/>
        <w:spacing w:after="0" w:line="276" w:lineRule="auto"/>
        <w:ind w:left="1080"/>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offset</m:t>
              </m:r>
            </m:sub>
            <m:sup>
              <m:r>
                <m:rPr>
                  <m:nor/>
                </m:rPr>
                <m:t>FH</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offset</m:t>
              </m:r>
            </m:sub>
            <m:sup>
              <m:r>
                <m:rPr>
                  <m:nor/>
                </m:rPr>
                <m:t>RPFS</m:t>
              </m:r>
            </m:sup>
          </m:sSubSup>
        </m:oMath>
      </m:oMathPara>
    </w:p>
    <w:p w14:paraId="271D3040" w14:textId="0C4277AE" w:rsidR="007C630A" w:rsidRPr="00366FD4" w:rsidRDefault="007C630A" w:rsidP="007C630A">
      <w:pPr>
        <w:snapToGrid/>
        <w:spacing w:after="0" w:line="276" w:lineRule="auto"/>
        <w:ind w:left="1080"/>
      </w:pPr>
      <w:r w:rsidRPr="00366FD4">
        <w:t xml:space="preserve">where </w:t>
      </w:r>
      <w:r w:rsidRPr="00366FD4">
        <w:rPr>
          <w:rFonts w:ascii="Cambria Math" w:eastAsia="MS Mincho" w:hAnsi="Cambria Math"/>
          <w:i/>
        </w:rPr>
        <w:br/>
      </w: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m:t>
                  </m:r>
                  <m:sSub>
                    <m:sSubPr>
                      <m:ctrlPr>
                        <w:rPr>
                          <w:rFonts w:ascii="Cambria Math" w:hAnsi="Cambria Math"/>
                          <w:i/>
                        </w:rPr>
                      </m:ctrlPr>
                    </m:sSubPr>
                    <m:e>
                      <m:r>
                        <w:rPr>
                          <w:rFonts w:ascii="Cambria Math" w:hAnsi="Cambria Math"/>
                        </w:rPr>
                        <m:t>B</m:t>
                      </m:r>
                    </m:e>
                    <m:sub>
                      <m:r>
                        <m:rPr>
                          <m:nor/>
                        </m:rPr>
                        <w:rPr>
                          <w:rFonts w:ascii="Cambria Math" w:hAnsi="Cambria Math"/>
                        </w:rPr>
                        <m:t>SRS</m:t>
                      </m:r>
                    </m:sub>
                  </m:sSub>
                </m:sub>
              </m:sSub>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P</m:t>
                      </m:r>
                    </m:e>
                    <m:sub>
                      <m:r>
                        <m:rPr>
                          <m:nor/>
                        </m:rPr>
                        <w:rPr>
                          <w:rFonts w:ascii="Cambria Math" w:hAnsi="Cambria Math"/>
                        </w:rPr>
                        <m:t>F</m:t>
                      </m:r>
                    </m:sub>
                  </m:sSub>
                </m:e>
              </m:d>
            </m:num>
            <m:den>
              <m:sSub>
                <m:sSubPr>
                  <m:ctrlPr>
                    <w:rPr>
                      <w:rFonts w:ascii="Cambria Math" w:eastAsiaTheme="minorHAnsi" w:hAnsi="Cambria Math" w:cstheme="minorBidi"/>
                      <w:i/>
                    </w:rPr>
                  </m:ctrlPr>
                </m:sSubPr>
                <m:e>
                  <m:r>
                    <w:rPr>
                      <w:rFonts w:ascii="Cambria Math" w:eastAsiaTheme="minorHAnsi" w:hAnsi="Cambria Math" w:cstheme="minorBidi"/>
                    </w:rPr>
                    <m:t>P</m:t>
                  </m:r>
                </m:e>
                <m:sub>
                  <m:r>
                    <m:rPr>
                      <m:nor/>
                    </m:rPr>
                    <w:rPr>
                      <w:rFonts w:ascii="Cambria Math" w:eastAsiaTheme="minorHAnsi" w:hAnsi="Cambria Math" w:cstheme="minorBidi"/>
                    </w:rPr>
                    <m:t>F</m:t>
                  </m:r>
                </m:sub>
              </m:sSub>
            </m:den>
          </m:f>
        </m:oMath>
      </m:oMathPara>
    </w:p>
    <w:p w14:paraId="2E177EB3" w14:textId="013718EA" w:rsidR="009F7CF2" w:rsidRPr="00366FD4" w:rsidRDefault="00C073D1" w:rsidP="00D0099B">
      <w:pPr>
        <w:snapToGrid/>
        <w:spacing w:after="0" w:line="276" w:lineRule="auto"/>
        <w:ind w:left="1080"/>
      </w:pPr>
      <w:r w:rsidRPr="00366FD4">
        <w:t xml:space="preserve">defines the </w:t>
      </w:r>
      <w:r w:rsidR="00F937A4" w:rsidRPr="00366FD4">
        <w:t xml:space="preserve">starting RB location hopping for different FH periods. One more term may be added to the equation to realize start RB location hopping in one FH period, e.g., </w:t>
      </w:r>
    </w:p>
    <w:p w14:paraId="6B08D8EE" w14:textId="25F11688" w:rsidR="00F937A4" w:rsidRPr="00366FD4" w:rsidRDefault="00000000" w:rsidP="00F937A4">
      <w:pPr>
        <w:snapToGrid/>
        <w:spacing w:after="0" w:line="276" w:lineRule="auto"/>
        <w:ind w:left="1080"/>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rPr>
              </m:ctrlPr>
            </m:fPr>
            <m:num>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m:t>
                  </m:r>
                  <m:sSub>
                    <m:sSubPr>
                      <m:ctrlPr>
                        <w:rPr>
                          <w:rFonts w:ascii="Cambria Math" w:hAnsi="Cambria Math"/>
                          <w:i/>
                        </w:rPr>
                      </m:ctrlPr>
                    </m:sSubPr>
                    <m:e>
                      <m:r>
                        <w:rPr>
                          <w:rFonts w:ascii="Cambria Math" w:hAnsi="Cambria Math"/>
                        </w:rPr>
                        <m:t>B</m:t>
                      </m:r>
                    </m:e>
                    <m:sub>
                      <m:r>
                        <m:rPr>
                          <m:nor/>
                        </m:rPr>
                        <w:rPr>
                          <w:rFonts w:ascii="Cambria Math" w:hAnsi="Cambria Math"/>
                        </w:rPr>
                        <m:t>SRS</m:t>
                      </m:r>
                    </m:sub>
                  </m:sSub>
                </m:sub>
              </m:sSub>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hop</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FH</m:t>
                          </m:r>
                        </m:sub>
                      </m:sSub>
                    </m:e>
                  </m:d>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P</m:t>
                      </m:r>
                    </m:e>
                    <m:sub>
                      <m:r>
                        <m:rPr>
                          <m:nor/>
                        </m:rPr>
                        <w:rPr>
                          <w:rFonts w:ascii="Cambria Math" w:hAnsi="Cambria Math"/>
                        </w:rPr>
                        <m:t>F</m:t>
                      </m:r>
                    </m:sub>
                  </m:sSub>
                </m:e>
              </m:d>
            </m:num>
            <m:den>
              <m:sSub>
                <m:sSubPr>
                  <m:ctrlPr>
                    <w:rPr>
                      <w:rFonts w:ascii="Cambria Math" w:eastAsiaTheme="minorHAnsi" w:hAnsi="Cambria Math" w:cstheme="minorBidi"/>
                      <w:i/>
                    </w:rPr>
                  </m:ctrlPr>
                </m:sSubPr>
                <m:e>
                  <m:r>
                    <w:rPr>
                      <w:rFonts w:ascii="Cambria Math" w:eastAsiaTheme="minorHAnsi" w:hAnsi="Cambria Math" w:cstheme="minorBidi"/>
                    </w:rPr>
                    <m:t>P</m:t>
                  </m:r>
                </m:e>
                <m:sub>
                  <m:r>
                    <m:rPr>
                      <m:nor/>
                    </m:rPr>
                    <w:rPr>
                      <w:rFonts w:ascii="Cambria Math" w:eastAsiaTheme="minorHAnsi" w:hAnsi="Cambria Math" w:cstheme="minorBidi"/>
                    </w:rPr>
                    <m:t>F</m:t>
                  </m:r>
                </m:sub>
              </m:sSub>
            </m:den>
          </m:f>
        </m:oMath>
      </m:oMathPara>
    </w:p>
    <w:p w14:paraId="39C37F12" w14:textId="34CC6439" w:rsidR="00F937A4" w:rsidRPr="00366FD4" w:rsidRDefault="00F937A4" w:rsidP="00D0099B">
      <w:pPr>
        <w:snapToGrid/>
        <w:spacing w:after="0" w:line="276" w:lineRule="auto"/>
        <w:ind w:left="1080"/>
      </w:pPr>
      <w:r w:rsidRPr="00366FD4">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FH</m:t>
            </m:r>
          </m:sub>
        </m:sSub>
      </m:oMath>
      <w:r w:rsidR="008145B9" w:rsidRPr="00366FD4">
        <w:t xml:space="preserve"> depends only on the SRS counter </w:t>
      </w:r>
      <m:oMath>
        <m:sSub>
          <m:sSubPr>
            <m:ctrlPr>
              <w:rPr>
                <w:rFonts w:ascii="Cambria Math" w:hAnsi="Cambria Math"/>
                <w:i/>
              </w:rPr>
            </m:ctrlPr>
          </m:sSubPr>
          <m:e>
            <m:r>
              <w:rPr>
                <w:rFonts w:ascii="Cambria Math" w:hAnsi="Cambria Math"/>
              </w:rPr>
              <m:t>n</m:t>
            </m:r>
          </m:e>
          <m:sub>
            <m:r>
              <w:rPr>
                <w:rFonts w:ascii="Cambria Math" w:hAnsi="Cambria Math"/>
              </w:rPr>
              <m:t>SRS</m:t>
            </m:r>
          </m:sub>
        </m:sSub>
      </m:oMath>
      <w:r w:rsidR="008145B9" w:rsidRPr="00366FD4">
        <w:t xml:space="preserve"> and is selected from a pre-defined pseudo-random sequence, such as {0,2,1,3}. </w:t>
      </w:r>
      <w:r w:rsidR="00F65EBF" w:rsidRPr="00366FD4">
        <w:t>With this simple change, each time when SRS is transmitted, the SRS counter increases by 1, and accordingly the next number in the pseudo-random sequence is selected and added to the SRS starting position value.</w:t>
      </w:r>
      <w:r w:rsidR="00A53EFE" w:rsidRPr="00366FD4">
        <w:t xml:space="preserve"> This achieves start RB location hopping in </w:t>
      </w:r>
      <w:r w:rsidR="00A53EFE" w:rsidRPr="00366FD4">
        <w:lastRenderedPageBreak/>
        <w:t>one FH period.</w:t>
      </w:r>
      <w:r w:rsidR="008F232F" w:rsidRPr="00366FD4">
        <w:t xml:space="preserve"> The same equation may also be applied to the case without FH, and hence even when FH is not enabled, some additional randomness can be possible if this scheme is adopted.</w:t>
      </w:r>
    </w:p>
    <w:p w14:paraId="42F1B78F" w14:textId="75C09F77" w:rsidR="007C630A" w:rsidRPr="00366FD4" w:rsidRDefault="008F232F" w:rsidP="00D0099B">
      <w:pPr>
        <w:snapToGrid/>
        <w:spacing w:after="0" w:line="276" w:lineRule="auto"/>
        <w:ind w:left="1080"/>
      </w:pPr>
      <w:r w:rsidRPr="00366FD4">
        <w:t>This scheme helps provide</w:t>
      </w:r>
      <w:r w:rsidR="00477117" w:rsidRPr="00366FD4">
        <w:t xml:space="preserve"> increased interference randomization benefit, but the resulting SRS samples in </w:t>
      </w:r>
      <w:r w:rsidR="0007140B" w:rsidRPr="00366FD4">
        <w:t>time/f</w:t>
      </w:r>
      <w:r w:rsidR="000F2D14" w:rsidRPr="00366FD4">
        <w:t xml:space="preserve">requency domains can be quite non-uniform now, which may add complexity in the channel estimation or impact the channel estimation performance. </w:t>
      </w:r>
    </w:p>
    <w:p w14:paraId="195A5913" w14:textId="77777777" w:rsidR="007C630A" w:rsidRPr="00366FD4" w:rsidRDefault="007C630A" w:rsidP="00D0099B">
      <w:pPr>
        <w:snapToGrid/>
        <w:spacing w:after="0" w:line="276" w:lineRule="auto"/>
        <w:ind w:left="1080"/>
      </w:pPr>
    </w:p>
    <w:p w14:paraId="15FAAF97" w14:textId="1D540EC4" w:rsidR="00EE05C9" w:rsidRPr="00366FD4" w:rsidRDefault="00D0099B" w:rsidP="00D0099B">
      <w:pPr>
        <w:pStyle w:val="bullet2"/>
        <w:rPr>
          <w:b/>
          <w:bCs/>
          <w:sz w:val="22"/>
          <w:szCs w:val="22"/>
          <w:lang w:val="en-US"/>
        </w:rPr>
      </w:pPr>
      <w:r w:rsidRPr="00366FD4">
        <w:rPr>
          <w:b/>
          <w:bCs/>
          <w:sz w:val="22"/>
          <w:szCs w:val="22"/>
          <w:lang w:val="en-US"/>
        </w:rPr>
        <w:t>N</w:t>
      </w:r>
      <w:r w:rsidR="00EE05C9" w:rsidRPr="00366FD4">
        <w:rPr>
          <w:b/>
          <w:bCs/>
          <w:sz w:val="22"/>
          <w:szCs w:val="22"/>
          <w:lang w:val="en-US"/>
        </w:rPr>
        <w:t xml:space="preserve">ew sequences for partial sounding start RB location hopping </w:t>
      </w:r>
    </w:p>
    <w:p w14:paraId="4D2EE5AF" w14:textId="1E7E50DD" w:rsidR="00EE05C9" w:rsidRPr="00366FD4" w:rsidRDefault="00EE05C9" w:rsidP="00D0099B">
      <w:pPr>
        <w:ind w:left="1080"/>
        <w:rPr>
          <w:rFonts w:eastAsia="Microsoft YaHei"/>
          <w:iCs/>
        </w:rPr>
      </w:pPr>
      <w:r w:rsidRPr="00366FD4">
        <w:rPr>
          <w:bCs/>
          <w:iCs/>
        </w:rPr>
        <w:t xml:space="preserve">In Rel-17, RB-based partial frequency sounding </w:t>
      </w:r>
      <w:r w:rsidRPr="00366FD4">
        <w:t xml:space="preserve">start RB location hopping sequences were introduced. Specifically, </w:t>
      </w:r>
      <w:r w:rsidRPr="00366FD4">
        <w:rPr>
          <w:iCs/>
        </w:rPr>
        <w:t>for P</w:t>
      </w:r>
      <w:r w:rsidRPr="00366FD4">
        <w:rPr>
          <w:iCs/>
          <w:vertAlign w:val="subscript"/>
        </w:rPr>
        <w:t>F</w:t>
      </w:r>
      <w:r w:rsidRPr="00366FD4">
        <w:rPr>
          <w:iCs/>
        </w:rPr>
        <w:t xml:space="preserve"> = 2, </w:t>
      </w:r>
      <w:r w:rsidRPr="00366FD4">
        <w:rPr>
          <w:rFonts w:eastAsia="Microsoft YaHei"/>
          <w:i/>
        </w:rPr>
        <w:fldChar w:fldCharType="begin"/>
      </w:r>
      <w:r w:rsidRPr="00366FD4">
        <w:rPr>
          <w:rFonts w:eastAsia="Microsoft YaHei"/>
          <w:i/>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366FD4">
        <w:rPr>
          <w:rFonts w:eastAsia="Microsoft YaHei"/>
          <w:i/>
        </w:rPr>
        <w:instrText xml:space="preserve"> </w:instrText>
      </w:r>
      <w:r w:rsidRPr="00366FD4">
        <w:rPr>
          <w:rFonts w:eastAsia="Microsoft YaHei"/>
          <w:i/>
        </w:rPr>
        <w:fldChar w:fldCharType="separate"/>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366FD4">
        <w:rPr>
          <w:rFonts w:eastAsia="Microsoft YaHei"/>
          <w:i/>
        </w:rPr>
        <w:fldChar w:fldCharType="end"/>
      </w:r>
      <w:r w:rsidRPr="00366FD4">
        <w:rPr>
          <w:rFonts w:eastAsia="Microsoft YaHei"/>
          <w:iCs/>
        </w:rPr>
        <w:t xml:space="preserve"> = {0, 1}, and f</w:t>
      </w:r>
      <w:r w:rsidRPr="00366FD4">
        <w:rPr>
          <w:iCs/>
        </w:rPr>
        <w:t>or P</w:t>
      </w:r>
      <w:r w:rsidRPr="00366FD4">
        <w:rPr>
          <w:iCs/>
          <w:vertAlign w:val="subscript"/>
        </w:rPr>
        <w:t>F</w:t>
      </w:r>
      <w:r w:rsidRPr="00366FD4">
        <w:rPr>
          <w:iCs/>
        </w:rPr>
        <w:t xml:space="preserve"> = 4, </w:t>
      </w:r>
      <w:r w:rsidRPr="00366FD4">
        <w:rPr>
          <w:rFonts w:eastAsia="Microsoft YaHei"/>
          <w:i/>
        </w:rPr>
        <w:fldChar w:fldCharType="begin"/>
      </w:r>
      <w:r w:rsidRPr="00366FD4">
        <w:rPr>
          <w:rFonts w:eastAsia="Microsoft YaHei"/>
          <w:i/>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366FD4">
        <w:rPr>
          <w:rFonts w:eastAsia="Microsoft YaHei"/>
          <w:i/>
        </w:rPr>
        <w:instrText xml:space="preserve"> </w:instrText>
      </w:r>
      <w:r w:rsidRPr="00366FD4">
        <w:rPr>
          <w:rFonts w:eastAsia="Microsoft YaHei"/>
          <w:i/>
        </w:rPr>
        <w:fldChar w:fldCharType="separate"/>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366FD4">
        <w:rPr>
          <w:rFonts w:eastAsia="Microsoft YaHei"/>
          <w:i/>
        </w:rPr>
        <w:fldChar w:fldCharType="end"/>
      </w:r>
      <w:r w:rsidRPr="00366FD4">
        <w:rPr>
          <w:rFonts w:eastAsia="Microsoft YaHei"/>
          <w:iCs/>
        </w:rPr>
        <w:t xml:space="preserve"> = {0, 2, 1, 3}. These hopping sequences help randomize the SRS frequency locations, but the num</w:t>
      </w:r>
      <w:proofErr w:type="spellStart"/>
      <w:r w:rsidRPr="00366FD4">
        <w:rPr>
          <w:rFonts w:eastAsia="Microsoft YaHei"/>
          <w:iCs/>
        </w:rPr>
        <w:t>ber</w:t>
      </w:r>
      <w:proofErr w:type="spellEnd"/>
      <w:r w:rsidRPr="00366FD4">
        <w:rPr>
          <w:rFonts w:eastAsia="Microsoft YaHei"/>
          <w:iCs/>
        </w:rPr>
        <w:t xml:space="preserve"> of sequences is very limited. In Rel-18, more hopping sequences may be considered to achieve higher interference randomization gains.</w:t>
      </w:r>
    </w:p>
    <w:p w14:paraId="381D0D77" w14:textId="4477D0F2" w:rsidR="00D86A84" w:rsidRPr="00366FD4" w:rsidRDefault="00D86A84" w:rsidP="00D0099B">
      <w:pPr>
        <w:ind w:left="1080"/>
        <w:rPr>
          <w:rFonts w:eastAsia="Microsoft YaHei"/>
          <w:iCs/>
        </w:rPr>
      </w:pPr>
      <w:r w:rsidRPr="00366FD4">
        <w:rPr>
          <w:rFonts w:eastAsia="Microsoft YaHei"/>
          <w:iCs/>
        </w:rPr>
        <w:t xml:space="preserve">For example, </w:t>
      </w:r>
      <w:r w:rsidRPr="00366FD4">
        <w:rPr>
          <w:iCs/>
        </w:rPr>
        <w:t>P</w:t>
      </w:r>
      <w:r w:rsidRPr="00366FD4">
        <w:rPr>
          <w:iCs/>
          <w:vertAlign w:val="subscript"/>
        </w:rPr>
        <w:t>F</w:t>
      </w:r>
      <w:r w:rsidRPr="00366FD4">
        <w:rPr>
          <w:iCs/>
        </w:rPr>
        <w:t xml:space="preserve"> = 2, </w:t>
      </w:r>
      <w:r w:rsidRPr="00366FD4">
        <w:rPr>
          <w:rFonts w:eastAsia="Microsoft YaHei"/>
          <w:i/>
        </w:rPr>
        <w:fldChar w:fldCharType="begin"/>
      </w:r>
      <w:r w:rsidRPr="00366FD4">
        <w:rPr>
          <w:rFonts w:eastAsia="Microsoft YaHei"/>
          <w:i/>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366FD4">
        <w:rPr>
          <w:rFonts w:eastAsia="Microsoft YaHei"/>
          <w:i/>
        </w:rPr>
        <w:instrText xml:space="preserve"> </w:instrText>
      </w:r>
      <w:r w:rsidRPr="00366FD4">
        <w:rPr>
          <w:rFonts w:eastAsia="Microsoft YaHei"/>
          <w:i/>
        </w:rPr>
        <w:fldChar w:fldCharType="separate"/>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366FD4">
        <w:rPr>
          <w:rFonts w:eastAsia="Microsoft YaHei"/>
          <w:i/>
        </w:rPr>
        <w:fldChar w:fldCharType="end"/>
      </w:r>
      <w:r w:rsidRPr="00366FD4">
        <w:rPr>
          <w:rFonts w:eastAsia="Microsoft YaHei"/>
          <w:iCs/>
        </w:rPr>
        <w:t xml:space="preserve"> = {1, 0} may be added as an option for gNB configuration, and it may be configured with a multiplexed </w:t>
      </w:r>
      <w:r w:rsidR="005E4CEF" w:rsidRPr="00366FD4">
        <w:rPr>
          <w:rFonts w:eastAsia="Microsoft YaHei"/>
          <w:iCs/>
        </w:rPr>
        <w:t xml:space="preserve">RPFS </w:t>
      </w:r>
      <w:r w:rsidRPr="00366FD4">
        <w:rPr>
          <w:rFonts w:eastAsia="Microsoft YaHei"/>
          <w:iCs/>
        </w:rPr>
        <w:t>SRS so that they will always occupying different PRBs. F</w:t>
      </w:r>
      <w:r w:rsidRPr="00366FD4">
        <w:rPr>
          <w:iCs/>
        </w:rPr>
        <w:t>or P</w:t>
      </w:r>
      <w:r w:rsidRPr="00366FD4">
        <w:rPr>
          <w:iCs/>
          <w:vertAlign w:val="subscript"/>
        </w:rPr>
        <w:t>F</w:t>
      </w:r>
      <w:r w:rsidRPr="00366FD4">
        <w:rPr>
          <w:iCs/>
        </w:rPr>
        <w:t xml:space="preserve"> = 4, </w:t>
      </w:r>
      <w:r w:rsidRPr="00366FD4">
        <w:rPr>
          <w:rFonts w:eastAsia="Microsoft YaHei"/>
          <w:i/>
        </w:rPr>
        <w:fldChar w:fldCharType="begin"/>
      </w:r>
      <w:r w:rsidRPr="00366FD4">
        <w:rPr>
          <w:rFonts w:eastAsia="Microsoft YaHei"/>
          <w:i/>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366FD4">
        <w:rPr>
          <w:rFonts w:eastAsia="Microsoft YaHei"/>
          <w:i/>
        </w:rPr>
        <w:instrText xml:space="preserve"> </w:instrText>
      </w:r>
      <w:r w:rsidRPr="00366FD4">
        <w:rPr>
          <w:rFonts w:eastAsia="Microsoft YaHei"/>
          <w:i/>
        </w:rPr>
        <w:fldChar w:fldCharType="separate"/>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366FD4">
        <w:rPr>
          <w:rFonts w:eastAsia="Microsoft YaHei"/>
          <w:i/>
        </w:rPr>
        <w:fldChar w:fldCharType="end"/>
      </w:r>
      <w:r w:rsidRPr="00366FD4">
        <w:rPr>
          <w:rFonts w:eastAsia="Microsoft YaHei"/>
          <w:iCs/>
        </w:rPr>
        <w:t xml:space="preserve"> = {0, 1, 2, 3}</w:t>
      </w:r>
      <w:r w:rsidR="001C52F1" w:rsidRPr="00366FD4">
        <w:rPr>
          <w:rFonts w:eastAsia="Microsoft YaHei"/>
          <w:iCs/>
        </w:rPr>
        <w:t>, which was proposed by some companies before,</w:t>
      </w:r>
      <w:r w:rsidRPr="00366FD4">
        <w:rPr>
          <w:rFonts w:eastAsia="Microsoft YaHei"/>
          <w:iCs/>
        </w:rPr>
        <w:t xml:space="preserve"> </w:t>
      </w:r>
      <w:r w:rsidR="001C52F1" w:rsidRPr="00366FD4">
        <w:rPr>
          <w:rFonts w:eastAsia="Microsoft YaHei"/>
          <w:iCs/>
        </w:rPr>
        <w:t>may also be added</w:t>
      </w:r>
      <w:r w:rsidR="005E4CEF" w:rsidRPr="00366FD4">
        <w:rPr>
          <w:rFonts w:eastAsia="Microsoft YaHei"/>
          <w:iCs/>
        </w:rPr>
        <w:t xml:space="preserve">, and it </w:t>
      </w:r>
      <w:r w:rsidR="001F5F10" w:rsidRPr="00366FD4">
        <w:rPr>
          <w:rFonts w:eastAsia="Microsoft YaHei"/>
          <w:iCs/>
        </w:rPr>
        <w:t xml:space="preserve">may </w:t>
      </w:r>
      <w:r w:rsidR="005E4CEF" w:rsidRPr="00366FD4">
        <w:rPr>
          <w:rFonts w:eastAsia="Microsoft YaHei"/>
          <w:iCs/>
        </w:rPr>
        <w:t>be multiplexed with other RPFS SRSs in a FDM way</w:t>
      </w:r>
      <w:r w:rsidR="007D604A" w:rsidRPr="00366FD4">
        <w:rPr>
          <w:rFonts w:eastAsia="Microsoft YaHei"/>
          <w:iCs/>
        </w:rPr>
        <w:t xml:space="preserve"> for all the transmissions</w:t>
      </w:r>
      <w:r w:rsidR="005E4CEF" w:rsidRPr="00366FD4">
        <w:rPr>
          <w:rFonts w:eastAsia="Microsoft YaHei"/>
          <w:iCs/>
        </w:rPr>
        <w:t>.</w:t>
      </w:r>
      <w:r w:rsidR="00D05761" w:rsidRPr="00366FD4">
        <w:rPr>
          <w:rFonts w:eastAsia="Microsoft YaHei"/>
          <w:iCs/>
        </w:rPr>
        <w:t xml:space="preserve"> If PF = 8 is supported, </w:t>
      </w:r>
      <w:r w:rsidR="00D05761" w:rsidRPr="00366FD4">
        <w:rPr>
          <w:rFonts w:eastAsia="Microsoft YaHei"/>
          <w:i/>
        </w:rPr>
        <w:fldChar w:fldCharType="begin"/>
      </w:r>
      <w:r w:rsidR="00D05761" w:rsidRPr="00366FD4">
        <w:rPr>
          <w:rFonts w:eastAsia="Microsoft YaHei"/>
          <w:i/>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00D05761" w:rsidRPr="00366FD4">
        <w:rPr>
          <w:rFonts w:eastAsia="Microsoft YaHei"/>
          <w:i/>
        </w:rPr>
        <w:instrText xml:space="preserve"> </w:instrText>
      </w:r>
      <w:r w:rsidR="00D05761" w:rsidRPr="00366FD4">
        <w:rPr>
          <w:rFonts w:eastAsia="Microsoft YaHei"/>
          <w:i/>
        </w:rPr>
        <w:fldChar w:fldCharType="separate"/>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00D05761" w:rsidRPr="00366FD4">
        <w:rPr>
          <w:rFonts w:eastAsia="Microsoft YaHei"/>
          <w:i/>
        </w:rPr>
        <w:fldChar w:fldCharType="end"/>
      </w:r>
      <w:r w:rsidR="00D05761" w:rsidRPr="00366FD4">
        <w:rPr>
          <w:rFonts w:eastAsia="Microsoft YaHei"/>
          <w:iCs/>
        </w:rPr>
        <w:t xml:space="preserve"> = {0, 4, 2, 6, 1, 5, 3, 7} (which is an existing pseudo-random sequence) may be supported, or </w:t>
      </w:r>
      <w:r w:rsidR="00D05761" w:rsidRPr="00366FD4">
        <w:rPr>
          <w:rFonts w:eastAsia="Microsoft YaHei"/>
          <w:i/>
        </w:rPr>
        <w:fldChar w:fldCharType="begin"/>
      </w:r>
      <w:r w:rsidR="00D05761" w:rsidRPr="00366FD4">
        <w:rPr>
          <w:rFonts w:eastAsia="Microsoft YaHei"/>
          <w:i/>
        </w:rPr>
        <w:instrText xml:space="preserve"> QUOTE </w:instrText>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00D05761" w:rsidRPr="00366FD4">
        <w:rPr>
          <w:rFonts w:eastAsia="Microsoft YaHei"/>
          <w:i/>
        </w:rPr>
        <w:instrText xml:space="preserve"> </w:instrText>
      </w:r>
      <w:r w:rsidR="00D05761" w:rsidRPr="00366FD4">
        <w:rPr>
          <w:rFonts w:eastAsia="Microsoft YaHei"/>
          <w:i/>
        </w:rPr>
        <w:fldChar w:fldCharType="separate"/>
      </w:r>
      <m:oMath>
        <m:sSub>
          <m:sSubPr>
            <m:ctrlPr>
              <w:rPr>
                <w:rFonts w:ascii="Cambria Math" w:eastAsia="Microsoft YaHei" w:hAnsi="Cambria Math"/>
                <w:i/>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00D05761" w:rsidRPr="00366FD4">
        <w:rPr>
          <w:rFonts w:eastAsia="Microsoft YaHei"/>
          <w:i/>
        </w:rPr>
        <w:fldChar w:fldCharType="end"/>
      </w:r>
      <w:r w:rsidR="00D05761" w:rsidRPr="00366FD4">
        <w:rPr>
          <w:rFonts w:eastAsia="Microsoft YaHei"/>
          <w:iCs/>
        </w:rPr>
        <w:t xml:space="preserve"> = {0, 1, 2, 3, 4, 5, 6, 7} may b</w:t>
      </w:r>
      <w:proofErr w:type="spellStart"/>
      <w:r w:rsidR="00D05761" w:rsidRPr="00366FD4">
        <w:rPr>
          <w:rFonts w:eastAsia="Microsoft YaHei"/>
          <w:iCs/>
        </w:rPr>
        <w:t>e</w:t>
      </w:r>
      <w:proofErr w:type="spellEnd"/>
      <w:r w:rsidR="00D05761" w:rsidRPr="00366FD4">
        <w:rPr>
          <w:rFonts w:eastAsia="Microsoft YaHei"/>
          <w:iCs/>
        </w:rPr>
        <w:t xml:space="preserve"> supported.</w:t>
      </w:r>
    </w:p>
    <w:p w14:paraId="599C5A44" w14:textId="1AA4B221" w:rsidR="00CB475F" w:rsidRPr="00366FD4" w:rsidRDefault="006279AF" w:rsidP="00D0099B">
      <w:pPr>
        <w:ind w:left="1080"/>
        <w:rPr>
          <w:b/>
          <w:iCs/>
        </w:rPr>
      </w:pPr>
      <w:r w:rsidRPr="00366FD4">
        <w:rPr>
          <w:rFonts w:eastAsia="Microsoft YaHei"/>
          <w:iCs/>
        </w:rPr>
        <w:t xml:space="preserve">Generally, to avoid collision of SRSs multiplexed on potentially overlapping </w:t>
      </w:r>
      <w:r w:rsidR="0007140B" w:rsidRPr="00366FD4">
        <w:rPr>
          <w:rFonts w:eastAsia="Microsoft YaHei"/>
          <w:iCs/>
        </w:rPr>
        <w:t>time/f</w:t>
      </w:r>
      <w:r w:rsidRPr="00366FD4">
        <w:rPr>
          <w:rFonts w:eastAsia="Microsoft YaHei"/>
          <w:iCs/>
        </w:rPr>
        <w:t>requency</w:t>
      </w:r>
      <w:r w:rsidR="00414F7C" w:rsidRPr="00366FD4">
        <w:rPr>
          <w:rFonts w:eastAsia="Microsoft YaHei"/>
          <w:iCs/>
        </w:rPr>
        <w:t>/</w:t>
      </w:r>
      <w:r w:rsidRPr="00366FD4">
        <w:rPr>
          <w:rFonts w:eastAsia="Microsoft YaHei"/>
          <w:iCs/>
        </w:rPr>
        <w:t xml:space="preserve">code domain resources if RPFS is enabled, the gNB may need to configure all these SRSs with the same PF factor and the same hopping sequence. </w:t>
      </w:r>
      <w:r w:rsidR="00B26ABF" w:rsidRPr="00366FD4">
        <w:rPr>
          <w:rFonts w:eastAsia="Microsoft YaHei"/>
          <w:iCs/>
        </w:rPr>
        <w:t>This requires extra coordination effort by the gNB.</w:t>
      </w:r>
    </w:p>
    <w:p w14:paraId="3D7A8BC4" w14:textId="219051E4" w:rsidR="00F212E4" w:rsidRPr="00366FD4" w:rsidRDefault="00F212E4" w:rsidP="00F212E4">
      <w:pPr>
        <w:rPr>
          <w:b/>
          <w:bCs/>
        </w:rPr>
      </w:pPr>
      <w:r w:rsidRPr="00366FD4">
        <w:rPr>
          <w:b/>
          <w:bCs/>
        </w:rPr>
        <w:t xml:space="preserve">Proposal </w:t>
      </w:r>
      <w:r w:rsidR="00756916">
        <w:rPr>
          <w:b/>
          <w:bCs/>
        </w:rPr>
        <w:t>10</w:t>
      </w:r>
      <w:r w:rsidRPr="00366FD4">
        <w:rPr>
          <w:b/>
          <w:bCs/>
        </w:rPr>
        <w:t>: For partial frequency sounding extensions, study</w:t>
      </w:r>
    </w:p>
    <w:p w14:paraId="2150A829" w14:textId="4F8AE995" w:rsidR="00F212E4" w:rsidRPr="00366FD4" w:rsidRDefault="008D1291" w:rsidP="00F212E4">
      <w:pPr>
        <w:pStyle w:val="bullet1"/>
        <w:rPr>
          <w:b/>
          <w:bCs/>
          <w:lang w:val="en-US"/>
        </w:rPr>
      </w:pPr>
      <w:r w:rsidRPr="00366FD4">
        <w:rPr>
          <w:b/>
          <w:bCs/>
          <w:lang w:val="en-US"/>
        </w:rPr>
        <w:t xml:space="preserve">Larger partial frequency sounding factor, its </w:t>
      </w:r>
      <w:r w:rsidR="00F92DC6" w:rsidRPr="00366FD4">
        <w:rPr>
          <w:b/>
          <w:bCs/>
          <w:lang w:val="en-US"/>
        </w:rPr>
        <w:t xml:space="preserve">potential </w:t>
      </w:r>
      <w:r w:rsidR="006569DA" w:rsidRPr="00366FD4">
        <w:rPr>
          <w:b/>
          <w:bCs/>
          <w:lang w:val="en-US"/>
        </w:rPr>
        <w:t xml:space="preserve">impact </w:t>
      </w:r>
      <w:r w:rsidR="00F92DC6" w:rsidRPr="00366FD4">
        <w:rPr>
          <w:b/>
          <w:bCs/>
          <w:lang w:val="en-US"/>
        </w:rPr>
        <w:t xml:space="preserve">due to non-uniform </w:t>
      </w:r>
      <w:r w:rsidR="0007140B" w:rsidRPr="00366FD4">
        <w:rPr>
          <w:b/>
          <w:bCs/>
          <w:lang w:val="en-US"/>
        </w:rPr>
        <w:t>time/f</w:t>
      </w:r>
      <w:r w:rsidR="00F92DC6" w:rsidRPr="00366FD4">
        <w:rPr>
          <w:b/>
          <w:bCs/>
          <w:lang w:val="en-US"/>
        </w:rPr>
        <w:t>requency domain SRS samples</w:t>
      </w:r>
      <w:r w:rsidR="000821A9" w:rsidRPr="00366FD4">
        <w:rPr>
          <w:b/>
          <w:bCs/>
          <w:lang w:val="en-US"/>
        </w:rPr>
        <w:t>,</w:t>
      </w:r>
      <w:r w:rsidR="00F92DC6" w:rsidRPr="00366FD4">
        <w:rPr>
          <w:b/>
          <w:bCs/>
          <w:lang w:val="en-US"/>
        </w:rPr>
        <w:t xml:space="preserve"> and </w:t>
      </w:r>
      <w:r w:rsidR="000821A9" w:rsidRPr="00366FD4">
        <w:rPr>
          <w:b/>
          <w:bCs/>
          <w:lang w:val="en-US"/>
        </w:rPr>
        <w:t xml:space="preserve">its impact on </w:t>
      </w:r>
      <w:r w:rsidR="000A3A83">
        <w:rPr>
          <w:b/>
          <w:bCs/>
          <w:lang w:val="en-US"/>
        </w:rPr>
        <w:t xml:space="preserve">minimum </w:t>
      </w:r>
      <w:r w:rsidR="006569DA" w:rsidRPr="00366FD4">
        <w:rPr>
          <w:b/>
          <w:bCs/>
          <w:lang w:val="en-US"/>
        </w:rPr>
        <w:t xml:space="preserve">sequence length </w:t>
      </w:r>
    </w:p>
    <w:p w14:paraId="72238575" w14:textId="066B9ACF" w:rsidR="006569DA" w:rsidRPr="00366FD4" w:rsidRDefault="006C503D" w:rsidP="00F212E4">
      <w:pPr>
        <w:pStyle w:val="bullet1"/>
        <w:rPr>
          <w:b/>
          <w:bCs/>
          <w:lang w:val="en-US"/>
        </w:rPr>
      </w:pPr>
      <w:r w:rsidRPr="00366FD4">
        <w:rPr>
          <w:b/>
          <w:bCs/>
          <w:szCs w:val="22"/>
          <w:lang w:val="en-US"/>
        </w:rPr>
        <w:t>Partial sounding start RB location hopping in one FH period according to a pseudo-random sequence</w:t>
      </w:r>
      <w:r w:rsidR="00E622F4" w:rsidRPr="00366FD4">
        <w:rPr>
          <w:b/>
          <w:bCs/>
          <w:szCs w:val="22"/>
          <w:lang w:val="en-US"/>
        </w:rPr>
        <w:t xml:space="preserve">, </w:t>
      </w:r>
      <w:r w:rsidR="00E622F4" w:rsidRPr="00366FD4">
        <w:rPr>
          <w:b/>
          <w:bCs/>
          <w:lang w:val="en-US"/>
        </w:rPr>
        <w:t xml:space="preserve">its potential impact due to non-uniform </w:t>
      </w:r>
      <w:r w:rsidR="0007140B" w:rsidRPr="00366FD4">
        <w:rPr>
          <w:b/>
          <w:bCs/>
          <w:lang w:val="en-US"/>
        </w:rPr>
        <w:t>time/f</w:t>
      </w:r>
      <w:r w:rsidR="00E622F4" w:rsidRPr="00366FD4">
        <w:rPr>
          <w:b/>
          <w:bCs/>
          <w:lang w:val="en-US"/>
        </w:rPr>
        <w:t>requency domain SRS samples</w:t>
      </w:r>
      <w:r w:rsidR="00680705">
        <w:rPr>
          <w:b/>
          <w:bCs/>
          <w:lang w:val="en-US"/>
        </w:rPr>
        <w:t>,</w:t>
      </w:r>
      <w:r w:rsidR="00E622F4" w:rsidRPr="00366FD4">
        <w:rPr>
          <w:b/>
          <w:bCs/>
          <w:lang w:val="en-US"/>
        </w:rPr>
        <w:t xml:space="preserve"> and its potential impact on multiplexing multiple SRSs</w:t>
      </w:r>
    </w:p>
    <w:p w14:paraId="74A7857E" w14:textId="744CA0DD" w:rsidR="006C503D" w:rsidRPr="00366FD4" w:rsidRDefault="006C503D" w:rsidP="00F212E4">
      <w:pPr>
        <w:pStyle w:val="bullet1"/>
        <w:rPr>
          <w:b/>
          <w:bCs/>
          <w:lang w:val="en-US"/>
        </w:rPr>
      </w:pPr>
      <w:r w:rsidRPr="00366FD4">
        <w:rPr>
          <w:b/>
          <w:bCs/>
          <w:szCs w:val="22"/>
          <w:lang w:val="en-US"/>
        </w:rPr>
        <w:t>New sequences for partial sounding start RB location hopping</w:t>
      </w:r>
      <w:r w:rsidR="009F3163" w:rsidRPr="00366FD4">
        <w:rPr>
          <w:b/>
          <w:bCs/>
          <w:szCs w:val="22"/>
          <w:lang w:val="en-US"/>
        </w:rPr>
        <w:t xml:space="preserve">, </w:t>
      </w:r>
      <w:r w:rsidR="009F3163" w:rsidRPr="00366FD4">
        <w:rPr>
          <w:b/>
          <w:bCs/>
          <w:lang w:val="en-US"/>
        </w:rPr>
        <w:t xml:space="preserve">its potential impact due to non-uniform </w:t>
      </w:r>
      <w:r w:rsidR="0007140B" w:rsidRPr="00366FD4">
        <w:rPr>
          <w:b/>
          <w:bCs/>
          <w:lang w:val="en-US"/>
        </w:rPr>
        <w:t>time/f</w:t>
      </w:r>
      <w:r w:rsidR="009F3163" w:rsidRPr="00366FD4">
        <w:rPr>
          <w:b/>
          <w:bCs/>
          <w:lang w:val="en-US"/>
        </w:rPr>
        <w:t>requency domain SRS samples</w:t>
      </w:r>
      <w:r w:rsidR="00FA6084">
        <w:rPr>
          <w:b/>
          <w:bCs/>
          <w:lang w:val="en-US"/>
        </w:rPr>
        <w:t>,</w:t>
      </w:r>
      <w:r w:rsidR="009F3163" w:rsidRPr="00366FD4">
        <w:rPr>
          <w:b/>
          <w:bCs/>
          <w:lang w:val="en-US"/>
        </w:rPr>
        <w:t xml:space="preserve"> and its potential impact on multiplexing multiple SRSs</w:t>
      </w:r>
    </w:p>
    <w:p w14:paraId="6A274A26" w14:textId="789FD375" w:rsidR="00C241D9" w:rsidRPr="00366FD4" w:rsidRDefault="00C241D9" w:rsidP="00C241D9"/>
    <w:p w14:paraId="6D57AA87" w14:textId="77777777" w:rsidR="00C65E29" w:rsidRPr="00366FD4" w:rsidRDefault="00C65E29" w:rsidP="00C65E29">
      <w:pPr>
        <w:pStyle w:val="Heading3"/>
      </w:pPr>
      <w:r w:rsidRPr="00366FD4">
        <w:tab/>
        <w:t>Enhanced configuration of SRS transmission to enable more efficient SRS parameter assignment</w:t>
      </w:r>
    </w:p>
    <w:p w14:paraId="49B1F4B4" w14:textId="4BF005CE" w:rsidR="00C65E29" w:rsidRPr="00366FD4" w:rsidRDefault="00E9397F" w:rsidP="00C241D9">
      <w:r w:rsidRPr="00366FD4">
        <w:t xml:space="preserve">Some enhancements on </w:t>
      </w:r>
      <w:r w:rsidR="00B8594F" w:rsidRPr="00366FD4">
        <w:t>e</w:t>
      </w:r>
      <w:r w:rsidRPr="00366FD4">
        <w:t>nhanced configuration of SRS transmission to enable more efficient SRS parameter assignment were proposed and captured in the agreement, e</w:t>
      </w:r>
      <w:r w:rsidR="00C65E29" w:rsidRPr="00366FD4">
        <w:t xml:space="preserve">.g., configuration of </w:t>
      </w:r>
      <m:oMath>
        <m:r>
          <w:rPr>
            <w:rFonts w:ascii="Cambria Math" w:hAnsi="Cambria Math"/>
          </w:rPr>
          <m:t>v</m:t>
        </m:r>
      </m:oMath>
      <w:r w:rsidR="00C65E29" w:rsidRPr="00366FD4">
        <w:t xml:space="preserve"> (sequence index within a group) per SRS resource</w:t>
      </w:r>
      <w:r w:rsidRPr="00366FD4">
        <w:t>,</w:t>
      </w:r>
      <w:r w:rsidR="00C65E29" w:rsidRPr="00366FD4">
        <w:t xml:space="preserve"> configuration of cyclic shift per SRS port per SRS resource.</w:t>
      </w:r>
    </w:p>
    <w:p w14:paraId="380D8BD6" w14:textId="04DF9499" w:rsidR="004340A1" w:rsidRPr="00366FD4" w:rsidRDefault="004340A1" w:rsidP="00C241D9">
      <w:r w:rsidRPr="00366FD4">
        <w:t xml:space="preserve">To be consistent with TS 38.211 (excerpt below), we will refer to </w:t>
      </w:r>
      <m:oMath>
        <m:r>
          <w:rPr>
            <w:rFonts w:ascii="Cambria Math" w:hAnsi="Cambria Math"/>
          </w:rPr>
          <m:t>v</m:t>
        </m:r>
      </m:oMath>
      <w:r w:rsidRPr="00366FD4">
        <w:t xml:space="preserve"> as ‘sequence number’ as opposed to ‘sequence index’:</w:t>
      </w:r>
    </w:p>
    <w:tbl>
      <w:tblPr>
        <w:tblW w:w="990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8"/>
      </w:tblGrid>
      <w:tr w:rsidR="003E422F" w:rsidRPr="00366FD4" w14:paraId="7230FDE9" w14:textId="77777777" w:rsidTr="003E422F">
        <w:trPr>
          <w:trHeight w:val="1714"/>
        </w:trPr>
        <w:tc>
          <w:tcPr>
            <w:tcW w:w="9908" w:type="dxa"/>
          </w:tcPr>
          <w:p w14:paraId="67B1675D" w14:textId="61C6AA2E" w:rsidR="003E422F" w:rsidRPr="00366FD4" w:rsidRDefault="003E422F" w:rsidP="003E422F">
            <w:pPr>
              <w:ind w:left="110"/>
              <w:rPr>
                <w:rFonts w:eastAsia="Malgun Gothic"/>
              </w:rPr>
            </w:pPr>
            <w:r w:rsidRPr="00366FD4">
              <w:lastRenderedPageBreak/>
              <w:t>TS 38.211, 6.4.1.4.2</w:t>
            </w:r>
          </w:p>
          <w:p w14:paraId="69DD847F" w14:textId="2B40956E" w:rsidR="003E422F" w:rsidRPr="00366FD4" w:rsidRDefault="003E422F" w:rsidP="003E422F">
            <w:pPr>
              <w:ind w:left="110"/>
              <w:rPr>
                <w:rFonts w:eastAsia="Malgun Gothic"/>
              </w:rPr>
            </w:pPr>
            <w:r w:rsidRPr="00366FD4">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sidRPr="00366FD4">
              <w:rPr>
                <w:rFonts w:eastAsia="Malgun Gothic"/>
              </w:rPr>
              <w:t xml:space="preserve"> and </w:t>
            </w:r>
            <w:r w:rsidRPr="00366FD4">
              <w:rPr>
                <w:rFonts w:eastAsia="Malgun Gothic"/>
                <w:color w:val="FF0000"/>
              </w:rPr>
              <w:t xml:space="preserve">the sequence number </w:t>
            </w:r>
            <m:oMath>
              <m:r>
                <w:rPr>
                  <w:rFonts w:ascii="Cambria Math" w:eastAsia="Malgun Gothic" w:hAnsi="Cambria Math"/>
                  <w:color w:val="FF0000"/>
                </w:rPr>
                <m:t>v</m:t>
              </m:r>
            </m:oMath>
            <w:r w:rsidRPr="00366FD4">
              <w:rPr>
                <w:rFonts w:eastAsia="Malgun Gothic"/>
                <w:color w:val="FF0000"/>
              </w:rPr>
              <w:t xml:space="preserve"> </w:t>
            </w:r>
            <w:r w:rsidRPr="00366FD4">
              <w:rPr>
                <w:rFonts w:eastAsia="Malgun Gothic"/>
              </w:rPr>
              <w:t xml:space="preserve">in clause 5.2.2 depends on the higher-layer parameter </w:t>
            </w:r>
            <w:proofErr w:type="spellStart"/>
            <w:r w:rsidRPr="00366FD4">
              <w:rPr>
                <w:rFonts w:eastAsia="Malgun Gothic"/>
                <w:i/>
              </w:rPr>
              <w:t>groupOrSequenceHopping</w:t>
            </w:r>
            <w:proofErr w:type="spellEnd"/>
            <w:r w:rsidRPr="00366FD4">
              <w:t xml:space="preserve"> in the </w:t>
            </w:r>
            <w:r w:rsidRPr="00366FD4">
              <w:rPr>
                <w:i/>
              </w:rPr>
              <w:t>SRS-Resource</w:t>
            </w:r>
            <w:r w:rsidRPr="00366FD4">
              <w:t xml:space="preserve"> IE or the </w:t>
            </w:r>
            <w:r w:rsidRPr="00366FD4">
              <w:rPr>
                <w:i/>
                <w:iCs/>
              </w:rPr>
              <w:t>SRS-</w:t>
            </w:r>
            <w:proofErr w:type="spellStart"/>
            <w:r w:rsidRPr="00366FD4">
              <w:rPr>
                <w:i/>
                <w:iCs/>
              </w:rPr>
              <w:t>PosResource</w:t>
            </w:r>
            <w:proofErr w:type="spellEnd"/>
            <w:r w:rsidRPr="00366FD4">
              <w:t xml:space="preserve"> IE</w:t>
            </w:r>
            <w:r w:rsidRPr="00366FD4">
              <w:rPr>
                <w:rFonts w:eastAsia="Malgun Gothic"/>
                <w:i/>
              </w:rPr>
              <w:t>.</w:t>
            </w:r>
            <w:r w:rsidRPr="00366FD4">
              <w:rPr>
                <w:rFonts w:eastAsia="Malgun Gothic"/>
              </w:rPr>
              <w:t xml:space="preserve"> The SRS sequence identity </w:t>
            </w:r>
            <m:oMath>
              <m:sSubSup>
                <m:sSubSupPr>
                  <m:ctrlPr>
                    <w:rPr>
                      <w:rFonts w:ascii="Cambria Math" w:eastAsiaTheme="minorHAnsi" w:hAnsi="Cambria Math" w:cstheme="minorBidi"/>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366FD4">
              <w:t xml:space="preserve"> </w:t>
            </w:r>
            <w:r w:rsidRPr="00366FD4">
              <w:rPr>
                <w:rFonts w:eastAsia="Malgun Gothic"/>
              </w:rPr>
              <w:t xml:space="preserve">is given by the higher layer parameter </w:t>
            </w:r>
            <w:proofErr w:type="spellStart"/>
            <w:r w:rsidRPr="00366FD4">
              <w:rPr>
                <w:rFonts w:eastAsia="Malgun Gothic"/>
                <w:i/>
              </w:rPr>
              <w:t>sequenceId</w:t>
            </w:r>
            <w:proofErr w:type="spellEnd"/>
            <w:r w:rsidRPr="00366FD4">
              <w:rPr>
                <w:rFonts w:eastAsia="Malgun Gothic"/>
                <w:i/>
              </w:rPr>
              <w:t xml:space="preserve"> </w:t>
            </w:r>
            <w:r w:rsidRPr="00366FD4">
              <w:t xml:space="preserve">in the </w:t>
            </w:r>
            <w:r w:rsidRPr="00366FD4">
              <w:rPr>
                <w:i/>
              </w:rPr>
              <w:t>SRS-Resource</w:t>
            </w:r>
            <w:r w:rsidRPr="00366FD4">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rsidRPr="00366FD4">
              <w:t xml:space="preserve">, or the </w:t>
            </w:r>
            <w:r w:rsidRPr="00366FD4">
              <w:rPr>
                <w:i/>
                <w:iCs/>
              </w:rPr>
              <w:t>SRS-PosResource-r16</w:t>
            </w:r>
            <w:r w:rsidRPr="00366FD4">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rsidRPr="00366FD4">
              <w:t xml:space="preserve">. </w:t>
            </w:r>
            <w:r w:rsidRPr="00366FD4">
              <w:rPr>
                <w:rFonts w:eastAsia="Malgun Gothic"/>
              </w:rPr>
              <w:t xml:space="preserve">The quantity </w:t>
            </w:r>
            <m:oMath>
              <m:r>
                <w:rPr>
                  <w:rFonts w:ascii="Cambria Math" w:eastAsia="Malgun Gothic" w:hAnsi="Cambria Math"/>
                </w:rPr>
                <m:t>l'∈</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366FD4">
              <w:t xml:space="preserve"> </w:t>
            </w:r>
            <w:r w:rsidRPr="00366FD4">
              <w:rPr>
                <w:rFonts w:eastAsia="Malgun Gothic"/>
              </w:rPr>
              <w:t>is the OFDM symbol number within the SRS resource.</w:t>
            </w:r>
          </w:p>
        </w:tc>
      </w:tr>
    </w:tbl>
    <w:p w14:paraId="789224D9" w14:textId="77777777" w:rsidR="004340A1" w:rsidRPr="00366FD4" w:rsidRDefault="004340A1" w:rsidP="00C241D9"/>
    <w:p w14:paraId="5C136DC0" w14:textId="3D9D680A" w:rsidR="004340A1" w:rsidRPr="00366FD4" w:rsidRDefault="008F754D" w:rsidP="008F754D">
      <w:pPr>
        <w:pStyle w:val="bullet1"/>
        <w:rPr>
          <w:b/>
          <w:bCs/>
          <w:lang w:val="en-US"/>
        </w:rPr>
      </w:pPr>
      <w:r w:rsidRPr="00366FD4">
        <w:rPr>
          <w:b/>
          <w:bCs/>
          <w:lang w:val="en-US"/>
        </w:rPr>
        <w:t xml:space="preserve">Configuration of </w:t>
      </w:r>
      <m:oMath>
        <m:r>
          <m:rPr>
            <m:sty m:val="bi"/>
          </m:rPr>
          <w:rPr>
            <w:rFonts w:ascii="Cambria Math" w:hAnsi="Cambria Math"/>
            <w:lang w:val="en-US"/>
          </w:rPr>
          <m:t>v</m:t>
        </m:r>
      </m:oMath>
      <w:r w:rsidRPr="00366FD4">
        <w:rPr>
          <w:b/>
          <w:bCs/>
          <w:lang w:val="en-US"/>
        </w:rPr>
        <w:t xml:space="preserve"> (sequence number within a group) per SRS resource</w:t>
      </w:r>
    </w:p>
    <w:p w14:paraId="0F7F5017" w14:textId="2A0DB936" w:rsidR="008F754D" w:rsidRPr="00366FD4" w:rsidRDefault="001D336A" w:rsidP="001D336A">
      <w:pPr>
        <w:ind w:left="360"/>
      </w:pPr>
      <w:r w:rsidRPr="00366FD4">
        <w:t xml:space="preserve">In the current standards, </w:t>
      </w:r>
      <m:oMath>
        <m:r>
          <w:rPr>
            <w:rFonts w:ascii="Cambria Math" w:hAnsi="Cambria Math"/>
          </w:rPr>
          <m:t>v</m:t>
        </m:r>
      </m:oMath>
      <w:r w:rsidR="00474773" w:rsidRPr="00366FD4">
        <w:t xml:space="preserve"> is set as 0 except if sequence hopping is configured for a long SRS sequence</w:t>
      </w:r>
      <w:r w:rsidR="006F73D5" w:rsidRPr="00366FD4">
        <w:t xml:space="preserve"> of a SRS resource</w:t>
      </w:r>
      <w:r w:rsidR="00474773" w:rsidRPr="00366FD4">
        <w:t xml:space="preserve">, in which case </w:t>
      </w:r>
      <m:oMath>
        <m:r>
          <w:rPr>
            <w:rFonts w:ascii="Cambria Math" w:hAnsi="Cambria Math"/>
          </w:rPr>
          <m:t>v</m:t>
        </m:r>
      </m:oMath>
      <w:r w:rsidR="00474773" w:rsidRPr="00366FD4">
        <w:t xml:space="preserve"> hops between 0 and 1 in a pseudo-random fashion. </w:t>
      </w:r>
      <w:r w:rsidR="002E6598" w:rsidRPr="00366FD4">
        <w:t xml:space="preserve">For a long SRS sequence of a SRS resource without sequence hopping, </w:t>
      </w:r>
      <w:r w:rsidR="002B558B" w:rsidRPr="00366FD4">
        <w:t xml:space="preserve">if the gNB can set the </w:t>
      </w:r>
      <m:oMath>
        <m:r>
          <w:rPr>
            <w:rFonts w:ascii="Cambria Math" w:hAnsi="Cambria Math"/>
          </w:rPr>
          <m:t>v</m:t>
        </m:r>
      </m:oMath>
      <w:r w:rsidR="002B558B" w:rsidRPr="00366FD4">
        <w:t xml:space="preserve"> to be 1 in some cases, it can enhance the randomness of the resulting SRS interference. </w:t>
      </w:r>
      <w:r w:rsidR="00FA5C24">
        <w:t>In addition, with totally 30 sequence groups and 2 sequences that can be configured, the overall reuse factor can be as high as 60, which is helpful to manage cross-SRS interference in a network.</w:t>
      </w:r>
      <w:r w:rsidR="00537ED5">
        <w:t xml:space="preserve"> The performance benefit to a TDD CJT network may be evaluated.</w:t>
      </w:r>
    </w:p>
    <w:p w14:paraId="31F216FF" w14:textId="2CD1D23B" w:rsidR="008F754D" w:rsidRPr="00366FD4" w:rsidRDefault="002B558B" w:rsidP="000E264A">
      <w:pPr>
        <w:ind w:left="360"/>
      </w:pPr>
      <w:r w:rsidRPr="00366FD4">
        <w:t xml:space="preserve">This approach seems to be rather straightforward to support, but it requires all the </w:t>
      </w:r>
      <w:proofErr w:type="spellStart"/>
      <w:r w:rsidRPr="00366FD4">
        <w:t>CDMed</w:t>
      </w:r>
      <w:proofErr w:type="spellEnd"/>
      <w:r w:rsidRPr="00366FD4">
        <w:t xml:space="preserve"> SRS to be configured with the same </w:t>
      </w:r>
      <m:oMath>
        <m:r>
          <w:rPr>
            <w:rFonts w:ascii="Cambria Math" w:hAnsi="Cambria Math"/>
          </w:rPr>
          <m:t>v</m:t>
        </m:r>
      </m:oMath>
      <w:r w:rsidRPr="00366FD4">
        <w:t xml:space="preserve"> to maintain their orthogonality.</w:t>
      </w:r>
      <w:r w:rsidR="00E8786D" w:rsidRPr="00366FD4">
        <w:t xml:space="preserve"> </w:t>
      </w:r>
    </w:p>
    <w:p w14:paraId="49C6F540" w14:textId="008F7815" w:rsidR="00E9773B" w:rsidRPr="00366FD4" w:rsidRDefault="00E9773B" w:rsidP="00E9773B">
      <w:pPr>
        <w:pStyle w:val="bullet1"/>
        <w:rPr>
          <w:b/>
          <w:bCs/>
          <w:lang w:val="en-US"/>
        </w:rPr>
      </w:pPr>
      <w:r w:rsidRPr="00366FD4">
        <w:rPr>
          <w:b/>
          <w:bCs/>
          <w:lang w:val="en-US"/>
        </w:rPr>
        <w:t>Configuration of cyclic shift per SRS port per SRS resource</w:t>
      </w:r>
    </w:p>
    <w:p w14:paraId="653A82E5" w14:textId="77777777" w:rsidR="00E179A7" w:rsidRPr="00366FD4" w:rsidRDefault="00E9773B" w:rsidP="00E179A7">
      <w:pPr>
        <w:ind w:left="360"/>
        <w:rPr>
          <w:bCs/>
          <w:iCs/>
          <w:szCs w:val="20"/>
        </w:rPr>
      </w:pPr>
      <w:r w:rsidRPr="00366FD4">
        <w:t>In the current standards,</w:t>
      </w:r>
      <w:r w:rsidR="005A537B" w:rsidRPr="00366FD4">
        <w:t xml:space="preserve"> when multiple SRS ports are configured for a SRS resource, only one cyclic shift value </w:t>
      </w:r>
      <m:oMath>
        <m:sSub>
          <m:sSubPr>
            <m:ctrlPr>
              <w:rPr>
                <w:rFonts w:ascii="Cambria Math" w:hAnsi="Cambria Math"/>
                <w:bCs/>
                <w:i/>
                <w:iCs/>
                <w:szCs w:val="20"/>
              </w:rPr>
            </m:ctrlPr>
          </m:sSubPr>
          <m:e>
            <m:r>
              <w:rPr>
                <w:rFonts w:ascii="Cambria Math" w:hAnsi="Cambria Math"/>
                <w:szCs w:val="20"/>
              </w:rPr>
              <m:t>α</m:t>
            </m:r>
          </m:e>
          <m:sub>
            <m:r>
              <w:rPr>
                <w:rFonts w:ascii="Cambria Math" w:hAnsi="Cambria Math"/>
                <w:szCs w:val="20"/>
              </w:rPr>
              <m:t>0</m:t>
            </m:r>
          </m:sub>
        </m:sSub>
      </m:oMath>
      <w:r w:rsidR="00B907E0" w:rsidRPr="00366FD4">
        <w:rPr>
          <w:bCs/>
          <w:iCs/>
          <w:szCs w:val="20"/>
        </w:rPr>
        <w:t xml:space="preserve"> (corresponding to </w:t>
      </w:r>
      <m:oMath>
        <m:sSubSup>
          <m:sSubSupPr>
            <m:ctrlPr>
              <w:rPr>
                <w:rFonts w:ascii="Cambria Math" w:eastAsiaTheme="minorHAnsi" w:hAnsi="Cambria Math" w:cstheme="minorBidi"/>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oMath>
      <w:r w:rsidR="00B907E0" w:rsidRPr="00366FD4">
        <w:t xml:space="preserve"> configured </w:t>
      </w:r>
      <w:r w:rsidR="0078543B" w:rsidRPr="00366FD4">
        <w:t xml:space="preserve">as </w:t>
      </w:r>
      <w:proofErr w:type="spellStart"/>
      <w:r w:rsidR="0078543B" w:rsidRPr="00366FD4">
        <w:rPr>
          <w:i/>
          <w:iCs/>
        </w:rPr>
        <w:t>cyclicShift</w:t>
      </w:r>
      <w:proofErr w:type="spellEnd"/>
      <w:r w:rsidR="00B907E0" w:rsidRPr="00366FD4">
        <w:rPr>
          <w:bCs/>
          <w:iCs/>
          <w:szCs w:val="20"/>
        </w:rPr>
        <w:t>)</w:t>
      </w:r>
      <w:r w:rsidR="0078543B" w:rsidRPr="00366FD4">
        <w:rPr>
          <w:bCs/>
          <w:iCs/>
          <w:szCs w:val="20"/>
        </w:rPr>
        <w:t xml:space="preserve"> is configured for the first port, and the cyclic shifts of the other ports are computed based on an equation depending on </w:t>
      </w:r>
      <m:oMath>
        <m:sSub>
          <m:sSubPr>
            <m:ctrlPr>
              <w:rPr>
                <w:rFonts w:ascii="Cambria Math" w:hAnsi="Cambria Math"/>
                <w:bCs/>
                <w:i/>
                <w:iCs/>
                <w:szCs w:val="20"/>
              </w:rPr>
            </m:ctrlPr>
          </m:sSubPr>
          <m:e>
            <m:r>
              <w:rPr>
                <w:rFonts w:ascii="Cambria Math" w:hAnsi="Cambria Math"/>
                <w:szCs w:val="20"/>
              </w:rPr>
              <m:t>α</m:t>
            </m:r>
          </m:e>
          <m:sub>
            <m:r>
              <w:rPr>
                <w:rFonts w:ascii="Cambria Math" w:hAnsi="Cambria Math"/>
                <w:szCs w:val="20"/>
              </w:rPr>
              <m:t>0</m:t>
            </m:r>
          </m:sub>
        </m:sSub>
      </m:oMath>
      <w:r w:rsidR="0078543B" w:rsidRPr="00366FD4">
        <w:rPr>
          <w:bCs/>
          <w:iCs/>
          <w:szCs w:val="20"/>
        </w:rPr>
        <w:t xml:space="preserve"> and the port indexes</w:t>
      </w:r>
      <w:r w:rsidR="00E179A7" w:rsidRPr="00366FD4">
        <w:rPr>
          <w:bCs/>
          <w:iCs/>
          <w:szCs w:val="20"/>
        </w:rPr>
        <w:t xml:space="preserve">. </w:t>
      </w:r>
    </w:p>
    <w:p w14:paraId="2923170F" w14:textId="2636E67B" w:rsidR="00E179A7" w:rsidRPr="00366FD4" w:rsidRDefault="00E179A7" w:rsidP="00E179A7">
      <w:pPr>
        <w:ind w:left="360"/>
        <w:rPr>
          <w:bCs/>
          <w:iCs/>
          <w:szCs w:val="20"/>
        </w:rPr>
      </w:pPr>
      <w:r w:rsidRPr="00366FD4">
        <w:rPr>
          <w:bCs/>
          <w:iCs/>
          <w:szCs w:val="20"/>
        </w:rPr>
        <w:t>For all 2-port SRS and some 4-port SRS, only one comb offset is used, and the cyclic shifts are uniformly spread within the maximum cyclic shifts of that comb offset</w:t>
      </w:r>
      <w:r w:rsidR="00F032E2" w:rsidRPr="00366FD4">
        <w:rPr>
          <w:bCs/>
          <w:iCs/>
          <w:szCs w:val="20"/>
        </w:rPr>
        <w:t xml:space="preserve">, i.e., the ports are </w:t>
      </w:r>
      <w:r w:rsidR="00206DAA" w:rsidRPr="00366FD4">
        <w:rPr>
          <w:bCs/>
          <w:iCs/>
          <w:szCs w:val="20"/>
        </w:rPr>
        <w:t>separated</w:t>
      </w:r>
      <w:r w:rsidR="00F032E2" w:rsidRPr="00366FD4">
        <w:rPr>
          <w:bCs/>
          <w:iCs/>
          <w:szCs w:val="20"/>
        </w:rPr>
        <w:t xml:space="preserve"> as far as possible in the cyclic shift domain</w:t>
      </w:r>
      <w:r w:rsidRPr="00366FD4">
        <w:rPr>
          <w:bCs/>
          <w:iCs/>
          <w:szCs w:val="20"/>
        </w:rPr>
        <w:t xml:space="preserve">. In these cases, we </w:t>
      </w:r>
      <w:r w:rsidR="00F032E2" w:rsidRPr="00366FD4">
        <w:rPr>
          <w:bCs/>
          <w:iCs/>
          <w:szCs w:val="20"/>
        </w:rPr>
        <w:t>think it is desirable to keep the current design as otherwise, some ports will become closer to each other in the cyclic shift domain.</w:t>
      </w:r>
    </w:p>
    <w:p w14:paraId="284E8B8C" w14:textId="087AE266" w:rsidR="00930AF5" w:rsidRPr="00366FD4" w:rsidRDefault="00E179A7" w:rsidP="00E179A7">
      <w:pPr>
        <w:ind w:left="360"/>
        <w:rPr>
          <w:vertAlign w:val="subscript"/>
        </w:rPr>
      </w:pPr>
      <w:r w:rsidRPr="00366FD4">
        <w:rPr>
          <w:bCs/>
          <w:iCs/>
          <w:szCs w:val="20"/>
        </w:rPr>
        <w:t xml:space="preserve">For some 4-port SRS, </w:t>
      </w:r>
      <w:r w:rsidR="00F032E2" w:rsidRPr="00366FD4">
        <w:rPr>
          <w:bCs/>
          <w:iCs/>
          <w:szCs w:val="20"/>
        </w:rPr>
        <w:t>two</w:t>
      </w:r>
      <w:r w:rsidRPr="00366FD4">
        <w:rPr>
          <w:bCs/>
          <w:iCs/>
          <w:szCs w:val="20"/>
        </w:rPr>
        <w:t xml:space="preserve"> comb offset</w:t>
      </w:r>
      <w:r w:rsidR="00F032E2" w:rsidRPr="00366FD4">
        <w:rPr>
          <w:bCs/>
          <w:iCs/>
          <w:szCs w:val="20"/>
        </w:rPr>
        <w:t>s are</w:t>
      </w:r>
      <w:r w:rsidRPr="00366FD4">
        <w:rPr>
          <w:bCs/>
          <w:iCs/>
          <w:szCs w:val="20"/>
        </w:rPr>
        <w:t xml:space="preserve"> used, and the cyclic shifts are </w:t>
      </w:r>
      <w:r w:rsidR="0022622E" w:rsidRPr="00366FD4">
        <w:rPr>
          <w:bCs/>
          <w:iCs/>
          <w:szCs w:val="20"/>
        </w:rPr>
        <w:t xml:space="preserve">still determined by only one value, i.e., </w:t>
      </w:r>
      <m:oMath>
        <m:sSub>
          <m:sSubPr>
            <m:ctrlPr>
              <w:rPr>
                <w:rFonts w:ascii="Cambria Math" w:hAnsi="Cambria Math"/>
                <w:bCs/>
                <w:i/>
                <w:iCs/>
                <w:szCs w:val="20"/>
              </w:rPr>
            </m:ctrlPr>
          </m:sSubPr>
          <m:e>
            <m:r>
              <w:rPr>
                <w:rFonts w:ascii="Cambria Math" w:hAnsi="Cambria Math"/>
                <w:szCs w:val="20"/>
              </w:rPr>
              <m:t>α</m:t>
            </m:r>
          </m:e>
          <m:sub>
            <m:r>
              <w:rPr>
                <w:rFonts w:ascii="Cambria Math" w:hAnsi="Cambria Math"/>
                <w:szCs w:val="20"/>
              </w:rPr>
              <m:t>0</m:t>
            </m:r>
          </m:sub>
        </m:sSub>
      </m:oMath>
      <w:r w:rsidR="0022622E" w:rsidRPr="00366FD4">
        <w:rPr>
          <w:bCs/>
          <w:iCs/>
          <w:szCs w:val="20"/>
        </w:rPr>
        <w:t>, for both</w:t>
      </w:r>
      <w:r w:rsidRPr="00366FD4">
        <w:rPr>
          <w:bCs/>
          <w:iCs/>
          <w:szCs w:val="20"/>
        </w:rPr>
        <w:t xml:space="preserve"> comb offset</w:t>
      </w:r>
      <w:r w:rsidR="0022622E" w:rsidRPr="00366FD4">
        <w:rPr>
          <w:bCs/>
          <w:iCs/>
          <w:szCs w:val="20"/>
        </w:rPr>
        <w:t xml:space="preserve">s. </w:t>
      </w:r>
      <w:r w:rsidR="00100D92" w:rsidRPr="00366FD4">
        <w:rPr>
          <w:bCs/>
          <w:iCs/>
          <w:szCs w:val="20"/>
        </w:rPr>
        <w:t>This seems quite limiting.</w:t>
      </w:r>
      <w:r w:rsidR="00206DAA" w:rsidRPr="00366FD4">
        <w:rPr>
          <w:bCs/>
          <w:iCs/>
          <w:szCs w:val="20"/>
        </w:rPr>
        <w:t xml:space="preserve"> For example, in some cases, the ports are not separated as far as possible in the cyclic shift domain for either of the comb offsets. For another example, in some cases, the ports on different comb offsets use the same cyclic shift values, </w:t>
      </w:r>
      <w:r w:rsidR="00F84F48">
        <w:rPr>
          <w:bCs/>
          <w:iCs/>
          <w:szCs w:val="20"/>
        </w:rPr>
        <w:t xml:space="preserve">potentially </w:t>
      </w:r>
      <w:r w:rsidR="00206DAA" w:rsidRPr="00366FD4">
        <w:rPr>
          <w:bCs/>
          <w:iCs/>
          <w:szCs w:val="20"/>
        </w:rPr>
        <w:t>increasing the PAPR of the SRS transmission</w:t>
      </w:r>
      <w:r w:rsidR="00E32B75">
        <w:rPr>
          <w:bCs/>
          <w:iCs/>
          <w:szCs w:val="20"/>
        </w:rPr>
        <w:t xml:space="preserve"> in some cases</w:t>
      </w:r>
      <w:r w:rsidR="00206DAA" w:rsidRPr="00366FD4">
        <w:rPr>
          <w:bCs/>
          <w:iCs/>
          <w:szCs w:val="20"/>
        </w:rPr>
        <w:t>.</w:t>
      </w:r>
      <w:r w:rsidR="00AC2B67" w:rsidRPr="00366FD4">
        <w:rPr>
          <w:bCs/>
          <w:iCs/>
          <w:szCs w:val="20"/>
        </w:rPr>
        <w:t xml:space="preserve"> </w:t>
      </w:r>
      <w:r w:rsidR="001D05E5" w:rsidRPr="00366FD4">
        <w:rPr>
          <w:bCs/>
          <w:iCs/>
          <w:szCs w:val="20"/>
        </w:rPr>
        <w:t xml:space="preserve">These issues may be addressed by introducing the capability of </w:t>
      </w:r>
      <w:r w:rsidR="001D05E5" w:rsidRPr="00366FD4">
        <w:t>configuration of cyclic shift per SRS port per SRS resource.</w:t>
      </w:r>
      <w:r w:rsidR="007E0DD0" w:rsidRPr="00366FD4">
        <w:t xml:space="preserve"> More specifically, when a SRS resource uses multiple comb offsets, one cyclic shift value should be configured for each comb offset. Then for each comb offset, </w:t>
      </w:r>
      <w:r w:rsidR="00AE7A86" w:rsidRPr="00366FD4">
        <w:t>the ports can be separated as far as possible based on the configured cyclic shift value.</w:t>
      </w:r>
      <w:r w:rsidR="00DB7545">
        <w:t xml:space="preserve"> In any case, the potential impact of configuration of cyclic shift per SRS port on </w:t>
      </w:r>
      <w:r w:rsidR="00DA6CB4">
        <w:t xml:space="preserve">PAPR can be further studied, and there may need to be a </w:t>
      </w:r>
      <w:bookmarkStart w:id="11" w:name="_Hlk110935525"/>
      <w:r w:rsidR="00DA6CB4">
        <w:t>restriction on the minimum separation on the cyclic shifts for a SRS resource</w:t>
      </w:r>
      <w:bookmarkEnd w:id="11"/>
      <w:r w:rsidR="00DA6CB4">
        <w:t>.</w:t>
      </w:r>
    </w:p>
    <w:p w14:paraId="2DEDED10" w14:textId="2D4FD815" w:rsidR="007762CD" w:rsidRPr="00366FD4" w:rsidRDefault="007762CD" w:rsidP="007762CD">
      <w:pPr>
        <w:rPr>
          <w:b/>
          <w:bCs/>
        </w:rPr>
      </w:pPr>
      <w:r w:rsidRPr="00366FD4">
        <w:rPr>
          <w:b/>
          <w:bCs/>
        </w:rPr>
        <w:t xml:space="preserve">Proposal </w:t>
      </w:r>
      <w:r w:rsidR="009A07FF">
        <w:rPr>
          <w:b/>
          <w:bCs/>
        </w:rPr>
        <w:t>11</w:t>
      </w:r>
      <w:r w:rsidRPr="00366FD4">
        <w:rPr>
          <w:b/>
          <w:bCs/>
        </w:rPr>
        <w:t>: For enhanced configuration of SRS transmission to enable more efficient SRS parameter assignment, study</w:t>
      </w:r>
    </w:p>
    <w:p w14:paraId="7ACD78E6" w14:textId="0C5D7140" w:rsidR="007762CD" w:rsidRPr="00366FD4" w:rsidRDefault="007762CD" w:rsidP="00A37FAB">
      <w:pPr>
        <w:pStyle w:val="bullet1"/>
        <w:rPr>
          <w:b/>
          <w:bCs/>
          <w:lang w:val="en-US"/>
        </w:rPr>
      </w:pPr>
      <w:r w:rsidRPr="00366FD4">
        <w:rPr>
          <w:b/>
          <w:bCs/>
          <w:lang w:val="en-US"/>
        </w:rPr>
        <w:t xml:space="preserve">The </w:t>
      </w:r>
      <w:r w:rsidR="00537ED5">
        <w:rPr>
          <w:b/>
          <w:bCs/>
          <w:lang w:val="en-US"/>
        </w:rPr>
        <w:t>performance benefit</w:t>
      </w:r>
      <w:r w:rsidR="00A37FAB" w:rsidRPr="00366FD4">
        <w:rPr>
          <w:b/>
          <w:bCs/>
          <w:lang w:val="en-US"/>
        </w:rPr>
        <w:t xml:space="preserve"> of configuration of </w:t>
      </w:r>
      <m:oMath>
        <m:r>
          <m:rPr>
            <m:sty m:val="bi"/>
          </m:rPr>
          <w:rPr>
            <w:rFonts w:ascii="Cambria Math" w:hAnsi="Cambria Math"/>
            <w:lang w:val="en-US"/>
          </w:rPr>
          <m:t>v</m:t>
        </m:r>
      </m:oMath>
      <w:r w:rsidR="00A37FAB" w:rsidRPr="00366FD4">
        <w:rPr>
          <w:b/>
          <w:bCs/>
          <w:lang w:val="en-US"/>
        </w:rPr>
        <w:t xml:space="preserve"> (sequence number within a group) per SRS resource </w:t>
      </w:r>
    </w:p>
    <w:p w14:paraId="7A8D9F62" w14:textId="4A71B85C" w:rsidR="00A37FAB" w:rsidRPr="00366FD4" w:rsidRDefault="00DA1D74" w:rsidP="00A37FAB">
      <w:pPr>
        <w:pStyle w:val="bullet1"/>
        <w:rPr>
          <w:b/>
          <w:bCs/>
          <w:lang w:val="en-US"/>
        </w:rPr>
      </w:pPr>
      <w:r w:rsidRPr="00366FD4">
        <w:rPr>
          <w:b/>
          <w:bCs/>
          <w:lang w:val="en-US"/>
        </w:rPr>
        <w:t>Configuration of cyclic shift per SRS port per SRS resource for at least SRS using more than one comb offset</w:t>
      </w:r>
      <w:r w:rsidR="00A172C3" w:rsidRPr="00366FD4">
        <w:rPr>
          <w:b/>
          <w:bCs/>
          <w:lang w:val="en-US"/>
        </w:rPr>
        <w:t>, its potential impact on PAPR</w:t>
      </w:r>
      <w:r w:rsidR="005C2893">
        <w:rPr>
          <w:b/>
          <w:bCs/>
          <w:lang w:val="en-US"/>
        </w:rPr>
        <w:t xml:space="preserve">, and the potential </w:t>
      </w:r>
      <w:r w:rsidR="005C2893" w:rsidRPr="005C2893">
        <w:rPr>
          <w:b/>
          <w:bCs/>
          <w:lang w:val="en-US"/>
        </w:rPr>
        <w:t>restriction on the minimum separation on the cyclic shifts for a SRS resource</w:t>
      </w:r>
    </w:p>
    <w:p w14:paraId="545B03AA" w14:textId="77777777" w:rsidR="00C241D9" w:rsidRPr="00366FD4" w:rsidRDefault="00C241D9" w:rsidP="00C241D9"/>
    <w:p w14:paraId="4B0586BD" w14:textId="30063549" w:rsidR="00C65E29" w:rsidRPr="00366FD4" w:rsidRDefault="00C65E29" w:rsidP="00C65E29">
      <w:pPr>
        <w:pStyle w:val="Heading3"/>
      </w:pPr>
      <w:r w:rsidRPr="00366FD4">
        <w:lastRenderedPageBreak/>
        <w:t>Resource mapping for SRS transmission based on network-provided parameters or system parameters</w:t>
      </w:r>
    </w:p>
    <w:p w14:paraId="1C9D4876" w14:textId="1C257EE5" w:rsidR="00EF4E00" w:rsidRPr="00366FD4" w:rsidRDefault="00B8594F" w:rsidP="000E264A">
      <w:pPr>
        <w:rPr>
          <w:b/>
          <w:iCs/>
          <w:szCs w:val="20"/>
        </w:rPr>
      </w:pPr>
      <w:r w:rsidRPr="00366FD4">
        <w:t xml:space="preserve">Some enhancements on enhanced SRS transmission </w:t>
      </w:r>
      <w:r w:rsidR="00336F78" w:rsidRPr="00366FD4">
        <w:t>based on additional</w:t>
      </w:r>
      <w:r w:rsidRPr="00366FD4">
        <w:t xml:space="preserve"> parameter</w:t>
      </w:r>
      <w:r w:rsidR="00336F78" w:rsidRPr="00366FD4">
        <w:t>s</w:t>
      </w:r>
      <w:r w:rsidRPr="00366FD4">
        <w:t xml:space="preserve"> were proposed and captured in the agreement, e.g.,</w:t>
      </w:r>
      <w:r w:rsidR="00C65E29" w:rsidRPr="00366FD4">
        <w:t xml:space="preserve"> SRS resource mapping based on network-provided parameters (e.g., configurable indexes) or system parameters (e.g., slot index)</w:t>
      </w:r>
      <w:r w:rsidR="00552CF4" w:rsidRPr="00366FD4">
        <w:t>.</w:t>
      </w:r>
    </w:p>
    <w:p w14:paraId="4D87860B" w14:textId="4D101CDE" w:rsidR="00552CF4" w:rsidRPr="00366FD4" w:rsidRDefault="00552CF4" w:rsidP="00552CF4">
      <w:pPr>
        <w:pStyle w:val="bullet1"/>
        <w:rPr>
          <w:b/>
          <w:bCs/>
          <w:lang w:val="en-US"/>
        </w:rPr>
      </w:pPr>
      <w:r w:rsidRPr="00366FD4">
        <w:rPr>
          <w:b/>
          <w:bCs/>
          <w:lang w:val="en-US"/>
        </w:rPr>
        <w:t>Resource mapping for SRS transmission based on network-provided parameters</w:t>
      </w:r>
      <w:r w:rsidR="003051B1" w:rsidRPr="00366FD4">
        <w:rPr>
          <w:b/>
          <w:bCs/>
          <w:lang w:val="en-US"/>
        </w:rPr>
        <w:t xml:space="preserve"> (e.g., configurable indexes)</w:t>
      </w:r>
    </w:p>
    <w:p w14:paraId="7E305FC3" w14:textId="25A89D99" w:rsidR="005E0596" w:rsidRPr="00366FD4" w:rsidRDefault="005343F1" w:rsidP="005E0596">
      <w:pPr>
        <w:pStyle w:val="bullet1"/>
        <w:numPr>
          <w:ilvl w:val="0"/>
          <w:numId w:val="0"/>
        </w:numPr>
        <w:ind w:left="360"/>
        <w:rPr>
          <w:lang w:val="en-US"/>
        </w:rPr>
      </w:pPr>
      <w:r w:rsidRPr="00366FD4">
        <w:rPr>
          <w:lang w:val="en-US"/>
        </w:rPr>
        <w:t>Using network-provided parameters to randomize SRS transmission parameters has been widely used in the current standards. For example,</w:t>
      </w:r>
      <w:r w:rsidR="00C92AAE" w:rsidRPr="00366FD4">
        <w:rPr>
          <w:lang w:val="en-US"/>
        </w:rPr>
        <w:t xml:space="preserve"> the SRS sequence identity </w:t>
      </w:r>
      <m:oMath>
        <m:sSubSup>
          <m:sSubSupPr>
            <m:ctrlPr>
              <w:rPr>
                <w:rFonts w:ascii="Cambria Math" w:hAnsi="Cambria Math"/>
                <w:sz w:val="24"/>
                <w:szCs w:val="24"/>
                <w:lang w:val="en-US"/>
              </w:rPr>
            </m:ctrlPr>
          </m:sSubSupPr>
          <m:e>
            <m:r>
              <w:rPr>
                <w:rFonts w:ascii="Cambria Math" w:hAnsi="Cambria Math"/>
                <w:lang w:val="en-US"/>
              </w:rPr>
              <m:t>n</m:t>
            </m:r>
          </m:e>
          <m:sub>
            <m:r>
              <m:rPr>
                <m:nor/>
              </m:rPr>
              <w:rPr>
                <w:lang w:val="en-US"/>
              </w:rPr>
              <m:t>ID</m:t>
            </m:r>
          </m:sub>
          <m:sup>
            <m:r>
              <m:rPr>
                <m:nor/>
              </m:rPr>
              <w:rPr>
                <w:lang w:val="en-US"/>
              </w:rPr>
              <m:t>SRS</m:t>
            </m:r>
          </m:sup>
        </m:sSubSup>
      </m:oMath>
      <w:r w:rsidR="00C92AAE" w:rsidRPr="00366FD4">
        <w:rPr>
          <w:lang w:val="en-US"/>
        </w:rPr>
        <w:t xml:space="preserve"> is a network-provided parameter, a configurable index, given by the higher layer parameter </w:t>
      </w:r>
      <w:proofErr w:type="spellStart"/>
      <w:r w:rsidR="00C92AAE" w:rsidRPr="00366FD4">
        <w:rPr>
          <w:lang w:val="en-US"/>
        </w:rPr>
        <w:t>sequenceId</w:t>
      </w:r>
      <w:proofErr w:type="spellEnd"/>
      <w:r w:rsidR="00C92AAE" w:rsidRPr="00366FD4">
        <w:rPr>
          <w:lang w:val="en-US"/>
        </w:rPr>
        <w:t xml:space="preserve"> in the SRS-Resource IE, in which case </w:t>
      </w:r>
      <m:oMath>
        <m:sSubSup>
          <m:sSubSupPr>
            <m:ctrlPr>
              <w:rPr>
                <w:rFonts w:ascii="Cambria Math" w:hAnsi="Cambria Math"/>
                <w:sz w:val="24"/>
                <w:szCs w:val="24"/>
                <w:lang w:val="en-US"/>
              </w:rPr>
            </m:ctrlPr>
          </m:sSubSupPr>
          <m:e>
            <m:r>
              <w:rPr>
                <w:rFonts w:ascii="Cambria Math" w:hAnsi="Cambria Math"/>
                <w:lang w:val="en-US"/>
              </w:rPr>
              <m:t>n</m:t>
            </m:r>
          </m:e>
          <m:sub>
            <m:r>
              <m:rPr>
                <m:nor/>
              </m:rPr>
              <w:rPr>
                <w:lang w:val="en-US"/>
              </w:rPr>
              <m:t>ID</m:t>
            </m:r>
          </m:sub>
          <m:sup>
            <m:r>
              <m:rPr>
                <m:nor/>
              </m:rPr>
              <w:rPr>
                <w:lang w:val="en-US"/>
              </w:rPr>
              <m:t>SRS</m:t>
            </m:r>
          </m:sup>
        </m:sSubSup>
        <m:r>
          <w:rPr>
            <w:rFonts w:ascii="Cambria Math" w:hAnsi="Cambria Math"/>
            <w:lang w:val="en-US"/>
          </w:rPr>
          <m:t>∈</m:t>
        </m:r>
        <m:d>
          <m:dPr>
            <m:begChr m:val="{"/>
            <m:endChr m:val="}"/>
            <m:ctrlPr>
              <w:rPr>
                <w:rFonts w:ascii="Cambria Math" w:hAnsi="Cambria Math"/>
                <w:sz w:val="24"/>
                <w:szCs w:val="24"/>
                <w:lang w:val="en-US"/>
              </w:rPr>
            </m:ctrlPr>
          </m:dPr>
          <m:e>
            <m:r>
              <w:rPr>
                <w:rFonts w:ascii="Cambria Math" w:hAnsi="Cambria Math"/>
                <w:lang w:val="en-US"/>
              </w:rPr>
              <m:t>0, 1, …, 1023</m:t>
            </m:r>
          </m:e>
        </m:d>
      </m:oMath>
      <w:r w:rsidR="00C92AAE" w:rsidRPr="00366FD4">
        <w:rPr>
          <w:lang w:val="en-US"/>
        </w:rPr>
        <w:t xml:space="preserve">, or the SRS-PosResource-r16 IE, in which case </w:t>
      </w:r>
      <m:oMath>
        <m:sSubSup>
          <m:sSubSupPr>
            <m:ctrlPr>
              <w:rPr>
                <w:rFonts w:ascii="Cambria Math" w:hAnsi="Cambria Math"/>
                <w:sz w:val="24"/>
                <w:szCs w:val="24"/>
                <w:lang w:val="en-US"/>
              </w:rPr>
            </m:ctrlPr>
          </m:sSubSupPr>
          <m:e>
            <m:r>
              <w:rPr>
                <w:rFonts w:ascii="Cambria Math" w:hAnsi="Cambria Math"/>
                <w:lang w:val="en-US"/>
              </w:rPr>
              <m:t>n</m:t>
            </m:r>
          </m:e>
          <m:sub>
            <m:r>
              <m:rPr>
                <m:nor/>
              </m:rPr>
              <w:rPr>
                <w:lang w:val="en-US"/>
              </w:rPr>
              <m:t>ID</m:t>
            </m:r>
          </m:sub>
          <m:sup>
            <m:r>
              <m:rPr>
                <m:nor/>
              </m:rPr>
              <w:rPr>
                <w:lang w:val="en-US"/>
              </w:rPr>
              <m:t>SRS</m:t>
            </m:r>
          </m:sup>
        </m:sSubSup>
        <m:r>
          <w:rPr>
            <w:rFonts w:ascii="Cambria Math" w:hAnsi="Cambria Math"/>
            <w:lang w:val="en-US"/>
          </w:rPr>
          <m:t>∈</m:t>
        </m:r>
        <m:d>
          <m:dPr>
            <m:begChr m:val="{"/>
            <m:endChr m:val="}"/>
            <m:ctrlPr>
              <w:rPr>
                <w:rFonts w:ascii="Cambria Math" w:hAnsi="Cambria Math"/>
                <w:sz w:val="24"/>
                <w:szCs w:val="24"/>
                <w:lang w:val="en-US"/>
              </w:rPr>
            </m:ctrlPr>
          </m:dPr>
          <m:e>
            <m:r>
              <w:rPr>
                <w:rFonts w:ascii="Cambria Math" w:hAnsi="Cambria Math"/>
                <w:lang w:val="en-US"/>
              </w:rPr>
              <m:t>0, 1, …, 65535</m:t>
            </m:r>
          </m:e>
        </m:d>
      </m:oMath>
      <w:r w:rsidR="00C92AAE" w:rsidRPr="00366FD4">
        <w:rPr>
          <w:lang w:val="en-US"/>
        </w:rPr>
        <w:t>.</w:t>
      </w:r>
      <w:r w:rsidRPr="00366FD4">
        <w:rPr>
          <w:lang w:val="en-US"/>
        </w:rPr>
        <w:t xml:space="preserve"> </w:t>
      </w:r>
      <w:r w:rsidR="00C92AAE" w:rsidRPr="00366FD4">
        <w:rPr>
          <w:lang w:val="en-US"/>
        </w:rPr>
        <w:t xml:space="preserve">It is used as the seed in many cases, e.g., for SRS sequence hopping or SRS sequence group hopping, a </w:t>
      </w:r>
      <w:r w:rsidR="005E0596" w:rsidRPr="00366FD4">
        <w:rPr>
          <w:lang w:val="en-US"/>
        </w:rPr>
        <w:t xml:space="preserve">pseudo-random sequence </w:t>
      </w:r>
      <m:oMath>
        <m:r>
          <w:rPr>
            <w:rFonts w:ascii="Cambria Math" w:hAnsi="Cambria Math"/>
            <w:lang w:val="en-US"/>
          </w:rPr>
          <m:t>c</m:t>
        </m:r>
        <m:d>
          <m:dPr>
            <m:ctrlPr>
              <w:rPr>
                <w:rFonts w:ascii="Cambria Math" w:hAnsi="Cambria Math"/>
                <w:sz w:val="24"/>
                <w:szCs w:val="24"/>
                <w:lang w:val="en-US"/>
              </w:rPr>
            </m:ctrlPr>
          </m:dPr>
          <m:e>
            <m:r>
              <w:rPr>
                <w:rFonts w:ascii="Cambria Math" w:hAnsi="Cambria Math"/>
                <w:lang w:val="en-US"/>
              </w:rPr>
              <m:t>i</m:t>
            </m:r>
          </m:e>
        </m:d>
      </m:oMath>
      <w:r w:rsidR="005E0596" w:rsidRPr="00366FD4">
        <w:rPr>
          <w:lang w:val="en-US"/>
        </w:rPr>
        <w:t xml:space="preserve"> is </w:t>
      </w:r>
      <w:r w:rsidR="00C92AAE" w:rsidRPr="00366FD4">
        <w:rPr>
          <w:lang w:val="en-US"/>
        </w:rPr>
        <w:t xml:space="preserve">applied </w:t>
      </w:r>
      <w:r w:rsidR="005E0596" w:rsidRPr="00366FD4">
        <w:rPr>
          <w:lang w:val="en-US"/>
        </w:rPr>
        <w:t xml:space="preserve">and </w:t>
      </w:r>
      <w:r w:rsidR="00C92AAE" w:rsidRPr="00366FD4">
        <w:rPr>
          <w:lang w:val="en-US"/>
        </w:rPr>
        <w:t xml:space="preserve">is </w:t>
      </w:r>
      <w:r w:rsidR="005E0596" w:rsidRPr="00366FD4">
        <w:rPr>
          <w:lang w:val="en-US"/>
        </w:rPr>
        <w:t xml:space="preserve">initialized with </w:t>
      </w:r>
      <m:oMath>
        <m:sSub>
          <m:sSubPr>
            <m:ctrlPr>
              <w:rPr>
                <w:rFonts w:ascii="Cambria Math" w:hAnsi="Cambria Math"/>
                <w:sz w:val="24"/>
                <w:szCs w:val="24"/>
                <w:lang w:val="en-US"/>
              </w:rPr>
            </m:ctrlPr>
          </m:sSubPr>
          <m:e>
            <m:r>
              <w:rPr>
                <w:rFonts w:ascii="Cambria Math" w:hAnsi="Cambria Math"/>
                <w:lang w:val="en-US"/>
              </w:rPr>
              <m:t>c</m:t>
            </m:r>
          </m:e>
          <m:sub>
            <m:r>
              <m:rPr>
                <m:nor/>
              </m:rPr>
              <w:rPr>
                <w:lang w:val="en-US"/>
              </w:rPr>
              <m:t>init</m:t>
            </m:r>
          </m:sub>
        </m:sSub>
        <m: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n</m:t>
            </m:r>
          </m:e>
          <m:sub>
            <m:r>
              <m:rPr>
                <m:nor/>
              </m:rPr>
              <w:rPr>
                <w:lang w:val="en-US"/>
              </w:rPr>
              <m:t>ID</m:t>
            </m:r>
          </m:sub>
          <m:sup>
            <m:r>
              <m:rPr>
                <m:nor/>
              </m:rPr>
              <w:rPr>
                <w:lang w:val="en-US"/>
              </w:rPr>
              <m:t>SRS</m:t>
            </m:r>
          </m:sup>
        </m:sSubSup>
      </m:oMath>
      <w:r w:rsidR="005E0596" w:rsidRPr="00366FD4">
        <w:rPr>
          <w:lang w:val="en-US"/>
        </w:rPr>
        <w:t xml:space="preserve"> at the beginning of each radio frame.</w:t>
      </w:r>
    </w:p>
    <w:p w14:paraId="50B2BD63" w14:textId="3C15AAEB" w:rsidR="00F027D1" w:rsidRPr="00366FD4" w:rsidRDefault="00BA4EF7" w:rsidP="005E0596">
      <w:pPr>
        <w:pStyle w:val="bullet1"/>
        <w:numPr>
          <w:ilvl w:val="0"/>
          <w:numId w:val="0"/>
        </w:numPr>
        <w:ind w:left="360"/>
        <w:rPr>
          <w:lang w:val="en-US"/>
        </w:rPr>
      </w:pPr>
      <w:r w:rsidRPr="00366FD4">
        <w:rPr>
          <w:lang w:val="en-US"/>
        </w:rPr>
        <w:t xml:space="preserve">The same approach can be applied to some enhancements discussed above to improve the randomization effect. </w:t>
      </w:r>
      <w:r w:rsidR="00632854" w:rsidRPr="00366FD4">
        <w:rPr>
          <w:lang w:val="en-US"/>
        </w:rPr>
        <w:t>For example, when a pseudo-random sequence is decided for an enhancement, a network-provided parameter (reusing the SRS sequence identity or a new parameter) may be used to pick a value (such as an initial value) from the sequence. At least the following enhancements may be relevant to this approach:</w:t>
      </w:r>
    </w:p>
    <w:p w14:paraId="264ADF80" w14:textId="19C28DE2" w:rsidR="00AC5699" w:rsidRPr="00E41958" w:rsidRDefault="00EF156E" w:rsidP="00AC5699">
      <w:pPr>
        <w:pStyle w:val="bullet2"/>
        <w:rPr>
          <w:sz w:val="22"/>
          <w:szCs w:val="22"/>
          <w:lang w:val="en-US"/>
        </w:rPr>
      </w:pPr>
      <w:r w:rsidRPr="00E41958">
        <w:rPr>
          <w:sz w:val="22"/>
          <w:szCs w:val="22"/>
          <w:lang w:val="en-US"/>
        </w:rPr>
        <w:t xml:space="preserve">Further enhancements to frequency hopping, e.g., </w:t>
      </w:r>
      <w:r w:rsidR="00FD21F9">
        <w:rPr>
          <w:sz w:val="22"/>
          <w:szCs w:val="22"/>
          <w:lang w:val="en-US"/>
        </w:rPr>
        <w:t>p</w:t>
      </w:r>
      <w:r w:rsidRPr="00E41958">
        <w:rPr>
          <w:sz w:val="22"/>
          <w:szCs w:val="22"/>
          <w:lang w:val="en-US"/>
        </w:rPr>
        <w:t>seudo-random RE/PRB skipping within a hop</w:t>
      </w:r>
    </w:p>
    <w:p w14:paraId="2D33DB15" w14:textId="49B3421C" w:rsidR="001B4115" w:rsidRPr="00E41958" w:rsidRDefault="001B4115" w:rsidP="00AC5699">
      <w:pPr>
        <w:pStyle w:val="bullet2"/>
        <w:rPr>
          <w:sz w:val="22"/>
          <w:szCs w:val="22"/>
          <w:lang w:val="en-US"/>
        </w:rPr>
      </w:pPr>
      <w:r w:rsidRPr="00E41958">
        <w:rPr>
          <w:sz w:val="22"/>
          <w:szCs w:val="22"/>
          <w:lang w:val="en-US"/>
        </w:rPr>
        <w:t>Comb offset hopping</w:t>
      </w:r>
    </w:p>
    <w:p w14:paraId="7CFBF6CC" w14:textId="7A5CECD0" w:rsidR="001B4115" w:rsidRPr="00E41958" w:rsidRDefault="009062A0" w:rsidP="00AC5699">
      <w:pPr>
        <w:pStyle w:val="bullet2"/>
        <w:rPr>
          <w:sz w:val="22"/>
          <w:szCs w:val="22"/>
          <w:lang w:val="en-US"/>
        </w:rPr>
      </w:pPr>
      <w:r w:rsidRPr="00E41958">
        <w:rPr>
          <w:sz w:val="22"/>
          <w:szCs w:val="22"/>
          <w:lang w:val="en-US"/>
        </w:rPr>
        <w:t>Cyclic shift hopping/randomization</w:t>
      </w:r>
    </w:p>
    <w:p w14:paraId="59F5D555" w14:textId="5C6F874B" w:rsidR="009062A0" w:rsidRPr="00E41958" w:rsidRDefault="009062A0" w:rsidP="00AC5699">
      <w:pPr>
        <w:pStyle w:val="bullet2"/>
        <w:rPr>
          <w:sz w:val="22"/>
          <w:szCs w:val="22"/>
          <w:lang w:val="en-US"/>
        </w:rPr>
      </w:pPr>
      <w:r w:rsidRPr="00E41958">
        <w:rPr>
          <w:sz w:val="22"/>
          <w:szCs w:val="22"/>
          <w:lang w:val="en-US"/>
        </w:rPr>
        <w:t>Sequence hopping/randomization</w:t>
      </w:r>
    </w:p>
    <w:p w14:paraId="3DA6418E" w14:textId="2C5F483A" w:rsidR="009062A0" w:rsidRPr="00E41958" w:rsidRDefault="009062A0" w:rsidP="00AC5699">
      <w:pPr>
        <w:pStyle w:val="bullet2"/>
        <w:rPr>
          <w:sz w:val="22"/>
          <w:szCs w:val="22"/>
          <w:lang w:val="en-US"/>
        </w:rPr>
      </w:pPr>
      <w:r w:rsidRPr="00E41958">
        <w:rPr>
          <w:sz w:val="22"/>
          <w:szCs w:val="22"/>
          <w:lang w:val="en-US"/>
        </w:rPr>
        <w:t>Randomized transmission of SRS</w:t>
      </w:r>
    </w:p>
    <w:p w14:paraId="5E62AB31" w14:textId="57C9DE5B" w:rsidR="009062A0" w:rsidRPr="00E41958" w:rsidRDefault="00D35E90" w:rsidP="00AC5699">
      <w:pPr>
        <w:pStyle w:val="bullet2"/>
        <w:rPr>
          <w:sz w:val="22"/>
          <w:szCs w:val="22"/>
          <w:lang w:val="en-US"/>
        </w:rPr>
      </w:pPr>
      <w:r w:rsidRPr="00E41958">
        <w:rPr>
          <w:sz w:val="22"/>
          <w:szCs w:val="22"/>
          <w:lang w:val="en-US"/>
        </w:rPr>
        <w:t xml:space="preserve">RPFS starting RB location hopping enhancements, including SRS interference randomization via partial sounding start RB location hopping in one FH period, </w:t>
      </w:r>
      <w:r w:rsidR="00FD21F9" w:rsidRPr="00E41958">
        <w:rPr>
          <w:sz w:val="22"/>
          <w:szCs w:val="22"/>
          <w:lang w:val="en-US"/>
        </w:rPr>
        <w:t>new</w:t>
      </w:r>
      <w:r w:rsidRPr="00E41958">
        <w:rPr>
          <w:sz w:val="22"/>
          <w:szCs w:val="22"/>
          <w:lang w:val="en-US"/>
        </w:rPr>
        <w:t xml:space="preserve"> sequences for partial sounding start RB location hopping</w:t>
      </w:r>
    </w:p>
    <w:p w14:paraId="56E4F7DD" w14:textId="2905C0C3" w:rsidR="00552CF4" w:rsidRPr="00366FD4" w:rsidRDefault="00552CF4" w:rsidP="00552CF4">
      <w:pPr>
        <w:pStyle w:val="bullet1"/>
        <w:numPr>
          <w:ilvl w:val="0"/>
          <w:numId w:val="0"/>
        </w:numPr>
        <w:ind w:left="360" w:hanging="360"/>
        <w:rPr>
          <w:lang w:val="en-US"/>
        </w:rPr>
      </w:pPr>
    </w:p>
    <w:p w14:paraId="03274409" w14:textId="126E86B0" w:rsidR="003051B1" w:rsidRPr="00366FD4" w:rsidRDefault="003051B1" w:rsidP="003051B1">
      <w:pPr>
        <w:pStyle w:val="bullet1"/>
        <w:rPr>
          <w:b/>
          <w:bCs/>
          <w:lang w:val="en-US"/>
        </w:rPr>
      </w:pPr>
      <w:r w:rsidRPr="00366FD4">
        <w:rPr>
          <w:b/>
          <w:bCs/>
          <w:lang w:val="en-US"/>
        </w:rPr>
        <w:t>Resource mapping for SRS transmission based on system parameters (e.g., slot index)</w:t>
      </w:r>
    </w:p>
    <w:p w14:paraId="3531CC81" w14:textId="773184D5" w:rsidR="00EB51A3" w:rsidRPr="00366FD4" w:rsidRDefault="00EB51A3" w:rsidP="00EB51A3">
      <w:pPr>
        <w:pStyle w:val="bullet1"/>
        <w:numPr>
          <w:ilvl w:val="0"/>
          <w:numId w:val="0"/>
        </w:numPr>
        <w:ind w:left="360"/>
        <w:rPr>
          <w:lang w:val="en-US"/>
        </w:rPr>
      </w:pPr>
      <w:r w:rsidRPr="00366FD4">
        <w:rPr>
          <w:lang w:val="en-US"/>
        </w:rPr>
        <w:t xml:space="preserve">Using system parameters to randomize SRS transmission parameters has been widely used in the current standards. </w:t>
      </w:r>
      <w:r w:rsidR="005E0596" w:rsidRPr="00366FD4">
        <w:rPr>
          <w:lang w:val="en-US"/>
        </w:rPr>
        <w:t xml:space="preserve">For example, </w:t>
      </w:r>
      <w:r w:rsidR="00365B34" w:rsidRPr="00366FD4">
        <w:rPr>
          <w:lang w:val="en-US"/>
        </w:rPr>
        <w:t>many SRS transmission parameters</w:t>
      </w:r>
      <w:r w:rsidR="00B072BF" w:rsidRPr="00366FD4">
        <w:rPr>
          <w:lang w:val="en-US"/>
        </w:rPr>
        <w:t xml:space="preserve"> are re-initialized at the beginning of each radio frame.</w:t>
      </w:r>
      <w:r w:rsidR="00365B34" w:rsidRPr="00366FD4">
        <w:rPr>
          <w:lang w:val="en-US"/>
        </w:rPr>
        <w:t xml:space="preserve"> </w:t>
      </w:r>
      <w:r w:rsidR="008129BF" w:rsidRPr="00366FD4">
        <w:rPr>
          <w:lang w:val="en-US"/>
        </w:rPr>
        <w:t xml:space="preserve">For another example, </w:t>
      </w:r>
      <w:r w:rsidR="00A20B66" w:rsidRPr="00366FD4">
        <w:rPr>
          <w:lang w:val="en-US"/>
        </w:rPr>
        <w:t xml:space="preserve">many SRS transmission parameters depend on the OFDM symbol </w:t>
      </w:r>
      <w:r w:rsidR="00AA3105" w:rsidRPr="00366FD4">
        <w:rPr>
          <w:rFonts w:eastAsia="Malgun Gothic"/>
          <w:lang w:val="en-US"/>
        </w:rPr>
        <w:t xml:space="preserve">number within the SRS resource, often denoted as </w:t>
      </w:r>
      <m:oMath>
        <m:r>
          <w:rPr>
            <w:rFonts w:ascii="Cambria Math" w:eastAsia="Malgun Gothic" w:hAnsi="Cambria Math"/>
            <w:lang w:val="en-US"/>
          </w:rPr>
          <m:t>l'∈</m:t>
        </m:r>
        <m:d>
          <m:dPr>
            <m:begChr m:val="{"/>
            <m:endChr m:val="}"/>
            <m:ctrlPr>
              <w:rPr>
                <w:rFonts w:ascii="Cambria Math" w:eastAsia="Malgun Gothic" w:hAnsi="Cambria Math"/>
                <w:i/>
                <w:lang w:val="en-US"/>
              </w:rPr>
            </m:ctrlPr>
          </m:dPr>
          <m:e>
            <m:r>
              <w:rPr>
                <w:rFonts w:ascii="Cambria Math" w:eastAsia="Malgun Gothic" w:hAnsi="Cambria Math"/>
                <w:lang w:val="en-US"/>
              </w:rPr>
              <m:t>0,1,…,</m:t>
            </m:r>
            <m:sSubSup>
              <m:sSubSupPr>
                <m:ctrlPr>
                  <w:rPr>
                    <w:rFonts w:ascii="Cambria Math" w:eastAsia="Malgun Gothic" w:hAnsi="Cambria Math"/>
                    <w:i/>
                    <w:lang w:val="en-US"/>
                  </w:rPr>
                </m:ctrlPr>
              </m:sSubSupPr>
              <m:e>
                <m:r>
                  <w:rPr>
                    <w:rFonts w:ascii="Cambria Math" w:eastAsia="Malgun Gothic" w:hAnsi="Cambria Math"/>
                    <w:lang w:val="en-US"/>
                  </w:rPr>
                  <m:t>N</m:t>
                </m:r>
              </m:e>
              <m:sub>
                <m:r>
                  <m:rPr>
                    <m:nor/>
                  </m:rPr>
                  <w:rPr>
                    <w:rFonts w:ascii="Cambria Math" w:eastAsia="Malgun Gothic" w:hAnsi="Cambria Math"/>
                    <w:lang w:val="en-US"/>
                  </w:rPr>
                  <m:t>symb</m:t>
                </m:r>
              </m:sub>
              <m:sup>
                <m:r>
                  <m:rPr>
                    <m:nor/>
                  </m:rPr>
                  <w:rPr>
                    <w:rFonts w:ascii="Cambria Math" w:eastAsia="Malgun Gothic" w:hAnsi="Cambria Math"/>
                    <w:lang w:val="en-US"/>
                  </w:rPr>
                  <m:t>SRS</m:t>
                </m:r>
              </m:sup>
            </m:sSubSup>
            <m:r>
              <w:rPr>
                <w:rFonts w:ascii="Cambria Math" w:eastAsia="Malgun Gothic" w:hAnsi="Cambria Math"/>
                <w:lang w:val="en-US"/>
              </w:rPr>
              <m:t>-1</m:t>
            </m:r>
          </m:e>
        </m:d>
      </m:oMath>
      <w:r w:rsidR="00AA3105" w:rsidRPr="00366FD4">
        <w:rPr>
          <w:rFonts w:eastAsia="Malgun Gothic"/>
          <w:lang w:val="en-US"/>
        </w:rPr>
        <w:t xml:space="preserve">, and as </w:t>
      </w:r>
      <m:oMath>
        <m:r>
          <w:rPr>
            <w:rFonts w:ascii="Cambria Math" w:eastAsia="Malgun Gothic" w:hAnsi="Cambria Math"/>
            <w:lang w:val="en-US"/>
          </w:rPr>
          <m:t>l'</m:t>
        </m:r>
      </m:oMath>
      <w:r w:rsidR="00AA3105" w:rsidRPr="00366FD4">
        <w:rPr>
          <w:rFonts w:eastAsia="Malgun Gothic"/>
          <w:lang w:val="en-US"/>
        </w:rPr>
        <w:t xml:space="preserve"> changes, the </w:t>
      </w:r>
      <w:r w:rsidR="00AA3105" w:rsidRPr="00366FD4">
        <w:rPr>
          <w:lang w:val="en-US"/>
        </w:rPr>
        <w:t>SRS transmission parameters change accordingly.</w:t>
      </w:r>
    </w:p>
    <w:p w14:paraId="4CC8C6BF" w14:textId="06607311" w:rsidR="0006746A" w:rsidRPr="00366FD4" w:rsidRDefault="0006746A" w:rsidP="0006746A">
      <w:pPr>
        <w:pStyle w:val="bullet1"/>
        <w:numPr>
          <w:ilvl w:val="0"/>
          <w:numId w:val="0"/>
        </w:numPr>
        <w:ind w:left="360"/>
        <w:rPr>
          <w:lang w:val="en-US"/>
        </w:rPr>
      </w:pPr>
      <w:r w:rsidRPr="00366FD4">
        <w:rPr>
          <w:lang w:val="en-US"/>
        </w:rPr>
        <w:t xml:space="preserve">The same approach can be applied to some enhancements discussed above to improve the randomization effect. </w:t>
      </w:r>
      <w:r w:rsidR="004C33B4" w:rsidRPr="00366FD4">
        <w:rPr>
          <w:lang w:val="en-US"/>
        </w:rPr>
        <w:t>For example, the slot index</w:t>
      </w:r>
      <w:r w:rsidR="00037069" w:rsidRPr="00366FD4">
        <w:rPr>
          <w:lang w:val="en-US"/>
        </w:rPr>
        <w:t xml:space="preserve">, the PRB index, </w:t>
      </w:r>
      <w:r w:rsidR="005E0D61" w:rsidRPr="00366FD4">
        <w:rPr>
          <w:lang w:val="en-US"/>
        </w:rPr>
        <w:t>the PUSCH RBG index, etc.,</w:t>
      </w:r>
      <w:r w:rsidR="004C33B4" w:rsidRPr="00366FD4">
        <w:rPr>
          <w:lang w:val="en-US"/>
        </w:rPr>
        <w:t xml:space="preserve"> may be further added to provide additional randomness. </w:t>
      </w:r>
      <w:r w:rsidRPr="00366FD4">
        <w:rPr>
          <w:lang w:val="en-US"/>
        </w:rPr>
        <w:t>At least the following enhancements may be relevant to this approach:</w:t>
      </w:r>
    </w:p>
    <w:p w14:paraId="4D7D6307" w14:textId="76643F4B" w:rsidR="0006746A" w:rsidRPr="00E41958" w:rsidRDefault="0006746A" w:rsidP="0006746A">
      <w:pPr>
        <w:pStyle w:val="bullet2"/>
        <w:rPr>
          <w:sz w:val="22"/>
          <w:szCs w:val="22"/>
          <w:lang w:val="en-US"/>
        </w:rPr>
      </w:pPr>
      <w:r w:rsidRPr="00E41958">
        <w:rPr>
          <w:sz w:val="22"/>
          <w:szCs w:val="22"/>
          <w:lang w:val="en-US"/>
        </w:rPr>
        <w:t xml:space="preserve">Further enhancements to frequency hopping, e.g., </w:t>
      </w:r>
      <w:r w:rsidR="00C04743">
        <w:rPr>
          <w:sz w:val="22"/>
          <w:szCs w:val="22"/>
          <w:lang w:val="en-US"/>
        </w:rPr>
        <w:t>p</w:t>
      </w:r>
      <w:r w:rsidRPr="00E41958">
        <w:rPr>
          <w:sz w:val="22"/>
          <w:szCs w:val="22"/>
          <w:lang w:val="en-US"/>
        </w:rPr>
        <w:t>seudo-random RE/PRB skipping within a hop</w:t>
      </w:r>
    </w:p>
    <w:p w14:paraId="495F4189" w14:textId="77777777" w:rsidR="0006746A" w:rsidRPr="00E41958" w:rsidRDefault="0006746A" w:rsidP="0006746A">
      <w:pPr>
        <w:pStyle w:val="bullet2"/>
        <w:rPr>
          <w:sz w:val="22"/>
          <w:szCs w:val="22"/>
          <w:lang w:val="en-US"/>
        </w:rPr>
      </w:pPr>
      <w:r w:rsidRPr="00E41958">
        <w:rPr>
          <w:sz w:val="22"/>
          <w:szCs w:val="22"/>
          <w:lang w:val="en-US"/>
        </w:rPr>
        <w:t>Comb offset hopping</w:t>
      </w:r>
    </w:p>
    <w:p w14:paraId="66620460" w14:textId="77777777" w:rsidR="0006746A" w:rsidRPr="00E41958" w:rsidRDefault="0006746A" w:rsidP="0006746A">
      <w:pPr>
        <w:pStyle w:val="bullet2"/>
        <w:rPr>
          <w:sz w:val="22"/>
          <w:szCs w:val="22"/>
          <w:lang w:val="en-US"/>
        </w:rPr>
      </w:pPr>
      <w:r w:rsidRPr="00E41958">
        <w:rPr>
          <w:sz w:val="22"/>
          <w:szCs w:val="22"/>
          <w:lang w:val="en-US"/>
        </w:rPr>
        <w:t>Cyclic shift hopping/randomization</w:t>
      </w:r>
    </w:p>
    <w:p w14:paraId="594ECE62" w14:textId="77777777" w:rsidR="0006746A" w:rsidRPr="00E41958" w:rsidRDefault="0006746A" w:rsidP="0006746A">
      <w:pPr>
        <w:pStyle w:val="bullet2"/>
        <w:rPr>
          <w:sz w:val="22"/>
          <w:szCs w:val="22"/>
          <w:lang w:val="en-US"/>
        </w:rPr>
      </w:pPr>
      <w:r w:rsidRPr="00E41958">
        <w:rPr>
          <w:sz w:val="22"/>
          <w:szCs w:val="22"/>
          <w:lang w:val="en-US"/>
        </w:rPr>
        <w:t>Sequence hopping/randomization</w:t>
      </w:r>
    </w:p>
    <w:p w14:paraId="3F507AF1" w14:textId="77777777" w:rsidR="0006746A" w:rsidRPr="00E41958" w:rsidRDefault="0006746A" w:rsidP="0006746A">
      <w:pPr>
        <w:pStyle w:val="bullet2"/>
        <w:rPr>
          <w:sz w:val="22"/>
          <w:szCs w:val="22"/>
          <w:lang w:val="en-US"/>
        </w:rPr>
      </w:pPr>
      <w:r w:rsidRPr="00E41958">
        <w:rPr>
          <w:sz w:val="22"/>
          <w:szCs w:val="22"/>
          <w:lang w:val="en-US"/>
        </w:rPr>
        <w:t>Randomized transmission of SRS</w:t>
      </w:r>
    </w:p>
    <w:p w14:paraId="0D893443" w14:textId="7EDD1235" w:rsidR="0006746A" w:rsidRPr="00E41958" w:rsidRDefault="0006746A" w:rsidP="0006746A">
      <w:pPr>
        <w:pStyle w:val="bullet2"/>
        <w:rPr>
          <w:sz w:val="22"/>
          <w:szCs w:val="22"/>
          <w:lang w:val="en-US"/>
        </w:rPr>
      </w:pPr>
      <w:r w:rsidRPr="00366FD4">
        <w:rPr>
          <w:sz w:val="22"/>
          <w:szCs w:val="22"/>
          <w:lang w:val="en-US"/>
        </w:rPr>
        <w:t xml:space="preserve">RPFS starting RB location hopping enhancements, including SRS interference randomization via partial sounding start RB location hopping in one FH period, </w:t>
      </w:r>
      <w:r w:rsidR="00C04743" w:rsidRPr="00366FD4">
        <w:rPr>
          <w:sz w:val="22"/>
          <w:szCs w:val="22"/>
          <w:lang w:val="en-US"/>
        </w:rPr>
        <w:t>new</w:t>
      </w:r>
      <w:r w:rsidRPr="00366FD4">
        <w:rPr>
          <w:sz w:val="22"/>
          <w:szCs w:val="22"/>
          <w:lang w:val="en-US"/>
        </w:rPr>
        <w:t xml:space="preserve"> sequences for partial sounding start RB location hopping</w:t>
      </w:r>
    </w:p>
    <w:p w14:paraId="0F0DB00D" w14:textId="75CCE1D6" w:rsidR="00911549" w:rsidRPr="00366FD4" w:rsidRDefault="00911549" w:rsidP="000E264A">
      <w:pPr>
        <w:spacing w:before="240"/>
        <w:rPr>
          <w:b/>
          <w:bCs/>
        </w:rPr>
      </w:pPr>
      <w:r w:rsidRPr="00366FD4">
        <w:rPr>
          <w:b/>
          <w:bCs/>
        </w:rPr>
        <w:t xml:space="preserve">Proposal </w:t>
      </w:r>
      <w:r w:rsidR="00214F14">
        <w:rPr>
          <w:b/>
          <w:bCs/>
        </w:rPr>
        <w:t>12</w:t>
      </w:r>
      <w:r w:rsidRPr="00366FD4">
        <w:rPr>
          <w:b/>
          <w:bCs/>
        </w:rPr>
        <w:t>: For resource mapping for SRS transmission based on network-provided parameters or system parameters, study</w:t>
      </w:r>
    </w:p>
    <w:p w14:paraId="5F6E95AA" w14:textId="2FB06EC3" w:rsidR="00602787" w:rsidRPr="00366FD4" w:rsidRDefault="00683146" w:rsidP="00911549">
      <w:pPr>
        <w:pStyle w:val="bullet1"/>
        <w:rPr>
          <w:b/>
          <w:bCs/>
          <w:lang w:val="en-US"/>
        </w:rPr>
      </w:pPr>
      <w:r w:rsidRPr="00366FD4">
        <w:rPr>
          <w:b/>
          <w:bCs/>
          <w:lang w:val="en-US"/>
        </w:rPr>
        <w:lastRenderedPageBreak/>
        <w:t>Network updating SRS sequence identity</w:t>
      </w:r>
      <w:r w:rsidR="00CD413E" w:rsidRPr="00366FD4">
        <w:rPr>
          <w:b/>
          <w:bCs/>
          <w:lang w:val="en-US"/>
        </w:rPr>
        <w:t>, for at least some potential enhancements for SRS hopping/randomization</w:t>
      </w:r>
    </w:p>
    <w:p w14:paraId="79239FAE" w14:textId="6ADFC01A" w:rsidR="00683146" w:rsidRPr="00366FD4" w:rsidRDefault="00683146" w:rsidP="00911549">
      <w:pPr>
        <w:pStyle w:val="bullet1"/>
        <w:rPr>
          <w:b/>
          <w:bCs/>
          <w:lang w:val="en-US"/>
        </w:rPr>
      </w:pPr>
      <w:r w:rsidRPr="00366FD4">
        <w:rPr>
          <w:b/>
          <w:bCs/>
          <w:lang w:val="en-US"/>
        </w:rPr>
        <w:t xml:space="preserve">Utilizing system parameters such as OFDM symbol / slot / radio frame indexes for </w:t>
      </w:r>
      <w:r w:rsidR="00CD413E" w:rsidRPr="00366FD4">
        <w:rPr>
          <w:b/>
          <w:bCs/>
          <w:lang w:val="en-US"/>
        </w:rPr>
        <w:t xml:space="preserve">at least </w:t>
      </w:r>
      <w:r w:rsidR="00F63173" w:rsidRPr="00366FD4">
        <w:rPr>
          <w:b/>
          <w:bCs/>
          <w:lang w:val="en-US"/>
        </w:rPr>
        <w:t xml:space="preserve">some potential enhancements for SRS hopping/randomization </w:t>
      </w:r>
    </w:p>
    <w:p w14:paraId="316B4D80" w14:textId="77777777" w:rsidR="001D7425" w:rsidRPr="00366FD4" w:rsidRDefault="001D7425" w:rsidP="001D7425">
      <w:pPr>
        <w:rPr>
          <w:b/>
          <w:iCs/>
          <w:szCs w:val="20"/>
        </w:rPr>
      </w:pPr>
    </w:p>
    <w:p w14:paraId="05D12AEB" w14:textId="16AE1420" w:rsidR="00D06421" w:rsidRPr="00366FD4" w:rsidRDefault="00D06421" w:rsidP="00101539">
      <w:pPr>
        <w:pStyle w:val="Heading1"/>
        <w:tabs>
          <w:tab w:val="clear" w:pos="432"/>
        </w:tabs>
        <w:rPr>
          <w:rFonts w:cs="Arial"/>
        </w:rPr>
      </w:pPr>
      <w:r w:rsidRPr="00366FD4">
        <w:rPr>
          <w:rFonts w:cs="Arial"/>
        </w:rPr>
        <w:t>SRS enhancements targeting 8Tx operation</w:t>
      </w:r>
    </w:p>
    <w:p w14:paraId="7C6F4765" w14:textId="3FB13CBC" w:rsidR="00F1446B" w:rsidRDefault="00F1446B" w:rsidP="00F1446B">
      <w:r w:rsidRPr="00366FD4">
        <w:rPr>
          <w:bCs/>
        </w:rPr>
        <w:t xml:space="preserve">SRS enhancements targeting 8 Tx has been discussed in the present agenda item. Related to 8Tx SRS, in parallel in RAN1, agenda item 9.1.3.1 covers “Increased number of orthogonal DMRS ports; Including increasing orthogonal DMRS ports for UL/DL MU-MIMO and 8 Tx UL SU-MIMO”, and agenda item 9.1.4.2 covers “SRI/TPMI enhancement for enabling 8 TX UL transmission; To support up to 4 or more layers per UE in UL targeting CPE/FWA/vehicle/industrial devices”. </w:t>
      </w:r>
      <w:r w:rsidR="004D132A" w:rsidRPr="00366FD4">
        <w:rPr>
          <w:bCs/>
        </w:rPr>
        <w:t xml:space="preserve">It is likely that some decisions regarding the 8Tx SRS may be related to the other agenda items, and hence some alignments </w:t>
      </w:r>
      <w:r w:rsidR="004D132A" w:rsidRPr="00366FD4">
        <w:t>across the agenda items to ensure consistency may be required, or the present agenda item may need to take into account some outcomes from the other agenda items.</w:t>
      </w:r>
      <w:r w:rsidR="00C77C7C" w:rsidRPr="00366FD4">
        <w:t xml:space="preserve"> In any case, the </w:t>
      </w:r>
      <w:r w:rsidR="00CC0371" w:rsidRPr="00366FD4">
        <w:t xml:space="preserve">8 Tx SRS </w:t>
      </w:r>
      <w:r w:rsidR="00C77C7C" w:rsidRPr="00366FD4">
        <w:t>enhancements under consideration in the present agenda item should be sufficiently flexible / general</w:t>
      </w:r>
      <w:r w:rsidR="00192310" w:rsidRPr="00366FD4">
        <w:t xml:space="preserve"> to </w:t>
      </w:r>
      <w:r w:rsidR="0004324D" w:rsidRPr="00366FD4">
        <w:t xml:space="preserve">be potentially consistent with possible </w:t>
      </w:r>
      <w:r w:rsidR="00192310" w:rsidRPr="00366FD4">
        <w:t>outcomes from related agenda items</w:t>
      </w:r>
      <w:r w:rsidR="00C77C7C" w:rsidRPr="00366FD4">
        <w:t>.</w:t>
      </w:r>
    </w:p>
    <w:p w14:paraId="0D73C6E7" w14:textId="2AF0A531" w:rsidR="00BC5C31" w:rsidRDefault="00BC5C31" w:rsidP="00F1446B">
      <w:r w:rsidRPr="00366FD4">
        <w:t xml:space="preserve">In the rest of the section, 8Tx SRS potential enhancements will be discussed for usage codebook (CB), </w:t>
      </w:r>
      <w:proofErr w:type="spellStart"/>
      <w:r w:rsidRPr="00366FD4">
        <w:t>nonCodebook</w:t>
      </w:r>
      <w:proofErr w:type="spellEnd"/>
      <w:r w:rsidRPr="00366FD4">
        <w:t xml:space="preserve"> (NCB), and </w:t>
      </w:r>
      <w:proofErr w:type="spellStart"/>
      <w:r w:rsidRPr="00366FD4">
        <w:t>antennaSwitching</w:t>
      </w:r>
      <w:proofErr w:type="spellEnd"/>
      <w:r w:rsidRPr="00366FD4">
        <w:t xml:space="preserve"> (AS)</w:t>
      </w:r>
      <w:r>
        <w:t>.</w:t>
      </w:r>
    </w:p>
    <w:p w14:paraId="6CFE0A23" w14:textId="0ED646ED" w:rsidR="00BC5C31" w:rsidRDefault="00BC5C31" w:rsidP="00BC5C31">
      <w:pPr>
        <w:pStyle w:val="Heading2"/>
      </w:pPr>
      <w:r>
        <w:t>Summary of existing agreements for SRS with 8 ports</w:t>
      </w:r>
    </w:p>
    <w:p w14:paraId="6228310A" w14:textId="7F166366" w:rsidR="00BC5C31" w:rsidRDefault="00743B1D" w:rsidP="00F1446B">
      <w:r>
        <w:t xml:space="preserve">For key SRS design parameters, some agreements were achieved in past meetings, which also included some FFS. These are summarized in the following table. </w:t>
      </w:r>
      <w:r w:rsidR="00590579">
        <w:t>In addition, some parameters will need further discussion/decision.</w:t>
      </w:r>
    </w:p>
    <w:p w14:paraId="395B9178" w14:textId="77777777" w:rsidR="00BC5C31" w:rsidRDefault="00BC5C31" w:rsidP="00F1446B"/>
    <w:p w14:paraId="3C2EAC4E" w14:textId="3C94761A" w:rsidR="00BC5C31" w:rsidRDefault="00FB2A84" w:rsidP="00FB2A84">
      <w:pPr>
        <w:pStyle w:val="Caption"/>
        <w:rPr>
          <w:b w:val="0"/>
          <w:bCs w:val="0"/>
        </w:rPr>
      </w:pPr>
      <w:r>
        <w:t xml:space="preserve">Table </w:t>
      </w:r>
      <w:fldSimple w:instr=" SEQ Table \* ARABIC ">
        <w:r w:rsidR="004F6A0F">
          <w:rPr>
            <w:noProof/>
          </w:rPr>
          <w:t>1</w:t>
        </w:r>
      </w:fldSimple>
      <w:r>
        <w:t xml:space="preserve"> </w:t>
      </w:r>
      <w:r w:rsidR="00BC5C31">
        <w:t>Key SRS parameters with 8 ports</w:t>
      </w:r>
      <w:r>
        <w:t>, agreed</w:t>
      </w:r>
      <w:r w:rsidR="004901F8">
        <w:t>/FFS</w:t>
      </w:r>
      <w:r>
        <w:t xml:space="preserve"> (meeting number included</w:t>
      </w:r>
      <w:r w:rsidR="002B597C">
        <w:t xml:space="preserve"> for the agreement/FFS</w:t>
      </w:r>
      <w:r>
        <w:t xml:space="preserve">) and to be </w:t>
      </w:r>
      <w:r w:rsidR="004901F8">
        <w:t>discussed</w:t>
      </w:r>
      <w:r w:rsidR="002B597C">
        <w:t>/decided</w:t>
      </w:r>
    </w:p>
    <w:tbl>
      <w:tblPr>
        <w:tblW w:w="9440" w:type="dxa"/>
        <w:tblLook w:val="04A0" w:firstRow="1" w:lastRow="0" w:firstColumn="1" w:lastColumn="0" w:noHBand="0" w:noVBand="1"/>
      </w:tblPr>
      <w:tblGrid>
        <w:gridCol w:w="2420"/>
        <w:gridCol w:w="2430"/>
        <w:gridCol w:w="1800"/>
        <w:gridCol w:w="2790"/>
      </w:tblGrid>
      <w:tr w:rsidR="00BC5C31" w14:paraId="25B82E28" w14:textId="77777777" w:rsidTr="001B745E">
        <w:trPr>
          <w:trHeight w:val="300"/>
        </w:trPr>
        <w:tc>
          <w:tcPr>
            <w:tcW w:w="2420" w:type="dxa"/>
            <w:tcBorders>
              <w:top w:val="single" w:sz="8" w:space="0" w:color="auto"/>
              <w:left w:val="single" w:sz="8" w:space="0" w:color="auto"/>
              <w:bottom w:val="single" w:sz="8" w:space="0" w:color="auto"/>
              <w:right w:val="single" w:sz="8" w:space="0" w:color="000000"/>
            </w:tcBorders>
            <w:shd w:val="clear" w:color="auto" w:fill="D9E1F2"/>
            <w:noWrap/>
            <w:vAlign w:val="center"/>
            <w:hideMark/>
          </w:tcPr>
          <w:p w14:paraId="6594EF2C" w14:textId="77777777" w:rsidR="00BC5C31" w:rsidRDefault="00BC5C31" w:rsidP="001B745E">
            <w:pPr>
              <w:spacing w:after="0"/>
              <w:jc w:val="center"/>
              <w:rPr>
                <w:rFonts w:eastAsia="Times New Roman"/>
                <w:b/>
                <w:bCs/>
                <w:color w:val="000000"/>
              </w:rPr>
            </w:pPr>
            <w:r>
              <w:rPr>
                <w:rFonts w:eastAsia="Times New Roman"/>
                <w:b/>
                <w:bCs/>
                <w:color w:val="000000"/>
              </w:rPr>
              <w:t> </w:t>
            </w:r>
          </w:p>
        </w:tc>
        <w:tc>
          <w:tcPr>
            <w:tcW w:w="2430" w:type="dxa"/>
            <w:tcBorders>
              <w:top w:val="single" w:sz="8" w:space="0" w:color="auto"/>
              <w:left w:val="nil"/>
              <w:bottom w:val="single" w:sz="8" w:space="0" w:color="auto"/>
              <w:right w:val="single" w:sz="8" w:space="0" w:color="auto"/>
            </w:tcBorders>
            <w:shd w:val="clear" w:color="auto" w:fill="D9E1F2"/>
            <w:vAlign w:val="center"/>
            <w:hideMark/>
          </w:tcPr>
          <w:p w14:paraId="1DA845BA" w14:textId="77777777" w:rsidR="00BC5C31" w:rsidRDefault="00BC5C31" w:rsidP="001B745E">
            <w:pPr>
              <w:spacing w:after="0"/>
              <w:jc w:val="center"/>
              <w:rPr>
                <w:rFonts w:eastAsia="Times New Roman"/>
                <w:b/>
                <w:bCs/>
                <w:color w:val="000000"/>
              </w:rPr>
            </w:pPr>
            <w:r>
              <w:rPr>
                <w:rFonts w:eastAsia="Times New Roman"/>
                <w:b/>
                <w:bCs/>
                <w:color w:val="000000"/>
              </w:rPr>
              <w:t>CB</w:t>
            </w:r>
          </w:p>
        </w:tc>
        <w:tc>
          <w:tcPr>
            <w:tcW w:w="1800" w:type="dxa"/>
            <w:tcBorders>
              <w:top w:val="single" w:sz="8" w:space="0" w:color="auto"/>
              <w:left w:val="nil"/>
              <w:bottom w:val="single" w:sz="8" w:space="0" w:color="auto"/>
              <w:right w:val="single" w:sz="8" w:space="0" w:color="auto"/>
            </w:tcBorders>
            <w:shd w:val="clear" w:color="auto" w:fill="D9E1F2"/>
            <w:vAlign w:val="center"/>
            <w:hideMark/>
          </w:tcPr>
          <w:p w14:paraId="5B87A2C5" w14:textId="77777777" w:rsidR="00BC5C31" w:rsidRDefault="00BC5C31" w:rsidP="001B745E">
            <w:pPr>
              <w:spacing w:after="0"/>
              <w:jc w:val="center"/>
              <w:rPr>
                <w:rFonts w:eastAsia="Times New Roman"/>
                <w:b/>
                <w:bCs/>
                <w:color w:val="000000"/>
              </w:rPr>
            </w:pPr>
            <w:r>
              <w:rPr>
                <w:rFonts w:eastAsia="Times New Roman"/>
                <w:b/>
                <w:bCs/>
                <w:color w:val="000000"/>
              </w:rPr>
              <w:t>NCB</w:t>
            </w:r>
          </w:p>
        </w:tc>
        <w:tc>
          <w:tcPr>
            <w:tcW w:w="2790" w:type="dxa"/>
            <w:tcBorders>
              <w:top w:val="single" w:sz="8" w:space="0" w:color="auto"/>
              <w:left w:val="nil"/>
              <w:bottom w:val="single" w:sz="8" w:space="0" w:color="auto"/>
              <w:right w:val="single" w:sz="8" w:space="0" w:color="auto"/>
            </w:tcBorders>
            <w:shd w:val="clear" w:color="auto" w:fill="D9E1F2"/>
            <w:vAlign w:val="center"/>
            <w:hideMark/>
          </w:tcPr>
          <w:p w14:paraId="7D7C543A" w14:textId="77777777" w:rsidR="00BC5C31" w:rsidRDefault="00BC5C31" w:rsidP="001B745E">
            <w:pPr>
              <w:spacing w:after="0"/>
              <w:jc w:val="center"/>
              <w:rPr>
                <w:rFonts w:eastAsia="Times New Roman"/>
                <w:b/>
                <w:bCs/>
                <w:color w:val="000000"/>
              </w:rPr>
            </w:pPr>
            <w:r>
              <w:rPr>
                <w:rFonts w:eastAsia="Times New Roman"/>
                <w:b/>
                <w:bCs/>
                <w:color w:val="000000"/>
              </w:rPr>
              <w:t xml:space="preserve">AS with </w:t>
            </w:r>
            <w:proofErr w:type="spellStart"/>
            <w:r>
              <w:rPr>
                <w:rFonts w:eastAsia="Times New Roman"/>
                <w:b/>
                <w:bCs/>
                <w:color w:val="000000"/>
              </w:rPr>
              <w:t>nTnR</w:t>
            </w:r>
            <w:proofErr w:type="spellEnd"/>
          </w:p>
        </w:tc>
      </w:tr>
      <w:tr w:rsidR="00BC5C31" w14:paraId="2DA5DAB3" w14:textId="77777777" w:rsidTr="001B745E">
        <w:trPr>
          <w:trHeight w:val="300"/>
        </w:trPr>
        <w:tc>
          <w:tcPr>
            <w:tcW w:w="2420" w:type="dxa"/>
            <w:tcBorders>
              <w:top w:val="single" w:sz="8" w:space="0" w:color="auto"/>
              <w:left w:val="single" w:sz="8" w:space="0" w:color="auto"/>
              <w:bottom w:val="single" w:sz="8" w:space="0" w:color="auto"/>
              <w:right w:val="single" w:sz="8" w:space="0" w:color="auto"/>
            </w:tcBorders>
            <w:noWrap/>
            <w:vAlign w:val="center"/>
            <w:hideMark/>
          </w:tcPr>
          <w:p w14:paraId="25CF7C64" w14:textId="7D86E64B" w:rsidR="00BC5C31" w:rsidRDefault="00BC5C31" w:rsidP="001B745E">
            <w:pPr>
              <w:spacing w:after="0"/>
              <w:jc w:val="center"/>
              <w:rPr>
                <w:rFonts w:eastAsia="Times New Roman"/>
                <w:b/>
                <w:bCs/>
                <w:color w:val="000000"/>
              </w:rPr>
            </w:pPr>
            <w:r>
              <w:rPr>
                <w:rFonts w:eastAsia="Times New Roman"/>
                <w:b/>
                <w:bCs/>
                <w:color w:val="000000"/>
              </w:rPr>
              <w:t># ports / resource for 8 ports</w:t>
            </w:r>
          </w:p>
        </w:tc>
        <w:tc>
          <w:tcPr>
            <w:tcW w:w="2430" w:type="dxa"/>
            <w:tcBorders>
              <w:top w:val="nil"/>
              <w:left w:val="nil"/>
              <w:bottom w:val="single" w:sz="8" w:space="0" w:color="auto"/>
              <w:right w:val="single" w:sz="8" w:space="0" w:color="auto"/>
            </w:tcBorders>
            <w:vAlign w:val="center"/>
            <w:hideMark/>
          </w:tcPr>
          <w:p w14:paraId="23E3C339" w14:textId="03F2CCCB" w:rsidR="00BC5C31" w:rsidRPr="001426B1" w:rsidRDefault="00BC5C31" w:rsidP="001B745E">
            <w:pPr>
              <w:spacing w:after="0"/>
              <w:jc w:val="center"/>
              <w:rPr>
                <w:rFonts w:eastAsia="Times New Roman"/>
                <w:color w:val="FF0000"/>
              </w:rPr>
            </w:pPr>
            <w:r w:rsidRPr="00B256D0">
              <w:rPr>
                <w:rFonts w:eastAsia="Times New Roman"/>
              </w:rPr>
              <w:t>FFS</w:t>
            </w:r>
            <w:r w:rsidR="0012727B" w:rsidRPr="00B256D0">
              <w:rPr>
                <w:rFonts w:eastAsia="Times New Roman"/>
              </w:rPr>
              <w:t xml:space="preserve"> (RAN1#110</w:t>
            </w:r>
            <w:r w:rsidR="00B256D0" w:rsidRPr="00B256D0">
              <w:rPr>
                <w:rFonts w:eastAsia="Times New Roman"/>
              </w:rPr>
              <w:t>, also related to 9.1.4.2</w:t>
            </w:r>
            <w:r w:rsidR="0012727B" w:rsidRPr="00B256D0">
              <w:rPr>
                <w:rFonts w:eastAsia="Times New Roman"/>
              </w:rPr>
              <w:t>)</w:t>
            </w:r>
          </w:p>
        </w:tc>
        <w:tc>
          <w:tcPr>
            <w:tcW w:w="1800" w:type="dxa"/>
            <w:tcBorders>
              <w:top w:val="nil"/>
              <w:left w:val="nil"/>
              <w:bottom w:val="single" w:sz="8" w:space="0" w:color="auto"/>
              <w:right w:val="single" w:sz="8" w:space="0" w:color="auto"/>
            </w:tcBorders>
            <w:vAlign w:val="center"/>
            <w:hideMark/>
          </w:tcPr>
          <w:p w14:paraId="73C532B4" w14:textId="3C6B9AF5" w:rsidR="00BC5C31" w:rsidRDefault="00BC5C31" w:rsidP="001B745E">
            <w:pPr>
              <w:spacing w:after="0"/>
              <w:jc w:val="center"/>
              <w:rPr>
                <w:rFonts w:eastAsia="Times New Roman"/>
                <w:color w:val="000000"/>
              </w:rPr>
            </w:pPr>
            <w:r>
              <w:rPr>
                <w:rFonts w:eastAsia="Times New Roman"/>
                <w:color w:val="000000"/>
              </w:rPr>
              <w:t>1</w:t>
            </w:r>
            <w:r w:rsidR="007235E1">
              <w:rPr>
                <w:rFonts w:eastAsia="Times New Roman"/>
                <w:color w:val="000000"/>
              </w:rPr>
              <w:t xml:space="preserve"> (</w:t>
            </w:r>
            <w:r w:rsidR="00914EEF">
              <w:rPr>
                <w:rFonts w:eastAsia="Times New Roman"/>
                <w:color w:val="000000"/>
              </w:rPr>
              <w:t>RAN1#109-e</w:t>
            </w:r>
            <w:r w:rsidR="007235E1">
              <w:rPr>
                <w:rFonts w:eastAsia="Times New Roman"/>
                <w:color w:val="000000"/>
              </w:rPr>
              <w:t>)</w:t>
            </w:r>
          </w:p>
        </w:tc>
        <w:tc>
          <w:tcPr>
            <w:tcW w:w="2790" w:type="dxa"/>
            <w:tcBorders>
              <w:top w:val="nil"/>
              <w:left w:val="nil"/>
              <w:bottom w:val="single" w:sz="8" w:space="0" w:color="auto"/>
              <w:right w:val="single" w:sz="8" w:space="0" w:color="auto"/>
            </w:tcBorders>
            <w:vAlign w:val="center"/>
            <w:hideMark/>
          </w:tcPr>
          <w:p w14:paraId="6F370ACA" w14:textId="69BBB035" w:rsidR="00BC5C31" w:rsidRDefault="00BC5C31" w:rsidP="001B745E">
            <w:pPr>
              <w:spacing w:after="0"/>
              <w:jc w:val="center"/>
              <w:rPr>
                <w:rFonts w:eastAsia="Times New Roman"/>
                <w:color w:val="000000"/>
              </w:rPr>
            </w:pPr>
            <w:r>
              <w:rPr>
                <w:rFonts w:eastAsia="Times New Roman"/>
                <w:color w:val="000000"/>
              </w:rPr>
              <w:t>8</w:t>
            </w:r>
            <w:r w:rsidR="004901F8">
              <w:rPr>
                <w:rFonts w:eastAsia="Times New Roman"/>
                <w:color w:val="000000"/>
              </w:rPr>
              <w:t xml:space="preserve"> (RAN1#110)</w:t>
            </w:r>
          </w:p>
        </w:tc>
      </w:tr>
      <w:tr w:rsidR="00BC5C31" w14:paraId="55E56655" w14:textId="77777777" w:rsidTr="001B745E">
        <w:trPr>
          <w:trHeight w:val="300"/>
        </w:trPr>
        <w:tc>
          <w:tcPr>
            <w:tcW w:w="2420" w:type="dxa"/>
            <w:tcBorders>
              <w:top w:val="single" w:sz="8" w:space="0" w:color="auto"/>
              <w:left w:val="single" w:sz="8" w:space="0" w:color="auto"/>
              <w:bottom w:val="single" w:sz="8" w:space="0" w:color="auto"/>
              <w:right w:val="single" w:sz="8" w:space="0" w:color="auto"/>
            </w:tcBorders>
            <w:noWrap/>
            <w:vAlign w:val="center"/>
          </w:tcPr>
          <w:p w14:paraId="4EC3CD7C" w14:textId="77777777" w:rsidR="00BC5C31" w:rsidRDefault="00BC5C31" w:rsidP="001B745E">
            <w:pPr>
              <w:spacing w:after="0"/>
              <w:jc w:val="center"/>
              <w:rPr>
                <w:rFonts w:eastAsia="Times New Roman"/>
                <w:b/>
                <w:bCs/>
                <w:color w:val="000000"/>
              </w:rPr>
            </w:pPr>
            <w:r>
              <w:rPr>
                <w:rFonts w:eastAsia="Times New Roman"/>
                <w:b/>
                <w:bCs/>
                <w:color w:val="000000"/>
              </w:rPr>
              <w:t># resources for 8 ports</w:t>
            </w:r>
          </w:p>
        </w:tc>
        <w:tc>
          <w:tcPr>
            <w:tcW w:w="2430" w:type="dxa"/>
            <w:tcBorders>
              <w:top w:val="nil"/>
              <w:left w:val="nil"/>
              <w:bottom w:val="single" w:sz="8" w:space="0" w:color="auto"/>
              <w:right w:val="single" w:sz="8" w:space="0" w:color="auto"/>
            </w:tcBorders>
            <w:vAlign w:val="center"/>
          </w:tcPr>
          <w:p w14:paraId="48AEDA53" w14:textId="7CFD1A93" w:rsidR="00BC5C31" w:rsidRPr="001426B1" w:rsidRDefault="00286605" w:rsidP="001B745E">
            <w:pPr>
              <w:spacing w:after="0"/>
              <w:jc w:val="center"/>
              <w:rPr>
                <w:rFonts w:eastAsia="Times New Roman"/>
                <w:color w:val="FF0000"/>
              </w:rPr>
            </w:pPr>
            <w:r>
              <w:rPr>
                <w:rFonts w:eastAsia="Times New Roman"/>
                <w:color w:val="000000"/>
              </w:rPr>
              <w:t>FFS</w:t>
            </w:r>
            <w:r w:rsidR="00B256D0">
              <w:rPr>
                <w:rFonts w:eastAsia="Times New Roman"/>
                <w:color w:val="000000"/>
              </w:rPr>
              <w:t xml:space="preserve"> (</w:t>
            </w:r>
            <w:r w:rsidRPr="00B256D0">
              <w:rPr>
                <w:rFonts w:eastAsia="Times New Roman"/>
              </w:rPr>
              <w:t xml:space="preserve">RAN1#110, also </w:t>
            </w:r>
            <w:r w:rsidR="00B256D0">
              <w:rPr>
                <w:rFonts w:eastAsia="Times New Roman"/>
                <w:color w:val="000000"/>
              </w:rPr>
              <w:t>related to 9.1.4.2)</w:t>
            </w:r>
          </w:p>
        </w:tc>
        <w:tc>
          <w:tcPr>
            <w:tcW w:w="1800" w:type="dxa"/>
            <w:tcBorders>
              <w:top w:val="nil"/>
              <w:left w:val="nil"/>
              <w:bottom w:val="single" w:sz="8" w:space="0" w:color="auto"/>
              <w:right w:val="single" w:sz="8" w:space="0" w:color="auto"/>
            </w:tcBorders>
            <w:vAlign w:val="center"/>
          </w:tcPr>
          <w:p w14:paraId="76FA788B" w14:textId="7B7A8F13" w:rsidR="00BC5C31" w:rsidRDefault="00BC5C31" w:rsidP="001B745E">
            <w:pPr>
              <w:spacing w:after="0"/>
              <w:jc w:val="center"/>
              <w:rPr>
                <w:rFonts w:eastAsia="Times New Roman"/>
                <w:color w:val="000000"/>
              </w:rPr>
            </w:pPr>
            <w:r>
              <w:rPr>
                <w:rFonts w:eastAsia="Times New Roman"/>
                <w:color w:val="000000"/>
              </w:rPr>
              <w:t>8</w:t>
            </w:r>
            <w:r w:rsidR="00CA194F">
              <w:rPr>
                <w:rFonts w:eastAsia="Times New Roman"/>
                <w:color w:val="000000"/>
              </w:rPr>
              <w:t xml:space="preserve"> (RAN1#110)</w:t>
            </w:r>
          </w:p>
        </w:tc>
        <w:tc>
          <w:tcPr>
            <w:tcW w:w="2790" w:type="dxa"/>
            <w:tcBorders>
              <w:top w:val="nil"/>
              <w:left w:val="nil"/>
              <w:bottom w:val="single" w:sz="8" w:space="0" w:color="auto"/>
              <w:right w:val="single" w:sz="8" w:space="0" w:color="auto"/>
            </w:tcBorders>
            <w:vAlign w:val="center"/>
          </w:tcPr>
          <w:p w14:paraId="01EF56E6" w14:textId="2924A2D1" w:rsidR="00BC5C31" w:rsidRDefault="00BC5C31" w:rsidP="001B745E">
            <w:pPr>
              <w:spacing w:after="0"/>
              <w:jc w:val="center"/>
              <w:rPr>
                <w:rFonts w:eastAsia="Times New Roman"/>
                <w:color w:val="000000"/>
              </w:rPr>
            </w:pPr>
            <w:r>
              <w:rPr>
                <w:rFonts w:eastAsia="Times New Roman"/>
                <w:color w:val="000000"/>
              </w:rPr>
              <w:t>1</w:t>
            </w:r>
            <w:r w:rsidR="003C6F15">
              <w:rPr>
                <w:rFonts w:eastAsia="Times New Roman"/>
                <w:color w:val="000000"/>
              </w:rPr>
              <w:t xml:space="preserve"> (RAN1#110)</w:t>
            </w:r>
          </w:p>
        </w:tc>
      </w:tr>
      <w:tr w:rsidR="00BC5C31" w14:paraId="0D72D708" w14:textId="77777777" w:rsidTr="001B745E">
        <w:trPr>
          <w:trHeight w:val="26"/>
        </w:trPr>
        <w:tc>
          <w:tcPr>
            <w:tcW w:w="2420" w:type="dxa"/>
            <w:tcBorders>
              <w:top w:val="single" w:sz="8" w:space="0" w:color="auto"/>
              <w:left w:val="single" w:sz="8" w:space="0" w:color="auto"/>
              <w:bottom w:val="single" w:sz="8" w:space="0" w:color="auto"/>
              <w:right w:val="single" w:sz="8" w:space="0" w:color="auto"/>
            </w:tcBorders>
            <w:noWrap/>
            <w:vAlign w:val="center"/>
            <w:hideMark/>
          </w:tcPr>
          <w:p w14:paraId="5C93AE3C" w14:textId="77777777" w:rsidR="00BC5C31" w:rsidRDefault="00BC5C31" w:rsidP="001B745E">
            <w:pPr>
              <w:spacing w:after="0"/>
              <w:jc w:val="center"/>
              <w:rPr>
                <w:rFonts w:eastAsia="Times New Roman"/>
                <w:b/>
                <w:bCs/>
                <w:color w:val="000000"/>
              </w:rPr>
            </w:pPr>
            <w:r>
              <w:rPr>
                <w:rFonts w:eastAsia="Times New Roman"/>
                <w:b/>
                <w:bCs/>
                <w:color w:val="000000"/>
              </w:rPr>
              <w:t>#resources / set for 8 ports</w:t>
            </w:r>
          </w:p>
        </w:tc>
        <w:tc>
          <w:tcPr>
            <w:tcW w:w="2430" w:type="dxa"/>
            <w:tcBorders>
              <w:top w:val="nil"/>
              <w:left w:val="nil"/>
              <w:bottom w:val="single" w:sz="8" w:space="0" w:color="auto"/>
              <w:right w:val="single" w:sz="8" w:space="0" w:color="auto"/>
            </w:tcBorders>
            <w:vAlign w:val="center"/>
            <w:hideMark/>
          </w:tcPr>
          <w:p w14:paraId="28901F19" w14:textId="3BA7D536" w:rsidR="00BC5C31" w:rsidRDefault="001E49B0" w:rsidP="001B745E">
            <w:pPr>
              <w:spacing w:after="0"/>
              <w:jc w:val="center"/>
              <w:rPr>
                <w:rFonts w:eastAsia="Times New Roman"/>
                <w:color w:val="000000"/>
              </w:rPr>
            </w:pPr>
            <w:r>
              <w:rPr>
                <w:rFonts w:eastAsia="Times New Roman"/>
                <w:color w:val="000000"/>
              </w:rPr>
              <w:t>TBD (related to 9.1.4.2)</w:t>
            </w:r>
          </w:p>
        </w:tc>
        <w:tc>
          <w:tcPr>
            <w:tcW w:w="1800" w:type="dxa"/>
            <w:tcBorders>
              <w:top w:val="nil"/>
              <w:left w:val="nil"/>
              <w:bottom w:val="single" w:sz="8" w:space="0" w:color="auto"/>
              <w:right w:val="single" w:sz="8" w:space="0" w:color="auto"/>
            </w:tcBorders>
            <w:vAlign w:val="center"/>
            <w:hideMark/>
          </w:tcPr>
          <w:p w14:paraId="3C05B9C1" w14:textId="3D9BFDB5" w:rsidR="00BC5C31" w:rsidRDefault="00F44CFE" w:rsidP="001B745E">
            <w:pPr>
              <w:spacing w:after="0"/>
              <w:jc w:val="center"/>
              <w:rPr>
                <w:rFonts w:eastAsia="Times New Roman"/>
                <w:color w:val="000000"/>
              </w:rPr>
            </w:pPr>
            <w:r>
              <w:rPr>
                <w:rFonts w:eastAsia="Times New Roman"/>
                <w:color w:val="000000"/>
              </w:rPr>
              <w:t>TBD (related to 9.1.4.2)</w:t>
            </w:r>
          </w:p>
        </w:tc>
        <w:tc>
          <w:tcPr>
            <w:tcW w:w="2790" w:type="dxa"/>
            <w:tcBorders>
              <w:top w:val="nil"/>
              <w:left w:val="nil"/>
              <w:bottom w:val="single" w:sz="8" w:space="0" w:color="auto"/>
              <w:right w:val="single" w:sz="8" w:space="0" w:color="auto"/>
            </w:tcBorders>
            <w:vAlign w:val="center"/>
            <w:hideMark/>
          </w:tcPr>
          <w:p w14:paraId="42B3F961" w14:textId="21077233" w:rsidR="00BC5C31" w:rsidRDefault="00CD1A3B" w:rsidP="001B745E">
            <w:pPr>
              <w:spacing w:after="0"/>
              <w:jc w:val="center"/>
              <w:rPr>
                <w:rFonts w:eastAsia="Times New Roman"/>
                <w:color w:val="000000"/>
              </w:rPr>
            </w:pPr>
            <w:r w:rsidRPr="001B0F9A">
              <w:rPr>
                <w:rFonts w:eastAsia="Times New Roman"/>
                <w:highlight w:val="yellow"/>
              </w:rPr>
              <w:t>1</w:t>
            </w:r>
            <w:r w:rsidR="001C4136" w:rsidRPr="001B0F9A">
              <w:rPr>
                <w:rFonts w:eastAsia="Times New Roman"/>
                <w:highlight w:val="yellow"/>
              </w:rPr>
              <w:t xml:space="preserve"> (RAN1#110</w:t>
            </w:r>
            <w:r w:rsidR="001C4136" w:rsidRPr="001B0F9A">
              <w:rPr>
                <w:rFonts w:eastAsiaTheme="minorEastAsia" w:hint="eastAsia"/>
                <w:highlight w:val="yellow"/>
                <w:lang w:eastAsia="zh-CN"/>
              </w:rPr>
              <w:t>;</w:t>
            </w:r>
            <w:r w:rsidR="001C4136" w:rsidRPr="001B0F9A">
              <w:rPr>
                <w:rFonts w:eastAsiaTheme="minorEastAsia"/>
                <w:highlight w:val="yellow"/>
                <w:lang w:eastAsia="zh-CN"/>
              </w:rPr>
              <w:t xml:space="preserve"> see Note</w:t>
            </w:r>
            <w:r w:rsidR="001C4136" w:rsidRPr="001B0F9A">
              <w:rPr>
                <w:rFonts w:eastAsia="Times New Roman"/>
                <w:highlight w:val="yellow"/>
              </w:rPr>
              <w:t>)</w:t>
            </w:r>
          </w:p>
        </w:tc>
      </w:tr>
      <w:tr w:rsidR="00BC5C31" w14:paraId="235D06D5" w14:textId="77777777" w:rsidTr="001B745E">
        <w:trPr>
          <w:trHeight w:val="70"/>
        </w:trPr>
        <w:tc>
          <w:tcPr>
            <w:tcW w:w="2420" w:type="dxa"/>
            <w:tcBorders>
              <w:top w:val="single" w:sz="8" w:space="0" w:color="auto"/>
              <w:left w:val="single" w:sz="8" w:space="0" w:color="auto"/>
              <w:bottom w:val="single" w:sz="8" w:space="0" w:color="auto"/>
              <w:right w:val="single" w:sz="8" w:space="0" w:color="auto"/>
            </w:tcBorders>
            <w:noWrap/>
            <w:vAlign w:val="center"/>
          </w:tcPr>
          <w:p w14:paraId="09B00AC0" w14:textId="77777777" w:rsidR="00BC5C31" w:rsidRDefault="00BC5C31" w:rsidP="001B745E">
            <w:pPr>
              <w:spacing w:after="0"/>
              <w:jc w:val="center"/>
              <w:rPr>
                <w:rFonts w:eastAsia="Times New Roman"/>
                <w:b/>
                <w:bCs/>
                <w:color w:val="000000"/>
              </w:rPr>
            </w:pPr>
            <w:r>
              <w:rPr>
                <w:rFonts w:eastAsia="Times New Roman"/>
                <w:b/>
                <w:bCs/>
                <w:color w:val="000000"/>
              </w:rPr>
              <w:t># OFDM symbols for 8 ports</w:t>
            </w:r>
          </w:p>
        </w:tc>
        <w:tc>
          <w:tcPr>
            <w:tcW w:w="2430" w:type="dxa"/>
            <w:tcBorders>
              <w:top w:val="nil"/>
              <w:left w:val="nil"/>
              <w:bottom w:val="single" w:sz="8" w:space="0" w:color="auto"/>
              <w:right w:val="single" w:sz="8" w:space="0" w:color="auto"/>
            </w:tcBorders>
            <w:vAlign w:val="center"/>
          </w:tcPr>
          <w:p w14:paraId="41992E1C" w14:textId="695B2BDE" w:rsidR="00BC5C31" w:rsidRDefault="004537EB" w:rsidP="001B745E">
            <w:pPr>
              <w:spacing w:after="0"/>
              <w:jc w:val="center"/>
              <w:rPr>
                <w:rFonts w:eastAsia="Times New Roman"/>
                <w:color w:val="000000"/>
              </w:rPr>
            </w:pPr>
            <w:r w:rsidRPr="00F12B56">
              <w:rPr>
                <w:rFonts w:eastAsia="Times New Roman"/>
                <w:color w:val="00B0F0"/>
              </w:rPr>
              <w:t>TBD</w:t>
            </w:r>
          </w:p>
        </w:tc>
        <w:tc>
          <w:tcPr>
            <w:tcW w:w="1800" w:type="dxa"/>
            <w:tcBorders>
              <w:top w:val="nil"/>
              <w:left w:val="nil"/>
              <w:bottom w:val="single" w:sz="8" w:space="0" w:color="auto"/>
              <w:right w:val="single" w:sz="8" w:space="0" w:color="auto"/>
            </w:tcBorders>
            <w:vAlign w:val="center"/>
          </w:tcPr>
          <w:p w14:paraId="2C8AB127" w14:textId="79E82F52" w:rsidR="00BC5C31" w:rsidRDefault="00BC5C31" w:rsidP="001B745E">
            <w:pPr>
              <w:spacing w:after="0"/>
              <w:jc w:val="center"/>
              <w:rPr>
                <w:rFonts w:eastAsia="Times New Roman"/>
                <w:color w:val="000000"/>
              </w:rPr>
            </w:pPr>
            <w:r>
              <w:rPr>
                <w:rFonts w:eastAsia="Times New Roman"/>
                <w:color w:val="000000"/>
              </w:rPr>
              <w:t xml:space="preserve">1 or </w:t>
            </w:r>
            <w:r w:rsidR="00621401">
              <w:rPr>
                <w:rFonts w:eastAsia="Times New Roman"/>
                <w:color w:val="000000"/>
              </w:rPr>
              <w:t>multiple</w:t>
            </w:r>
            <w:r>
              <w:rPr>
                <w:rFonts w:eastAsia="Times New Roman"/>
                <w:color w:val="000000"/>
              </w:rPr>
              <w:t xml:space="preserve"> </w:t>
            </w:r>
            <w:r w:rsidR="00AD0D03">
              <w:rPr>
                <w:rFonts w:eastAsia="Times New Roman"/>
                <w:color w:val="000000"/>
              </w:rPr>
              <w:t>(RAN1#110)</w:t>
            </w:r>
          </w:p>
        </w:tc>
        <w:tc>
          <w:tcPr>
            <w:tcW w:w="2790" w:type="dxa"/>
            <w:tcBorders>
              <w:top w:val="nil"/>
              <w:left w:val="nil"/>
              <w:bottom w:val="single" w:sz="8" w:space="0" w:color="auto"/>
              <w:right w:val="single" w:sz="8" w:space="0" w:color="auto"/>
            </w:tcBorders>
            <w:vAlign w:val="center"/>
          </w:tcPr>
          <w:p w14:paraId="5FBAFBDC" w14:textId="73C64663" w:rsidR="00BC5C31" w:rsidRDefault="00BC5C31" w:rsidP="001B745E">
            <w:pPr>
              <w:spacing w:after="0"/>
              <w:jc w:val="center"/>
              <w:rPr>
                <w:rFonts w:eastAsia="Times New Roman"/>
                <w:color w:val="000000"/>
              </w:rPr>
            </w:pPr>
            <w:r>
              <w:rPr>
                <w:rFonts w:eastAsia="Times New Roman"/>
                <w:color w:val="000000"/>
              </w:rPr>
              <w:t xml:space="preserve">At least 1; </w:t>
            </w:r>
            <w:r w:rsidRPr="00F12B56">
              <w:rPr>
                <w:rFonts w:eastAsia="Times New Roman"/>
                <w:color w:val="FF0000"/>
              </w:rPr>
              <w:t xml:space="preserve">FFS </w:t>
            </w:r>
            <w:r w:rsidR="0079297D">
              <w:rPr>
                <w:rFonts w:eastAsia="Times New Roman"/>
                <w:color w:val="FF0000"/>
              </w:rPr>
              <w:t>multiple</w:t>
            </w:r>
            <w:r w:rsidR="00A6193C" w:rsidRPr="00F12B56">
              <w:rPr>
                <w:rFonts w:eastAsia="Times New Roman"/>
                <w:color w:val="FF0000"/>
              </w:rPr>
              <w:t xml:space="preserve"> </w:t>
            </w:r>
            <w:r w:rsidR="00A6193C">
              <w:rPr>
                <w:rFonts w:eastAsia="Times New Roman"/>
                <w:color w:val="000000"/>
              </w:rPr>
              <w:t>(RAN1#110)</w:t>
            </w:r>
          </w:p>
        </w:tc>
      </w:tr>
      <w:tr w:rsidR="00BC5C31" w14:paraId="56EA08F4" w14:textId="77777777" w:rsidTr="001B745E">
        <w:trPr>
          <w:trHeight w:val="26"/>
        </w:trPr>
        <w:tc>
          <w:tcPr>
            <w:tcW w:w="2420" w:type="dxa"/>
            <w:tcBorders>
              <w:top w:val="single" w:sz="8" w:space="0" w:color="auto"/>
              <w:left w:val="single" w:sz="8" w:space="0" w:color="auto"/>
              <w:bottom w:val="single" w:sz="8" w:space="0" w:color="auto"/>
              <w:right w:val="single" w:sz="8" w:space="0" w:color="auto"/>
            </w:tcBorders>
            <w:noWrap/>
            <w:vAlign w:val="center"/>
          </w:tcPr>
          <w:p w14:paraId="42DBE009" w14:textId="649922B2" w:rsidR="00BC5C31" w:rsidRDefault="00BC5C31" w:rsidP="001B745E">
            <w:pPr>
              <w:spacing w:after="0"/>
              <w:jc w:val="center"/>
              <w:rPr>
                <w:rFonts w:eastAsia="Times New Roman"/>
                <w:b/>
                <w:bCs/>
                <w:color w:val="000000"/>
              </w:rPr>
            </w:pPr>
            <w:r>
              <w:rPr>
                <w:rFonts w:eastAsia="Times New Roman"/>
                <w:b/>
                <w:bCs/>
                <w:color w:val="000000"/>
              </w:rPr>
              <w:t># OFDM symbols / resource</w:t>
            </w:r>
            <w:r w:rsidR="00D37BF3">
              <w:rPr>
                <w:rFonts w:eastAsia="Times New Roman"/>
                <w:b/>
                <w:bCs/>
                <w:color w:val="000000"/>
              </w:rPr>
              <w:t xml:space="preserve"> (not counting repetition)</w:t>
            </w:r>
          </w:p>
        </w:tc>
        <w:tc>
          <w:tcPr>
            <w:tcW w:w="2430" w:type="dxa"/>
            <w:tcBorders>
              <w:top w:val="nil"/>
              <w:left w:val="nil"/>
              <w:bottom w:val="single" w:sz="8" w:space="0" w:color="auto"/>
              <w:right w:val="single" w:sz="8" w:space="0" w:color="auto"/>
            </w:tcBorders>
            <w:vAlign w:val="center"/>
          </w:tcPr>
          <w:p w14:paraId="082E9E20" w14:textId="59B22BD5" w:rsidR="00BC5C31" w:rsidRDefault="00F44CFE" w:rsidP="001B745E">
            <w:pPr>
              <w:spacing w:after="0"/>
              <w:jc w:val="center"/>
              <w:rPr>
                <w:rFonts w:eastAsia="Times New Roman"/>
                <w:color w:val="000000"/>
              </w:rPr>
            </w:pPr>
            <w:r w:rsidRPr="00F12B56">
              <w:rPr>
                <w:rFonts w:eastAsia="Times New Roman"/>
                <w:color w:val="00B0F0"/>
              </w:rPr>
              <w:t>TBD</w:t>
            </w:r>
          </w:p>
        </w:tc>
        <w:tc>
          <w:tcPr>
            <w:tcW w:w="1800" w:type="dxa"/>
            <w:tcBorders>
              <w:top w:val="nil"/>
              <w:left w:val="nil"/>
              <w:bottom w:val="single" w:sz="8" w:space="0" w:color="auto"/>
              <w:right w:val="single" w:sz="8" w:space="0" w:color="auto"/>
            </w:tcBorders>
            <w:vAlign w:val="center"/>
          </w:tcPr>
          <w:p w14:paraId="7F74F7D4" w14:textId="0ADBF061" w:rsidR="00BC5C31" w:rsidRDefault="005A1E8C" w:rsidP="001B745E">
            <w:pPr>
              <w:spacing w:after="0"/>
              <w:jc w:val="center"/>
              <w:rPr>
                <w:rFonts w:eastAsia="Times New Roman"/>
                <w:color w:val="000000"/>
              </w:rPr>
            </w:pPr>
            <w:r>
              <w:rPr>
                <w:rFonts w:eastAsia="Times New Roman"/>
                <w:color w:val="000000"/>
              </w:rPr>
              <w:t xml:space="preserve">1 or </w:t>
            </w:r>
            <w:r w:rsidR="00621401">
              <w:rPr>
                <w:rFonts w:eastAsia="Times New Roman"/>
                <w:color w:val="000000"/>
              </w:rPr>
              <w:t xml:space="preserve">multiple </w:t>
            </w:r>
            <w:r>
              <w:rPr>
                <w:rFonts w:eastAsia="Times New Roman"/>
                <w:color w:val="000000"/>
              </w:rPr>
              <w:t>(RAN1#110)</w:t>
            </w:r>
          </w:p>
        </w:tc>
        <w:tc>
          <w:tcPr>
            <w:tcW w:w="2790" w:type="dxa"/>
            <w:tcBorders>
              <w:top w:val="nil"/>
              <w:left w:val="nil"/>
              <w:bottom w:val="single" w:sz="8" w:space="0" w:color="auto"/>
              <w:right w:val="single" w:sz="8" w:space="0" w:color="auto"/>
            </w:tcBorders>
            <w:vAlign w:val="center"/>
          </w:tcPr>
          <w:p w14:paraId="455487C9" w14:textId="40EF9246" w:rsidR="00BC5C31" w:rsidRDefault="00BC5C31" w:rsidP="001B745E">
            <w:pPr>
              <w:spacing w:after="0"/>
              <w:jc w:val="center"/>
              <w:rPr>
                <w:rFonts w:eastAsia="Times New Roman"/>
                <w:color w:val="000000"/>
              </w:rPr>
            </w:pPr>
            <w:r>
              <w:rPr>
                <w:rFonts w:eastAsia="Times New Roman"/>
                <w:color w:val="000000"/>
              </w:rPr>
              <w:t>At least 1</w:t>
            </w:r>
          </w:p>
        </w:tc>
      </w:tr>
      <w:tr w:rsidR="00BC5C31" w14:paraId="53CF4734" w14:textId="77777777" w:rsidTr="001B745E">
        <w:trPr>
          <w:trHeight w:val="106"/>
        </w:trPr>
        <w:tc>
          <w:tcPr>
            <w:tcW w:w="2420" w:type="dxa"/>
            <w:tcBorders>
              <w:top w:val="nil"/>
              <w:left w:val="single" w:sz="8" w:space="0" w:color="auto"/>
              <w:bottom w:val="single" w:sz="8" w:space="0" w:color="auto"/>
              <w:right w:val="single" w:sz="8" w:space="0" w:color="auto"/>
            </w:tcBorders>
            <w:vAlign w:val="center"/>
            <w:hideMark/>
          </w:tcPr>
          <w:p w14:paraId="6B6657CC" w14:textId="77777777" w:rsidR="00BC5C31" w:rsidRDefault="00BC5C31" w:rsidP="001B745E">
            <w:pPr>
              <w:spacing w:after="0"/>
              <w:jc w:val="center"/>
              <w:rPr>
                <w:rFonts w:eastAsia="Times New Roman"/>
                <w:color w:val="000000"/>
              </w:rPr>
            </w:pPr>
            <w:r>
              <w:rPr>
                <w:rFonts w:eastAsia="Times New Roman"/>
                <w:b/>
                <w:bCs/>
                <w:color w:val="000000"/>
              </w:rPr>
              <w:t>Max # SRS resource sets</w:t>
            </w:r>
          </w:p>
        </w:tc>
        <w:tc>
          <w:tcPr>
            <w:tcW w:w="2430" w:type="dxa"/>
            <w:tcBorders>
              <w:top w:val="nil"/>
              <w:left w:val="nil"/>
              <w:bottom w:val="single" w:sz="8" w:space="0" w:color="auto"/>
              <w:right w:val="single" w:sz="8" w:space="0" w:color="auto"/>
            </w:tcBorders>
            <w:vAlign w:val="center"/>
            <w:hideMark/>
          </w:tcPr>
          <w:p w14:paraId="5043212C" w14:textId="38E8B445" w:rsidR="00BC5C31" w:rsidRDefault="001E49B0" w:rsidP="001B745E">
            <w:pPr>
              <w:spacing w:after="0"/>
              <w:jc w:val="center"/>
              <w:rPr>
                <w:rFonts w:eastAsia="Times New Roman"/>
                <w:color w:val="000000"/>
              </w:rPr>
            </w:pPr>
            <w:r>
              <w:rPr>
                <w:rFonts w:eastAsia="Times New Roman"/>
                <w:color w:val="000000"/>
              </w:rPr>
              <w:t>TBD (related to 9.1.4.2)</w:t>
            </w:r>
          </w:p>
        </w:tc>
        <w:tc>
          <w:tcPr>
            <w:tcW w:w="1800" w:type="dxa"/>
            <w:tcBorders>
              <w:top w:val="nil"/>
              <w:left w:val="nil"/>
              <w:bottom w:val="single" w:sz="8" w:space="0" w:color="auto"/>
              <w:right w:val="single" w:sz="8" w:space="0" w:color="auto"/>
            </w:tcBorders>
            <w:vAlign w:val="center"/>
            <w:hideMark/>
          </w:tcPr>
          <w:p w14:paraId="3A5C7CC3" w14:textId="77777777" w:rsidR="00BC5C31" w:rsidRDefault="00BC5C31" w:rsidP="001B745E">
            <w:pPr>
              <w:spacing w:after="0"/>
              <w:jc w:val="center"/>
              <w:rPr>
                <w:rFonts w:eastAsia="Times New Roman"/>
                <w:color w:val="000000"/>
              </w:rPr>
            </w:pPr>
            <w:r>
              <w:rPr>
                <w:rFonts w:eastAsia="Times New Roman"/>
                <w:color w:val="000000"/>
              </w:rPr>
              <w:t>TBD (related to 9.1.4.2)</w:t>
            </w:r>
          </w:p>
        </w:tc>
        <w:tc>
          <w:tcPr>
            <w:tcW w:w="2790" w:type="dxa"/>
            <w:tcBorders>
              <w:top w:val="nil"/>
              <w:left w:val="single" w:sz="8" w:space="0" w:color="auto"/>
              <w:bottom w:val="single" w:sz="8" w:space="0" w:color="auto"/>
              <w:right w:val="single" w:sz="8" w:space="0" w:color="auto"/>
            </w:tcBorders>
            <w:vAlign w:val="center"/>
            <w:hideMark/>
          </w:tcPr>
          <w:p w14:paraId="092B0E46" w14:textId="0B747E35" w:rsidR="00BC5C31" w:rsidRDefault="00BC5C31" w:rsidP="001B745E">
            <w:pPr>
              <w:spacing w:after="0"/>
              <w:jc w:val="center"/>
              <w:rPr>
                <w:rFonts w:eastAsia="Times New Roman"/>
                <w:color w:val="000000"/>
              </w:rPr>
            </w:pPr>
            <w:r>
              <w:rPr>
                <w:rFonts w:eastAsia="Times New Roman"/>
                <w:color w:val="000000"/>
              </w:rPr>
              <w:t>2 for all P/SP/AP (except for some UEs, up to 1 P and 2 SP</w:t>
            </w:r>
            <w:r w:rsidR="00E80049">
              <w:rPr>
                <w:rFonts w:eastAsia="Times New Roman"/>
                <w:color w:val="000000"/>
              </w:rPr>
              <w:t>; RAN1#110</w:t>
            </w:r>
            <w:r>
              <w:rPr>
                <w:rFonts w:eastAsia="Times New Roman"/>
                <w:color w:val="000000"/>
              </w:rPr>
              <w:t>)</w:t>
            </w:r>
          </w:p>
        </w:tc>
      </w:tr>
    </w:tbl>
    <w:p w14:paraId="4535CE0D" w14:textId="44DD7F61" w:rsidR="00BC5C31" w:rsidRDefault="00BC5C31" w:rsidP="00F1446B"/>
    <w:p w14:paraId="006C851C" w14:textId="056C5872" w:rsidR="001B0F9A" w:rsidRDefault="001B0F9A" w:rsidP="00F1446B">
      <w:r w:rsidRPr="001B0F9A">
        <w:rPr>
          <w:highlight w:val="yellow"/>
        </w:rPr>
        <w:t>Note</w:t>
      </w:r>
      <w:r>
        <w:t xml:space="preserve">: </w:t>
      </w:r>
      <w:r w:rsidR="00CC641E">
        <w:t>According to the following agreement:</w:t>
      </w:r>
    </w:p>
    <w:p w14:paraId="47EA9A4D" w14:textId="77777777" w:rsidR="00CC641E" w:rsidRPr="00CC641E" w:rsidRDefault="00CC641E" w:rsidP="00CC641E">
      <w:pPr>
        <w:rPr>
          <w:rFonts w:eastAsia="Batang"/>
          <w:b/>
          <w:bCs/>
          <w:i/>
          <w:iCs/>
          <w:highlight w:val="green"/>
          <w:lang w:eastAsia="zh-CN"/>
        </w:rPr>
      </w:pPr>
      <w:r w:rsidRPr="00CC641E">
        <w:rPr>
          <w:b/>
          <w:bCs/>
          <w:i/>
          <w:iCs/>
          <w:highlight w:val="green"/>
          <w:lang w:eastAsia="zh-CN"/>
        </w:rPr>
        <w:t>Agreement</w:t>
      </w:r>
    </w:p>
    <w:p w14:paraId="0E2E5C09" w14:textId="77777777" w:rsidR="00CC641E" w:rsidRPr="00CC641E" w:rsidRDefault="00CC641E" w:rsidP="00CC641E">
      <w:pPr>
        <w:rPr>
          <w:bCs/>
          <w:i/>
          <w:iCs/>
          <w:szCs w:val="18"/>
        </w:rPr>
      </w:pPr>
      <w:r w:rsidRPr="00CC641E">
        <w:rPr>
          <w:bCs/>
          <w:i/>
          <w:iCs/>
          <w:szCs w:val="18"/>
        </w:rPr>
        <w:lastRenderedPageBreak/>
        <w:t xml:space="preserve">For an 8-port SRS resource in an SRS resource set with usage </w:t>
      </w:r>
      <w:proofErr w:type="spellStart"/>
      <w:r w:rsidRPr="00CC641E">
        <w:rPr>
          <w:bCs/>
          <w:i/>
          <w:iCs/>
          <w:szCs w:val="18"/>
        </w:rPr>
        <w:t>antennaSwitching</w:t>
      </w:r>
      <w:proofErr w:type="spellEnd"/>
      <w:r w:rsidRPr="00CC641E">
        <w:rPr>
          <w:bCs/>
          <w:i/>
          <w:iCs/>
          <w:szCs w:val="18"/>
        </w:rPr>
        <w:t xml:space="preserve"> (i.e., for 8T8R antenna switching), the 8-port SRS resource is transmitted in at least one OFDM symbol.</w:t>
      </w:r>
    </w:p>
    <w:p w14:paraId="238D7381" w14:textId="77777777" w:rsidR="00CC641E" w:rsidRPr="00CC641E" w:rsidRDefault="00CC641E" w:rsidP="00CC641E">
      <w:pPr>
        <w:pStyle w:val="bullet1"/>
        <w:spacing w:line="256" w:lineRule="auto"/>
        <w:ind w:left="502"/>
        <w:rPr>
          <w:bCs/>
          <w:i/>
          <w:iCs/>
          <w:sz w:val="20"/>
          <w:szCs w:val="22"/>
          <w:lang w:eastAsia="zh-CN"/>
        </w:rPr>
      </w:pPr>
      <w:r w:rsidRPr="00CC641E">
        <w:rPr>
          <w:bCs/>
          <w:i/>
          <w:iCs/>
          <w:sz w:val="20"/>
          <w:szCs w:val="22"/>
        </w:rPr>
        <w:t>FFS: the resource transmitted in multiple OFDM symbols where different ports are mapped to different symbols.</w:t>
      </w:r>
    </w:p>
    <w:p w14:paraId="2889C22A" w14:textId="38BC50BB" w:rsidR="00CC641E" w:rsidRDefault="00CC641E" w:rsidP="00F1446B">
      <w:r>
        <w:rPr>
          <w:lang w:val="en-GB"/>
        </w:rPr>
        <w:t xml:space="preserve">It has been decided that one </w:t>
      </w:r>
      <w:r>
        <w:rPr>
          <w:rFonts w:hint="eastAsia"/>
          <w:lang w:val="en-GB" w:eastAsia="zh-CN"/>
        </w:rPr>
        <w:t>SRS</w:t>
      </w:r>
      <w:r>
        <w:t xml:space="preserve"> resource set includes one SRS resource with 8 ports. This is our understanding. If any company has a different understanding, RAN1 can further clarify this with an agreement.</w:t>
      </w:r>
    </w:p>
    <w:p w14:paraId="1551F33E" w14:textId="1E0FFDA6" w:rsidR="003276E5" w:rsidRDefault="00590579" w:rsidP="00943DA7">
      <w:pPr>
        <w:spacing w:after="0"/>
      </w:pPr>
      <w:r>
        <w:t xml:space="preserve">In the remainder of this section, we will focus on the FFS points (colored as </w:t>
      </w:r>
      <w:r w:rsidRPr="00590579">
        <w:rPr>
          <w:color w:val="FF0000"/>
        </w:rPr>
        <w:t>red</w:t>
      </w:r>
      <w:r w:rsidR="003C214E">
        <w:rPr>
          <w:color w:val="FF0000"/>
        </w:rPr>
        <w:t xml:space="preserve"> </w:t>
      </w:r>
      <w:r w:rsidR="003C214E">
        <w:t>in above table</w:t>
      </w:r>
      <w:r>
        <w:t xml:space="preserve">) from past meetings and TBD points (colored as </w:t>
      </w:r>
      <w:r w:rsidRPr="00590579">
        <w:rPr>
          <w:color w:val="00B0F0"/>
        </w:rPr>
        <w:t>blue</w:t>
      </w:r>
      <w:r w:rsidR="003C214E" w:rsidRPr="003C214E">
        <w:t xml:space="preserve"> </w:t>
      </w:r>
      <w:r w:rsidR="003C214E">
        <w:t>in above table</w:t>
      </w:r>
      <w:r>
        <w:t>)</w:t>
      </w:r>
      <w:r w:rsidR="0010163D">
        <w:t xml:space="preserve"> that are not highly related to the agenda item 9.1.4.2</w:t>
      </w:r>
      <w:r>
        <w:t>.</w:t>
      </w:r>
      <w:r w:rsidR="00E26A80">
        <w:t xml:space="preserve"> </w:t>
      </w:r>
      <w:r w:rsidR="00AD6222">
        <w:t xml:space="preserve">These discussions are centered around the number of OFDM symbols for 8 Tx SRS. </w:t>
      </w:r>
      <w:r w:rsidR="00E26A80">
        <w:t xml:space="preserve">For </w:t>
      </w:r>
      <w:r w:rsidR="000F1944">
        <w:t xml:space="preserve">example, for </w:t>
      </w:r>
      <w:r w:rsidR="00E26A80">
        <w:t xml:space="preserve">the entries with “1 or </w:t>
      </w:r>
      <w:r w:rsidR="00F942F0">
        <w:t>multiple</w:t>
      </w:r>
      <w:r w:rsidR="00E26A80">
        <w:t xml:space="preserve">” OFDM symbols or “At least 1” OFDM symbol, further discussion on TDM and/or TD-OCC across the multiple symbols </w:t>
      </w:r>
      <w:r w:rsidR="00A82EC9">
        <w:t>are to</w:t>
      </w:r>
      <w:r w:rsidR="00E26A80">
        <w:t xml:space="preserve"> be provided. With these key parameters decided, detailed designs can follow. </w:t>
      </w:r>
    </w:p>
    <w:p w14:paraId="01E6F030" w14:textId="77777777" w:rsidR="00AA4440" w:rsidRPr="00366FD4" w:rsidRDefault="00AA4440" w:rsidP="00AA4440">
      <w:pPr>
        <w:pStyle w:val="Heading2"/>
      </w:pPr>
      <w:r w:rsidRPr="00366FD4">
        <w:t>The number of OFDM symbols for 8 Tx SRS</w:t>
      </w:r>
    </w:p>
    <w:p w14:paraId="1399178A" w14:textId="38C15371" w:rsidR="00AA4440" w:rsidRPr="00366FD4" w:rsidRDefault="00AA4440" w:rsidP="00AA4440">
      <w:r w:rsidRPr="00366FD4">
        <w:t xml:space="preserve">In existing design, for a UE supporting n Tx SRS, it can sound all the n ports (in 1 SRS resource or in n SRS resources) simultaneously, that is, the n ports can be sounded in 1 OFDM symbol. This can be extended to 8 Tx SRS so that the UE should be able </w:t>
      </w:r>
      <w:r>
        <w:t xml:space="preserve">(i.e., UE should have the capability of simultaneous transmission on 8 ports to be relevant to 8 Tx SRS design) </w:t>
      </w:r>
      <w:r w:rsidRPr="00366FD4">
        <w:t>to sound all the 8 ports in 1 OFDM symbol if appropriate design supports it. Some initial considerations related to this are discussed below.</w:t>
      </w:r>
    </w:p>
    <w:p w14:paraId="7328C227" w14:textId="77777777" w:rsidR="00AA4440" w:rsidRPr="00366FD4" w:rsidRDefault="00AA4440" w:rsidP="00AA4440">
      <w:r w:rsidRPr="00366FD4">
        <w:t>According to the current standards, all the n ports (n=1,2,4) for n Tx SRS are sounded in the RBs simultaneously:</w:t>
      </w:r>
    </w:p>
    <w:p w14:paraId="7DAD4BC6" w14:textId="77777777" w:rsidR="00AA4440" w:rsidRPr="00366FD4" w:rsidRDefault="00AA4440" w:rsidP="00AA4440">
      <w:pPr>
        <w:pStyle w:val="bullet1"/>
        <w:rPr>
          <w:lang w:val="en-US"/>
        </w:rPr>
      </w:pPr>
      <w:r w:rsidRPr="00366FD4">
        <w:rPr>
          <w:lang w:val="en-US"/>
        </w:rPr>
        <w:t xml:space="preserve">For CB/AS, the n ports are configured in </w:t>
      </w:r>
      <w:r>
        <w:rPr>
          <w:lang w:val="en-US"/>
        </w:rPr>
        <w:t>the same</w:t>
      </w:r>
      <w:r w:rsidRPr="00366FD4">
        <w:rPr>
          <w:lang w:val="en-US"/>
        </w:rPr>
        <w:t xml:space="preserve"> SRS resource, and the resource mapping guarantees that all the n ports simultaneously occupy the same RBs. The ports are multiplexed via cyclic shifts, and they use 1 comb offset (for 1 Tx, 2 Tx, and some 4 Tx) or 2 comb offsets (for some 4 Tx).</w:t>
      </w:r>
    </w:p>
    <w:p w14:paraId="7C40E3A3" w14:textId="77777777" w:rsidR="00AA4440" w:rsidRPr="00366FD4" w:rsidRDefault="00AA4440" w:rsidP="00AA4440">
      <w:pPr>
        <w:pStyle w:val="bullet1"/>
        <w:rPr>
          <w:lang w:val="en-US"/>
        </w:rPr>
      </w:pPr>
      <w:r w:rsidRPr="00366FD4">
        <w:rPr>
          <w:lang w:val="en-US"/>
        </w:rPr>
        <w:t>For NCB, the n ports are configured in n SRS resources in a resource set, as specified in the following. They can be multiplexed via cyclic shifts and/or comb offsets.</w:t>
      </w:r>
    </w:p>
    <w:p w14:paraId="6069D607" w14:textId="77777777" w:rsidR="00AA4440" w:rsidRPr="00366FD4" w:rsidRDefault="00AA4440" w:rsidP="00AA4440"/>
    <w:tbl>
      <w:tblPr>
        <w:tblW w:w="9974"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4"/>
      </w:tblGrid>
      <w:tr w:rsidR="00AA4440" w:rsidRPr="00366FD4" w14:paraId="4739A069" w14:textId="77777777" w:rsidTr="001B745E">
        <w:trPr>
          <w:trHeight w:val="2258"/>
        </w:trPr>
        <w:tc>
          <w:tcPr>
            <w:tcW w:w="9974" w:type="dxa"/>
          </w:tcPr>
          <w:p w14:paraId="5744C773" w14:textId="77777777" w:rsidR="00AA4440" w:rsidRPr="00366FD4" w:rsidRDefault="00AA4440" w:rsidP="001B745E">
            <w:pPr>
              <w:keepNext/>
              <w:keepLines/>
              <w:autoSpaceDE/>
              <w:autoSpaceDN/>
              <w:adjustRightInd/>
              <w:spacing w:before="120"/>
              <w:ind w:left="1508" w:hanging="1418"/>
              <w:outlineLvl w:val="3"/>
              <w:rPr>
                <w:rFonts w:ascii="Arial" w:hAnsi="Arial"/>
                <w:color w:val="000000"/>
                <w:sz w:val="24"/>
              </w:rPr>
            </w:pPr>
            <w:r w:rsidRPr="00366FD4">
              <w:rPr>
                <w:rFonts w:ascii="Arial" w:hAnsi="Arial"/>
                <w:color w:val="000000"/>
                <w:sz w:val="24"/>
              </w:rPr>
              <w:t>TS 38.214</w:t>
            </w:r>
          </w:p>
          <w:p w14:paraId="04A458C1" w14:textId="77777777" w:rsidR="00AA4440" w:rsidRPr="00366FD4" w:rsidRDefault="00AA4440" w:rsidP="001B745E">
            <w:pPr>
              <w:keepNext/>
              <w:keepLines/>
              <w:autoSpaceDE/>
              <w:autoSpaceDN/>
              <w:adjustRightInd/>
              <w:snapToGrid/>
              <w:spacing w:before="120" w:after="180"/>
              <w:jc w:val="left"/>
              <w:outlineLvl w:val="3"/>
              <w:rPr>
                <w:rFonts w:ascii="Arial" w:hAnsi="Arial"/>
                <w:color w:val="000000"/>
                <w:sz w:val="24"/>
                <w:szCs w:val="20"/>
              </w:rPr>
            </w:pPr>
            <w:r w:rsidRPr="00366FD4">
              <w:rPr>
                <w:rFonts w:ascii="Arial" w:hAnsi="Arial"/>
                <w:color w:val="000000"/>
                <w:sz w:val="24"/>
                <w:szCs w:val="20"/>
              </w:rPr>
              <w:t>6.1.1.2</w:t>
            </w:r>
            <w:r w:rsidRPr="00366FD4">
              <w:rPr>
                <w:rFonts w:ascii="Arial" w:hAnsi="Arial"/>
                <w:color w:val="000000"/>
                <w:sz w:val="24"/>
                <w:szCs w:val="20"/>
              </w:rPr>
              <w:tab/>
            </w:r>
            <w:r w:rsidRPr="00366FD4">
              <w:rPr>
                <w:rFonts w:ascii="Arial" w:hAnsi="Arial"/>
                <w:sz w:val="24"/>
                <w:szCs w:val="20"/>
              </w:rPr>
              <w:t xml:space="preserve">Non-Codebook based </w:t>
            </w:r>
            <w:r w:rsidRPr="00366FD4">
              <w:rPr>
                <w:rFonts w:ascii="Arial" w:hAnsi="Arial"/>
                <w:color w:val="000000"/>
                <w:sz w:val="24"/>
                <w:szCs w:val="20"/>
              </w:rPr>
              <w:t>UL transmission</w:t>
            </w:r>
          </w:p>
          <w:p w14:paraId="2FED8CA7" w14:textId="77777777" w:rsidR="00AA4440" w:rsidRPr="00366FD4" w:rsidRDefault="00AA4440" w:rsidP="001B745E">
            <w:pPr>
              <w:autoSpaceDE/>
              <w:autoSpaceDN/>
              <w:adjustRightInd/>
              <w:snapToGrid/>
              <w:spacing w:after="180"/>
              <w:jc w:val="left"/>
              <w:rPr>
                <w:sz w:val="20"/>
                <w:szCs w:val="20"/>
              </w:rPr>
            </w:pPr>
            <w:r w:rsidRPr="00366FD4">
              <w:rPr>
                <w:color w:val="000000"/>
                <w:sz w:val="20"/>
                <w:szCs w:val="20"/>
              </w:rPr>
              <w:t xml:space="preserve">… 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sidRPr="00366FD4">
              <w:rPr>
                <w:rFonts w:eastAsia="MS Mincho"/>
                <w:color w:val="000000"/>
                <w:sz w:val="20"/>
                <w:szCs w:val="20"/>
              </w:rPr>
              <w:t xml:space="preserve">The SRS resources transmitted </w:t>
            </w:r>
            <w:r w:rsidRPr="00366FD4">
              <w:rPr>
                <w:rFonts w:eastAsia="MS Mincho"/>
                <w:color w:val="FF0000"/>
                <w:sz w:val="20"/>
                <w:szCs w:val="20"/>
              </w:rPr>
              <w:t>simultaneously occupy the same RBs</w:t>
            </w:r>
            <w:r w:rsidRPr="00366FD4">
              <w:rPr>
                <w:rFonts w:eastAsia="MS Mincho"/>
                <w:color w:val="000000"/>
                <w:sz w:val="20"/>
                <w:szCs w:val="20"/>
              </w:rPr>
              <w:t>. …</w:t>
            </w:r>
          </w:p>
        </w:tc>
      </w:tr>
    </w:tbl>
    <w:p w14:paraId="08CBA966" w14:textId="77777777" w:rsidR="00AA4440" w:rsidRPr="00366FD4" w:rsidRDefault="00AA4440" w:rsidP="00AA4440">
      <w:pPr>
        <w:pStyle w:val="bullet1"/>
        <w:numPr>
          <w:ilvl w:val="0"/>
          <w:numId w:val="0"/>
        </w:numPr>
        <w:ind w:left="360" w:hanging="360"/>
        <w:rPr>
          <w:lang w:val="en-US"/>
        </w:rPr>
      </w:pPr>
    </w:p>
    <w:p w14:paraId="082E6BF3" w14:textId="0ABEC49E" w:rsidR="00AA4440" w:rsidRDefault="00AA4440" w:rsidP="00AA4440">
      <w:r w:rsidRPr="00366FD4">
        <w:t>To multiplex 8 ports on the same OFDM symbol and same RBs is straightforward in most cases. For example, with comb 2, 1 comb offset with 8 different cyclic shifts or 2 comb offsets with 4 different cyclic shifts each may be used. With comb 4, 2 comb offsets with 4 different cyclic shifts or even 4 comb offsets with 2 different cyclic shifts each may be used.</w:t>
      </w:r>
      <w:r w:rsidR="00375290">
        <w:t xml:space="preserve"> Note that for NCB/AS, it has already been agreed that 1 OFDM symbol is supported, but no agreement on CB has been made. Therefore, we propose to at least support 8 Tx SRS with CB on 1 OFDM symbol.</w:t>
      </w:r>
      <w:r w:rsidRPr="00366FD4">
        <w:t xml:space="preserve"> On the other hand, splitting the 8 ports with comb 2 or comb 4 on multiple consecutive OFDM symbols is also possible in implementation via existing mechanisms.</w:t>
      </w:r>
    </w:p>
    <w:p w14:paraId="6DE37F91" w14:textId="2F4E2B36" w:rsidR="00B21CD2" w:rsidRPr="00366FD4" w:rsidRDefault="00B21CD2" w:rsidP="00B21CD2">
      <w:r w:rsidRPr="00366FD4">
        <w:t>However, with comb 8, the maximum of 6 cyclic shifts is supported, and further details may need to be discussed</w:t>
      </w:r>
      <w:r>
        <w:t xml:space="preserve"> when all 8 ports are on 1 OFDM symbol</w:t>
      </w:r>
      <w:r w:rsidRPr="00366FD4">
        <w:t>:</w:t>
      </w:r>
    </w:p>
    <w:p w14:paraId="4BA1D9E8" w14:textId="79FEC017" w:rsidR="00B21CD2" w:rsidRPr="00366FD4" w:rsidRDefault="00B21CD2" w:rsidP="00B21CD2">
      <w:pPr>
        <w:pStyle w:val="bullet1"/>
        <w:rPr>
          <w:lang w:val="en-US"/>
        </w:rPr>
      </w:pPr>
      <w:r w:rsidRPr="00366FD4">
        <w:rPr>
          <w:lang w:val="en-US"/>
        </w:rPr>
        <w:t>Some ports on different comb offsets have to use the same cyclic shift. Then the PAPR may be increased (depending UE transmitter architecture</w:t>
      </w:r>
      <w:r w:rsidR="00D93CC3">
        <w:rPr>
          <w:lang w:val="en-US"/>
        </w:rPr>
        <w:t xml:space="preserve"> and the usage of the SRS</w:t>
      </w:r>
      <w:r w:rsidRPr="00366FD4">
        <w:rPr>
          <w:lang w:val="en-US"/>
        </w:rPr>
        <w:t xml:space="preserve">). Even though the same PAPR issue </w:t>
      </w:r>
      <w:r w:rsidRPr="00366FD4">
        <w:rPr>
          <w:lang w:val="en-US"/>
        </w:rPr>
        <w:lastRenderedPageBreak/>
        <w:t>exists in current standards for 4-ports with comb 8, whether Rel-18 would adopt this approach can be discussed.</w:t>
      </w:r>
    </w:p>
    <w:p w14:paraId="1B31796B" w14:textId="674C159F" w:rsidR="00B21CD2" w:rsidRPr="00366FD4" w:rsidRDefault="00B21CD2" w:rsidP="00B21CD2">
      <w:pPr>
        <w:pStyle w:val="bullet1"/>
        <w:rPr>
          <w:lang w:val="en-US"/>
        </w:rPr>
      </w:pPr>
      <w:r w:rsidRPr="00366FD4">
        <w:rPr>
          <w:lang w:val="en-US"/>
        </w:rPr>
        <w:t xml:space="preserve">The maximum number of cyclic shifts for comb 8 may be increased in Rel-18, and hence the 8 ports can use different cyclic shifts. Some pros and cons for this approach have been discussed in Sec. </w:t>
      </w:r>
      <w:r w:rsidR="002D2EF4">
        <w:rPr>
          <w:lang w:val="en-US"/>
        </w:rPr>
        <w:t>2</w:t>
      </w:r>
      <w:r>
        <w:rPr>
          <w:lang w:val="en-US"/>
        </w:rPr>
        <w:t>.3</w:t>
      </w:r>
      <w:r w:rsidRPr="00366FD4">
        <w:rPr>
          <w:lang w:val="en-US"/>
        </w:rPr>
        <w:t>.6.</w:t>
      </w:r>
    </w:p>
    <w:p w14:paraId="540BB312" w14:textId="77777777" w:rsidR="00B21CD2" w:rsidRPr="00366FD4" w:rsidRDefault="00B21CD2" w:rsidP="00B21CD2">
      <w:pPr>
        <w:pStyle w:val="bullet1"/>
        <w:rPr>
          <w:lang w:val="en-US"/>
        </w:rPr>
      </w:pPr>
      <w:r w:rsidRPr="00366FD4">
        <w:rPr>
          <w:lang w:val="en-US"/>
        </w:rPr>
        <w:t>The 8 ports may be split on N consecutive OFDM symbols, and on each OFDM symbol, a subset of ports are sounded. However, if N = 2, then 4 ports need to be sounded on each OFDM symbol with comb 8, which still has the PAPR issue for CB/AS according to existing Rel-17 design. (NCB may not have this issue based on gNB configuration of the cyclic shift for each port/resource). If N = 4 or 8, there will not be such PAPR issue, but the latency may not be preferred.</w:t>
      </w:r>
    </w:p>
    <w:p w14:paraId="5FE19207" w14:textId="77777777" w:rsidR="00B21CD2" w:rsidRPr="00366FD4" w:rsidRDefault="00B21CD2" w:rsidP="00B21CD2">
      <w:r w:rsidRPr="00366FD4">
        <w:t>We suggest further investigation for 8 Tx SRS with comb 8.</w:t>
      </w:r>
    </w:p>
    <w:p w14:paraId="1B525E79" w14:textId="728E84BC" w:rsidR="003E6DFB" w:rsidRDefault="003E6DFB" w:rsidP="003E6DFB">
      <w:pPr>
        <w:rPr>
          <w:b/>
          <w:bCs/>
        </w:rPr>
      </w:pPr>
      <w:r w:rsidRPr="00366FD4">
        <w:rPr>
          <w:b/>
          <w:bCs/>
        </w:rPr>
        <w:t xml:space="preserve">Proposal </w:t>
      </w:r>
      <w:r w:rsidR="00657ADA">
        <w:rPr>
          <w:b/>
          <w:bCs/>
        </w:rPr>
        <w:t>13</w:t>
      </w:r>
      <w:r w:rsidRPr="00366FD4">
        <w:rPr>
          <w:b/>
          <w:bCs/>
        </w:rPr>
        <w:t xml:space="preserve">: </w:t>
      </w:r>
      <w:r>
        <w:rPr>
          <w:b/>
          <w:bCs/>
        </w:rPr>
        <w:t>For</w:t>
      </w:r>
      <w:r w:rsidRPr="00366FD4">
        <w:rPr>
          <w:b/>
          <w:bCs/>
        </w:rPr>
        <w:t xml:space="preserve"> 8 Tx SRS</w:t>
      </w:r>
      <w:r>
        <w:rPr>
          <w:b/>
          <w:bCs/>
        </w:rPr>
        <w:t>,</w:t>
      </w:r>
    </w:p>
    <w:p w14:paraId="41FF0446" w14:textId="77777777" w:rsidR="003E6DFB" w:rsidRPr="00375290" w:rsidRDefault="003E6DFB" w:rsidP="003E6DFB">
      <w:pPr>
        <w:pStyle w:val="bullet1"/>
        <w:rPr>
          <w:b/>
          <w:bCs/>
        </w:rPr>
      </w:pPr>
      <w:r>
        <w:rPr>
          <w:b/>
          <w:bCs/>
        </w:rPr>
        <w:t xml:space="preserve">At least support the 8-port SRS resource(s) with usage ‘codebook’ </w:t>
      </w:r>
      <w:r w:rsidRPr="00364A5B">
        <w:rPr>
          <w:b/>
          <w:bCs/>
          <w:lang w:val="en-US"/>
        </w:rPr>
        <w:t xml:space="preserve">transmitted </w:t>
      </w:r>
      <w:r>
        <w:rPr>
          <w:b/>
          <w:bCs/>
        </w:rPr>
        <w:t xml:space="preserve">in </w:t>
      </w:r>
      <w:r w:rsidRPr="00375290">
        <w:rPr>
          <w:b/>
          <w:bCs/>
        </w:rPr>
        <w:t>1 OFDM symbol</w:t>
      </w:r>
    </w:p>
    <w:p w14:paraId="0BD21269" w14:textId="16568988" w:rsidR="003E6DFB" w:rsidRPr="00366FD4" w:rsidRDefault="003E6DFB" w:rsidP="003E6DFB">
      <w:pPr>
        <w:pStyle w:val="bullet1"/>
        <w:rPr>
          <w:b/>
          <w:bCs/>
          <w:lang w:val="en-US"/>
        </w:rPr>
      </w:pPr>
      <w:r>
        <w:rPr>
          <w:b/>
          <w:bCs/>
          <w:lang w:val="en-US"/>
        </w:rPr>
        <w:t xml:space="preserve">FFS </w:t>
      </w:r>
      <w:r w:rsidR="000F168B">
        <w:rPr>
          <w:b/>
          <w:bCs/>
          <w:lang w:val="en-US"/>
        </w:rPr>
        <w:t xml:space="preserve">the PAPR issue for </w:t>
      </w:r>
      <w:r>
        <w:rPr>
          <w:b/>
          <w:bCs/>
          <w:lang w:val="en-US"/>
        </w:rPr>
        <w:t xml:space="preserve">8 Tx SRS on </w:t>
      </w:r>
      <w:r w:rsidR="000F168B">
        <w:rPr>
          <w:b/>
          <w:bCs/>
          <w:lang w:val="en-US"/>
        </w:rPr>
        <w:t xml:space="preserve">one or multiple </w:t>
      </w:r>
      <w:r>
        <w:rPr>
          <w:b/>
          <w:bCs/>
          <w:lang w:val="en-US"/>
        </w:rPr>
        <w:t>OFDM symbol</w:t>
      </w:r>
      <w:r w:rsidR="000F168B">
        <w:rPr>
          <w:b/>
          <w:bCs/>
          <w:lang w:val="en-US"/>
        </w:rPr>
        <w:t>s</w:t>
      </w:r>
    </w:p>
    <w:p w14:paraId="5389A4FC" w14:textId="628B2B3D" w:rsidR="00B21CD2" w:rsidRDefault="00B21CD2" w:rsidP="00AA4440"/>
    <w:p w14:paraId="19C977A7" w14:textId="6167EDB1" w:rsidR="000E673A" w:rsidRDefault="000E673A" w:rsidP="00AA4440">
      <w:r>
        <w:t xml:space="preserve">The standards </w:t>
      </w:r>
      <w:r w:rsidR="00906FFD">
        <w:t>may also consider to support the 8 ports on multiple OFDM symbols in a TDM and/or TD-OCC way (simple repetition on multiple OFDM symbols is allowed but is a different concept from what is considered here).</w:t>
      </w:r>
    </w:p>
    <w:p w14:paraId="6B167A7C" w14:textId="0060C122" w:rsidR="006907B5" w:rsidRDefault="006907B5" w:rsidP="006907B5">
      <w:pPr>
        <w:pStyle w:val="bullet1"/>
      </w:pPr>
      <w:proofErr w:type="spellStart"/>
      <w:r>
        <w:t>TDMed</w:t>
      </w:r>
      <w:proofErr w:type="spellEnd"/>
      <w:r>
        <w:t xml:space="preserve"> 8 ports</w:t>
      </w:r>
    </w:p>
    <w:p w14:paraId="18DE4247" w14:textId="77777777" w:rsidR="00C152A0" w:rsidRDefault="003B1928" w:rsidP="006907B5">
      <w:pPr>
        <w:pStyle w:val="bullet1"/>
        <w:numPr>
          <w:ilvl w:val="0"/>
          <w:numId w:val="0"/>
        </w:numPr>
        <w:ind w:left="360"/>
      </w:pPr>
      <w:r>
        <w:t xml:space="preserve">When 8 ports are </w:t>
      </w:r>
      <w:proofErr w:type="spellStart"/>
      <w:r>
        <w:t>TDMed</w:t>
      </w:r>
      <w:proofErr w:type="spellEnd"/>
      <w:r>
        <w:t xml:space="preserve"> on multiple OFDM symbols, it may require the network to configure multiple OFDM symbols in a slot (which may impact the multiplexing with other UL transmissions) or separate the OFDM symbols on different slots (which may have phase alignment issues and may prolong the time to complete the sounding of all 8 ports).</w:t>
      </w:r>
      <w:r w:rsidR="00C152A0">
        <w:t xml:space="preserve"> </w:t>
      </w:r>
    </w:p>
    <w:p w14:paraId="09B0F770" w14:textId="0C7670FF" w:rsidR="00C10EC4" w:rsidRDefault="00C152A0" w:rsidP="006907B5">
      <w:pPr>
        <w:pStyle w:val="bullet1"/>
        <w:numPr>
          <w:ilvl w:val="0"/>
          <w:numId w:val="0"/>
        </w:numPr>
        <w:ind w:left="360"/>
      </w:pPr>
      <w:r>
        <w:t xml:space="preserve">The benefit of </w:t>
      </w:r>
      <w:proofErr w:type="spellStart"/>
      <w:r>
        <w:t>TDMed</w:t>
      </w:r>
      <w:proofErr w:type="spellEnd"/>
      <w:r>
        <w:t xml:space="preserve"> 8 ports includes that, in some cases, </w:t>
      </w:r>
      <w:r w:rsidR="00DC34B7">
        <w:t>each port may be sounded with higher transmission power</w:t>
      </w:r>
      <w:r w:rsidR="00DD3A98">
        <w:t>, which improves the channel estimation performance.</w:t>
      </w:r>
      <w:r w:rsidR="00482307">
        <w:t xml:space="preserve"> However, if the UE already uses full</w:t>
      </w:r>
      <w:r w:rsidR="009C7D06">
        <w:t>-</w:t>
      </w:r>
      <w:r w:rsidR="00482307">
        <w:t>power transmission for all its PAs when 1 OFDM symbol is configured for the 8 ports, splitting the ports on different OFDM symbols will not lead to any per-port power increase.</w:t>
      </w:r>
    </w:p>
    <w:p w14:paraId="67385E2C" w14:textId="77777777" w:rsidR="007934C8" w:rsidRDefault="0024286F" w:rsidP="006907B5">
      <w:pPr>
        <w:pStyle w:val="bullet1"/>
        <w:numPr>
          <w:ilvl w:val="0"/>
          <w:numId w:val="0"/>
        </w:numPr>
        <w:ind w:left="360"/>
      </w:pPr>
      <w:r>
        <w:t xml:space="preserve">In any case, the pros and cons for </w:t>
      </w:r>
      <w:proofErr w:type="spellStart"/>
      <w:r>
        <w:t>TDMed</w:t>
      </w:r>
      <w:proofErr w:type="spellEnd"/>
      <w:r>
        <w:t xml:space="preserve"> 8 ports are known to the network and the network can decide if there is sufficient benefit to utilize it. In this sense, we think </w:t>
      </w:r>
      <w:proofErr w:type="spellStart"/>
      <w:r>
        <w:t>TDMed</w:t>
      </w:r>
      <w:proofErr w:type="spellEnd"/>
      <w:r>
        <w:t xml:space="preserve"> 8 ports can be supported.</w:t>
      </w:r>
    </w:p>
    <w:p w14:paraId="1ADDD43A" w14:textId="6FE0CBA4" w:rsidR="006907B5" w:rsidRDefault="007934C8" w:rsidP="006907B5">
      <w:pPr>
        <w:pStyle w:val="bullet1"/>
        <w:numPr>
          <w:ilvl w:val="0"/>
          <w:numId w:val="0"/>
        </w:numPr>
        <w:ind w:left="360"/>
      </w:pPr>
      <w:r>
        <w:t xml:space="preserve">When the 8 ports are split on </w:t>
      </w:r>
      <w:r w:rsidR="00BE062C">
        <w:t xml:space="preserve">N </w:t>
      </w:r>
      <w:r>
        <w:t xml:space="preserve">OFDM symbols, the </w:t>
      </w:r>
      <w:r w:rsidR="00BE062C">
        <w:t xml:space="preserve">N </w:t>
      </w:r>
      <w:r>
        <w:t xml:space="preserve">OFDM symbols should be adjacent to each other in one slot, and </w:t>
      </w:r>
      <w:r w:rsidR="000F5C6A">
        <w:t>N</w:t>
      </w:r>
      <w:r>
        <w:t xml:space="preserve"> should be 2 or 4. The case </w:t>
      </w:r>
      <w:r w:rsidR="00BE062C">
        <w:t>N</w:t>
      </w:r>
      <w:r>
        <w:t xml:space="preserve"> = 8 makes the ports are a bit too far from each other and is not preferred. </w:t>
      </w:r>
      <w:r w:rsidR="00626ED4">
        <w:t xml:space="preserve">Each port should still have the same </w:t>
      </w:r>
      <w:r w:rsidR="00FA527A">
        <w:t>PRB</w:t>
      </w:r>
      <w:r w:rsidR="00626ED4">
        <w:t xml:space="preserve"> allocations.</w:t>
      </w:r>
    </w:p>
    <w:p w14:paraId="17B935FC" w14:textId="381DB787" w:rsidR="00755235" w:rsidRDefault="00755235" w:rsidP="00755235">
      <w:pPr>
        <w:pStyle w:val="bullet1"/>
      </w:pPr>
      <w:r>
        <w:t>TD</w:t>
      </w:r>
      <w:r w:rsidR="0046754E">
        <w:t xml:space="preserve"> </w:t>
      </w:r>
      <w:r>
        <w:t>OCC</w:t>
      </w:r>
    </w:p>
    <w:p w14:paraId="67168158" w14:textId="4EC6804F" w:rsidR="00B11B47" w:rsidRDefault="00222159" w:rsidP="00B11B47">
      <w:pPr>
        <w:pStyle w:val="bullet1"/>
        <w:numPr>
          <w:ilvl w:val="0"/>
          <w:numId w:val="0"/>
        </w:numPr>
        <w:ind w:left="360"/>
      </w:pPr>
      <w:r>
        <w:t>In addition to TDM, TD OCC can also be considered for transmitting the 8-port SRS on multiple OFDM symbols. Compared to simple repetition, TD OCC allows more ports to be transmitted</w:t>
      </w:r>
      <w:r w:rsidR="0017221E">
        <w:t xml:space="preserve"> on the same amount of time/frequency resources.</w:t>
      </w:r>
      <w:r w:rsidR="00E01843">
        <w:t xml:space="preserve"> </w:t>
      </w:r>
      <w:r w:rsidR="00E77649">
        <w:t>The same restriction on N should also be applicable to TD OCC</w:t>
      </w:r>
      <w:r w:rsidR="000F5C6A">
        <w:t xml:space="preserve"> on N OFDM symbols</w:t>
      </w:r>
      <w:r w:rsidR="007F4D5A">
        <w:t>, and on each OFDM symbol, all 8 ports should be transmitted to reduce the latency of obtaining the channels of the 8 ports.</w:t>
      </w:r>
    </w:p>
    <w:p w14:paraId="3035394E" w14:textId="5CDE7A35" w:rsidR="00A707E0" w:rsidRDefault="00A707E0" w:rsidP="00B11B47">
      <w:pPr>
        <w:pStyle w:val="bullet1"/>
        <w:numPr>
          <w:ilvl w:val="0"/>
          <w:numId w:val="0"/>
        </w:numPr>
        <w:ind w:left="360"/>
      </w:pPr>
      <w:r>
        <w:t>One issue to be discussed is that, if 8-port SRS TD OCC is supported</w:t>
      </w:r>
      <w:r w:rsidR="00F971A7">
        <w:t xml:space="preserve"> in Rel-18, should 1-port, 2-port, 4-port SRS TD OCC be supported?</w:t>
      </w:r>
      <w:r w:rsidR="00085543">
        <w:t xml:space="preserve"> In our view, this can be considered if time allows.</w:t>
      </w:r>
    </w:p>
    <w:p w14:paraId="0F8E2C33" w14:textId="3C72D037" w:rsidR="00375290" w:rsidRDefault="00AA4440" w:rsidP="00977D3D">
      <w:pPr>
        <w:spacing w:before="240"/>
        <w:rPr>
          <w:b/>
          <w:bCs/>
        </w:rPr>
      </w:pPr>
      <w:r w:rsidRPr="00366FD4">
        <w:rPr>
          <w:b/>
          <w:bCs/>
        </w:rPr>
        <w:t xml:space="preserve">Proposal </w:t>
      </w:r>
      <w:r w:rsidR="00657ADA">
        <w:rPr>
          <w:b/>
          <w:bCs/>
        </w:rPr>
        <w:t>14</w:t>
      </w:r>
      <w:r w:rsidRPr="00366FD4">
        <w:rPr>
          <w:b/>
          <w:bCs/>
        </w:rPr>
        <w:t xml:space="preserve">: </w:t>
      </w:r>
      <w:r w:rsidR="00375290">
        <w:rPr>
          <w:b/>
          <w:bCs/>
        </w:rPr>
        <w:t>For</w:t>
      </w:r>
      <w:r w:rsidRPr="00366FD4">
        <w:rPr>
          <w:b/>
          <w:bCs/>
        </w:rPr>
        <w:t xml:space="preserve"> 8 Tx SRS</w:t>
      </w:r>
      <w:r w:rsidR="00375290">
        <w:rPr>
          <w:b/>
          <w:bCs/>
        </w:rPr>
        <w:t>,</w:t>
      </w:r>
    </w:p>
    <w:p w14:paraId="235A09E0" w14:textId="38490C97" w:rsidR="00AA4440" w:rsidRPr="007C049E" w:rsidRDefault="00364A5B" w:rsidP="00AA4440">
      <w:pPr>
        <w:pStyle w:val="bullet1"/>
        <w:rPr>
          <w:b/>
          <w:bCs/>
          <w:szCs w:val="22"/>
          <w:lang w:val="en-US"/>
        </w:rPr>
      </w:pPr>
      <w:r w:rsidRPr="007C049E">
        <w:rPr>
          <w:b/>
          <w:bCs/>
          <w:szCs w:val="22"/>
        </w:rPr>
        <w:t>At least support the 8-port SRS resource(s) with usage ‘codebook’, ‘</w:t>
      </w:r>
      <w:proofErr w:type="spellStart"/>
      <w:r w:rsidRPr="007C049E">
        <w:rPr>
          <w:b/>
          <w:bCs/>
          <w:szCs w:val="22"/>
        </w:rPr>
        <w:t>nonCodebook</w:t>
      </w:r>
      <w:proofErr w:type="spellEnd"/>
      <w:r w:rsidRPr="007C049E">
        <w:rPr>
          <w:b/>
          <w:bCs/>
          <w:szCs w:val="22"/>
        </w:rPr>
        <w:t>’, or ‘</w:t>
      </w:r>
      <w:proofErr w:type="spellStart"/>
      <w:r w:rsidRPr="007C049E">
        <w:rPr>
          <w:b/>
          <w:bCs/>
          <w:szCs w:val="22"/>
        </w:rPr>
        <w:t>antennaSwitching</w:t>
      </w:r>
      <w:proofErr w:type="spellEnd"/>
      <w:r w:rsidRPr="007C049E">
        <w:rPr>
          <w:b/>
          <w:bCs/>
          <w:szCs w:val="22"/>
        </w:rPr>
        <w:t>’</w:t>
      </w:r>
      <w:r w:rsidRPr="007C049E">
        <w:rPr>
          <w:b/>
          <w:bCs/>
          <w:szCs w:val="22"/>
          <w:lang w:val="en-US"/>
        </w:rPr>
        <w:t xml:space="preserve"> transmitted in multiple OFDM symbols where different ports are mapped to </w:t>
      </w:r>
      <w:r w:rsidR="00E01843" w:rsidRPr="007C049E">
        <w:rPr>
          <w:b/>
          <w:bCs/>
          <w:szCs w:val="22"/>
          <w:lang w:val="en-US"/>
        </w:rPr>
        <w:t>N</w:t>
      </w:r>
      <w:r w:rsidR="003F2234" w:rsidRPr="007C049E">
        <w:rPr>
          <w:b/>
          <w:bCs/>
          <w:szCs w:val="22"/>
          <w:lang w:val="en-US"/>
        </w:rPr>
        <w:t xml:space="preserve"> </w:t>
      </w:r>
      <w:r w:rsidRPr="007C049E">
        <w:rPr>
          <w:b/>
          <w:bCs/>
          <w:szCs w:val="22"/>
          <w:lang w:val="en-US"/>
        </w:rPr>
        <w:t>different OFDM symbols</w:t>
      </w:r>
    </w:p>
    <w:p w14:paraId="6DE639CF" w14:textId="17930A13" w:rsidR="003F2234" w:rsidRPr="007C049E" w:rsidRDefault="00E01843" w:rsidP="003F2234">
      <w:pPr>
        <w:pStyle w:val="bullet2"/>
        <w:rPr>
          <w:b/>
          <w:bCs/>
          <w:sz w:val="22"/>
          <w:szCs w:val="22"/>
        </w:rPr>
      </w:pPr>
      <w:r w:rsidRPr="007C049E">
        <w:rPr>
          <w:b/>
          <w:bCs/>
          <w:sz w:val="22"/>
          <w:szCs w:val="22"/>
        </w:rPr>
        <w:t>N</w:t>
      </w:r>
      <w:r w:rsidR="003F2234" w:rsidRPr="007C049E">
        <w:rPr>
          <w:b/>
          <w:bCs/>
          <w:sz w:val="22"/>
          <w:szCs w:val="22"/>
        </w:rPr>
        <w:t xml:space="preserve"> = 2 or 4, and the </w:t>
      </w:r>
      <w:r w:rsidR="003F2234" w:rsidRPr="007C049E">
        <w:rPr>
          <w:b/>
          <w:bCs/>
          <w:sz w:val="22"/>
          <w:szCs w:val="22"/>
          <w:lang w:val="en-US"/>
        </w:rPr>
        <w:t>n different OFDM symbols are consecutive in 1 slot</w:t>
      </w:r>
    </w:p>
    <w:p w14:paraId="08ACD51B" w14:textId="4E0F67AC" w:rsidR="001D1949" w:rsidRPr="007C049E" w:rsidRDefault="001D1949" w:rsidP="001D1949">
      <w:pPr>
        <w:pStyle w:val="bullet1"/>
        <w:rPr>
          <w:b/>
          <w:bCs/>
          <w:szCs w:val="22"/>
          <w:lang w:val="en-US"/>
        </w:rPr>
      </w:pPr>
      <w:r w:rsidRPr="007C049E">
        <w:rPr>
          <w:b/>
          <w:bCs/>
          <w:szCs w:val="22"/>
        </w:rPr>
        <w:t>At least support the 8-port SRS resource(s) with usage ‘codebook’, ‘</w:t>
      </w:r>
      <w:proofErr w:type="spellStart"/>
      <w:r w:rsidRPr="007C049E">
        <w:rPr>
          <w:b/>
          <w:bCs/>
          <w:szCs w:val="22"/>
        </w:rPr>
        <w:t>nonCodebook</w:t>
      </w:r>
      <w:proofErr w:type="spellEnd"/>
      <w:r w:rsidRPr="007C049E">
        <w:rPr>
          <w:b/>
          <w:bCs/>
          <w:szCs w:val="22"/>
        </w:rPr>
        <w:t>’, or ‘</w:t>
      </w:r>
      <w:proofErr w:type="spellStart"/>
      <w:r w:rsidRPr="007C049E">
        <w:rPr>
          <w:b/>
          <w:bCs/>
          <w:szCs w:val="22"/>
        </w:rPr>
        <w:t>antennaSwitching</w:t>
      </w:r>
      <w:proofErr w:type="spellEnd"/>
      <w:r w:rsidRPr="007C049E">
        <w:rPr>
          <w:b/>
          <w:bCs/>
          <w:szCs w:val="22"/>
        </w:rPr>
        <w:t>’</w:t>
      </w:r>
      <w:r w:rsidRPr="007C049E">
        <w:rPr>
          <w:b/>
          <w:bCs/>
          <w:szCs w:val="22"/>
          <w:lang w:val="en-US"/>
        </w:rPr>
        <w:t xml:space="preserve"> transmitted in multiple OFDM symbols where the ports are mapped to N different OFDM symbols based on TD-OCC </w:t>
      </w:r>
    </w:p>
    <w:p w14:paraId="697826F3" w14:textId="3AD53158" w:rsidR="001D1949" w:rsidRPr="007C049E" w:rsidRDefault="001D1949" w:rsidP="001D1949">
      <w:pPr>
        <w:pStyle w:val="bullet2"/>
        <w:rPr>
          <w:b/>
          <w:bCs/>
          <w:sz w:val="22"/>
          <w:szCs w:val="22"/>
        </w:rPr>
      </w:pPr>
      <w:r w:rsidRPr="007C049E">
        <w:rPr>
          <w:b/>
          <w:bCs/>
          <w:sz w:val="22"/>
          <w:szCs w:val="22"/>
        </w:rPr>
        <w:lastRenderedPageBreak/>
        <w:t xml:space="preserve">N = 2 or 4, and the </w:t>
      </w:r>
      <w:r w:rsidRPr="007C049E">
        <w:rPr>
          <w:b/>
          <w:bCs/>
          <w:sz w:val="22"/>
          <w:szCs w:val="22"/>
          <w:lang w:val="en-US"/>
        </w:rPr>
        <w:t>n different OFDM symbols are consecutive in 1 slot</w:t>
      </w:r>
    </w:p>
    <w:p w14:paraId="1FD2C55A" w14:textId="29D638BC" w:rsidR="00C61156" w:rsidRPr="007C049E" w:rsidRDefault="00C61156" w:rsidP="001D1949">
      <w:pPr>
        <w:pStyle w:val="bullet2"/>
        <w:rPr>
          <w:b/>
          <w:bCs/>
          <w:sz w:val="22"/>
          <w:szCs w:val="22"/>
        </w:rPr>
      </w:pPr>
      <w:r w:rsidRPr="007C049E">
        <w:rPr>
          <w:b/>
          <w:bCs/>
          <w:sz w:val="22"/>
          <w:szCs w:val="22"/>
          <w:lang w:val="en-US"/>
        </w:rPr>
        <w:t>FFS 1/2/4-port SRS TD OCC</w:t>
      </w:r>
    </w:p>
    <w:p w14:paraId="209DBC15" w14:textId="77777777" w:rsidR="008D10C5" w:rsidRPr="00366FD4" w:rsidRDefault="008D10C5" w:rsidP="00A7572F">
      <w:pPr>
        <w:rPr>
          <w:b/>
          <w:szCs w:val="20"/>
        </w:rPr>
      </w:pPr>
    </w:p>
    <w:p w14:paraId="683D13AA" w14:textId="77777777" w:rsidR="00223C9C" w:rsidRPr="00366FD4" w:rsidRDefault="00223C9C" w:rsidP="00223C9C">
      <w:pPr>
        <w:pStyle w:val="Heading1"/>
      </w:pPr>
      <w:bookmarkStart w:id="12" w:name="_Hlk99709641"/>
      <w:r w:rsidRPr="00366FD4">
        <w:t>Conclusions</w:t>
      </w:r>
    </w:p>
    <w:p w14:paraId="219BA082" w14:textId="422B8D11" w:rsidR="00D34572" w:rsidRDefault="00223C9C" w:rsidP="00D34572">
      <w:pPr>
        <w:spacing w:after="180"/>
      </w:pPr>
      <w:r w:rsidRPr="00366FD4">
        <w:t xml:space="preserve">In this contribution, we present our </w:t>
      </w:r>
      <w:bookmarkEnd w:id="12"/>
      <w:r w:rsidR="0097751E" w:rsidRPr="00366FD4">
        <w:t>general views on the study and support for SRS enhancements targeting TDD CJT and 8Tx operation. We have the following</w:t>
      </w:r>
      <w:r w:rsidR="00AA6350">
        <w:t xml:space="preserve"> observations and</w:t>
      </w:r>
      <w:r w:rsidR="0097751E" w:rsidRPr="00366FD4">
        <w:t xml:space="preserve"> proposals.</w:t>
      </w:r>
    </w:p>
    <w:p w14:paraId="472F80B1" w14:textId="546DD6B0" w:rsidR="00FC40DE" w:rsidRPr="007E42C3" w:rsidRDefault="00FC40DE" w:rsidP="00FC40DE">
      <w:pPr>
        <w:spacing w:after="180"/>
        <w:rPr>
          <w:rFonts w:eastAsiaTheme="minorEastAsia"/>
          <w:b/>
          <w:bCs/>
          <w:sz w:val="24"/>
          <w:szCs w:val="24"/>
        </w:rPr>
      </w:pPr>
      <w:r w:rsidRPr="007E42C3">
        <w:rPr>
          <w:rFonts w:eastAsia="Times New Roman"/>
          <w:i/>
          <w:iCs/>
          <w:color w:val="000000"/>
          <w:sz w:val="24"/>
          <w:szCs w:val="24"/>
          <w:u w:val="single"/>
        </w:rPr>
        <w:t xml:space="preserve">SRS enhancements targeting </w:t>
      </w:r>
      <w:r w:rsidR="00743B05">
        <w:rPr>
          <w:rFonts w:eastAsia="Times New Roman"/>
          <w:i/>
          <w:iCs/>
          <w:color w:val="000000"/>
          <w:sz w:val="24"/>
          <w:szCs w:val="24"/>
          <w:u w:val="single"/>
        </w:rPr>
        <w:t>TDD CJT</w:t>
      </w:r>
    </w:p>
    <w:p w14:paraId="16EB0D32" w14:textId="615B5963" w:rsidR="00BF4C24" w:rsidRDefault="00BF4C24" w:rsidP="00BF4C24">
      <w:pPr>
        <w:rPr>
          <w:b/>
          <w:bCs/>
        </w:rPr>
      </w:pPr>
      <w:r w:rsidRPr="00366FD4">
        <w:rPr>
          <w:b/>
          <w:bCs/>
        </w:rPr>
        <w:t xml:space="preserve">Observation 1: </w:t>
      </w:r>
      <w:r>
        <w:rPr>
          <w:b/>
          <w:bCs/>
        </w:rPr>
        <w:t xml:space="preserve">For </w:t>
      </w:r>
      <w:r w:rsidRPr="00366FD4">
        <w:rPr>
          <w:b/>
          <w:bCs/>
        </w:rPr>
        <w:t>SRS interference randomization enhancements</w:t>
      </w:r>
      <w:r>
        <w:rPr>
          <w:b/>
          <w:bCs/>
        </w:rPr>
        <w:t xml:space="preserve">, similar to existing hopping/randomization schemes, proper </w:t>
      </w:r>
      <w:r w:rsidRPr="00366FD4">
        <w:rPr>
          <w:b/>
          <w:bCs/>
        </w:rPr>
        <w:t>implementation</w:t>
      </w:r>
      <w:r>
        <w:rPr>
          <w:b/>
          <w:bCs/>
        </w:rPr>
        <w:t xml:space="preserve"> can prevent </w:t>
      </w:r>
      <w:r w:rsidRPr="00366FD4">
        <w:rPr>
          <w:b/>
          <w:bCs/>
        </w:rPr>
        <w:t>collision / loss of orthogonality to otherwise orthogonal SRSs multiplexed via FDM/CDM.</w:t>
      </w:r>
    </w:p>
    <w:p w14:paraId="086114B2" w14:textId="77777777" w:rsidR="006D48C9" w:rsidRDefault="006D48C9" w:rsidP="006D48C9">
      <w:pPr>
        <w:snapToGrid/>
        <w:spacing w:after="0" w:line="276" w:lineRule="auto"/>
        <w:rPr>
          <w:b/>
          <w:iCs/>
          <w:szCs w:val="20"/>
        </w:rPr>
      </w:pPr>
      <w:r>
        <w:rPr>
          <w:b/>
          <w:iCs/>
          <w:szCs w:val="20"/>
        </w:rPr>
        <w:t>Observation</w:t>
      </w:r>
      <w:r w:rsidRPr="00366FD4">
        <w:rPr>
          <w:b/>
          <w:iCs/>
          <w:szCs w:val="20"/>
        </w:rPr>
        <w:t xml:space="preserve"> </w:t>
      </w:r>
      <w:r>
        <w:rPr>
          <w:b/>
          <w:iCs/>
          <w:szCs w:val="20"/>
        </w:rPr>
        <w:t>2</w:t>
      </w:r>
      <w:r w:rsidRPr="00366FD4">
        <w:rPr>
          <w:b/>
          <w:iCs/>
          <w:szCs w:val="20"/>
        </w:rPr>
        <w:t xml:space="preserve">: For TDD CJT SRS enhancements, </w:t>
      </w:r>
    </w:p>
    <w:p w14:paraId="0F63B42E" w14:textId="77777777" w:rsidR="006D48C9" w:rsidRPr="0014784C" w:rsidRDefault="006D48C9" w:rsidP="006D48C9">
      <w:pPr>
        <w:pStyle w:val="bullet1"/>
        <w:rPr>
          <w:rFonts w:ascii="Times New Roman" w:hAnsi="Times New Roman"/>
          <w:b/>
          <w:bCs/>
          <w:szCs w:val="22"/>
          <w:lang w:val="en-US"/>
        </w:rPr>
      </w:pPr>
      <w:r w:rsidRPr="0014784C">
        <w:rPr>
          <w:rFonts w:ascii="Times New Roman" w:hAnsi="Times New Roman"/>
          <w:b/>
          <w:bCs/>
          <w:szCs w:val="22"/>
          <w:lang w:val="en-US"/>
        </w:rPr>
        <w:t>TRP-common SRS can reduce SRS overhead, but channel estimation for a weak link may be degraded, especially if SRSs are non-orthogonal. Potential remedies include increasing SRS capacity and SRS interference randomization.</w:t>
      </w:r>
    </w:p>
    <w:p w14:paraId="7F03EF12" w14:textId="77777777" w:rsidR="006D48C9" w:rsidRPr="0014784C" w:rsidRDefault="006D48C9" w:rsidP="006D48C9">
      <w:pPr>
        <w:pStyle w:val="bullet1"/>
        <w:rPr>
          <w:rFonts w:ascii="Times New Roman" w:hAnsi="Times New Roman"/>
          <w:b/>
          <w:bCs/>
          <w:szCs w:val="22"/>
          <w:lang w:val="en-US"/>
        </w:rPr>
      </w:pPr>
      <w:r w:rsidRPr="0014784C">
        <w:rPr>
          <w:rFonts w:ascii="Times New Roman" w:hAnsi="Times New Roman"/>
          <w:b/>
          <w:bCs/>
          <w:szCs w:val="22"/>
          <w:lang w:val="en-US"/>
        </w:rPr>
        <w:t>TRP-specific SRS leads to higher SRS overhead and interference. Potential remedies include increasing SRS capacity.</w:t>
      </w:r>
    </w:p>
    <w:p w14:paraId="7F444104" w14:textId="77777777" w:rsidR="006D48C9" w:rsidRDefault="006D48C9" w:rsidP="005E74DF">
      <w:pPr>
        <w:spacing w:before="240"/>
        <w:rPr>
          <w:b/>
          <w:iCs/>
          <w:szCs w:val="20"/>
        </w:rPr>
      </w:pPr>
      <w:r>
        <w:rPr>
          <w:b/>
          <w:iCs/>
          <w:szCs w:val="20"/>
        </w:rPr>
        <w:t>Observation</w:t>
      </w:r>
      <w:r w:rsidRPr="00366FD4">
        <w:rPr>
          <w:b/>
          <w:iCs/>
          <w:szCs w:val="20"/>
        </w:rPr>
        <w:t xml:space="preserve"> </w:t>
      </w:r>
      <w:r>
        <w:rPr>
          <w:b/>
          <w:iCs/>
          <w:szCs w:val="20"/>
        </w:rPr>
        <w:t>3</w:t>
      </w:r>
      <w:r w:rsidRPr="00366FD4">
        <w:rPr>
          <w:b/>
          <w:iCs/>
          <w:szCs w:val="20"/>
        </w:rPr>
        <w:t>: For TDD CJT SRS enhancements</w:t>
      </w:r>
      <w:r>
        <w:rPr>
          <w:b/>
          <w:iCs/>
          <w:szCs w:val="20"/>
        </w:rPr>
        <w:t xml:space="preserve"> with TRP-common SRS and power/pathloss imbalance</w:t>
      </w:r>
      <w:r w:rsidRPr="00366FD4">
        <w:rPr>
          <w:b/>
          <w:iCs/>
          <w:szCs w:val="20"/>
        </w:rPr>
        <w:t xml:space="preserve">, </w:t>
      </w:r>
    </w:p>
    <w:p w14:paraId="787F2545" w14:textId="77777777" w:rsidR="006D48C9" w:rsidRPr="0014784C" w:rsidRDefault="006D48C9" w:rsidP="006D48C9">
      <w:pPr>
        <w:pStyle w:val="bullet1"/>
        <w:rPr>
          <w:rFonts w:ascii="Times New Roman" w:hAnsi="Times New Roman"/>
          <w:b/>
          <w:bCs/>
          <w:szCs w:val="22"/>
          <w:lang w:val="en-US"/>
        </w:rPr>
      </w:pPr>
      <w:r w:rsidRPr="0014784C">
        <w:rPr>
          <w:rFonts w:ascii="Times New Roman" w:hAnsi="Times New Roman"/>
          <w:b/>
          <w:bCs/>
          <w:szCs w:val="22"/>
          <w:lang w:val="en-US"/>
        </w:rPr>
        <w:t>At least 6 dB to 10 dB pathloss difference needs to be handled in practical scenarios.</w:t>
      </w:r>
    </w:p>
    <w:p w14:paraId="40C5BAC8" w14:textId="77777777" w:rsidR="006D48C9" w:rsidRPr="00822F6E" w:rsidRDefault="006D48C9" w:rsidP="006D48C9">
      <w:pPr>
        <w:pStyle w:val="bullet1"/>
        <w:rPr>
          <w:rFonts w:ascii="Times New Roman" w:hAnsi="Times New Roman"/>
          <w:b/>
          <w:bCs/>
          <w:szCs w:val="22"/>
          <w:lang w:val="en-US"/>
        </w:rPr>
      </w:pPr>
      <w:r w:rsidRPr="00822F6E">
        <w:rPr>
          <w:rFonts w:ascii="Times New Roman" w:hAnsi="Times New Roman"/>
          <w:b/>
          <w:bCs/>
          <w:szCs w:val="22"/>
          <w:lang w:val="en-US"/>
        </w:rPr>
        <w:t>Non-orthogonal SRSs lead to significant performance degradation, especially for the weaker SRS</w:t>
      </w:r>
    </w:p>
    <w:p w14:paraId="7C9B6817" w14:textId="77777777" w:rsidR="006D48C9" w:rsidRPr="0014784C" w:rsidRDefault="006D48C9" w:rsidP="006D48C9">
      <w:pPr>
        <w:pStyle w:val="bullet1"/>
        <w:rPr>
          <w:rFonts w:ascii="Times New Roman" w:hAnsi="Times New Roman"/>
          <w:b/>
          <w:bCs/>
          <w:szCs w:val="22"/>
          <w:lang w:val="en-US"/>
        </w:rPr>
      </w:pPr>
      <w:r w:rsidRPr="0014784C">
        <w:rPr>
          <w:rFonts w:ascii="Times New Roman" w:hAnsi="Times New Roman"/>
          <w:b/>
          <w:bCs/>
          <w:szCs w:val="22"/>
          <w:lang w:val="en-US"/>
        </w:rPr>
        <w:t>Orthogonal SRSs generally have good performance; the weaker signal is a bit worse (about x dB degradation if it is x dB weaker).</w:t>
      </w:r>
    </w:p>
    <w:p w14:paraId="32B888BF" w14:textId="77777777" w:rsidR="006D48C9" w:rsidRDefault="006D48C9" w:rsidP="005E74DF">
      <w:pPr>
        <w:spacing w:before="240"/>
        <w:rPr>
          <w:b/>
          <w:iCs/>
          <w:szCs w:val="20"/>
        </w:rPr>
      </w:pPr>
      <w:r>
        <w:rPr>
          <w:b/>
          <w:iCs/>
          <w:szCs w:val="20"/>
        </w:rPr>
        <w:t>Observation</w:t>
      </w:r>
      <w:r w:rsidRPr="00366FD4">
        <w:rPr>
          <w:b/>
          <w:iCs/>
          <w:szCs w:val="20"/>
        </w:rPr>
        <w:t xml:space="preserve"> </w:t>
      </w:r>
      <w:r>
        <w:rPr>
          <w:b/>
          <w:iCs/>
          <w:szCs w:val="20"/>
        </w:rPr>
        <w:t>4</w:t>
      </w:r>
      <w:r w:rsidRPr="00366FD4">
        <w:rPr>
          <w:b/>
          <w:iCs/>
          <w:szCs w:val="20"/>
        </w:rPr>
        <w:t xml:space="preserve">: For TDD CJT SRS enhancements, </w:t>
      </w:r>
    </w:p>
    <w:p w14:paraId="6C62D862" w14:textId="77777777" w:rsidR="006D48C9" w:rsidRDefault="006D48C9" w:rsidP="006D48C9">
      <w:pPr>
        <w:pStyle w:val="bullet1"/>
        <w:rPr>
          <w:rFonts w:ascii="Times New Roman" w:hAnsi="Times New Roman"/>
          <w:b/>
          <w:bCs/>
          <w:szCs w:val="22"/>
          <w:lang w:val="en-US"/>
        </w:rPr>
      </w:pPr>
      <w:r>
        <w:rPr>
          <w:rFonts w:ascii="Times New Roman" w:hAnsi="Times New Roman"/>
          <w:b/>
          <w:bCs/>
          <w:szCs w:val="22"/>
          <w:lang w:val="en-US"/>
        </w:rPr>
        <w:t>SRS interference w</w:t>
      </w:r>
      <w:r w:rsidRPr="0014784C">
        <w:rPr>
          <w:rFonts w:ascii="Times New Roman" w:hAnsi="Times New Roman"/>
          <w:b/>
          <w:bCs/>
          <w:szCs w:val="22"/>
          <w:lang w:val="en-US"/>
        </w:rPr>
        <w:t>ithin a CJT transmission area</w:t>
      </w:r>
      <w:r>
        <w:rPr>
          <w:rFonts w:ascii="Times New Roman" w:hAnsi="Times New Roman"/>
          <w:b/>
          <w:bCs/>
          <w:szCs w:val="22"/>
          <w:lang w:val="en-US"/>
        </w:rPr>
        <w:t xml:space="preserve">: </w:t>
      </w:r>
      <w:r w:rsidRPr="0014784C">
        <w:rPr>
          <w:rFonts w:ascii="Times New Roman" w:hAnsi="Times New Roman"/>
          <w:b/>
          <w:bCs/>
          <w:szCs w:val="22"/>
          <w:lang w:val="en-US"/>
        </w:rPr>
        <w:t xml:space="preserve">SRSs </w:t>
      </w:r>
      <w:r w:rsidRPr="005D6432">
        <w:rPr>
          <w:rFonts w:ascii="Times New Roman" w:hAnsi="Times New Roman"/>
          <w:b/>
          <w:bCs/>
          <w:szCs w:val="22"/>
          <w:lang w:val="en-US"/>
        </w:rPr>
        <w:t xml:space="preserve">with significant overlap in time/frequency/delay-domain </w:t>
      </w:r>
      <w:r w:rsidRPr="0014784C">
        <w:rPr>
          <w:rFonts w:ascii="Times New Roman" w:hAnsi="Times New Roman"/>
          <w:b/>
          <w:bCs/>
          <w:szCs w:val="22"/>
          <w:lang w:val="en-US"/>
        </w:rPr>
        <w:t>lead to significant interference and performance degradation</w:t>
      </w:r>
      <w:r>
        <w:rPr>
          <w:rFonts w:ascii="Times New Roman" w:hAnsi="Times New Roman"/>
          <w:b/>
          <w:bCs/>
          <w:szCs w:val="22"/>
          <w:lang w:val="en-US"/>
        </w:rPr>
        <w:t xml:space="preserve"> and should not be </w:t>
      </w:r>
      <w:r w:rsidRPr="0014784C">
        <w:rPr>
          <w:rFonts w:ascii="Times New Roman" w:hAnsi="Times New Roman"/>
          <w:b/>
          <w:bCs/>
          <w:szCs w:val="22"/>
          <w:lang w:val="en-US"/>
        </w:rPr>
        <w:t>configured within a CJT transmission area</w:t>
      </w:r>
      <w:r>
        <w:rPr>
          <w:rFonts w:ascii="Times New Roman" w:hAnsi="Times New Roman"/>
          <w:b/>
          <w:bCs/>
          <w:szCs w:val="22"/>
          <w:lang w:val="en-US"/>
        </w:rPr>
        <w:t>; SRS capacity enhancements are critical.</w:t>
      </w:r>
    </w:p>
    <w:p w14:paraId="27140F01" w14:textId="77777777" w:rsidR="006D48C9" w:rsidRPr="0014784C" w:rsidRDefault="006D48C9" w:rsidP="006D48C9">
      <w:pPr>
        <w:pStyle w:val="bullet1"/>
        <w:rPr>
          <w:rFonts w:ascii="Times New Roman" w:hAnsi="Times New Roman"/>
          <w:b/>
          <w:bCs/>
          <w:szCs w:val="22"/>
          <w:lang w:val="en-US"/>
        </w:rPr>
      </w:pPr>
      <w:r>
        <w:rPr>
          <w:rFonts w:ascii="Times New Roman" w:hAnsi="Times New Roman"/>
          <w:b/>
          <w:bCs/>
          <w:szCs w:val="22"/>
          <w:lang w:val="en-US"/>
        </w:rPr>
        <w:t xml:space="preserve">SRS interference from outside the CJT transmission area: Interference is generally weak; hopping / randomization can alleviate the negative impact due to SRS collision in </w:t>
      </w:r>
      <w:r w:rsidRPr="005D6432">
        <w:rPr>
          <w:rFonts w:ascii="Times New Roman" w:hAnsi="Times New Roman"/>
          <w:b/>
          <w:bCs/>
          <w:szCs w:val="22"/>
          <w:lang w:val="en-US"/>
        </w:rPr>
        <w:t>time/frequency/delay-domain</w:t>
      </w:r>
      <w:r>
        <w:rPr>
          <w:rFonts w:ascii="Times New Roman" w:hAnsi="Times New Roman"/>
          <w:b/>
          <w:bCs/>
          <w:szCs w:val="22"/>
          <w:lang w:val="en-US"/>
        </w:rPr>
        <w:t>.</w:t>
      </w:r>
    </w:p>
    <w:p w14:paraId="088116F1" w14:textId="77777777" w:rsidR="006D48C9" w:rsidRPr="00366FD4" w:rsidRDefault="006D48C9" w:rsidP="00BF4C24">
      <w:pPr>
        <w:rPr>
          <w:b/>
          <w:bCs/>
        </w:rPr>
      </w:pPr>
    </w:p>
    <w:p w14:paraId="033BF2DF" w14:textId="77777777" w:rsidR="006D48C9" w:rsidRPr="00366FD4" w:rsidRDefault="006D48C9" w:rsidP="006D48C9">
      <w:pPr>
        <w:snapToGrid/>
        <w:spacing w:after="0" w:line="276" w:lineRule="auto"/>
        <w:rPr>
          <w:b/>
          <w:iCs/>
          <w:szCs w:val="20"/>
        </w:rPr>
      </w:pPr>
      <w:r w:rsidRPr="00366FD4">
        <w:rPr>
          <w:b/>
          <w:iCs/>
          <w:szCs w:val="20"/>
        </w:rPr>
        <w:t xml:space="preserve">Proposal </w:t>
      </w:r>
      <w:r>
        <w:rPr>
          <w:b/>
          <w:iCs/>
          <w:szCs w:val="20"/>
        </w:rPr>
        <w:t>1</w:t>
      </w:r>
      <w:r w:rsidRPr="00366FD4">
        <w:rPr>
          <w:b/>
          <w:iCs/>
          <w:szCs w:val="20"/>
        </w:rPr>
        <w:t xml:space="preserve">: For TDD CJT SRS enhancements, study at least the following issues for </w:t>
      </w:r>
      <w:r>
        <w:rPr>
          <w:b/>
          <w:iCs/>
          <w:szCs w:val="20"/>
        </w:rPr>
        <w:t>the potential</w:t>
      </w:r>
      <w:r w:rsidRPr="00366FD4">
        <w:rPr>
          <w:b/>
          <w:iCs/>
          <w:szCs w:val="20"/>
        </w:rPr>
        <w:t xml:space="preserve"> enhancements:</w:t>
      </w:r>
    </w:p>
    <w:p w14:paraId="2DE0F5D5" w14:textId="77777777" w:rsidR="006D48C9" w:rsidRPr="00366FD4" w:rsidRDefault="006D48C9" w:rsidP="006D48C9">
      <w:pPr>
        <w:pStyle w:val="bullet1"/>
        <w:rPr>
          <w:b/>
          <w:bCs/>
          <w:lang w:val="en-US"/>
        </w:rPr>
      </w:pPr>
      <w:r w:rsidRPr="00366FD4">
        <w:rPr>
          <w:b/>
          <w:bCs/>
          <w:lang w:val="en-US"/>
        </w:rPr>
        <w:t xml:space="preserve">Leading to non-uniform SRS sample pattern in time/frequency domain, and its impact on the SRS-based channel estimation </w:t>
      </w:r>
    </w:p>
    <w:p w14:paraId="2A43B54A" w14:textId="77777777" w:rsidR="006D48C9" w:rsidRPr="00366FD4" w:rsidRDefault="006D48C9" w:rsidP="006D48C9">
      <w:pPr>
        <w:pStyle w:val="bullet1"/>
        <w:rPr>
          <w:b/>
          <w:bCs/>
          <w:lang w:val="en-US"/>
        </w:rPr>
      </w:pPr>
      <w:r>
        <w:rPr>
          <w:rFonts w:ascii="Times New Roman" w:hAnsi="Times New Roman"/>
          <w:b/>
          <w:bCs/>
          <w:szCs w:val="22"/>
          <w:lang w:val="en-US"/>
        </w:rPr>
        <w:t>Potential i</w:t>
      </w:r>
      <w:r w:rsidRPr="00366FD4">
        <w:rPr>
          <w:rFonts w:ascii="Times New Roman" w:hAnsi="Times New Roman"/>
          <w:b/>
          <w:bCs/>
          <w:szCs w:val="22"/>
          <w:lang w:val="en-US"/>
        </w:rPr>
        <w:t>ncreas</w:t>
      </w:r>
      <w:r>
        <w:rPr>
          <w:rFonts w:ascii="Times New Roman" w:hAnsi="Times New Roman"/>
          <w:b/>
          <w:bCs/>
          <w:szCs w:val="22"/>
          <w:lang w:val="en-US"/>
        </w:rPr>
        <w:t>e of</w:t>
      </w:r>
      <w:r w:rsidRPr="00366FD4">
        <w:rPr>
          <w:rFonts w:ascii="Times New Roman" w:hAnsi="Times New Roman"/>
          <w:b/>
          <w:bCs/>
          <w:szCs w:val="22"/>
          <w:lang w:val="en-US"/>
        </w:rPr>
        <w:t xml:space="preserve"> PAPR</w:t>
      </w:r>
      <w:r w:rsidRPr="00366FD4">
        <w:rPr>
          <w:b/>
          <w:bCs/>
          <w:lang w:val="en-US"/>
        </w:rPr>
        <w:t xml:space="preserve"> </w:t>
      </w:r>
    </w:p>
    <w:p w14:paraId="028E9840" w14:textId="77777777" w:rsidR="006D48C9" w:rsidRPr="00CE395D" w:rsidRDefault="006D48C9" w:rsidP="006D48C9">
      <w:pPr>
        <w:pStyle w:val="bullet1"/>
        <w:rPr>
          <w:b/>
          <w:bCs/>
          <w:lang w:val="en-US"/>
        </w:rPr>
      </w:pPr>
      <w:r w:rsidRPr="00366FD4">
        <w:rPr>
          <w:rFonts w:ascii="Times New Roman" w:hAnsi="Times New Roman"/>
          <w:b/>
          <w:bCs/>
          <w:szCs w:val="22"/>
          <w:lang w:val="en-US"/>
        </w:rPr>
        <w:t>Impact on the minimum SRS sequence length</w:t>
      </w:r>
    </w:p>
    <w:p w14:paraId="337383DA" w14:textId="77777777" w:rsidR="006D48C9" w:rsidRPr="00366FD4" w:rsidRDefault="006D48C9" w:rsidP="006D48C9">
      <w:pPr>
        <w:pStyle w:val="bullet1"/>
        <w:rPr>
          <w:b/>
          <w:bCs/>
          <w:lang w:val="en-US"/>
        </w:rPr>
      </w:pPr>
      <w:r w:rsidRPr="00366FD4">
        <w:rPr>
          <w:rFonts w:ascii="Times New Roman" w:hAnsi="Times New Roman"/>
          <w:b/>
          <w:bCs/>
          <w:szCs w:val="22"/>
          <w:lang w:val="en-US"/>
        </w:rPr>
        <w:t>Impact on signaling overhead</w:t>
      </w:r>
    </w:p>
    <w:p w14:paraId="1E9B6DC2" w14:textId="77777777" w:rsidR="006D48C9" w:rsidRPr="00366FD4" w:rsidRDefault="006D48C9" w:rsidP="005E74DF">
      <w:pPr>
        <w:spacing w:before="240"/>
        <w:rPr>
          <w:b/>
          <w:bCs/>
        </w:rPr>
      </w:pPr>
      <w:r w:rsidRPr="00366FD4">
        <w:rPr>
          <w:b/>
          <w:bCs/>
        </w:rPr>
        <w:t xml:space="preserve">Proposal </w:t>
      </w:r>
      <w:r>
        <w:rPr>
          <w:b/>
          <w:bCs/>
        </w:rPr>
        <w:t>2</w:t>
      </w:r>
      <w:r w:rsidRPr="00366FD4">
        <w:rPr>
          <w:b/>
          <w:bCs/>
        </w:rPr>
        <w:t>: For randomized frequency-domain resource mapping for SRS transmission, study</w:t>
      </w:r>
    </w:p>
    <w:p w14:paraId="4BCE7DE6" w14:textId="77777777" w:rsidR="006D48C9" w:rsidRPr="00366FD4" w:rsidRDefault="006D48C9" w:rsidP="006D48C9">
      <w:pPr>
        <w:pStyle w:val="bullet1"/>
        <w:rPr>
          <w:b/>
          <w:bCs/>
          <w:lang w:val="en-US"/>
        </w:rPr>
      </w:pPr>
      <w:r w:rsidRPr="00366FD4">
        <w:rPr>
          <w:b/>
          <w:bCs/>
          <w:lang w:val="en-US"/>
        </w:rPr>
        <w:t xml:space="preserve">Appending Table 6.4.1.4.3-1: SRS bandwidth configuration in TS 38.211 with more rows/columns </w:t>
      </w:r>
    </w:p>
    <w:p w14:paraId="4BC0B2E7" w14:textId="77777777" w:rsidR="006D48C9" w:rsidRPr="00366FD4" w:rsidRDefault="006D48C9" w:rsidP="006D48C9">
      <w:pPr>
        <w:pStyle w:val="bullet1"/>
        <w:rPr>
          <w:b/>
          <w:bCs/>
          <w:lang w:val="en-US"/>
        </w:rPr>
      </w:pPr>
      <w:r w:rsidRPr="00366FD4">
        <w:rPr>
          <w:b/>
          <w:bCs/>
          <w:lang w:val="en-US"/>
        </w:rPr>
        <w:t>Pseudo-random RE/PRB skipping within a hop, its potential impact due to non-uniform time/frequency-domain SRS samples, and its potential impact on the minimum SRS sequence length</w:t>
      </w:r>
    </w:p>
    <w:p w14:paraId="3A9C134C" w14:textId="77777777" w:rsidR="006D48C9" w:rsidRPr="00366FD4" w:rsidRDefault="006D48C9" w:rsidP="006D48C9">
      <w:pPr>
        <w:pStyle w:val="bullet1"/>
        <w:rPr>
          <w:b/>
          <w:bCs/>
          <w:lang w:val="en-US"/>
        </w:rPr>
      </w:pPr>
      <w:r w:rsidRPr="00366FD4">
        <w:rPr>
          <w:b/>
          <w:bCs/>
          <w:lang w:val="en-US"/>
        </w:rPr>
        <w:lastRenderedPageBreak/>
        <w:t>Comb offset hopping with comb offset values according to a pseudo-random sequence, and its potential impact on multiplexing multiple SRSs</w:t>
      </w:r>
    </w:p>
    <w:p w14:paraId="15011679" w14:textId="77777777" w:rsidR="008F4E89" w:rsidRPr="00366FD4" w:rsidRDefault="008F4E89" w:rsidP="005E74DF">
      <w:pPr>
        <w:spacing w:before="240"/>
        <w:rPr>
          <w:b/>
          <w:bCs/>
        </w:rPr>
      </w:pPr>
      <w:r w:rsidRPr="00366FD4">
        <w:rPr>
          <w:b/>
          <w:bCs/>
        </w:rPr>
        <w:t xml:space="preserve">Proposal </w:t>
      </w:r>
      <w:r>
        <w:rPr>
          <w:b/>
          <w:bCs/>
        </w:rPr>
        <w:t>3</w:t>
      </w:r>
      <w:r w:rsidRPr="00366FD4">
        <w:rPr>
          <w:b/>
          <w:bCs/>
        </w:rPr>
        <w:t>: For randomized code-domain resource mapping for SRS transmission, study</w:t>
      </w:r>
    </w:p>
    <w:p w14:paraId="65C7CA70" w14:textId="77777777" w:rsidR="008F4E89" w:rsidRPr="00366FD4" w:rsidRDefault="008F4E89" w:rsidP="008F4E89">
      <w:pPr>
        <w:pStyle w:val="bullet1"/>
        <w:rPr>
          <w:b/>
          <w:bCs/>
          <w:lang w:val="en-US"/>
        </w:rPr>
      </w:pPr>
      <w:r w:rsidRPr="00366FD4">
        <w:rPr>
          <w:b/>
          <w:bCs/>
          <w:lang w:val="en-US"/>
        </w:rPr>
        <w:t>Cyclic shift hopping/randomization with additional cyclic shift offset values according to a pseudo-random sequence, and its potential impact on multiplexing multiple SRSs</w:t>
      </w:r>
    </w:p>
    <w:p w14:paraId="3CAE2A84" w14:textId="77777777" w:rsidR="008F4E89" w:rsidRPr="00366FD4" w:rsidRDefault="008F4E89" w:rsidP="008F4E89">
      <w:pPr>
        <w:pStyle w:val="bullet1"/>
        <w:rPr>
          <w:b/>
          <w:bCs/>
          <w:lang w:val="en-US"/>
        </w:rPr>
      </w:pPr>
      <w:r w:rsidRPr="00366FD4">
        <w:rPr>
          <w:b/>
          <w:bCs/>
          <w:lang w:val="en-US"/>
        </w:rPr>
        <w:t>Extracting the SRS sequence from a long SRS sequence in frequency hopping and/or RPFS, and its impact on PAPR</w:t>
      </w:r>
    </w:p>
    <w:p w14:paraId="1CF61CD9" w14:textId="77777777" w:rsidR="002616B4" w:rsidRPr="00366FD4" w:rsidRDefault="002616B4" w:rsidP="005E74DF">
      <w:pPr>
        <w:spacing w:before="240"/>
        <w:rPr>
          <w:b/>
          <w:bCs/>
        </w:rPr>
      </w:pPr>
      <w:r w:rsidRPr="00366FD4">
        <w:rPr>
          <w:b/>
          <w:bCs/>
        </w:rPr>
        <w:t xml:space="preserve">Proposal </w:t>
      </w:r>
      <w:r>
        <w:rPr>
          <w:b/>
          <w:bCs/>
        </w:rPr>
        <w:t>4</w:t>
      </w:r>
      <w:r w:rsidRPr="00366FD4">
        <w:rPr>
          <w:b/>
          <w:bCs/>
        </w:rPr>
        <w:t>: For randomized transmission of SRS, study skipping some SRS transmission occasions or a fraction of the PRBs of some SRS transmission occasions according to a pseudo-random sequence, and its potential impact due to non-uniform time-domain SRS samples.</w:t>
      </w:r>
    </w:p>
    <w:p w14:paraId="5D2C59D3" w14:textId="77777777" w:rsidR="00756916" w:rsidRPr="00366FD4" w:rsidRDefault="00756916" w:rsidP="005E74DF">
      <w:pPr>
        <w:spacing w:before="240"/>
        <w:rPr>
          <w:b/>
          <w:bCs/>
        </w:rPr>
      </w:pPr>
      <w:r w:rsidRPr="00366FD4">
        <w:rPr>
          <w:b/>
          <w:bCs/>
        </w:rPr>
        <w:t xml:space="preserve">Proposal </w:t>
      </w:r>
      <w:r>
        <w:rPr>
          <w:b/>
          <w:bCs/>
        </w:rPr>
        <w:t>5</w:t>
      </w:r>
      <w:r w:rsidRPr="00366FD4">
        <w:rPr>
          <w:b/>
          <w:bCs/>
        </w:rPr>
        <w:t>: For Per-TRP power control and/or power control of one SRS towards to multiple TRPs</w:t>
      </w:r>
      <w:r>
        <w:rPr>
          <w:b/>
          <w:bCs/>
        </w:rPr>
        <w:t>, study whether a new approach with standard impact is beneficial.</w:t>
      </w:r>
    </w:p>
    <w:p w14:paraId="07C0890A" w14:textId="77777777" w:rsidR="00756916" w:rsidRPr="00366FD4" w:rsidRDefault="00756916" w:rsidP="005E74DF">
      <w:pPr>
        <w:spacing w:before="240"/>
        <w:rPr>
          <w:b/>
          <w:bCs/>
        </w:rPr>
      </w:pPr>
      <w:r w:rsidRPr="00366FD4">
        <w:rPr>
          <w:b/>
          <w:bCs/>
        </w:rPr>
        <w:t xml:space="preserve">Proposal </w:t>
      </w:r>
      <w:r>
        <w:rPr>
          <w:b/>
          <w:bCs/>
        </w:rPr>
        <w:t>6</w:t>
      </w:r>
      <w:r w:rsidRPr="00366FD4">
        <w:rPr>
          <w:b/>
          <w:bCs/>
        </w:rPr>
        <w:t xml:space="preserve">: For SRS TD OCC, study </w:t>
      </w:r>
      <w:r w:rsidRPr="007064CC">
        <w:rPr>
          <w:b/>
          <w:bCs/>
        </w:rPr>
        <w:t>the tradeoff between the SRS overhead and SRS-based channel estimation performance.</w:t>
      </w:r>
    </w:p>
    <w:p w14:paraId="616DCC35" w14:textId="77777777" w:rsidR="00756916" w:rsidRPr="00366FD4" w:rsidRDefault="00756916" w:rsidP="005E74DF">
      <w:pPr>
        <w:spacing w:before="240"/>
        <w:rPr>
          <w:rFonts w:eastAsiaTheme="minorEastAsia"/>
        </w:rPr>
      </w:pPr>
      <w:r w:rsidRPr="00366FD4">
        <w:rPr>
          <w:b/>
          <w:bCs/>
        </w:rPr>
        <w:t xml:space="preserve">Proposal </w:t>
      </w:r>
      <w:r>
        <w:rPr>
          <w:b/>
          <w:bCs/>
        </w:rPr>
        <w:t>7</w:t>
      </w:r>
      <w:r w:rsidRPr="00366FD4">
        <w:rPr>
          <w:b/>
          <w:bCs/>
        </w:rPr>
        <w:t xml:space="preserve">: Study </w:t>
      </w:r>
      <w:r>
        <w:rPr>
          <w:b/>
          <w:bCs/>
        </w:rPr>
        <w:t xml:space="preserve">at least </w:t>
      </w:r>
      <w:r w:rsidRPr="00366FD4">
        <w:rPr>
          <w:b/>
          <w:bCs/>
        </w:rPr>
        <w:t>increasing the maximum number of cyclic shifts to 12 or 16</w:t>
      </w:r>
      <w:r>
        <w:rPr>
          <w:b/>
          <w:bCs/>
        </w:rPr>
        <w:t xml:space="preserve"> or even 24 for comb 2</w:t>
      </w:r>
      <w:r w:rsidRPr="00366FD4">
        <w:rPr>
          <w:b/>
          <w:bCs/>
        </w:rPr>
        <w:t>, including the feasibility and potential applicable scenarios, multiplexing with legacy SRSs, and impact on minimum SRS sequence length.</w:t>
      </w:r>
    </w:p>
    <w:p w14:paraId="009D0816" w14:textId="77777777" w:rsidR="00756916" w:rsidRPr="00366FD4" w:rsidRDefault="00756916" w:rsidP="005E74DF">
      <w:pPr>
        <w:spacing w:before="240"/>
        <w:rPr>
          <w:b/>
          <w:bCs/>
        </w:rPr>
      </w:pPr>
      <w:r w:rsidRPr="00366FD4">
        <w:rPr>
          <w:b/>
          <w:bCs/>
        </w:rPr>
        <w:t xml:space="preserve">Proposal </w:t>
      </w:r>
      <w:r>
        <w:rPr>
          <w:b/>
          <w:bCs/>
        </w:rPr>
        <w:t>8</w:t>
      </w:r>
      <w:r w:rsidRPr="00366FD4">
        <w:rPr>
          <w:b/>
          <w:bCs/>
        </w:rPr>
        <w:t xml:space="preserve">: For </w:t>
      </w:r>
      <w:proofErr w:type="spellStart"/>
      <w:r w:rsidRPr="00366FD4">
        <w:rPr>
          <w:b/>
          <w:bCs/>
        </w:rPr>
        <w:t>precoded</w:t>
      </w:r>
      <w:proofErr w:type="spellEnd"/>
      <w:r w:rsidRPr="00366FD4">
        <w:rPr>
          <w:b/>
          <w:bCs/>
        </w:rPr>
        <w:t xml:space="preserve"> SRS for DL CSI acquisition, study whether the standardized mechanism for NCB SRS can be largely reused.</w:t>
      </w:r>
    </w:p>
    <w:p w14:paraId="1316D58A" w14:textId="77777777" w:rsidR="00756916" w:rsidRPr="00366FD4" w:rsidRDefault="00756916" w:rsidP="005E74DF">
      <w:pPr>
        <w:spacing w:before="240"/>
        <w:rPr>
          <w:b/>
          <w:bCs/>
        </w:rPr>
      </w:pPr>
      <w:r w:rsidRPr="00366FD4">
        <w:rPr>
          <w:b/>
          <w:bCs/>
        </w:rPr>
        <w:t xml:space="preserve">Proposal </w:t>
      </w:r>
      <w:r>
        <w:rPr>
          <w:b/>
          <w:bCs/>
        </w:rPr>
        <w:t>9</w:t>
      </w:r>
      <w:r w:rsidRPr="00366FD4">
        <w:rPr>
          <w:b/>
          <w:bCs/>
        </w:rPr>
        <w:t>: For enhanced signaling for flexible SRS transmission, study</w:t>
      </w:r>
    </w:p>
    <w:p w14:paraId="6E0ADA35" w14:textId="77777777" w:rsidR="00756916" w:rsidRPr="00366FD4" w:rsidRDefault="00756916" w:rsidP="00756916">
      <w:pPr>
        <w:pStyle w:val="bullet1"/>
        <w:rPr>
          <w:b/>
          <w:bCs/>
          <w:lang w:val="en-US"/>
        </w:rPr>
      </w:pPr>
      <w:r w:rsidRPr="00366FD4">
        <w:rPr>
          <w:b/>
          <w:bCs/>
          <w:lang w:val="en-US"/>
        </w:rPr>
        <w:t>AP SRS with SRS parameters indicated in DCI and its impact on DCI overhead</w:t>
      </w:r>
    </w:p>
    <w:p w14:paraId="3162239B" w14:textId="77777777" w:rsidR="00756916" w:rsidRPr="00366FD4" w:rsidRDefault="00756916" w:rsidP="00756916">
      <w:pPr>
        <w:pStyle w:val="bullet1"/>
        <w:rPr>
          <w:lang w:val="en-US"/>
        </w:rPr>
      </w:pPr>
      <w:r w:rsidRPr="00366FD4">
        <w:rPr>
          <w:b/>
          <w:bCs/>
          <w:szCs w:val="22"/>
          <w:lang w:val="en-US"/>
        </w:rPr>
        <w:t>SRS parameters based on data transmission parameters and its impact on channel estimation</w:t>
      </w:r>
    </w:p>
    <w:p w14:paraId="1CFCD0FF" w14:textId="77777777" w:rsidR="00756916" w:rsidRPr="00366FD4" w:rsidRDefault="00756916" w:rsidP="00756916">
      <w:pPr>
        <w:pStyle w:val="bullet1"/>
        <w:rPr>
          <w:lang w:val="en-US"/>
        </w:rPr>
      </w:pPr>
      <w:r w:rsidRPr="00366FD4">
        <w:rPr>
          <w:b/>
          <w:bCs/>
          <w:szCs w:val="22"/>
          <w:lang w:val="en-US"/>
        </w:rPr>
        <w:t>P/SP SRS with DCI/MAC changing some parameters and its impact on DCI overhead</w:t>
      </w:r>
    </w:p>
    <w:p w14:paraId="6F5CCDE6" w14:textId="77777777" w:rsidR="00756916" w:rsidRPr="00366FD4" w:rsidRDefault="00756916" w:rsidP="005E74DF">
      <w:pPr>
        <w:spacing w:before="240"/>
        <w:rPr>
          <w:b/>
          <w:bCs/>
        </w:rPr>
      </w:pPr>
      <w:r w:rsidRPr="00366FD4">
        <w:rPr>
          <w:b/>
          <w:bCs/>
        </w:rPr>
        <w:t xml:space="preserve">Proposal </w:t>
      </w:r>
      <w:r>
        <w:rPr>
          <w:b/>
          <w:bCs/>
        </w:rPr>
        <w:t>10</w:t>
      </w:r>
      <w:r w:rsidRPr="00366FD4">
        <w:rPr>
          <w:b/>
          <w:bCs/>
        </w:rPr>
        <w:t>: For partial frequency sounding extensions, study</w:t>
      </w:r>
    </w:p>
    <w:p w14:paraId="5653E897" w14:textId="77777777" w:rsidR="00756916" w:rsidRPr="00366FD4" w:rsidRDefault="00756916" w:rsidP="00756916">
      <w:pPr>
        <w:pStyle w:val="bullet1"/>
        <w:rPr>
          <w:b/>
          <w:bCs/>
          <w:lang w:val="en-US"/>
        </w:rPr>
      </w:pPr>
      <w:r w:rsidRPr="00366FD4">
        <w:rPr>
          <w:b/>
          <w:bCs/>
          <w:lang w:val="en-US"/>
        </w:rPr>
        <w:t xml:space="preserve">Larger partial frequency sounding factor, its potential impact due to non-uniform time/frequency domain SRS samples, and its impact on </w:t>
      </w:r>
      <w:r>
        <w:rPr>
          <w:b/>
          <w:bCs/>
          <w:lang w:val="en-US"/>
        </w:rPr>
        <w:t xml:space="preserve">minimum </w:t>
      </w:r>
      <w:r w:rsidRPr="00366FD4">
        <w:rPr>
          <w:b/>
          <w:bCs/>
          <w:lang w:val="en-US"/>
        </w:rPr>
        <w:t xml:space="preserve">sequence length </w:t>
      </w:r>
    </w:p>
    <w:p w14:paraId="6C0EC264" w14:textId="77777777" w:rsidR="00756916" w:rsidRPr="00366FD4" w:rsidRDefault="00756916" w:rsidP="00756916">
      <w:pPr>
        <w:pStyle w:val="bullet1"/>
        <w:rPr>
          <w:b/>
          <w:bCs/>
          <w:lang w:val="en-US"/>
        </w:rPr>
      </w:pPr>
      <w:r w:rsidRPr="00366FD4">
        <w:rPr>
          <w:b/>
          <w:bCs/>
          <w:szCs w:val="22"/>
          <w:lang w:val="en-US"/>
        </w:rPr>
        <w:t xml:space="preserve">Partial sounding start RB location hopping in one FH period according to a pseudo-random sequence, </w:t>
      </w:r>
      <w:r w:rsidRPr="00366FD4">
        <w:rPr>
          <w:b/>
          <w:bCs/>
          <w:lang w:val="en-US"/>
        </w:rPr>
        <w:t>its potential impact due to non-uniform time/frequency domain SRS samples</w:t>
      </w:r>
      <w:r>
        <w:rPr>
          <w:b/>
          <w:bCs/>
          <w:lang w:val="en-US"/>
        </w:rPr>
        <w:t>,</w:t>
      </w:r>
      <w:r w:rsidRPr="00366FD4">
        <w:rPr>
          <w:b/>
          <w:bCs/>
          <w:lang w:val="en-US"/>
        </w:rPr>
        <w:t xml:space="preserve"> and its potential impact on multiplexing multiple SRSs</w:t>
      </w:r>
    </w:p>
    <w:p w14:paraId="0D4478DB" w14:textId="77777777" w:rsidR="00756916" w:rsidRPr="00366FD4" w:rsidRDefault="00756916" w:rsidP="00756916">
      <w:pPr>
        <w:pStyle w:val="bullet1"/>
        <w:rPr>
          <w:b/>
          <w:bCs/>
          <w:lang w:val="en-US"/>
        </w:rPr>
      </w:pPr>
      <w:r w:rsidRPr="00366FD4">
        <w:rPr>
          <w:b/>
          <w:bCs/>
          <w:szCs w:val="22"/>
          <w:lang w:val="en-US"/>
        </w:rPr>
        <w:t xml:space="preserve">New sequences for partial sounding start RB location hopping, </w:t>
      </w:r>
      <w:r w:rsidRPr="00366FD4">
        <w:rPr>
          <w:b/>
          <w:bCs/>
          <w:lang w:val="en-US"/>
        </w:rPr>
        <w:t>its potential impact due to non-uniform time/frequency domain SRS samples</w:t>
      </w:r>
      <w:r>
        <w:rPr>
          <w:b/>
          <w:bCs/>
          <w:lang w:val="en-US"/>
        </w:rPr>
        <w:t>,</w:t>
      </w:r>
      <w:r w:rsidRPr="00366FD4">
        <w:rPr>
          <w:b/>
          <w:bCs/>
          <w:lang w:val="en-US"/>
        </w:rPr>
        <w:t xml:space="preserve"> and its potential impact on multiplexing multiple SRSs</w:t>
      </w:r>
    </w:p>
    <w:p w14:paraId="44A5D18D" w14:textId="77777777" w:rsidR="009A07FF" w:rsidRPr="00366FD4" w:rsidRDefault="009A07FF" w:rsidP="005E74DF">
      <w:pPr>
        <w:spacing w:before="240"/>
        <w:rPr>
          <w:b/>
          <w:bCs/>
        </w:rPr>
      </w:pPr>
      <w:r w:rsidRPr="00366FD4">
        <w:rPr>
          <w:b/>
          <w:bCs/>
        </w:rPr>
        <w:t xml:space="preserve">Proposal </w:t>
      </w:r>
      <w:r>
        <w:rPr>
          <w:b/>
          <w:bCs/>
        </w:rPr>
        <w:t>11</w:t>
      </w:r>
      <w:r w:rsidRPr="00366FD4">
        <w:rPr>
          <w:b/>
          <w:bCs/>
        </w:rPr>
        <w:t>: For enhanced configuration of SRS transmission to enable more efficient SRS parameter assignment, study</w:t>
      </w:r>
    </w:p>
    <w:p w14:paraId="2864EF42" w14:textId="77777777" w:rsidR="009A07FF" w:rsidRPr="00366FD4" w:rsidRDefault="009A07FF" w:rsidP="009A07FF">
      <w:pPr>
        <w:pStyle w:val="bullet1"/>
        <w:rPr>
          <w:b/>
          <w:bCs/>
          <w:lang w:val="en-US"/>
        </w:rPr>
      </w:pPr>
      <w:r w:rsidRPr="00366FD4">
        <w:rPr>
          <w:b/>
          <w:bCs/>
          <w:lang w:val="en-US"/>
        </w:rPr>
        <w:t xml:space="preserve">The </w:t>
      </w:r>
      <w:r>
        <w:rPr>
          <w:b/>
          <w:bCs/>
          <w:lang w:val="en-US"/>
        </w:rPr>
        <w:t>performance benefit</w:t>
      </w:r>
      <w:r w:rsidRPr="00366FD4">
        <w:rPr>
          <w:b/>
          <w:bCs/>
          <w:lang w:val="en-US"/>
        </w:rPr>
        <w:t xml:space="preserve"> of configuration of </w:t>
      </w:r>
      <m:oMath>
        <m:r>
          <m:rPr>
            <m:sty m:val="bi"/>
          </m:rPr>
          <w:rPr>
            <w:rFonts w:ascii="Cambria Math" w:hAnsi="Cambria Math"/>
            <w:lang w:val="en-US"/>
          </w:rPr>
          <m:t>v</m:t>
        </m:r>
      </m:oMath>
      <w:r w:rsidRPr="00366FD4">
        <w:rPr>
          <w:b/>
          <w:bCs/>
          <w:lang w:val="en-US"/>
        </w:rPr>
        <w:t xml:space="preserve"> (sequence number within a group) per SRS resource </w:t>
      </w:r>
    </w:p>
    <w:p w14:paraId="433B7312" w14:textId="77777777" w:rsidR="009A07FF" w:rsidRPr="00366FD4" w:rsidRDefault="009A07FF" w:rsidP="009A07FF">
      <w:pPr>
        <w:pStyle w:val="bullet1"/>
        <w:rPr>
          <w:b/>
          <w:bCs/>
          <w:lang w:val="en-US"/>
        </w:rPr>
      </w:pPr>
      <w:r w:rsidRPr="00366FD4">
        <w:rPr>
          <w:b/>
          <w:bCs/>
          <w:lang w:val="en-US"/>
        </w:rPr>
        <w:t>Configuration of cyclic shift per SRS port per SRS resource for at least SRS using more than one comb offset, its potential impact on PAPR</w:t>
      </w:r>
      <w:r>
        <w:rPr>
          <w:b/>
          <w:bCs/>
          <w:lang w:val="en-US"/>
        </w:rPr>
        <w:t xml:space="preserve">, and the potential </w:t>
      </w:r>
      <w:r w:rsidRPr="005C2893">
        <w:rPr>
          <w:b/>
          <w:bCs/>
          <w:lang w:val="en-US"/>
        </w:rPr>
        <w:t>restriction on the minimum separation on the cyclic shifts for a SRS resource</w:t>
      </w:r>
    </w:p>
    <w:p w14:paraId="0D661D96" w14:textId="77777777" w:rsidR="00214F14" w:rsidRPr="00366FD4" w:rsidRDefault="00214F14" w:rsidP="005E74DF">
      <w:pPr>
        <w:spacing w:before="240"/>
        <w:rPr>
          <w:b/>
          <w:bCs/>
        </w:rPr>
      </w:pPr>
      <w:r w:rsidRPr="00366FD4">
        <w:rPr>
          <w:b/>
          <w:bCs/>
        </w:rPr>
        <w:lastRenderedPageBreak/>
        <w:t xml:space="preserve">Proposal </w:t>
      </w:r>
      <w:r>
        <w:rPr>
          <w:b/>
          <w:bCs/>
        </w:rPr>
        <w:t>12</w:t>
      </w:r>
      <w:r w:rsidRPr="00366FD4">
        <w:rPr>
          <w:b/>
          <w:bCs/>
        </w:rPr>
        <w:t>: For resource mapping for SRS transmission based on network-provided parameters or system parameters, study</w:t>
      </w:r>
    </w:p>
    <w:p w14:paraId="2189CE7F" w14:textId="77777777" w:rsidR="00214F14" w:rsidRPr="00366FD4" w:rsidRDefault="00214F14" w:rsidP="00214F14">
      <w:pPr>
        <w:pStyle w:val="bullet1"/>
        <w:rPr>
          <w:b/>
          <w:bCs/>
          <w:lang w:val="en-US"/>
        </w:rPr>
      </w:pPr>
      <w:r w:rsidRPr="00366FD4">
        <w:rPr>
          <w:b/>
          <w:bCs/>
          <w:lang w:val="en-US"/>
        </w:rPr>
        <w:t>Network updating SRS sequence identity, for at least some potential enhancements for SRS hopping/randomization</w:t>
      </w:r>
    </w:p>
    <w:p w14:paraId="3EC3B128" w14:textId="77777777" w:rsidR="00214F14" w:rsidRPr="00366FD4" w:rsidRDefault="00214F14" w:rsidP="00214F14">
      <w:pPr>
        <w:pStyle w:val="bullet1"/>
        <w:rPr>
          <w:b/>
          <w:bCs/>
          <w:lang w:val="en-US"/>
        </w:rPr>
      </w:pPr>
      <w:r w:rsidRPr="00366FD4">
        <w:rPr>
          <w:b/>
          <w:bCs/>
          <w:lang w:val="en-US"/>
        </w:rPr>
        <w:t xml:space="preserve">Utilizing system parameters such as OFDM symbol / slot / radio frame indexes for at least some potential enhancements for SRS hopping/randomization </w:t>
      </w:r>
    </w:p>
    <w:p w14:paraId="3EC91E8D" w14:textId="77777777" w:rsidR="009A07FF" w:rsidRPr="00366FD4" w:rsidRDefault="009A07FF" w:rsidP="00212353">
      <w:pPr>
        <w:rPr>
          <w:b/>
          <w:iCs/>
          <w:szCs w:val="20"/>
        </w:rPr>
      </w:pPr>
    </w:p>
    <w:p w14:paraId="14C2DD6B" w14:textId="12B4FFCE" w:rsidR="00A07465" w:rsidRPr="007E42C3" w:rsidRDefault="00A07465" w:rsidP="00D34572">
      <w:pPr>
        <w:spacing w:after="180"/>
        <w:rPr>
          <w:i/>
          <w:iCs/>
          <w:sz w:val="24"/>
          <w:szCs w:val="24"/>
          <w:u w:val="single"/>
        </w:rPr>
      </w:pPr>
      <w:r w:rsidRPr="007E42C3">
        <w:rPr>
          <w:rFonts w:eastAsia="Times New Roman"/>
          <w:i/>
          <w:iCs/>
          <w:color w:val="000000"/>
          <w:sz w:val="24"/>
          <w:szCs w:val="24"/>
          <w:u w:val="single"/>
        </w:rPr>
        <w:t>SRS enhancements targeting 8Tx operation</w:t>
      </w:r>
    </w:p>
    <w:p w14:paraId="2C665B62" w14:textId="77777777" w:rsidR="00657ADA" w:rsidRDefault="00657ADA" w:rsidP="00657ADA">
      <w:pPr>
        <w:rPr>
          <w:b/>
          <w:bCs/>
        </w:rPr>
      </w:pPr>
      <w:r w:rsidRPr="00366FD4">
        <w:rPr>
          <w:b/>
          <w:bCs/>
        </w:rPr>
        <w:t xml:space="preserve">Proposal </w:t>
      </w:r>
      <w:r>
        <w:rPr>
          <w:b/>
          <w:bCs/>
        </w:rPr>
        <w:t>13</w:t>
      </w:r>
      <w:r w:rsidRPr="00366FD4">
        <w:rPr>
          <w:b/>
          <w:bCs/>
        </w:rPr>
        <w:t xml:space="preserve">: </w:t>
      </w:r>
      <w:r>
        <w:rPr>
          <w:b/>
          <w:bCs/>
        </w:rPr>
        <w:t>For</w:t>
      </w:r>
      <w:r w:rsidRPr="00366FD4">
        <w:rPr>
          <w:b/>
          <w:bCs/>
        </w:rPr>
        <w:t xml:space="preserve"> 8 Tx SRS</w:t>
      </w:r>
      <w:r>
        <w:rPr>
          <w:b/>
          <w:bCs/>
        </w:rPr>
        <w:t>,</w:t>
      </w:r>
    </w:p>
    <w:p w14:paraId="6DCC9238" w14:textId="77777777" w:rsidR="00657ADA" w:rsidRPr="00375290" w:rsidRDefault="00657ADA" w:rsidP="00657ADA">
      <w:pPr>
        <w:pStyle w:val="bullet1"/>
        <w:rPr>
          <w:b/>
          <w:bCs/>
        </w:rPr>
      </w:pPr>
      <w:r>
        <w:rPr>
          <w:b/>
          <w:bCs/>
        </w:rPr>
        <w:t xml:space="preserve">At least support the 8-port SRS resource(s) with usage ‘codebook’ </w:t>
      </w:r>
      <w:r w:rsidRPr="00364A5B">
        <w:rPr>
          <w:b/>
          <w:bCs/>
          <w:lang w:val="en-US"/>
        </w:rPr>
        <w:t xml:space="preserve">transmitted </w:t>
      </w:r>
      <w:r>
        <w:rPr>
          <w:b/>
          <w:bCs/>
        </w:rPr>
        <w:t xml:space="preserve">in </w:t>
      </w:r>
      <w:r w:rsidRPr="00375290">
        <w:rPr>
          <w:b/>
          <w:bCs/>
        </w:rPr>
        <w:t>1 OFDM symbol</w:t>
      </w:r>
    </w:p>
    <w:p w14:paraId="4D67C722" w14:textId="77777777" w:rsidR="00EC581A" w:rsidRPr="00366FD4" w:rsidRDefault="00EC581A" w:rsidP="00EC581A">
      <w:pPr>
        <w:pStyle w:val="bullet1"/>
        <w:rPr>
          <w:b/>
          <w:bCs/>
          <w:lang w:val="en-US"/>
        </w:rPr>
      </w:pPr>
      <w:r>
        <w:rPr>
          <w:b/>
          <w:bCs/>
          <w:lang w:val="en-US"/>
        </w:rPr>
        <w:t>FFS the PAPR issue for 8 Tx SRS on one or multiple OFDM symbols</w:t>
      </w:r>
    </w:p>
    <w:p w14:paraId="57067E4E" w14:textId="77777777" w:rsidR="00657ADA" w:rsidRDefault="00657ADA" w:rsidP="00101A5C">
      <w:pPr>
        <w:spacing w:before="240"/>
        <w:rPr>
          <w:b/>
          <w:bCs/>
        </w:rPr>
      </w:pPr>
      <w:r w:rsidRPr="00366FD4">
        <w:rPr>
          <w:b/>
          <w:bCs/>
        </w:rPr>
        <w:t xml:space="preserve">Proposal </w:t>
      </w:r>
      <w:r>
        <w:rPr>
          <w:b/>
          <w:bCs/>
        </w:rPr>
        <w:t>14</w:t>
      </w:r>
      <w:r w:rsidRPr="00366FD4">
        <w:rPr>
          <w:b/>
          <w:bCs/>
        </w:rPr>
        <w:t xml:space="preserve">: </w:t>
      </w:r>
      <w:r>
        <w:rPr>
          <w:b/>
          <w:bCs/>
        </w:rPr>
        <w:t>For</w:t>
      </w:r>
      <w:r w:rsidRPr="00366FD4">
        <w:rPr>
          <w:b/>
          <w:bCs/>
        </w:rPr>
        <w:t xml:space="preserve"> 8 Tx SRS</w:t>
      </w:r>
      <w:r>
        <w:rPr>
          <w:b/>
          <w:bCs/>
        </w:rPr>
        <w:t>,</w:t>
      </w:r>
    </w:p>
    <w:p w14:paraId="2F28563F" w14:textId="77777777" w:rsidR="00657ADA" w:rsidRPr="00730264" w:rsidRDefault="00657ADA" w:rsidP="00657ADA">
      <w:pPr>
        <w:pStyle w:val="bullet1"/>
        <w:rPr>
          <w:b/>
          <w:bCs/>
          <w:szCs w:val="22"/>
          <w:lang w:val="en-US"/>
        </w:rPr>
      </w:pPr>
      <w:r w:rsidRPr="00730264">
        <w:rPr>
          <w:b/>
          <w:bCs/>
          <w:szCs w:val="22"/>
        </w:rPr>
        <w:t>At least support the 8-port SRS resource(s) with usage ‘codebook’, ‘</w:t>
      </w:r>
      <w:proofErr w:type="spellStart"/>
      <w:r w:rsidRPr="00730264">
        <w:rPr>
          <w:b/>
          <w:bCs/>
          <w:szCs w:val="22"/>
        </w:rPr>
        <w:t>nonCodebook</w:t>
      </w:r>
      <w:proofErr w:type="spellEnd"/>
      <w:r w:rsidRPr="00730264">
        <w:rPr>
          <w:b/>
          <w:bCs/>
          <w:szCs w:val="22"/>
        </w:rPr>
        <w:t>’, or ‘</w:t>
      </w:r>
      <w:proofErr w:type="spellStart"/>
      <w:r w:rsidRPr="00730264">
        <w:rPr>
          <w:b/>
          <w:bCs/>
          <w:szCs w:val="22"/>
        </w:rPr>
        <w:t>antennaSwitching</w:t>
      </w:r>
      <w:proofErr w:type="spellEnd"/>
      <w:r w:rsidRPr="00730264">
        <w:rPr>
          <w:b/>
          <w:bCs/>
          <w:szCs w:val="22"/>
        </w:rPr>
        <w:t>’</w:t>
      </w:r>
      <w:r w:rsidRPr="00730264">
        <w:rPr>
          <w:b/>
          <w:bCs/>
          <w:szCs w:val="22"/>
          <w:lang w:val="en-US"/>
        </w:rPr>
        <w:t xml:space="preserve"> transmitted in multiple OFDM symbols where different ports are mapped to N different OFDM symbols</w:t>
      </w:r>
    </w:p>
    <w:p w14:paraId="3981758B" w14:textId="77777777" w:rsidR="00657ADA" w:rsidRPr="00730264" w:rsidRDefault="00657ADA" w:rsidP="00657ADA">
      <w:pPr>
        <w:pStyle w:val="bullet2"/>
        <w:rPr>
          <w:b/>
          <w:bCs/>
          <w:sz w:val="22"/>
          <w:szCs w:val="22"/>
        </w:rPr>
      </w:pPr>
      <w:r w:rsidRPr="00730264">
        <w:rPr>
          <w:b/>
          <w:bCs/>
          <w:sz w:val="22"/>
          <w:szCs w:val="22"/>
        </w:rPr>
        <w:t xml:space="preserve">N = 2 or 4, and the </w:t>
      </w:r>
      <w:r w:rsidRPr="00730264">
        <w:rPr>
          <w:b/>
          <w:bCs/>
          <w:sz w:val="22"/>
          <w:szCs w:val="22"/>
          <w:lang w:val="en-US"/>
        </w:rPr>
        <w:t>n different OFDM symbols are consecutive in 1 slot</w:t>
      </w:r>
    </w:p>
    <w:p w14:paraId="36873A5A" w14:textId="77777777" w:rsidR="00657ADA" w:rsidRPr="00730264" w:rsidRDefault="00657ADA" w:rsidP="00657ADA">
      <w:pPr>
        <w:pStyle w:val="bullet1"/>
        <w:rPr>
          <w:b/>
          <w:bCs/>
          <w:szCs w:val="22"/>
          <w:lang w:val="en-US"/>
        </w:rPr>
      </w:pPr>
      <w:r w:rsidRPr="00730264">
        <w:rPr>
          <w:b/>
          <w:bCs/>
          <w:szCs w:val="22"/>
        </w:rPr>
        <w:t>At least support the 8-port SRS resource(s) with usage ‘codebook’, ‘</w:t>
      </w:r>
      <w:proofErr w:type="spellStart"/>
      <w:r w:rsidRPr="00730264">
        <w:rPr>
          <w:b/>
          <w:bCs/>
          <w:szCs w:val="22"/>
        </w:rPr>
        <w:t>nonCodebook</w:t>
      </w:r>
      <w:proofErr w:type="spellEnd"/>
      <w:r w:rsidRPr="00730264">
        <w:rPr>
          <w:b/>
          <w:bCs/>
          <w:szCs w:val="22"/>
        </w:rPr>
        <w:t>’, or ‘</w:t>
      </w:r>
      <w:proofErr w:type="spellStart"/>
      <w:r w:rsidRPr="00730264">
        <w:rPr>
          <w:b/>
          <w:bCs/>
          <w:szCs w:val="22"/>
        </w:rPr>
        <w:t>antennaSwitching</w:t>
      </w:r>
      <w:proofErr w:type="spellEnd"/>
      <w:r w:rsidRPr="00730264">
        <w:rPr>
          <w:b/>
          <w:bCs/>
          <w:szCs w:val="22"/>
        </w:rPr>
        <w:t>’</w:t>
      </w:r>
      <w:r w:rsidRPr="00730264">
        <w:rPr>
          <w:b/>
          <w:bCs/>
          <w:szCs w:val="22"/>
          <w:lang w:val="en-US"/>
        </w:rPr>
        <w:t xml:space="preserve"> transmitted in multiple OFDM symbols where the ports are mapped to N different OFDM symbols based on TD-OCC </w:t>
      </w:r>
    </w:p>
    <w:p w14:paraId="7CD654E6" w14:textId="77777777" w:rsidR="00657ADA" w:rsidRPr="00730264" w:rsidRDefault="00657ADA" w:rsidP="00657ADA">
      <w:pPr>
        <w:pStyle w:val="bullet2"/>
        <w:rPr>
          <w:b/>
          <w:bCs/>
          <w:sz w:val="22"/>
          <w:szCs w:val="22"/>
        </w:rPr>
      </w:pPr>
      <w:r w:rsidRPr="00730264">
        <w:rPr>
          <w:b/>
          <w:bCs/>
          <w:sz w:val="22"/>
          <w:szCs w:val="22"/>
        </w:rPr>
        <w:t xml:space="preserve">N = 2 or 4, and the </w:t>
      </w:r>
      <w:r w:rsidRPr="00730264">
        <w:rPr>
          <w:b/>
          <w:bCs/>
          <w:sz w:val="22"/>
          <w:szCs w:val="22"/>
          <w:lang w:val="en-US"/>
        </w:rPr>
        <w:t>n different OFDM symbols are consecutive in 1 slot</w:t>
      </w:r>
    </w:p>
    <w:p w14:paraId="45840353" w14:textId="77777777" w:rsidR="00657ADA" w:rsidRPr="00730264" w:rsidRDefault="00657ADA" w:rsidP="00657ADA">
      <w:pPr>
        <w:pStyle w:val="bullet2"/>
        <w:rPr>
          <w:b/>
          <w:bCs/>
          <w:sz w:val="22"/>
          <w:szCs w:val="22"/>
        </w:rPr>
      </w:pPr>
      <w:r w:rsidRPr="00730264">
        <w:rPr>
          <w:b/>
          <w:bCs/>
          <w:sz w:val="22"/>
          <w:szCs w:val="22"/>
          <w:lang w:val="en-US"/>
        </w:rPr>
        <w:t>FFS 1/2/4-port SRS TD OCC</w:t>
      </w:r>
    </w:p>
    <w:p w14:paraId="2019D0FA" w14:textId="77777777" w:rsidR="00BF4C24" w:rsidRPr="00366FD4" w:rsidRDefault="00BF4C24" w:rsidP="00D34572">
      <w:pPr>
        <w:spacing w:after="180"/>
        <w:rPr>
          <w:b/>
          <w:i/>
          <w:szCs w:val="20"/>
        </w:rPr>
      </w:pPr>
    </w:p>
    <w:p w14:paraId="410E44E3" w14:textId="3E8DEC28" w:rsidR="001D780E" w:rsidRPr="00366FD4" w:rsidRDefault="001D780E" w:rsidP="007F5EC6">
      <w:pPr>
        <w:pStyle w:val="Heading1"/>
        <w:numPr>
          <w:ilvl w:val="0"/>
          <w:numId w:val="0"/>
        </w:numPr>
        <w:ind w:left="432" w:hanging="432"/>
        <w:rPr>
          <w:rFonts w:cs="Arial"/>
        </w:rPr>
      </w:pPr>
      <w:bookmarkStart w:id="13" w:name="_Ref124589665"/>
      <w:bookmarkStart w:id="14" w:name="_Ref71620620"/>
      <w:bookmarkStart w:id="15" w:name="_Ref124671424"/>
      <w:r w:rsidRPr="00366FD4">
        <w:rPr>
          <w:rFonts w:cs="Arial"/>
        </w:rPr>
        <w:t>References</w:t>
      </w:r>
    </w:p>
    <w:p w14:paraId="6C5B6294" w14:textId="193FA6AE" w:rsidR="009E051E" w:rsidRPr="00366FD4" w:rsidRDefault="00764F13" w:rsidP="00D34572">
      <w:pPr>
        <w:pStyle w:val="References"/>
        <w:rPr>
          <w:color w:val="000000" w:themeColor="text1"/>
          <w:sz w:val="22"/>
          <w:szCs w:val="22"/>
        </w:rPr>
      </w:pPr>
      <w:bookmarkStart w:id="16" w:name="_Ref45631853"/>
      <w:bookmarkStart w:id="17" w:name="_Ref6583376"/>
      <w:bookmarkStart w:id="18" w:name="_Ref167612875"/>
      <w:bookmarkStart w:id="19" w:name="_Ref167612671"/>
      <w:bookmarkEnd w:id="13"/>
      <w:bookmarkEnd w:id="14"/>
      <w:bookmarkEnd w:id="15"/>
      <w:r w:rsidRPr="00366FD4">
        <w:rPr>
          <w:sz w:val="22"/>
          <w:szCs w:val="22"/>
        </w:rPr>
        <w:t>RP-213598</w:t>
      </w:r>
      <w:r w:rsidR="004516B2" w:rsidRPr="00366FD4">
        <w:rPr>
          <w:sz w:val="22"/>
          <w:szCs w:val="22"/>
        </w:rPr>
        <w:t>, “</w:t>
      </w:r>
      <w:r w:rsidRPr="00366FD4">
        <w:rPr>
          <w:rFonts w:eastAsia="Batang"/>
          <w:bCs/>
          <w:sz w:val="22"/>
          <w:szCs w:val="22"/>
          <w:lang w:eastAsia="zh-CN"/>
        </w:rPr>
        <w:t>New WID: MIMO Evolution for Downlink and Uplink</w:t>
      </w:r>
      <w:r w:rsidR="004516B2" w:rsidRPr="00366FD4">
        <w:rPr>
          <w:bCs/>
          <w:sz w:val="22"/>
          <w:szCs w:val="22"/>
        </w:rPr>
        <w:t xml:space="preserve">”, </w:t>
      </w:r>
      <w:r w:rsidR="008D69E2" w:rsidRPr="00366FD4">
        <w:rPr>
          <w:bCs/>
          <w:sz w:val="22"/>
          <w:szCs w:val="22"/>
        </w:rPr>
        <w:t xml:space="preserve">Samsung (Moderator), </w:t>
      </w:r>
      <w:r w:rsidR="004516B2" w:rsidRPr="00366FD4">
        <w:rPr>
          <w:bCs/>
          <w:sz w:val="22"/>
          <w:szCs w:val="22"/>
        </w:rPr>
        <w:t>RAN#</w:t>
      </w:r>
      <w:r w:rsidR="007E39A9" w:rsidRPr="00366FD4">
        <w:rPr>
          <w:bCs/>
          <w:sz w:val="22"/>
          <w:szCs w:val="22"/>
        </w:rPr>
        <w:t>94-</w:t>
      </w:r>
      <w:r w:rsidR="004516B2" w:rsidRPr="00366FD4">
        <w:rPr>
          <w:bCs/>
          <w:sz w:val="22"/>
          <w:szCs w:val="22"/>
        </w:rPr>
        <w:t>e.</w:t>
      </w:r>
      <w:bookmarkEnd w:id="2"/>
      <w:bookmarkEnd w:id="16"/>
      <w:bookmarkEnd w:id="17"/>
      <w:bookmarkEnd w:id="18"/>
      <w:bookmarkEnd w:id="19"/>
    </w:p>
    <w:p w14:paraId="39EA191C" w14:textId="666606DB" w:rsidR="00711F0E" w:rsidRPr="00366FD4" w:rsidRDefault="00711F0E" w:rsidP="00D34572">
      <w:pPr>
        <w:pStyle w:val="References"/>
        <w:rPr>
          <w:color w:val="000000" w:themeColor="text1"/>
          <w:sz w:val="22"/>
          <w:szCs w:val="22"/>
        </w:rPr>
      </w:pPr>
      <w:r w:rsidRPr="00366FD4">
        <w:rPr>
          <w:bCs/>
          <w:sz w:val="22"/>
          <w:szCs w:val="22"/>
        </w:rPr>
        <w:t>RAN1 Chairman’s Notes, RAN1#109-e.</w:t>
      </w:r>
    </w:p>
    <w:p w14:paraId="7EA062EC" w14:textId="09952C41" w:rsidR="00AC2B67" w:rsidRPr="00366FD4" w:rsidRDefault="004061FD" w:rsidP="00AC2B67">
      <w:pPr>
        <w:pStyle w:val="References"/>
        <w:tabs>
          <w:tab w:val="left" w:pos="360"/>
        </w:tabs>
        <w:spacing w:line="259" w:lineRule="auto"/>
        <w:rPr>
          <w:color w:val="000000" w:themeColor="text1"/>
          <w:sz w:val="22"/>
          <w:szCs w:val="22"/>
        </w:rPr>
      </w:pPr>
      <w:r w:rsidRPr="00366FD4">
        <w:rPr>
          <w:bCs/>
          <w:sz w:val="22"/>
          <w:szCs w:val="22"/>
        </w:rPr>
        <w:t>RAN1 Chairman’s Notes, RAN1#1</w:t>
      </w:r>
      <w:r>
        <w:rPr>
          <w:bCs/>
          <w:sz w:val="22"/>
          <w:szCs w:val="22"/>
        </w:rPr>
        <w:t>10</w:t>
      </w:r>
      <w:r w:rsidRPr="00366FD4">
        <w:rPr>
          <w:bCs/>
          <w:sz w:val="22"/>
          <w:szCs w:val="22"/>
        </w:rPr>
        <w:t>.</w:t>
      </w:r>
    </w:p>
    <w:p w14:paraId="3C822E2A" w14:textId="6931D6E6" w:rsidR="00BD2611" w:rsidRPr="00366FD4" w:rsidRDefault="00BD2611" w:rsidP="00BD2611">
      <w:pPr>
        <w:pStyle w:val="References"/>
        <w:numPr>
          <w:ilvl w:val="0"/>
          <w:numId w:val="0"/>
        </w:numPr>
        <w:ind w:left="360" w:hanging="360"/>
        <w:rPr>
          <w:color w:val="000000" w:themeColor="text1"/>
          <w:sz w:val="22"/>
          <w:szCs w:val="22"/>
        </w:rPr>
      </w:pPr>
    </w:p>
    <w:p w14:paraId="463BAF19" w14:textId="77777777" w:rsidR="00BD2611" w:rsidRPr="00366FD4" w:rsidRDefault="00BD2611" w:rsidP="00BD2611">
      <w:pPr>
        <w:pStyle w:val="Heading1"/>
        <w:numPr>
          <w:ilvl w:val="0"/>
          <w:numId w:val="0"/>
        </w:numPr>
        <w:ind w:left="432" w:hanging="432"/>
        <w:rPr>
          <w:rFonts w:cs="Arial"/>
        </w:rPr>
      </w:pPr>
      <w:r w:rsidRPr="00366FD4">
        <w:rPr>
          <w:rFonts w:cs="Arial"/>
        </w:rPr>
        <w:t xml:space="preserve">Appendix </w:t>
      </w:r>
    </w:p>
    <w:p w14:paraId="2E7D5B66" w14:textId="16175B56" w:rsidR="00BD2611" w:rsidRPr="00366FD4" w:rsidRDefault="00BD2611" w:rsidP="00BD2611">
      <w:pPr>
        <w:pStyle w:val="Heading2"/>
        <w:numPr>
          <w:ilvl w:val="0"/>
          <w:numId w:val="0"/>
        </w:numPr>
      </w:pPr>
      <w:r w:rsidRPr="00366FD4">
        <w:t xml:space="preserve">Appendix 1: Agreements from RAN1#109-e </w:t>
      </w:r>
      <w:r w:rsidR="004061FD">
        <w:t>and RAN1#110</w:t>
      </w:r>
    </w:p>
    <w:p w14:paraId="51500DF7" w14:textId="77777777" w:rsidR="00BF605E" w:rsidRPr="00D5210B" w:rsidRDefault="00BF605E" w:rsidP="00BF605E">
      <w:pPr>
        <w:rPr>
          <w:rFonts w:eastAsia="Malgun Gothic"/>
          <w:b/>
          <w:bCs/>
          <w:i/>
          <w:iCs/>
          <w:sz w:val="20"/>
          <w:szCs w:val="20"/>
          <w:highlight w:val="green"/>
          <w:lang w:eastAsia="ko-KR"/>
        </w:rPr>
      </w:pPr>
      <w:r w:rsidRPr="00D5210B">
        <w:rPr>
          <w:b/>
          <w:bCs/>
          <w:i/>
          <w:iCs/>
          <w:sz w:val="20"/>
          <w:szCs w:val="20"/>
          <w:highlight w:val="green"/>
        </w:rPr>
        <w:t>Agreement</w:t>
      </w:r>
    </w:p>
    <w:p w14:paraId="07348BA2" w14:textId="77777777" w:rsidR="00BF605E" w:rsidRPr="00D5210B" w:rsidRDefault="00BF605E" w:rsidP="00BF605E">
      <w:pPr>
        <w:rPr>
          <w:i/>
          <w:iCs/>
          <w:sz w:val="20"/>
          <w:szCs w:val="20"/>
        </w:rPr>
      </w:pPr>
      <w:r w:rsidRPr="00D5210B">
        <w:rPr>
          <w:bCs/>
          <w:i/>
          <w:iCs/>
          <w:sz w:val="20"/>
          <w:szCs w:val="20"/>
        </w:rPr>
        <w:t>For SRS EVM, adopt combined relevant parts from Rel-17 SRS EVM and Rel-18 FDD CJT EVM as starting point</w:t>
      </w:r>
    </w:p>
    <w:p w14:paraId="05DD8399" w14:textId="77777777" w:rsidR="00BF605E" w:rsidRPr="00D5210B"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Details are provided in Appendix 3 of R1-2205330 for system-level simulations</w:t>
      </w:r>
    </w:p>
    <w:p w14:paraId="1E0E2B79" w14:textId="77777777" w:rsidR="00BF605E" w:rsidRPr="00D5210B"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Details are provided in Appendix 4 of R1-2205330 for link-level simulations.</w:t>
      </w:r>
    </w:p>
    <w:p w14:paraId="2E5D2605" w14:textId="10581FE3" w:rsidR="00BF605E" w:rsidRPr="00D5210B" w:rsidRDefault="00BF605E" w:rsidP="00BF605E">
      <w:pPr>
        <w:rPr>
          <w:rFonts w:eastAsia="Malgun Gothic"/>
          <w:b/>
          <w:bCs/>
          <w:i/>
          <w:iCs/>
          <w:sz w:val="20"/>
          <w:szCs w:val="20"/>
          <w:highlight w:val="green"/>
          <w:lang w:eastAsia="ko-KR"/>
        </w:rPr>
      </w:pPr>
      <w:r w:rsidRPr="00D5210B">
        <w:rPr>
          <w:i/>
          <w:iCs/>
          <w:sz w:val="20"/>
          <w:szCs w:val="20"/>
        </w:rPr>
        <w:t> </w:t>
      </w:r>
      <w:r w:rsidRPr="00D5210B">
        <w:rPr>
          <w:b/>
          <w:bCs/>
          <w:i/>
          <w:iCs/>
          <w:sz w:val="20"/>
          <w:szCs w:val="20"/>
          <w:highlight w:val="green"/>
        </w:rPr>
        <w:t>Agreement</w:t>
      </w:r>
    </w:p>
    <w:p w14:paraId="468869D4" w14:textId="77777777" w:rsidR="00BF605E" w:rsidRPr="00D5210B" w:rsidRDefault="00BF605E" w:rsidP="00BF605E">
      <w:pPr>
        <w:rPr>
          <w:i/>
          <w:iCs/>
          <w:sz w:val="20"/>
          <w:szCs w:val="20"/>
        </w:rPr>
      </w:pPr>
      <w:r w:rsidRPr="00D5210B">
        <w:rPr>
          <w:bCs/>
          <w:i/>
          <w:iCs/>
          <w:sz w:val="20"/>
          <w:szCs w:val="20"/>
        </w:rPr>
        <w:t>For 8 Tx SRS, a starting point of UE antenna configurations can be:</w:t>
      </w:r>
    </w:p>
    <w:p w14:paraId="7A50C5F3" w14:textId="77777777" w:rsidR="00BF605E" w:rsidRPr="00D5210B"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 xml:space="preserve">(M, N, P; </w:t>
      </w:r>
      <w:proofErr w:type="spellStart"/>
      <w:r w:rsidRPr="00D5210B">
        <w:rPr>
          <w:rFonts w:eastAsia="Times New Roman" w:cs="Times"/>
          <w:bCs/>
          <w:i/>
          <w:iCs/>
          <w:color w:val="000000"/>
          <w:sz w:val="20"/>
          <w:szCs w:val="20"/>
          <w:lang w:eastAsia="ja-JP"/>
        </w:rPr>
        <w:t>Mg,Ng</w:t>
      </w:r>
      <w:proofErr w:type="spellEnd"/>
      <w:r w:rsidRPr="00D5210B">
        <w:rPr>
          <w:rFonts w:eastAsia="Times New Roman" w:cs="Times"/>
          <w:bCs/>
          <w:i/>
          <w:iCs/>
          <w:color w:val="000000"/>
          <w:sz w:val="20"/>
          <w:szCs w:val="20"/>
          <w:lang w:eastAsia="ja-JP"/>
        </w:rPr>
        <w:t xml:space="preserve">; </w:t>
      </w:r>
      <w:proofErr w:type="spellStart"/>
      <w:r w:rsidRPr="00D5210B">
        <w:rPr>
          <w:rFonts w:eastAsia="Times New Roman" w:cs="Times"/>
          <w:bCs/>
          <w:i/>
          <w:iCs/>
          <w:color w:val="000000"/>
          <w:sz w:val="20"/>
          <w:szCs w:val="20"/>
          <w:lang w:eastAsia="ja-JP"/>
        </w:rPr>
        <w:t>Mp</w:t>
      </w:r>
      <w:proofErr w:type="spellEnd"/>
      <w:r w:rsidRPr="00D5210B">
        <w:rPr>
          <w:rFonts w:eastAsia="Times New Roman" w:cs="Times"/>
          <w:bCs/>
          <w:i/>
          <w:iCs/>
          <w:color w:val="000000"/>
          <w:sz w:val="20"/>
          <w:szCs w:val="20"/>
          <w:lang w:eastAsia="ja-JP"/>
        </w:rPr>
        <w:t>, Np) = (2,2,2; 1,1; 2,2), (</w:t>
      </w:r>
      <w:proofErr w:type="spellStart"/>
      <w:r w:rsidRPr="00D5210B">
        <w:rPr>
          <w:rFonts w:eastAsia="Times New Roman" w:cs="Times"/>
          <w:bCs/>
          <w:i/>
          <w:iCs/>
          <w:color w:val="000000"/>
          <w:sz w:val="20"/>
          <w:szCs w:val="20"/>
          <w:lang w:eastAsia="ja-JP"/>
        </w:rPr>
        <w:t>dH</w:t>
      </w:r>
      <w:proofErr w:type="spellEnd"/>
      <w:r w:rsidRPr="00D5210B">
        <w:rPr>
          <w:rFonts w:eastAsia="Times New Roman" w:cs="Times"/>
          <w:bCs/>
          <w:i/>
          <w:iCs/>
          <w:color w:val="000000"/>
          <w:sz w:val="20"/>
          <w:szCs w:val="20"/>
          <w:lang w:eastAsia="ja-JP"/>
        </w:rPr>
        <w:t xml:space="preserve">, </w:t>
      </w:r>
      <w:proofErr w:type="spellStart"/>
      <w:r w:rsidRPr="00D5210B">
        <w:rPr>
          <w:rFonts w:eastAsia="Times New Roman" w:cs="Times"/>
          <w:bCs/>
          <w:i/>
          <w:iCs/>
          <w:color w:val="000000"/>
          <w:sz w:val="20"/>
          <w:szCs w:val="20"/>
          <w:lang w:eastAsia="ja-JP"/>
        </w:rPr>
        <w:t>dV</w:t>
      </w:r>
      <w:proofErr w:type="spellEnd"/>
      <w:r w:rsidRPr="00D5210B">
        <w:rPr>
          <w:rFonts w:eastAsia="Times New Roman" w:cs="Times"/>
          <w:bCs/>
          <w:i/>
          <w:iCs/>
          <w:color w:val="000000"/>
          <w:sz w:val="20"/>
          <w:szCs w:val="20"/>
          <w:lang w:eastAsia="ja-JP"/>
        </w:rPr>
        <w:t>) = (0.5, 0.5)λ, or</w:t>
      </w:r>
    </w:p>
    <w:p w14:paraId="07C6F69D" w14:textId="77777777" w:rsidR="00BF605E" w:rsidRPr="00D5210B"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 xml:space="preserve">(M, N, P; </w:t>
      </w:r>
      <w:proofErr w:type="spellStart"/>
      <w:r w:rsidRPr="00D5210B">
        <w:rPr>
          <w:rFonts w:eastAsia="Times New Roman" w:cs="Times"/>
          <w:bCs/>
          <w:i/>
          <w:iCs/>
          <w:color w:val="000000"/>
          <w:sz w:val="20"/>
          <w:szCs w:val="20"/>
          <w:lang w:eastAsia="ja-JP"/>
        </w:rPr>
        <w:t>Mg,Ng</w:t>
      </w:r>
      <w:proofErr w:type="spellEnd"/>
      <w:r w:rsidRPr="00D5210B">
        <w:rPr>
          <w:rFonts w:eastAsia="Times New Roman" w:cs="Times"/>
          <w:bCs/>
          <w:i/>
          <w:iCs/>
          <w:color w:val="000000"/>
          <w:sz w:val="20"/>
          <w:szCs w:val="20"/>
          <w:lang w:eastAsia="ja-JP"/>
        </w:rPr>
        <w:t xml:space="preserve">; </w:t>
      </w:r>
      <w:proofErr w:type="spellStart"/>
      <w:r w:rsidRPr="00D5210B">
        <w:rPr>
          <w:rFonts w:eastAsia="Times New Roman" w:cs="Times"/>
          <w:bCs/>
          <w:i/>
          <w:iCs/>
          <w:color w:val="000000"/>
          <w:sz w:val="20"/>
          <w:szCs w:val="20"/>
          <w:lang w:eastAsia="ja-JP"/>
        </w:rPr>
        <w:t>Mp</w:t>
      </w:r>
      <w:proofErr w:type="spellEnd"/>
      <w:r w:rsidRPr="00D5210B">
        <w:rPr>
          <w:rFonts w:eastAsia="Times New Roman" w:cs="Times"/>
          <w:bCs/>
          <w:i/>
          <w:iCs/>
          <w:color w:val="000000"/>
          <w:sz w:val="20"/>
          <w:szCs w:val="20"/>
          <w:lang w:eastAsia="ja-JP"/>
        </w:rPr>
        <w:t>, Np) = (1,4,2; 1,1; 1,4), (</w:t>
      </w:r>
      <w:proofErr w:type="spellStart"/>
      <w:r w:rsidRPr="00D5210B">
        <w:rPr>
          <w:rFonts w:eastAsia="Times New Roman" w:cs="Times"/>
          <w:bCs/>
          <w:i/>
          <w:iCs/>
          <w:color w:val="000000"/>
          <w:sz w:val="20"/>
          <w:szCs w:val="20"/>
          <w:lang w:eastAsia="ja-JP"/>
        </w:rPr>
        <w:t>dH</w:t>
      </w:r>
      <w:proofErr w:type="spellEnd"/>
      <w:r w:rsidRPr="00D5210B">
        <w:rPr>
          <w:rFonts w:eastAsia="Times New Roman" w:cs="Times"/>
          <w:bCs/>
          <w:i/>
          <w:iCs/>
          <w:color w:val="000000"/>
          <w:sz w:val="20"/>
          <w:szCs w:val="20"/>
          <w:lang w:eastAsia="ja-JP"/>
        </w:rPr>
        <w:t xml:space="preserve">, </w:t>
      </w:r>
      <w:proofErr w:type="spellStart"/>
      <w:r w:rsidRPr="00D5210B">
        <w:rPr>
          <w:rFonts w:eastAsia="Times New Roman" w:cs="Times"/>
          <w:bCs/>
          <w:i/>
          <w:iCs/>
          <w:color w:val="000000"/>
          <w:sz w:val="20"/>
          <w:szCs w:val="20"/>
          <w:lang w:eastAsia="ja-JP"/>
        </w:rPr>
        <w:t>dV</w:t>
      </w:r>
      <w:proofErr w:type="spellEnd"/>
      <w:r w:rsidRPr="00D5210B">
        <w:rPr>
          <w:rFonts w:eastAsia="Times New Roman" w:cs="Times"/>
          <w:bCs/>
          <w:i/>
          <w:iCs/>
          <w:color w:val="000000"/>
          <w:sz w:val="20"/>
          <w:szCs w:val="20"/>
          <w:lang w:eastAsia="ja-JP"/>
        </w:rPr>
        <w:t>) = (0.5, 0.5)λ.</w:t>
      </w:r>
    </w:p>
    <w:p w14:paraId="76EF97E9" w14:textId="77777777" w:rsidR="00BF605E" w:rsidRPr="00D5210B"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FFS other 8 Tx UE antenna configuration and alignment with outcomes from other agenda items.</w:t>
      </w:r>
    </w:p>
    <w:p w14:paraId="0215B3C2" w14:textId="77777777" w:rsidR="00BF605E" w:rsidRPr="00D5210B" w:rsidRDefault="00BF605E" w:rsidP="00BF605E">
      <w:pPr>
        <w:rPr>
          <w:b/>
          <w:bCs/>
          <w:i/>
          <w:iCs/>
          <w:sz w:val="20"/>
          <w:szCs w:val="20"/>
        </w:rPr>
      </w:pPr>
      <w:r w:rsidRPr="00D5210B">
        <w:rPr>
          <w:b/>
          <w:bCs/>
          <w:i/>
          <w:iCs/>
          <w:sz w:val="20"/>
          <w:szCs w:val="20"/>
          <w:highlight w:val="green"/>
        </w:rPr>
        <w:t>Agreement</w:t>
      </w:r>
      <w:r w:rsidRPr="00D5210B">
        <w:rPr>
          <w:b/>
          <w:bCs/>
          <w:i/>
          <w:iCs/>
          <w:sz w:val="20"/>
          <w:szCs w:val="20"/>
        </w:rPr>
        <w:t xml:space="preserve"> </w:t>
      </w:r>
    </w:p>
    <w:p w14:paraId="159DCC48" w14:textId="77777777" w:rsidR="00BF605E" w:rsidRPr="00D5210B" w:rsidRDefault="00BF605E" w:rsidP="00BF605E">
      <w:pPr>
        <w:rPr>
          <w:rFonts w:cs="Times"/>
          <w:bCs/>
          <w:i/>
          <w:iCs/>
          <w:sz w:val="20"/>
          <w:szCs w:val="20"/>
        </w:rPr>
      </w:pPr>
      <w:r w:rsidRPr="00D5210B">
        <w:rPr>
          <w:rFonts w:cs="Times"/>
          <w:i/>
          <w:iCs/>
          <w:sz w:val="20"/>
          <w:szCs w:val="20"/>
        </w:rPr>
        <w:t>For SRS EVM, consider additional EVM as follows</w:t>
      </w:r>
    </w:p>
    <w:p w14:paraId="61B29F7A" w14:textId="77777777" w:rsidR="00BF605E" w:rsidRPr="00D5210B" w:rsidRDefault="00BF605E" w:rsidP="00BF605E">
      <w:pPr>
        <w:numPr>
          <w:ilvl w:val="0"/>
          <w:numId w:val="12"/>
        </w:numPr>
        <w:adjustRightInd/>
        <w:spacing w:after="0"/>
        <w:rPr>
          <w:rFonts w:cs="Times"/>
          <w:bCs/>
          <w:i/>
          <w:iCs/>
          <w:sz w:val="20"/>
          <w:szCs w:val="20"/>
        </w:rPr>
      </w:pPr>
      <w:r w:rsidRPr="00D5210B">
        <w:rPr>
          <w:rFonts w:cs="Times"/>
          <w:i/>
          <w:iCs/>
          <w:sz w:val="20"/>
          <w:szCs w:val="20"/>
        </w:rPr>
        <w:lastRenderedPageBreak/>
        <w:t>Realistic channel estimation based on sequence generation for SRS modelling, at least for TDD CJT SRS LLS and 8 Tx SRS LLS as baseline</w:t>
      </w:r>
    </w:p>
    <w:p w14:paraId="1C9CFA71" w14:textId="77777777" w:rsidR="00BF605E" w:rsidRPr="00D5210B" w:rsidRDefault="00BF605E" w:rsidP="00BF605E">
      <w:pPr>
        <w:numPr>
          <w:ilvl w:val="0"/>
          <w:numId w:val="12"/>
        </w:numPr>
        <w:adjustRightInd/>
        <w:spacing w:after="0"/>
        <w:rPr>
          <w:rFonts w:cs="Times"/>
          <w:bCs/>
          <w:i/>
          <w:iCs/>
          <w:sz w:val="20"/>
          <w:szCs w:val="20"/>
        </w:rPr>
      </w:pPr>
      <w:r w:rsidRPr="00D5210B">
        <w:rPr>
          <w:rFonts w:cs="Times"/>
          <w:i/>
          <w:iCs/>
          <w:sz w:val="20"/>
          <w:szCs w:val="20"/>
        </w:rPr>
        <w:t>Evaluation metrics for 8 Tx SRS LLS can be MSE , BLER or throughput</w:t>
      </w:r>
    </w:p>
    <w:p w14:paraId="4D4082D6" w14:textId="77777777" w:rsidR="00BF605E" w:rsidRPr="00D5210B" w:rsidRDefault="00BF605E" w:rsidP="00BF605E">
      <w:pPr>
        <w:numPr>
          <w:ilvl w:val="0"/>
          <w:numId w:val="12"/>
        </w:numPr>
        <w:adjustRightInd/>
        <w:spacing w:after="0"/>
        <w:rPr>
          <w:rFonts w:cs="Times"/>
          <w:bCs/>
          <w:i/>
          <w:iCs/>
          <w:sz w:val="20"/>
          <w:szCs w:val="20"/>
        </w:rPr>
      </w:pPr>
      <w:r w:rsidRPr="00D5210B">
        <w:rPr>
          <w:rFonts w:cs="Times"/>
          <w:i/>
          <w:iCs/>
          <w:sz w:val="20"/>
          <w:szCs w:val="20"/>
        </w:rPr>
        <w:t>TDL-C for TDD CJT SRS LLS can be included as optional.</w:t>
      </w:r>
    </w:p>
    <w:p w14:paraId="6DB9B6FC" w14:textId="77777777" w:rsidR="00BF605E" w:rsidRPr="00D5210B" w:rsidRDefault="00BF605E" w:rsidP="00BF605E">
      <w:pPr>
        <w:rPr>
          <w:b/>
          <w:bCs/>
          <w:i/>
          <w:iCs/>
          <w:sz w:val="20"/>
          <w:szCs w:val="20"/>
        </w:rPr>
      </w:pPr>
      <w:r w:rsidRPr="00D5210B">
        <w:rPr>
          <w:b/>
          <w:bCs/>
          <w:i/>
          <w:iCs/>
          <w:sz w:val="20"/>
          <w:szCs w:val="20"/>
          <w:highlight w:val="green"/>
        </w:rPr>
        <w:t>Agreement</w:t>
      </w:r>
      <w:r w:rsidRPr="00D5210B">
        <w:rPr>
          <w:b/>
          <w:bCs/>
          <w:i/>
          <w:iCs/>
          <w:sz w:val="20"/>
          <w:szCs w:val="20"/>
        </w:rPr>
        <w:t xml:space="preserve"> </w:t>
      </w:r>
    </w:p>
    <w:p w14:paraId="08ADD0F8" w14:textId="77777777" w:rsidR="00BF605E" w:rsidRPr="00D5210B" w:rsidRDefault="00BF605E" w:rsidP="00BF605E">
      <w:pPr>
        <w:rPr>
          <w:rFonts w:cs="Times"/>
          <w:bCs/>
          <w:i/>
          <w:iCs/>
          <w:sz w:val="20"/>
          <w:szCs w:val="20"/>
        </w:rPr>
      </w:pPr>
      <w:r w:rsidRPr="00D5210B">
        <w:rPr>
          <w:rFonts w:cs="Times"/>
          <w:bCs/>
          <w:i/>
          <w:iCs/>
          <w:sz w:val="20"/>
          <w:szCs w:val="20"/>
        </w:rPr>
        <w:t>Consider the scenario where there exists SRSs sent by a UE and utilized by multiple TRPs for channel estimation, and the pathlosses between the UE and the TRPs differ by at least x dB in Rel-18 SRS study</w:t>
      </w:r>
    </w:p>
    <w:p w14:paraId="0F367178" w14:textId="77777777" w:rsidR="00BF605E" w:rsidRPr="00D5210B" w:rsidRDefault="00BF605E" w:rsidP="00D5210B">
      <w:pPr>
        <w:pStyle w:val="listauto1"/>
        <w:spacing w:before="0"/>
      </w:pPr>
      <w:r w:rsidRPr="00D5210B">
        <w:t>x can be {3,6,10}, and other values can be used.</w:t>
      </w:r>
    </w:p>
    <w:p w14:paraId="76B0E0D1" w14:textId="77777777" w:rsidR="00BF605E" w:rsidRPr="00D5210B" w:rsidRDefault="00BF605E" w:rsidP="00BF605E">
      <w:pPr>
        <w:rPr>
          <w:b/>
          <w:bCs/>
          <w:i/>
          <w:iCs/>
          <w:sz w:val="20"/>
          <w:szCs w:val="20"/>
        </w:rPr>
      </w:pPr>
      <w:r w:rsidRPr="00D5210B">
        <w:rPr>
          <w:b/>
          <w:bCs/>
          <w:i/>
          <w:iCs/>
          <w:sz w:val="20"/>
          <w:szCs w:val="20"/>
          <w:highlight w:val="green"/>
        </w:rPr>
        <w:t>Agreement</w:t>
      </w:r>
      <w:r w:rsidRPr="00D5210B">
        <w:rPr>
          <w:b/>
          <w:bCs/>
          <w:i/>
          <w:iCs/>
          <w:sz w:val="20"/>
          <w:szCs w:val="20"/>
        </w:rPr>
        <w:t xml:space="preserve"> </w:t>
      </w:r>
    </w:p>
    <w:p w14:paraId="7AADB9FE" w14:textId="77777777" w:rsidR="00BF605E" w:rsidRPr="00D5210B" w:rsidRDefault="00BF605E" w:rsidP="00BF605E">
      <w:pPr>
        <w:rPr>
          <w:rFonts w:eastAsia="Malgun Gothic" w:cs="Times"/>
          <w:bCs/>
          <w:i/>
          <w:iCs/>
          <w:sz w:val="20"/>
          <w:szCs w:val="20"/>
        </w:rPr>
      </w:pPr>
      <w:r w:rsidRPr="00D5210B">
        <w:rPr>
          <w:rFonts w:cs="Times"/>
          <w:bCs/>
          <w:i/>
          <w:iCs/>
          <w:sz w:val="20"/>
          <w:szCs w:val="20"/>
        </w:rPr>
        <w:t>Study the following for SRS enhancement to manage inter-TRP cross-SRS interference targeting TDD CJT via SRS interference randomization and/or capacity enhancement</w:t>
      </w:r>
    </w:p>
    <w:p w14:paraId="75C54014" w14:textId="77777777" w:rsidR="00BF605E" w:rsidRPr="00D5210B"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sz w:val="20"/>
          <w:szCs w:val="20"/>
          <w:lang w:eastAsia="ja-JP"/>
        </w:rPr>
      </w:pPr>
      <w:bookmarkStart w:id="20" w:name="_Hlk110606485"/>
      <w:r w:rsidRPr="00D5210B">
        <w:rPr>
          <w:rFonts w:eastAsia="Times New Roman" w:cs="Times"/>
          <w:bCs/>
          <w:i/>
          <w:iCs/>
          <w:color w:val="000000"/>
          <w:sz w:val="20"/>
          <w:szCs w:val="20"/>
          <w:lang w:eastAsia="ja-JP"/>
        </w:rPr>
        <w:t>Randomized frequency-domain resource mapping for SRS transmission</w:t>
      </w:r>
    </w:p>
    <w:bookmarkEnd w:id="20"/>
    <w:p w14:paraId="2B383461" w14:textId="77777777" w:rsidR="00BF605E" w:rsidRPr="00D5210B" w:rsidRDefault="00BF605E" w:rsidP="00BF605E">
      <w:pPr>
        <w:numPr>
          <w:ilvl w:val="1"/>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E.g., further enhancements to frequency hopping, comb hopping</w:t>
      </w:r>
    </w:p>
    <w:p w14:paraId="263E437C" w14:textId="77777777" w:rsidR="00BF605E" w:rsidRPr="00D5210B"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Randomized code-domain resource mapping for SRS transmission</w:t>
      </w:r>
    </w:p>
    <w:p w14:paraId="3DAFA225" w14:textId="77777777" w:rsidR="00BF605E" w:rsidRPr="00D5210B" w:rsidRDefault="00BF605E" w:rsidP="00BF605E">
      <w:pPr>
        <w:numPr>
          <w:ilvl w:val="1"/>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E.g., cyclic shift hopping/randomization, sequence hopping/randomization, per-hop sequence from a long SRS sequence</w:t>
      </w:r>
    </w:p>
    <w:p w14:paraId="15EC44D4" w14:textId="77777777" w:rsidR="00BF605E" w:rsidRPr="00D5210B"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Randomized transmission of SRS</w:t>
      </w:r>
    </w:p>
    <w:p w14:paraId="24193543" w14:textId="77777777" w:rsidR="00BF605E" w:rsidRPr="00D5210B" w:rsidRDefault="00BF605E" w:rsidP="00BF605E">
      <w:pPr>
        <w:numPr>
          <w:ilvl w:val="2"/>
          <w:numId w:val="13"/>
        </w:numPr>
        <w:adjustRightInd/>
        <w:spacing w:after="0"/>
        <w:contextualSpacing/>
        <w:rPr>
          <w:rFonts w:cs="Times"/>
          <w:bCs/>
          <w:i/>
          <w:iCs/>
          <w:sz w:val="20"/>
          <w:szCs w:val="20"/>
        </w:rPr>
      </w:pPr>
      <w:r w:rsidRPr="00D5210B">
        <w:rPr>
          <w:rFonts w:cs="Times"/>
          <w:bCs/>
          <w:i/>
          <w:iCs/>
          <w:sz w:val="20"/>
          <w:szCs w:val="20"/>
        </w:rPr>
        <w:t>E.g., pseudo-random muting of SRS transmission for periodic and semi-persistent SRS</w:t>
      </w:r>
    </w:p>
    <w:p w14:paraId="761D0050" w14:textId="77777777" w:rsidR="00BF605E" w:rsidRPr="00D5210B"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Per-TRP power control and/or power control of one SRS towards to multiple TRPs</w:t>
      </w:r>
    </w:p>
    <w:p w14:paraId="51A1E703" w14:textId="77777777" w:rsidR="00BF605E" w:rsidRPr="00D5210B"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SRS TD OCC</w:t>
      </w:r>
    </w:p>
    <w:p w14:paraId="4B2831EF" w14:textId="77777777" w:rsidR="00BF605E" w:rsidRPr="00D5210B"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 xml:space="preserve">Increasing the maximum number of cyclic shifts </w:t>
      </w:r>
    </w:p>
    <w:p w14:paraId="6010817A" w14:textId="77777777" w:rsidR="00BF605E" w:rsidRPr="00D5210B" w:rsidRDefault="00BF605E" w:rsidP="00BF605E">
      <w:pPr>
        <w:numPr>
          <w:ilvl w:val="1"/>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E.g., multiplying mask sequence to the legacy SRS sequence to effectively increase the maximum cyclic shifts</w:t>
      </w:r>
    </w:p>
    <w:p w14:paraId="7444157C" w14:textId="77777777" w:rsidR="00BF605E" w:rsidRPr="00D5210B"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sz w:val="20"/>
          <w:szCs w:val="20"/>
          <w:lang w:eastAsia="ja-JP"/>
        </w:rPr>
      </w:pPr>
      <w:proofErr w:type="spellStart"/>
      <w:r w:rsidRPr="00D5210B">
        <w:rPr>
          <w:rFonts w:eastAsia="Times New Roman" w:cs="Times"/>
          <w:bCs/>
          <w:i/>
          <w:iCs/>
          <w:color w:val="000000"/>
          <w:sz w:val="20"/>
          <w:szCs w:val="20"/>
          <w:lang w:eastAsia="ja-JP"/>
        </w:rPr>
        <w:t>Precoded</w:t>
      </w:r>
      <w:proofErr w:type="spellEnd"/>
      <w:r w:rsidRPr="00D5210B">
        <w:rPr>
          <w:rFonts w:eastAsia="Times New Roman" w:cs="Times"/>
          <w:bCs/>
          <w:i/>
          <w:iCs/>
          <w:color w:val="000000"/>
          <w:sz w:val="20"/>
          <w:szCs w:val="20"/>
          <w:lang w:eastAsia="ja-JP"/>
        </w:rPr>
        <w:t xml:space="preserve"> SRS for DL CSI acquisition</w:t>
      </w:r>
    </w:p>
    <w:p w14:paraId="72F93306" w14:textId="77777777" w:rsidR="00BF605E" w:rsidRPr="00D5210B"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Enhanced signaling for flexible SRS transmission</w:t>
      </w:r>
    </w:p>
    <w:p w14:paraId="5D276C7B" w14:textId="77777777" w:rsidR="00BF605E" w:rsidRPr="00D5210B" w:rsidRDefault="00BF605E" w:rsidP="00BF605E">
      <w:pPr>
        <w:numPr>
          <w:ilvl w:val="1"/>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E.g., dynamic update of SRS parameters</w:t>
      </w:r>
    </w:p>
    <w:p w14:paraId="4C799BE6" w14:textId="77777777" w:rsidR="00BF605E" w:rsidRPr="00D5210B"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Partial frequency sounding extensions</w:t>
      </w:r>
    </w:p>
    <w:p w14:paraId="705EB200" w14:textId="43B2A119" w:rsidR="00BF605E" w:rsidRPr="00D5210B" w:rsidRDefault="00BF605E" w:rsidP="00BF605E">
      <w:pPr>
        <w:numPr>
          <w:ilvl w:val="1"/>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cs="Times"/>
          <w:bCs/>
          <w:i/>
          <w:iCs/>
          <w:sz w:val="20"/>
          <w:szCs w:val="20"/>
        </w:rPr>
        <w:t>E.g., larger partial frequency sounding factor, starting RB location hopping enhancements, partial frequency hopping on other bandwidths corresponding to</w:t>
      </w:r>
      <w:r w:rsidR="00D15561" w:rsidRPr="00D5210B">
        <w:rPr>
          <w:sz w:val="20"/>
          <w:szCs w:val="20"/>
        </w:rPr>
        <w:t xml:space="preserve"> </w:t>
      </w:r>
      <m:oMath>
        <m:r>
          <w:rPr>
            <w:rFonts w:ascii="Cambria Math" w:hAnsi="Cambria Math"/>
            <w:sz w:val="20"/>
            <w:szCs w:val="20"/>
          </w:rPr>
          <m:t>b</m:t>
        </m:r>
      </m:oMath>
      <w:r w:rsidR="00D15561" w:rsidRPr="00D5210B">
        <w:rPr>
          <w:sz w:val="20"/>
          <w:szCs w:val="20"/>
        </w:rPr>
        <w:t xml:space="preserve">, </w:t>
      </w:r>
      <m:oMath>
        <m:sSub>
          <m:sSubPr>
            <m:ctrlPr>
              <w:rPr>
                <w:rFonts w:ascii="Cambria Math" w:hAnsi="Cambria Math"/>
                <w:b/>
                <w:bCs/>
                <w:i/>
                <w:sz w:val="20"/>
                <w:szCs w:val="20"/>
                <w:lang w:eastAsia="zh-CN"/>
              </w:rPr>
            </m:ctrlPr>
          </m:sSubPr>
          <m:e>
            <m:r>
              <m:rPr>
                <m:sty m:val="bi"/>
              </m:rPr>
              <w:rPr>
                <w:rFonts w:ascii="Cambria Math"/>
                <w:sz w:val="20"/>
                <w:szCs w:val="20"/>
                <w:lang w:eastAsia="zh-CN"/>
              </w:rPr>
              <m:t>b</m:t>
            </m:r>
          </m:e>
          <m:sub>
            <m:r>
              <m:rPr>
                <m:sty m:val="bi"/>
              </m:rPr>
              <w:rPr>
                <w:rFonts w:ascii="Cambria Math"/>
                <w:sz w:val="20"/>
                <w:szCs w:val="20"/>
                <w:lang w:eastAsia="zh-CN"/>
              </w:rPr>
              <m:t>hop</m:t>
            </m:r>
          </m:sub>
        </m:sSub>
        <m:r>
          <m:rPr>
            <m:sty m:val="bi"/>
          </m:rPr>
          <w:rPr>
            <w:rFonts w:ascii="Cambria Math"/>
            <w:sz w:val="20"/>
            <w:szCs w:val="20"/>
            <w:lang w:eastAsia="zh-CN"/>
          </w:rPr>
          <m:t>&lt;b&lt;</m:t>
        </m:r>
        <m:sSub>
          <m:sSubPr>
            <m:ctrlPr>
              <w:rPr>
                <w:rFonts w:ascii="Cambria Math" w:hAnsi="Cambria Math"/>
                <w:b/>
                <w:bCs/>
                <w:i/>
                <w:sz w:val="20"/>
                <w:szCs w:val="20"/>
                <w:lang w:eastAsia="zh-CN"/>
              </w:rPr>
            </m:ctrlPr>
          </m:sSubPr>
          <m:e>
            <m:r>
              <m:rPr>
                <m:sty m:val="bi"/>
              </m:rPr>
              <w:rPr>
                <w:rFonts w:ascii="Cambria Math"/>
                <w:sz w:val="20"/>
                <w:szCs w:val="20"/>
                <w:lang w:eastAsia="zh-CN"/>
              </w:rPr>
              <m:t>B</m:t>
            </m:r>
          </m:e>
          <m:sub>
            <m:r>
              <m:rPr>
                <m:sty m:val="bi"/>
              </m:rPr>
              <w:rPr>
                <w:rFonts w:ascii="Cambria Math"/>
                <w:sz w:val="20"/>
                <w:szCs w:val="20"/>
                <w:lang w:eastAsia="zh-CN"/>
              </w:rPr>
              <m:t>SRS</m:t>
            </m:r>
          </m:sub>
        </m:sSub>
      </m:oMath>
      <w:r w:rsidR="00D15561" w:rsidRPr="00D5210B">
        <w:rPr>
          <w:i/>
          <w:iCs/>
          <w:sz w:val="20"/>
          <w:szCs w:val="20"/>
        </w:rPr>
        <w:t xml:space="preserve">   besides the last bandwidth</w:t>
      </w:r>
      <w:r w:rsidR="00D15561" w:rsidRPr="00D5210B">
        <w:rPr>
          <w:sz w:val="20"/>
          <w:szCs w:val="20"/>
        </w:rPr>
        <w:t xml:space="preserve"> </w:t>
      </w:r>
      <m:oMath>
        <m:sSub>
          <m:sSubPr>
            <m:ctrlPr>
              <w:rPr>
                <w:rFonts w:ascii="Cambria Math" w:hAnsi="Cambria Math"/>
                <w:b/>
                <w:bCs/>
                <w:i/>
                <w:sz w:val="20"/>
                <w:szCs w:val="20"/>
                <w:lang w:eastAsia="zh-CN"/>
              </w:rPr>
            </m:ctrlPr>
          </m:sSubPr>
          <m:e>
            <m:r>
              <m:rPr>
                <m:sty m:val="bi"/>
              </m:rPr>
              <w:rPr>
                <w:rFonts w:ascii="Cambria Math"/>
                <w:sz w:val="20"/>
                <w:szCs w:val="20"/>
                <w:lang w:eastAsia="zh-CN"/>
              </w:rPr>
              <m:t>B</m:t>
            </m:r>
          </m:e>
          <m:sub>
            <m:r>
              <m:rPr>
                <m:sty m:val="bi"/>
              </m:rPr>
              <w:rPr>
                <w:rFonts w:ascii="Cambria Math"/>
                <w:sz w:val="20"/>
                <w:szCs w:val="20"/>
                <w:lang w:eastAsia="zh-CN"/>
              </w:rPr>
              <m:t>SRS</m:t>
            </m:r>
          </m:sub>
        </m:sSub>
      </m:oMath>
      <w:r w:rsidRPr="00D5210B">
        <w:rPr>
          <w:rFonts w:cs="Times"/>
          <w:bCs/>
          <w:i/>
          <w:iCs/>
          <w:sz w:val="20"/>
          <w:szCs w:val="20"/>
        </w:rPr>
        <w:t xml:space="preserve"> </w:t>
      </w:r>
    </w:p>
    <w:p w14:paraId="7BDF95F8" w14:textId="77777777" w:rsidR="00BF605E" w:rsidRPr="00D5210B"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cs="Times"/>
          <w:bCs/>
          <w:i/>
          <w:iCs/>
          <w:sz w:val="20"/>
          <w:szCs w:val="20"/>
        </w:rPr>
        <w:t>Enhanced configuration of SRS transmission to enable more efficient SRS parameter assignment</w:t>
      </w:r>
    </w:p>
    <w:p w14:paraId="4B89418E" w14:textId="374D49F6" w:rsidR="00BF605E" w:rsidRPr="00D5210B" w:rsidRDefault="00BF605E" w:rsidP="00BF605E">
      <w:pPr>
        <w:numPr>
          <w:ilvl w:val="1"/>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cs="Times"/>
          <w:bCs/>
          <w:i/>
          <w:iCs/>
          <w:sz w:val="20"/>
          <w:szCs w:val="20"/>
        </w:rPr>
        <w:t xml:space="preserve">E.g., configuration of </w:t>
      </w:r>
      <m:oMath>
        <m:r>
          <w:rPr>
            <w:rFonts w:ascii="Cambria Math" w:hAnsi="Cambria Math" w:cs="Arial"/>
            <w:sz w:val="20"/>
            <w:szCs w:val="20"/>
          </w:rPr>
          <m:t>v</m:t>
        </m:r>
      </m:oMath>
      <w:r w:rsidRPr="00D5210B">
        <w:rPr>
          <w:rFonts w:cs="Times"/>
          <w:bCs/>
          <w:i/>
          <w:iCs/>
          <w:sz w:val="20"/>
          <w:szCs w:val="20"/>
        </w:rPr>
        <w:t xml:space="preserve"> (sequence index within a group) per SRS resource</w:t>
      </w:r>
    </w:p>
    <w:p w14:paraId="6BA4C52B" w14:textId="77777777" w:rsidR="00BF605E" w:rsidRPr="00D5210B" w:rsidRDefault="00BF605E" w:rsidP="00BF605E">
      <w:pPr>
        <w:numPr>
          <w:ilvl w:val="1"/>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cs="Times"/>
          <w:bCs/>
          <w:i/>
          <w:iCs/>
          <w:sz w:val="20"/>
          <w:szCs w:val="20"/>
        </w:rPr>
        <w:t>E.g., configuration of cyclic shift per SRS port per SRS resource.</w:t>
      </w:r>
    </w:p>
    <w:p w14:paraId="2B2CE1A2" w14:textId="77777777" w:rsidR="00BF605E" w:rsidRPr="00D5210B"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cs="Times"/>
          <w:bCs/>
          <w:i/>
          <w:iCs/>
          <w:sz w:val="20"/>
          <w:szCs w:val="20"/>
        </w:rPr>
        <w:t>Resource mapping for SRS transmission based on network-provided parameters or system parameters</w:t>
      </w:r>
    </w:p>
    <w:p w14:paraId="73D8C39D" w14:textId="77777777" w:rsidR="00BF605E" w:rsidRPr="00D5210B" w:rsidRDefault="00BF605E" w:rsidP="00BF605E">
      <w:pPr>
        <w:numPr>
          <w:ilvl w:val="1"/>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cs="Times"/>
          <w:bCs/>
          <w:i/>
          <w:iCs/>
          <w:sz w:val="20"/>
          <w:szCs w:val="20"/>
        </w:rPr>
        <w:t>E.g., SRS resource mapping based on network-provided parameters (e.g., configurable indexes) or system parameters (e.g., slot index)</w:t>
      </w:r>
    </w:p>
    <w:p w14:paraId="5DD54DFA" w14:textId="77777777" w:rsidR="00BF605E" w:rsidRPr="00D5210B" w:rsidRDefault="00BF605E" w:rsidP="00BF605E">
      <w:pPr>
        <w:rPr>
          <w:rFonts w:cs="Times"/>
          <w:bCs/>
          <w:i/>
          <w:iCs/>
          <w:sz w:val="20"/>
          <w:szCs w:val="20"/>
          <w:lang w:eastAsia="ko-KR"/>
        </w:rPr>
      </w:pPr>
      <w:r w:rsidRPr="00D5210B">
        <w:rPr>
          <w:rFonts w:cs="Times"/>
          <w:bCs/>
          <w:i/>
          <w:iCs/>
          <w:sz w:val="20"/>
          <w:szCs w:val="20"/>
        </w:rPr>
        <w:t>Note: PAPR performance and maintaining DFT waveform property should be considered when deciding the enhancement for Rel-18.</w:t>
      </w:r>
    </w:p>
    <w:p w14:paraId="0FC7913D" w14:textId="77777777" w:rsidR="00BF605E" w:rsidRPr="00D5210B" w:rsidRDefault="00BF605E" w:rsidP="00BF605E">
      <w:pPr>
        <w:rPr>
          <w:b/>
          <w:bCs/>
          <w:i/>
          <w:iCs/>
          <w:sz w:val="20"/>
          <w:szCs w:val="20"/>
        </w:rPr>
      </w:pPr>
      <w:r w:rsidRPr="00D5210B">
        <w:rPr>
          <w:b/>
          <w:bCs/>
          <w:i/>
          <w:iCs/>
          <w:sz w:val="20"/>
          <w:szCs w:val="20"/>
          <w:highlight w:val="green"/>
        </w:rPr>
        <w:t>Agreement</w:t>
      </w:r>
      <w:r w:rsidRPr="00D5210B">
        <w:rPr>
          <w:b/>
          <w:bCs/>
          <w:i/>
          <w:iCs/>
          <w:sz w:val="20"/>
          <w:szCs w:val="20"/>
        </w:rPr>
        <w:t xml:space="preserve"> </w:t>
      </w:r>
    </w:p>
    <w:p w14:paraId="761B9292" w14:textId="77777777" w:rsidR="00BF605E" w:rsidRPr="00D5210B" w:rsidRDefault="00BF605E" w:rsidP="00BF605E">
      <w:pPr>
        <w:rPr>
          <w:rFonts w:ascii="Calibri" w:eastAsia="Malgun Gothic" w:hAnsi="Calibri"/>
          <w:bCs/>
          <w:i/>
          <w:iCs/>
          <w:sz w:val="20"/>
          <w:szCs w:val="20"/>
        </w:rPr>
      </w:pPr>
      <w:r w:rsidRPr="00D5210B">
        <w:rPr>
          <w:bCs/>
          <w:i/>
          <w:iCs/>
          <w:sz w:val="20"/>
          <w:szCs w:val="20"/>
        </w:rPr>
        <w:t xml:space="preserve">Study the potential enhancements for SRS of 8T8R with usage </w:t>
      </w:r>
      <w:proofErr w:type="spellStart"/>
      <w:r w:rsidRPr="00D5210B">
        <w:rPr>
          <w:bCs/>
          <w:i/>
          <w:iCs/>
          <w:sz w:val="20"/>
          <w:szCs w:val="20"/>
        </w:rPr>
        <w:t>antennaSwitching</w:t>
      </w:r>
      <w:proofErr w:type="spellEnd"/>
      <w:r w:rsidRPr="00D5210B">
        <w:rPr>
          <w:bCs/>
          <w:i/>
          <w:iCs/>
          <w:sz w:val="20"/>
          <w:szCs w:val="20"/>
        </w:rPr>
        <w:t>.</w:t>
      </w:r>
    </w:p>
    <w:p w14:paraId="2621F785" w14:textId="77777777" w:rsidR="00BF605E" w:rsidRPr="00D5210B" w:rsidRDefault="00BF605E" w:rsidP="00BF605E">
      <w:pPr>
        <w:rPr>
          <w:b/>
          <w:bCs/>
          <w:i/>
          <w:iCs/>
          <w:sz w:val="20"/>
          <w:szCs w:val="20"/>
        </w:rPr>
      </w:pPr>
      <w:r w:rsidRPr="00D5210B">
        <w:rPr>
          <w:b/>
          <w:bCs/>
          <w:i/>
          <w:iCs/>
          <w:sz w:val="20"/>
          <w:szCs w:val="20"/>
          <w:highlight w:val="green"/>
        </w:rPr>
        <w:t>Agreement</w:t>
      </w:r>
      <w:r w:rsidRPr="00D5210B">
        <w:rPr>
          <w:b/>
          <w:bCs/>
          <w:i/>
          <w:iCs/>
          <w:sz w:val="20"/>
          <w:szCs w:val="20"/>
        </w:rPr>
        <w:t xml:space="preserve"> </w:t>
      </w:r>
    </w:p>
    <w:p w14:paraId="00217081" w14:textId="77777777" w:rsidR="00BF605E" w:rsidRPr="00D5210B" w:rsidRDefault="00BF605E" w:rsidP="00BF605E">
      <w:pPr>
        <w:rPr>
          <w:i/>
          <w:iCs/>
          <w:sz w:val="20"/>
          <w:szCs w:val="20"/>
          <w:lang w:eastAsia="x-none"/>
        </w:rPr>
      </w:pPr>
      <w:r w:rsidRPr="00D5210B">
        <w:rPr>
          <w:i/>
          <w:iCs/>
          <w:sz w:val="20"/>
          <w:szCs w:val="20"/>
          <w:lang w:eastAsia="x-none"/>
        </w:rPr>
        <w:t>Study the potential enhancements for SRS for 8 Tx operation</w:t>
      </w:r>
    </w:p>
    <w:p w14:paraId="1DE5A768" w14:textId="77777777" w:rsidR="00BF605E" w:rsidRPr="00D5210B"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SRS resource(s) with 8 ports are configured for codebook-based PUSCH</w:t>
      </w:r>
    </w:p>
    <w:p w14:paraId="0E541083" w14:textId="77777777" w:rsidR="00BF605E" w:rsidRPr="00D5210B" w:rsidRDefault="00BF605E" w:rsidP="00BF605E">
      <w:pPr>
        <w:numPr>
          <w:ilvl w:val="0"/>
          <w:numId w:val="12"/>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Up to 8 single-port SRS resources are configured for non-codebook-based PUSCH</w:t>
      </w:r>
    </w:p>
    <w:p w14:paraId="002BE6A6" w14:textId="77777777" w:rsidR="00BF605E" w:rsidRPr="00D5210B" w:rsidRDefault="00BF605E" w:rsidP="00BF605E">
      <w:pPr>
        <w:rPr>
          <w:b/>
          <w:bCs/>
          <w:i/>
          <w:iCs/>
          <w:sz w:val="20"/>
          <w:szCs w:val="20"/>
        </w:rPr>
      </w:pPr>
      <w:r w:rsidRPr="00D5210B">
        <w:rPr>
          <w:b/>
          <w:bCs/>
          <w:i/>
          <w:iCs/>
          <w:sz w:val="20"/>
          <w:szCs w:val="20"/>
          <w:highlight w:val="green"/>
        </w:rPr>
        <w:t>Agreement</w:t>
      </w:r>
      <w:r w:rsidRPr="00D5210B">
        <w:rPr>
          <w:b/>
          <w:bCs/>
          <w:i/>
          <w:iCs/>
          <w:sz w:val="20"/>
          <w:szCs w:val="20"/>
        </w:rPr>
        <w:t xml:space="preserve"> </w:t>
      </w:r>
    </w:p>
    <w:p w14:paraId="2F3C1857" w14:textId="77777777" w:rsidR="00BF605E" w:rsidRPr="00D5210B" w:rsidRDefault="00BF605E" w:rsidP="00BF605E">
      <w:pPr>
        <w:rPr>
          <w:rFonts w:cs="Times"/>
          <w:bCs/>
          <w:i/>
          <w:iCs/>
          <w:sz w:val="20"/>
          <w:szCs w:val="20"/>
        </w:rPr>
      </w:pPr>
      <w:r w:rsidRPr="00D5210B">
        <w:rPr>
          <w:rFonts w:cs="Times"/>
          <w:bCs/>
          <w:i/>
          <w:iCs/>
          <w:sz w:val="20"/>
          <w:szCs w:val="20"/>
        </w:rPr>
        <w:t xml:space="preserve">For SRS enhancements to enable 8 Tx UL operation to support 4 and more layers per UE in UL targeting CPE/FWA/vehicle/Industrial devices, study aspects include, for SRS for CB/NCB/AS, </w:t>
      </w:r>
    </w:p>
    <w:p w14:paraId="2F7E97A0" w14:textId="77777777" w:rsidR="00BF605E" w:rsidRPr="00D5210B" w:rsidRDefault="00BF605E" w:rsidP="00D5210B">
      <w:pPr>
        <w:pStyle w:val="listauto1"/>
        <w:numPr>
          <w:ilvl w:val="0"/>
          <w:numId w:val="46"/>
        </w:numPr>
      </w:pPr>
      <w:r w:rsidRPr="00D5210B">
        <w:lastRenderedPageBreak/>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268BAB12" w14:textId="77777777" w:rsidR="00BF605E" w:rsidRPr="00D5210B" w:rsidRDefault="00BF605E" w:rsidP="00D5210B">
      <w:pPr>
        <w:pStyle w:val="listauto1"/>
        <w:numPr>
          <w:ilvl w:val="0"/>
          <w:numId w:val="46"/>
        </w:numPr>
      </w:pPr>
      <w:r w:rsidRPr="00D5210B">
        <w:t>For the next decision point, study</w:t>
      </w:r>
    </w:p>
    <w:p w14:paraId="572E9220" w14:textId="77777777" w:rsidR="00BF605E" w:rsidRPr="00D5210B" w:rsidRDefault="00BF605E" w:rsidP="00D5210B">
      <w:pPr>
        <w:pStyle w:val="listauto1"/>
        <w:numPr>
          <w:ilvl w:val="1"/>
          <w:numId w:val="46"/>
        </w:numPr>
      </w:pPr>
      <w:r w:rsidRPr="00D5210B">
        <w:t>Whether to support 8 ports in one or multiple resources </w:t>
      </w:r>
    </w:p>
    <w:p w14:paraId="30A8C57F" w14:textId="77777777" w:rsidR="00BF605E" w:rsidRPr="00D5210B" w:rsidRDefault="00BF605E" w:rsidP="00D5210B">
      <w:pPr>
        <w:pStyle w:val="listauto1"/>
        <w:numPr>
          <w:ilvl w:val="1"/>
          <w:numId w:val="46"/>
        </w:numPr>
      </w:pPr>
      <w:r w:rsidRPr="00D5210B">
        <w:t>Whether to support 8 ports in one or multiple OFDM symbols</w:t>
      </w:r>
    </w:p>
    <w:p w14:paraId="55AD53E1" w14:textId="77777777" w:rsidR="00BF605E" w:rsidRPr="00D5210B" w:rsidRDefault="00BF605E" w:rsidP="00D5210B">
      <w:pPr>
        <w:pStyle w:val="listauto1"/>
        <w:numPr>
          <w:ilvl w:val="1"/>
          <w:numId w:val="46"/>
        </w:numPr>
      </w:pPr>
      <w:r w:rsidRPr="00D5210B">
        <w:t>The maximum number of SRS resource sets.</w:t>
      </w:r>
    </w:p>
    <w:p w14:paraId="7577C829" w14:textId="77777777" w:rsidR="00BF605E" w:rsidRPr="00D5210B" w:rsidRDefault="00BF605E" w:rsidP="00D5210B">
      <w:pPr>
        <w:pStyle w:val="listauto1"/>
        <w:numPr>
          <w:ilvl w:val="0"/>
          <w:numId w:val="46"/>
        </w:numPr>
      </w:pPr>
      <w:r w:rsidRPr="00D5210B">
        <w:t>Note: For SRS for NCB, number of ports per SRS resource is still 1 (same as R15)</w:t>
      </w:r>
    </w:p>
    <w:p w14:paraId="3F5711D3" w14:textId="77777777" w:rsidR="000874CD" w:rsidRPr="00D5210B" w:rsidRDefault="000874CD" w:rsidP="000874CD">
      <w:pPr>
        <w:rPr>
          <w:rFonts w:eastAsia="Batang"/>
          <w:b/>
          <w:bCs/>
          <w:i/>
          <w:iCs/>
          <w:sz w:val="20"/>
          <w:szCs w:val="20"/>
          <w:highlight w:val="green"/>
          <w:lang w:eastAsia="zh-CN"/>
        </w:rPr>
      </w:pPr>
      <w:r w:rsidRPr="00D5210B">
        <w:rPr>
          <w:rFonts w:eastAsia="Batang"/>
          <w:b/>
          <w:bCs/>
          <w:i/>
          <w:iCs/>
          <w:sz w:val="20"/>
          <w:szCs w:val="20"/>
          <w:highlight w:val="green"/>
          <w:lang w:eastAsia="zh-CN"/>
        </w:rPr>
        <w:t>Agreement</w:t>
      </w:r>
    </w:p>
    <w:p w14:paraId="0A53984F" w14:textId="77777777" w:rsidR="000874CD" w:rsidRPr="00D5210B" w:rsidRDefault="000874CD" w:rsidP="000874CD">
      <w:pPr>
        <w:rPr>
          <w:rFonts w:eastAsia="Batang"/>
          <w:i/>
          <w:iCs/>
          <w:sz w:val="20"/>
          <w:szCs w:val="20"/>
          <w:lang w:eastAsia="zh-CN"/>
        </w:rPr>
      </w:pPr>
      <w:r w:rsidRPr="00D5210B">
        <w:rPr>
          <w:rFonts w:eastAsia="Batang"/>
          <w:i/>
          <w:iCs/>
          <w:sz w:val="20"/>
          <w:szCs w:val="20"/>
        </w:rPr>
        <w:t>For Rel-18 reference signal enhancements, support and specify the following features (the agreed WID scopes apply):</w:t>
      </w:r>
    </w:p>
    <w:p w14:paraId="4406D236" w14:textId="77777777" w:rsidR="000874CD" w:rsidRPr="00D5210B" w:rsidRDefault="000874CD" w:rsidP="000874CD">
      <w:pPr>
        <w:numPr>
          <w:ilvl w:val="0"/>
          <w:numId w:val="36"/>
        </w:numPr>
        <w:rPr>
          <w:rFonts w:eastAsia="Batang"/>
          <w:i/>
          <w:iCs/>
          <w:sz w:val="20"/>
          <w:szCs w:val="20"/>
        </w:rPr>
      </w:pPr>
      <w:r w:rsidRPr="00D5210B">
        <w:rPr>
          <w:rFonts w:eastAsia="Batang"/>
          <w:i/>
          <w:iCs/>
          <w:sz w:val="20"/>
          <w:szCs w:val="20"/>
        </w:rPr>
        <w:t>SRS enhancement to manage inter-TRP cross-SRS interference targeting TDD CJT via SRS capacity enhancement and/or interference randomization;</w:t>
      </w:r>
    </w:p>
    <w:p w14:paraId="54BB2E58" w14:textId="77777777" w:rsidR="000874CD" w:rsidRPr="00D5210B" w:rsidRDefault="000874CD" w:rsidP="000874CD">
      <w:pPr>
        <w:numPr>
          <w:ilvl w:val="1"/>
          <w:numId w:val="0"/>
        </w:numPr>
        <w:spacing w:line="256" w:lineRule="auto"/>
        <w:ind w:left="1440" w:hanging="360"/>
        <w:rPr>
          <w:rFonts w:eastAsia="Batang"/>
          <w:i/>
          <w:iCs/>
          <w:sz w:val="20"/>
          <w:szCs w:val="20"/>
        </w:rPr>
      </w:pPr>
      <w:r w:rsidRPr="00D5210B">
        <w:rPr>
          <w:rFonts w:eastAsia="Batang"/>
          <w:i/>
          <w:iCs/>
          <w:sz w:val="20"/>
          <w:szCs w:val="20"/>
        </w:rPr>
        <w:t>RAN1 should strive to minimize the number of schemes supported in Rel-18</w:t>
      </w:r>
    </w:p>
    <w:p w14:paraId="2BEDBFCF" w14:textId="77777777" w:rsidR="000874CD" w:rsidRPr="00D5210B" w:rsidRDefault="000874CD" w:rsidP="000874CD">
      <w:pPr>
        <w:numPr>
          <w:ilvl w:val="0"/>
          <w:numId w:val="36"/>
        </w:numPr>
        <w:rPr>
          <w:rFonts w:eastAsia="Batang"/>
          <w:i/>
          <w:iCs/>
          <w:sz w:val="20"/>
          <w:szCs w:val="20"/>
        </w:rPr>
      </w:pPr>
      <w:r w:rsidRPr="00D5210B">
        <w:rPr>
          <w:rFonts w:eastAsia="Batang"/>
          <w:i/>
          <w:iCs/>
          <w:sz w:val="20"/>
          <w:szCs w:val="20"/>
        </w:rPr>
        <w:t>SRS enhancements to enable 8 Tx UL operation and 8T8R SRS for DL operation.</w:t>
      </w:r>
    </w:p>
    <w:p w14:paraId="5AE439DF" w14:textId="77777777" w:rsidR="000874CD" w:rsidRPr="00D5210B" w:rsidRDefault="000874CD" w:rsidP="000874CD">
      <w:pPr>
        <w:numPr>
          <w:ilvl w:val="1"/>
          <w:numId w:val="0"/>
        </w:numPr>
        <w:spacing w:line="256" w:lineRule="auto"/>
        <w:ind w:left="1440" w:hanging="360"/>
        <w:rPr>
          <w:rFonts w:eastAsia="Batang"/>
          <w:i/>
          <w:iCs/>
          <w:sz w:val="20"/>
          <w:szCs w:val="20"/>
          <w:lang w:eastAsia="zh-CN"/>
        </w:rPr>
      </w:pPr>
      <w:r w:rsidRPr="00D5210B">
        <w:rPr>
          <w:rFonts w:eastAsia="Batang"/>
          <w:i/>
          <w:iCs/>
          <w:sz w:val="20"/>
          <w:szCs w:val="20"/>
          <w:lang w:eastAsia="zh-CN"/>
        </w:rPr>
        <w:t>Target usage includes antenna switching, codebook/non-codebook based SRS</w:t>
      </w:r>
    </w:p>
    <w:p w14:paraId="3B48B2A5" w14:textId="77777777" w:rsidR="000874CD" w:rsidRPr="00D5210B" w:rsidRDefault="000874CD" w:rsidP="000874CD">
      <w:pPr>
        <w:rPr>
          <w:rFonts w:eastAsia="Batang"/>
          <w:b/>
          <w:bCs/>
          <w:i/>
          <w:iCs/>
          <w:sz w:val="20"/>
          <w:szCs w:val="20"/>
          <w:highlight w:val="green"/>
          <w:lang w:eastAsia="zh-CN"/>
        </w:rPr>
      </w:pPr>
      <w:r w:rsidRPr="00D5210B">
        <w:rPr>
          <w:rFonts w:eastAsia="Batang"/>
          <w:b/>
          <w:bCs/>
          <w:i/>
          <w:iCs/>
          <w:sz w:val="20"/>
          <w:szCs w:val="20"/>
          <w:highlight w:val="green"/>
          <w:lang w:eastAsia="zh-CN"/>
        </w:rPr>
        <w:t>Agreement</w:t>
      </w:r>
    </w:p>
    <w:p w14:paraId="6EFA2FB1" w14:textId="77777777" w:rsidR="000874CD" w:rsidRPr="00D5210B" w:rsidRDefault="000874CD" w:rsidP="000874CD">
      <w:pPr>
        <w:rPr>
          <w:rFonts w:eastAsia="Batang"/>
          <w:bCs/>
          <w:i/>
          <w:iCs/>
          <w:sz w:val="20"/>
          <w:szCs w:val="20"/>
        </w:rPr>
      </w:pPr>
      <w:r w:rsidRPr="00D5210B">
        <w:rPr>
          <w:rFonts w:eastAsia="Batang"/>
          <w:bCs/>
          <w:i/>
          <w:iCs/>
          <w:sz w:val="20"/>
          <w:szCs w:val="20"/>
        </w:rPr>
        <w:t>For 8 Tx SRS, at least support</w:t>
      </w:r>
    </w:p>
    <w:p w14:paraId="0F04971C" w14:textId="77777777" w:rsidR="000874CD" w:rsidRPr="00D5210B" w:rsidRDefault="000874CD" w:rsidP="000874CD">
      <w:pPr>
        <w:numPr>
          <w:ilvl w:val="0"/>
          <w:numId w:val="36"/>
        </w:numPr>
        <w:spacing w:line="256" w:lineRule="auto"/>
        <w:rPr>
          <w:rFonts w:eastAsia="Batang"/>
          <w:bCs/>
          <w:i/>
          <w:iCs/>
          <w:sz w:val="20"/>
          <w:szCs w:val="20"/>
        </w:rPr>
      </w:pPr>
      <w:r w:rsidRPr="00D5210B">
        <w:rPr>
          <w:rFonts w:eastAsia="Batang"/>
          <w:bCs/>
          <w:i/>
          <w:iCs/>
          <w:sz w:val="20"/>
          <w:szCs w:val="20"/>
        </w:rPr>
        <w:t>8 ports in 1 SRS resource for ‘</w:t>
      </w:r>
      <w:proofErr w:type="spellStart"/>
      <w:r w:rsidRPr="00D5210B">
        <w:rPr>
          <w:rFonts w:eastAsia="Batang"/>
          <w:bCs/>
          <w:i/>
          <w:iCs/>
          <w:sz w:val="20"/>
          <w:szCs w:val="20"/>
        </w:rPr>
        <w:t>antennaSwitching</w:t>
      </w:r>
      <w:proofErr w:type="spellEnd"/>
      <w:r w:rsidRPr="00D5210B">
        <w:rPr>
          <w:rFonts w:eastAsia="Batang"/>
          <w:bCs/>
          <w:i/>
          <w:iCs/>
          <w:sz w:val="20"/>
          <w:szCs w:val="20"/>
        </w:rPr>
        <w:t>’;</w:t>
      </w:r>
    </w:p>
    <w:p w14:paraId="3E25BFC0" w14:textId="77777777" w:rsidR="000874CD" w:rsidRPr="00D5210B" w:rsidRDefault="000874CD" w:rsidP="000874CD">
      <w:pPr>
        <w:numPr>
          <w:ilvl w:val="1"/>
          <w:numId w:val="36"/>
        </w:numPr>
        <w:spacing w:line="256" w:lineRule="auto"/>
        <w:rPr>
          <w:rFonts w:eastAsia="Batang"/>
          <w:bCs/>
          <w:i/>
          <w:iCs/>
          <w:sz w:val="20"/>
          <w:szCs w:val="20"/>
        </w:rPr>
      </w:pPr>
      <w:r w:rsidRPr="00D5210B">
        <w:rPr>
          <w:rFonts w:eastAsia="Batang"/>
          <w:bCs/>
          <w:i/>
          <w:iCs/>
          <w:sz w:val="20"/>
          <w:szCs w:val="20"/>
        </w:rPr>
        <w:t xml:space="preserve">FFS 8 ports in one or multiple SRS resources for ‘codebook’ </w:t>
      </w:r>
    </w:p>
    <w:p w14:paraId="4939F387" w14:textId="77777777" w:rsidR="000874CD" w:rsidRPr="00D5210B" w:rsidRDefault="000874CD" w:rsidP="000874CD">
      <w:pPr>
        <w:rPr>
          <w:rFonts w:eastAsia="Batang"/>
          <w:bCs/>
          <w:i/>
          <w:iCs/>
          <w:sz w:val="20"/>
          <w:szCs w:val="20"/>
        </w:rPr>
      </w:pPr>
      <w:r w:rsidRPr="00D5210B">
        <w:rPr>
          <w:rFonts w:eastAsia="Batang"/>
          <w:bCs/>
          <w:i/>
          <w:iCs/>
          <w:sz w:val="20"/>
          <w:szCs w:val="20"/>
        </w:rPr>
        <w:t>Above does not imply support for 8 ports in one or multiple OFDM symbols</w:t>
      </w:r>
    </w:p>
    <w:p w14:paraId="74A9EC68" w14:textId="77777777" w:rsidR="000874CD" w:rsidRPr="00D5210B" w:rsidRDefault="000874CD" w:rsidP="000874CD">
      <w:pPr>
        <w:rPr>
          <w:rFonts w:eastAsia="Batang"/>
          <w:b/>
          <w:bCs/>
          <w:i/>
          <w:iCs/>
          <w:sz w:val="20"/>
          <w:szCs w:val="20"/>
          <w:highlight w:val="green"/>
          <w:lang w:eastAsia="zh-CN"/>
        </w:rPr>
      </w:pPr>
      <w:r w:rsidRPr="00D5210B">
        <w:rPr>
          <w:rFonts w:eastAsia="Batang"/>
          <w:b/>
          <w:bCs/>
          <w:i/>
          <w:iCs/>
          <w:sz w:val="20"/>
          <w:szCs w:val="20"/>
          <w:highlight w:val="green"/>
          <w:lang w:eastAsia="zh-CN"/>
        </w:rPr>
        <w:t>Agreement</w:t>
      </w:r>
    </w:p>
    <w:p w14:paraId="35DF47CB" w14:textId="77777777" w:rsidR="000874CD" w:rsidRPr="00D5210B" w:rsidRDefault="000874CD" w:rsidP="000874CD">
      <w:pPr>
        <w:rPr>
          <w:rFonts w:eastAsia="Batang"/>
          <w:bCs/>
          <w:i/>
          <w:iCs/>
          <w:sz w:val="20"/>
          <w:szCs w:val="20"/>
        </w:rPr>
      </w:pPr>
      <w:r w:rsidRPr="00D5210B">
        <w:rPr>
          <w:rFonts w:eastAsia="Batang"/>
          <w:bCs/>
          <w:i/>
          <w:iCs/>
          <w:sz w:val="20"/>
          <w:szCs w:val="20"/>
        </w:rPr>
        <w:t>For the maximum number of SRS resource sets for SRS with 8T8R with ‘</w:t>
      </w:r>
      <w:proofErr w:type="spellStart"/>
      <w:r w:rsidRPr="00D5210B">
        <w:rPr>
          <w:rFonts w:eastAsia="Batang"/>
          <w:bCs/>
          <w:i/>
          <w:iCs/>
          <w:sz w:val="20"/>
          <w:szCs w:val="20"/>
        </w:rPr>
        <w:t>antennaSwitching</w:t>
      </w:r>
      <w:proofErr w:type="spellEnd"/>
      <w:r w:rsidRPr="00D5210B">
        <w:rPr>
          <w:rFonts w:eastAsia="Batang"/>
          <w:bCs/>
          <w:i/>
          <w:iCs/>
          <w:sz w:val="20"/>
          <w:szCs w:val="20"/>
        </w:rPr>
        <w:t xml:space="preserve">’, keep the existing value of the maximum number of SRS resource sets (as provided in Rel-17 antenna switching </w:t>
      </w:r>
      <w:proofErr w:type="spellStart"/>
      <w:r w:rsidRPr="00D5210B">
        <w:rPr>
          <w:rFonts w:eastAsia="Batang"/>
          <w:bCs/>
          <w:i/>
          <w:iCs/>
          <w:sz w:val="20"/>
          <w:szCs w:val="20"/>
        </w:rPr>
        <w:t>nTnR</w:t>
      </w:r>
      <w:proofErr w:type="spellEnd"/>
      <w:r w:rsidRPr="00D5210B">
        <w:rPr>
          <w:rFonts w:eastAsia="Batang"/>
          <w:bCs/>
          <w:i/>
          <w:iCs/>
          <w:sz w:val="20"/>
          <w:szCs w:val="20"/>
        </w:rPr>
        <w:t>)</w:t>
      </w:r>
    </w:p>
    <w:p w14:paraId="0351967A" w14:textId="77777777" w:rsidR="000874CD" w:rsidRPr="00D5210B" w:rsidRDefault="000874CD" w:rsidP="000874CD">
      <w:pPr>
        <w:rPr>
          <w:rFonts w:eastAsia="Batang"/>
          <w:b/>
          <w:bCs/>
          <w:i/>
          <w:iCs/>
          <w:sz w:val="20"/>
          <w:szCs w:val="20"/>
          <w:highlight w:val="green"/>
          <w:lang w:eastAsia="zh-CN"/>
        </w:rPr>
      </w:pPr>
      <w:r w:rsidRPr="00D5210B">
        <w:rPr>
          <w:rFonts w:eastAsia="Batang"/>
          <w:b/>
          <w:bCs/>
          <w:i/>
          <w:iCs/>
          <w:sz w:val="20"/>
          <w:szCs w:val="20"/>
          <w:highlight w:val="green"/>
          <w:lang w:eastAsia="zh-CN"/>
        </w:rPr>
        <w:t>Agreement</w:t>
      </w:r>
    </w:p>
    <w:p w14:paraId="6C0683D6" w14:textId="77777777" w:rsidR="000874CD" w:rsidRPr="00D5210B" w:rsidRDefault="000874CD" w:rsidP="000874CD">
      <w:pPr>
        <w:rPr>
          <w:rFonts w:eastAsia="Batang"/>
          <w:bCs/>
          <w:i/>
          <w:iCs/>
          <w:sz w:val="20"/>
          <w:szCs w:val="20"/>
        </w:rPr>
      </w:pPr>
      <w:r w:rsidRPr="00D5210B">
        <w:rPr>
          <w:rFonts w:eastAsia="Batang"/>
          <w:bCs/>
          <w:i/>
          <w:iCs/>
          <w:sz w:val="20"/>
          <w:szCs w:val="20"/>
        </w:rPr>
        <w:t xml:space="preserve">For an 8-port SRS resource in an SRS resource set with usage </w:t>
      </w:r>
      <w:proofErr w:type="spellStart"/>
      <w:r w:rsidRPr="00D5210B">
        <w:rPr>
          <w:rFonts w:eastAsia="Batang"/>
          <w:bCs/>
          <w:i/>
          <w:iCs/>
          <w:sz w:val="20"/>
          <w:szCs w:val="20"/>
        </w:rPr>
        <w:t>antennaSwitching</w:t>
      </w:r>
      <w:proofErr w:type="spellEnd"/>
      <w:r w:rsidRPr="00D5210B">
        <w:rPr>
          <w:rFonts w:eastAsia="Batang"/>
          <w:bCs/>
          <w:i/>
          <w:iCs/>
          <w:sz w:val="20"/>
          <w:szCs w:val="20"/>
        </w:rPr>
        <w:t xml:space="preserve"> (i.e., for 8T8R antenna switching), the 8-port SRS resource is transmitted in at least one OFDM symbol.</w:t>
      </w:r>
    </w:p>
    <w:p w14:paraId="50FC8774" w14:textId="77777777" w:rsidR="000874CD" w:rsidRPr="00D5210B" w:rsidRDefault="000874CD" w:rsidP="000874CD">
      <w:pPr>
        <w:spacing w:line="256" w:lineRule="auto"/>
        <w:ind w:left="502" w:hanging="360"/>
        <w:rPr>
          <w:rFonts w:eastAsia="Batang"/>
          <w:bCs/>
          <w:i/>
          <w:iCs/>
          <w:sz w:val="20"/>
          <w:szCs w:val="20"/>
          <w:lang w:eastAsia="zh-CN"/>
        </w:rPr>
      </w:pPr>
      <w:r w:rsidRPr="00D5210B">
        <w:rPr>
          <w:rFonts w:eastAsia="Batang"/>
          <w:bCs/>
          <w:i/>
          <w:iCs/>
          <w:sz w:val="20"/>
          <w:szCs w:val="20"/>
        </w:rPr>
        <w:t>FFS: the resource transmitted in multiple OFDM symbols where different ports are mapped to different symbols.</w:t>
      </w:r>
    </w:p>
    <w:p w14:paraId="32004FED" w14:textId="77777777" w:rsidR="000874CD" w:rsidRPr="00D5210B" w:rsidRDefault="000874CD" w:rsidP="000874CD">
      <w:pPr>
        <w:rPr>
          <w:rFonts w:eastAsia="Batang"/>
          <w:b/>
          <w:bCs/>
          <w:i/>
          <w:iCs/>
          <w:sz w:val="20"/>
          <w:szCs w:val="20"/>
          <w:highlight w:val="green"/>
          <w:lang w:eastAsia="zh-CN"/>
        </w:rPr>
      </w:pPr>
      <w:r w:rsidRPr="00D5210B">
        <w:rPr>
          <w:rFonts w:eastAsia="Batang"/>
          <w:b/>
          <w:bCs/>
          <w:i/>
          <w:iCs/>
          <w:sz w:val="20"/>
          <w:szCs w:val="20"/>
          <w:highlight w:val="green"/>
          <w:lang w:eastAsia="zh-CN"/>
        </w:rPr>
        <w:t>Agreement</w:t>
      </w:r>
    </w:p>
    <w:p w14:paraId="5106F404" w14:textId="77777777" w:rsidR="000874CD" w:rsidRPr="00D5210B" w:rsidRDefault="000874CD" w:rsidP="000874CD">
      <w:pPr>
        <w:rPr>
          <w:rFonts w:eastAsia="Microsoft YaHei"/>
          <w:i/>
          <w:iCs/>
          <w:sz w:val="20"/>
          <w:szCs w:val="20"/>
          <w:lang w:eastAsia="zh-CN"/>
        </w:rPr>
      </w:pPr>
      <w:r w:rsidRPr="00D5210B">
        <w:rPr>
          <w:rFonts w:eastAsia="Microsoft YaHei"/>
          <w:i/>
          <w:iCs/>
          <w:sz w:val="20"/>
          <w:szCs w:val="20"/>
          <w:lang w:eastAsia="zh-CN"/>
        </w:rPr>
        <w:t>For SRS resource set(s) with usage ‘</w:t>
      </w:r>
      <w:proofErr w:type="spellStart"/>
      <w:r w:rsidRPr="00D5210B">
        <w:rPr>
          <w:rFonts w:eastAsia="Microsoft YaHei"/>
          <w:i/>
          <w:iCs/>
          <w:sz w:val="20"/>
          <w:szCs w:val="20"/>
          <w:lang w:eastAsia="zh-CN"/>
        </w:rPr>
        <w:t>nonCodebook</w:t>
      </w:r>
      <w:proofErr w:type="spellEnd"/>
      <w:r w:rsidRPr="00D5210B">
        <w:rPr>
          <w:rFonts w:eastAsia="Microsoft YaHei"/>
          <w:i/>
          <w:iCs/>
          <w:sz w:val="20"/>
          <w:szCs w:val="20"/>
          <w:lang w:eastAsia="zh-CN"/>
        </w:rPr>
        <w:t xml:space="preserve">’ support 8 1-port SRS resources in one or multiple OFDM symbols. </w:t>
      </w:r>
    </w:p>
    <w:p w14:paraId="12CC21C9" w14:textId="77777777" w:rsidR="000874CD" w:rsidRPr="00D5210B" w:rsidRDefault="000874CD" w:rsidP="000874CD">
      <w:pPr>
        <w:numPr>
          <w:ilvl w:val="0"/>
          <w:numId w:val="37"/>
        </w:numPr>
        <w:contextualSpacing/>
        <w:rPr>
          <w:rFonts w:eastAsia="Microsoft YaHei"/>
          <w:i/>
          <w:iCs/>
          <w:sz w:val="20"/>
          <w:szCs w:val="20"/>
          <w:lang w:eastAsia="zh-CN"/>
        </w:rPr>
      </w:pPr>
      <w:r w:rsidRPr="00D5210B">
        <w:rPr>
          <w:rFonts w:eastAsia="Microsoft YaHei"/>
          <w:i/>
          <w:iCs/>
          <w:sz w:val="20"/>
          <w:szCs w:val="20"/>
          <w:lang w:eastAsia="zh-CN"/>
        </w:rPr>
        <w:t xml:space="preserve">Note: The maximum number of simultaneous SRS resources is determined via UE-capability </w:t>
      </w:r>
      <w:proofErr w:type="spellStart"/>
      <w:r w:rsidRPr="00D5210B">
        <w:rPr>
          <w:rFonts w:eastAsia="Microsoft YaHei"/>
          <w:i/>
          <w:iCs/>
          <w:sz w:val="20"/>
          <w:szCs w:val="20"/>
          <w:lang w:eastAsia="zh-CN"/>
        </w:rPr>
        <w:t>signalling</w:t>
      </w:r>
      <w:proofErr w:type="spellEnd"/>
      <w:r w:rsidRPr="00D5210B">
        <w:rPr>
          <w:rFonts w:eastAsia="Microsoft YaHei"/>
          <w:i/>
          <w:iCs/>
          <w:sz w:val="20"/>
          <w:szCs w:val="20"/>
          <w:lang w:eastAsia="zh-CN"/>
        </w:rPr>
        <w:t>.</w:t>
      </w:r>
    </w:p>
    <w:p w14:paraId="01DE11A1" w14:textId="77777777" w:rsidR="000874CD" w:rsidRPr="00366FD4" w:rsidRDefault="000874CD" w:rsidP="00BD2611">
      <w:pPr>
        <w:pStyle w:val="References"/>
        <w:numPr>
          <w:ilvl w:val="0"/>
          <w:numId w:val="0"/>
        </w:numPr>
        <w:ind w:left="360" w:hanging="360"/>
        <w:rPr>
          <w:color w:val="000000" w:themeColor="text1"/>
          <w:sz w:val="22"/>
          <w:szCs w:val="22"/>
        </w:rPr>
      </w:pPr>
    </w:p>
    <w:p w14:paraId="23AF3158" w14:textId="5F5333EC" w:rsidR="00AA42DF" w:rsidRPr="00366FD4" w:rsidRDefault="00AA42DF" w:rsidP="00AA42DF">
      <w:pPr>
        <w:pStyle w:val="Heading2"/>
        <w:numPr>
          <w:ilvl w:val="0"/>
          <w:numId w:val="0"/>
        </w:numPr>
      </w:pPr>
      <w:r w:rsidRPr="00366FD4">
        <w:t xml:space="preserve">Appendix </w:t>
      </w:r>
      <w:r w:rsidR="00486147">
        <w:t>2</w:t>
      </w:r>
      <w:r w:rsidRPr="00366FD4">
        <w:t xml:space="preserve">: </w:t>
      </w:r>
      <w:r w:rsidR="00D126DD">
        <w:t>Simulation assumptions</w:t>
      </w:r>
    </w:p>
    <w:p w14:paraId="1C0190FB" w14:textId="569A7E33" w:rsidR="00D126DD" w:rsidRDefault="00D126DD" w:rsidP="00641320">
      <w:pPr>
        <w:rPr>
          <w:bCs/>
        </w:rPr>
      </w:pPr>
      <w:r>
        <w:rPr>
          <w:bCs/>
        </w:rPr>
        <w:t xml:space="preserve">The following table summarizes some key assumptions for the simulations in this contribution. </w:t>
      </w:r>
    </w:p>
    <w:tbl>
      <w:tblPr>
        <w:tblW w:w="9740" w:type="dxa"/>
        <w:tblLook w:val="04A0" w:firstRow="1" w:lastRow="0" w:firstColumn="1" w:lastColumn="0" w:noHBand="0" w:noVBand="1"/>
      </w:tblPr>
      <w:tblGrid>
        <w:gridCol w:w="1860"/>
        <w:gridCol w:w="7880"/>
      </w:tblGrid>
      <w:tr w:rsidR="00D126DD" w:rsidRPr="00D126DD" w14:paraId="55E5439F" w14:textId="77777777" w:rsidTr="001B745E">
        <w:trPr>
          <w:trHeight w:val="390"/>
        </w:trPr>
        <w:tc>
          <w:tcPr>
            <w:tcW w:w="9740" w:type="dxa"/>
            <w:gridSpan w:val="2"/>
            <w:tcBorders>
              <w:top w:val="nil"/>
              <w:left w:val="nil"/>
              <w:bottom w:val="single" w:sz="8" w:space="0" w:color="auto"/>
              <w:right w:val="nil"/>
            </w:tcBorders>
            <w:shd w:val="clear" w:color="auto" w:fill="auto"/>
            <w:noWrap/>
            <w:vAlign w:val="center"/>
          </w:tcPr>
          <w:p w14:paraId="371C5B3F" w14:textId="77C7D02B" w:rsidR="00D126DD" w:rsidRPr="00D126DD" w:rsidRDefault="00A879C1" w:rsidP="00D126DD">
            <w:pPr>
              <w:overflowPunct w:val="0"/>
              <w:autoSpaceDE/>
              <w:autoSpaceDN/>
              <w:adjustRightInd/>
              <w:snapToGrid/>
              <w:spacing w:after="0"/>
              <w:jc w:val="center"/>
              <w:textAlignment w:val="baseline"/>
              <w:rPr>
                <w:color w:val="000000"/>
                <w:sz w:val="28"/>
                <w:szCs w:val="28"/>
                <w:lang w:eastAsia="zh-CN"/>
              </w:rPr>
            </w:pPr>
            <w:r>
              <w:t xml:space="preserve">Table </w:t>
            </w:r>
            <w:fldSimple w:instr=" SEQ Table \* ARABIC ">
              <w:r w:rsidR="004F6A0F">
                <w:rPr>
                  <w:noProof/>
                </w:rPr>
                <w:t>2</w:t>
              </w:r>
            </w:fldSimple>
            <w:r>
              <w:t xml:space="preserve"> </w:t>
            </w:r>
            <w:r w:rsidR="00D126DD" w:rsidRPr="00D126DD">
              <w:rPr>
                <w:color w:val="000000"/>
                <w:lang w:eastAsia="zh-CN"/>
              </w:rPr>
              <w:t>LLS Assumptions for TDD CJT SRS</w:t>
            </w:r>
          </w:p>
        </w:tc>
      </w:tr>
      <w:tr w:rsidR="00D126DD" w:rsidRPr="00D126DD" w14:paraId="111EE06C" w14:textId="77777777" w:rsidTr="001B745E">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57600C64"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1AC84C2B"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Value</w:t>
            </w:r>
          </w:p>
        </w:tc>
      </w:tr>
      <w:tr w:rsidR="00D126DD" w:rsidRPr="00D126DD" w14:paraId="0A96F441" w14:textId="77777777" w:rsidTr="001B745E">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5460AB59"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1B9A540B"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3.5 GHz with 30 kHz SCS</w:t>
            </w:r>
          </w:p>
        </w:tc>
      </w:tr>
      <w:tr w:rsidR="00D126DD" w:rsidRPr="00D126DD" w14:paraId="0980549C" w14:textId="77777777" w:rsidTr="001B745E">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5C251550"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lastRenderedPageBreak/>
              <w:t>System bandwidth</w:t>
            </w:r>
          </w:p>
        </w:tc>
        <w:tc>
          <w:tcPr>
            <w:tcW w:w="7880" w:type="dxa"/>
            <w:tcBorders>
              <w:top w:val="nil"/>
              <w:left w:val="nil"/>
              <w:bottom w:val="single" w:sz="8" w:space="0" w:color="auto"/>
              <w:right w:val="single" w:sz="8" w:space="0" w:color="auto"/>
            </w:tcBorders>
            <w:shd w:val="clear" w:color="000000" w:fill="FFFFFF"/>
            <w:vAlign w:val="center"/>
          </w:tcPr>
          <w:p w14:paraId="15AF84A4" w14:textId="0A65C843"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20MHz</w:t>
            </w:r>
          </w:p>
        </w:tc>
      </w:tr>
      <w:tr w:rsidR="00D126DD" w:rsidRPr="00D126DD" w14:paraId="6D022804" w14:textId="77777777" w:rsidTr="007376FE">
        <w:trPr>
          <w:trHeight w:val="448"/>
        </w:trPr>
        <w:tc>
          <w:tcPr>
            <w:tcW w:w="1860" w:type="dxa"/>
            <w:tcBorders>
              <w:top w:val="nil"/>
              <w:left w:val="single" w:sz="8" w:space="0" w:color="auto"/>
              <w:bottom w:val="single" w:sz="8" w:space="0" w:color="auto"/>
              <w:right w:val="single" w:sz="8" w:space="0" w:color="auto"/>
            </w:tcBorders>
            <w:shd w:val="clear" w:color="000000" w:fill="FFFFFF"/>
            <w:vAlign w:val="center"/>
          </w:tcPr>
          <w:p w14:paraId="1B3A8DA9"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Channel model</w:t>
            </w:r>
          </w:p>
        </w:tc>
        <w:tc>
          <w:tcPr>
            <w:tcW w:w="7880" w:type="dxa"/>
            <w:tcBorders>
              <w:top w:val="nil"/>
              <w:left w:val="nil"/>
              <w:bottom w:val="single" w:sz="8" w:space="0" w:color="auto"/>
              <w:right w:val="single" w:sz="8" w:space="0" w:color="auto"/>
            </w:tcBorders>
            <w:shd w:val="clear" w:color="000000" w:fill="FFFFFF"/>
            <w:vAlign w:val="center"/>
          </w:tcPr>
          <w:p w14:paraId="30594D95" w14:textId="2C97BF40"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 xml:space="preserve">CDL-C in TR 38.901 with 30ns </w:t>
            </w:r>
            <w:r w:rsidR="007376FE">
              <w:rPr>
                <w:color w:val="000000"/>
                <w:sz w:val="18"/>
                <w:szCs w:val="18"/>
                <w:lang w:eastAsia="zh-CN"/>
              </w:rPr>
              <w:t>(</w:t>
            </w:r>
            <w:r w:rsidRPr="00D126DD">
              <w:rPr>
                <w:color w:val="000000"/>
                <w:sz w:val="18"/>
                <w:szCs w:val="18"/>
                <w:lang w:eastAsia="zh-CN"/>
              </w:rPr>
              <w:t xml:space="preserve">or 300ns </w:t>
            </w:r>
            <w:r w:rsidR="007376FE">
              <w:rPr>
                <w:color w:val="000000"/>
                <w:sz w:val="18"/>
                <w:szCs w:val="18"/>
                <w:lang w:eastAsia="zh-CN"/>
              </w:rPr>
              <w:t>if otherwise mentioned)</w:t>
            </w:r>
          </w:p>
        </w:tc>
      </w:tr>
      <w:tr w:rsidR="00D126DD" w:rsidRPr="00D126DD" w14:paraId="123E2149" w14:textId="77777777" w:rsidTr="001B745E">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06C607F5"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762C080F"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3km/h</w:t>
            </w:r>
          </w:p>
        </w:tc>
      </w:tr>
      <w:tr w:rsidR="00D126DD" w:rsidRPr="00D126DD" w14:paraId="0739AC90" w14:textId="77777777" w:rsidTr="001B745E">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748FAE7B" w14:textId="3448F53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 xml:space="preserve">Antennas </w:t>
            </w:r>
          </w:p>
        </w:tc>
        <w:tc>
          <w:tcPr>
            <w:tcW w:w="7880" w:type="dxa"/>
            <w:tcBorders>
              <w:top w:val="nil"/>
              <w:left w:val="nil"/>
              <w:bottom w:val="single" w:sz="8" w:space="0" w:color="auto"/>
              <w:right w:val="single" w:sz="8" w:space="0" w:color="auto"/>
            </w:tcBorders>
            <w:shd w:val="clear" w:color="000000" w:fill="FFFFFF"/>
            <w:vAlign w:val="center"/>
          </w:tcPr>
          <w:p w14:paraId="164963B0" w14:textId="158B2203" w:rsidR="00D126DD" w:rsidRDefault="008B1502" w:rsidP="00D126DD">
            <w:pPr>
              <w:overflowPunct w:val="0"/>
              <w:autoSpaceDE/>
              <w:autoSpaceDN/>
              <w:adjustRightInd/>
              <w:snapToGrid/>
              <w:spacing w:after="0"/>
              <w:jc w:val="left"/>
              <w:textAlignment w:val="baseline"/>
              <w:rPr>
                <w:color w:val="000000"/>
                <w:sz w:val="18"/>
                <w:szCs w:val="18"/>
                <w:lang w:eastAsia="zh-CN"/>
              </w:rPr>
            </w:pPr>
            <w:r>
              <w:rPr>
                <w:color w:val="000000"/>
                <w:sz w:val="18"/>
                <w:szCs w:val="18"/>
                <w:lang w:eastAsia="zh-CN"/>
              </w:rPr>
              <w:t xml:space="preserve">UE: </w:t>
            </w:r>
            <w:r w:rsidR="00D126DD" w:rsidRPr="00D126DD">
              <w:rPr>
                <w:color w:val="000000"/>
                <w:sz w:val="18"/>
                <w:szCs w:val="18"/>
                <w:lang w:eastAsia="zh-CN"/>
              </w:rPr>
              <w:t>2</w:t>
            </w:r>
            <w:r>
              <w:rPr>
                <w:color w:val="000000"/>
                <w:sz w:val="18"/>
                <w:szCs w:val="18"/>
                <w:lang w:eastAsia="zh-CN"/>
              </w:rPr>
              <w:t xml:space="preserve"> ports</w:t>
            </w:r>
            <w:r w:rsidR="00312CAB">
              <w:rPr>
                <w:color w:val="000000"/>
                <w:sz w:val="18"/>
                <w:szCs w:val="18"/>
                <w:lang w:eastAsia="zh-CN"/>
              </w:rPr>
              <w:t xml:space="preserve"> (</w:t>
            </w:r>
            <w:r w:rsidR="00824E3A">
              <w:rPr>
                <w:color w:val="000000"/>
                <w:sz w:val="18"/>
                <w:szCs w:val="18"/>
                <w:lang w:eastAsia="zh-CN"/>
              </w:rPr>
              <w:t xml:space="preserve">or </w:t>
            </w:r>
            <w:r w:rsidR="00D126DD" w:rsidRPr="00D126DD">
              <w:rPr>
                <w:color w:val="000000"/>
                <w:sz w:val="18"/>
                <w:szCs w:val="18"/>
                <w:lang w:eastAsia="zh-CN"/>
              </w:rPr>
              <w:t>4</w:t>
            </w:r>
            <w:r>
              <w:rPr>
                <w:color w:val="000000"/>
                <w:sz w:val="18"/>
                <w:szCs w:val="18"/>
                <w:lang w:eastAsia="zh-CN"/>
              </w:rPr>
              <w:t xml:space="preserve"> ports</w:t>
            </w:r>
            <w:r w:rsidR="00312CAB">
              <w:rPr>
                <w:color w:val="000000"/>
                <w:sz w:val="18"/>
                <w:szCs w:val="18"/>
                <w:lang w:eastAsia="zh-CN"/>
              </w:rPr>
              <w:t xml:space="preserve"> or 8</w:t>
            </w:r>
            <w:r>
              <w:rPr>
                <w:color w:val="000000"/>
                <w:sz w:val="18"/>
                <w:szCs w:val="18"/>
                <w:lang w:eastAsia="zh-CN"/>
              </w:rPr>
              <w:t xml:space="preserve"> ports</w:t>
            </w:r>
            <w:r w:rsidR="00312CAB">
              <w:rPr>
                <w:color w:val="000000"/>
                <w:sz w:val="18"/>
                <w:szCs w:val="18"/>
                <w:lang w:eastAsia="zh-CN"/>
              </w:rPr>
              <w:t xml:space="preserve"> if otherwise mentioned), isotropic element pattern</w:t>
            </w:r>
          </w:p>
          <w:p w14:paraId="47259108" w14:textId="71C4C8C7" w:rsidR="008B1502" w:rsidRPr="00D126DD" w:rsidRDefault="008B1502" w:rsidP="00D126DD">
            <w:pPr>
              <w:overflowPunct w:val="0"/>
              <w:autoSpaceDE/>
              <w:autoSpaceDN/>
              <w:adjustRightInd/>
              <w:snapToGrid/>
              <w:spacing w:after="0"/>
              <w:jc w:val="left"/>
              <w:textAlignment w:val="baseline"/>
              <w:rPr>
                <w:color w:val="000000"/>
                <w:sz w:val="18"/>
                <w:szCs w:val="18"/>
                <w:lang w:eastAsia="zh-CN"/>
              </w:rPr>
            </w:pPr>
            <w:r>
              <w:rPr>
                <w:color w:val="000000"/>
                <w:sz w:val="18"/>
                <w:szCs w:val="18"/>
                <w:lang w:eastAsia="zh-CN"/>
              </w:rPr>
              <w:t>gNB: 32 ports</w:t>
            </w:r>
          </w:p>
        </w:tc>
      </w:tr>
      <w:tr w:rsidR="00D126DD" w:rsidRPr="00D126DD" w14:paraId="20355225" w14:textId="77777777" w:rsidTr="00824E3A">
        <w:trPr>
          <w:trHeight w:val="358"/>
        </w:trPr>
        <w:tc>
          <w:tcPr>
            <w:tcW w:w="1860" w:type="dxa"/>
            <w:tcBorders>
              <w:top w:val="nil"/>
              <w:left w:val="single" w:sz="8" w:space="0" w:color="auto"/>
              <w:bottom w:val="single" w:sz="8" w:space="0" w:color="auto"/>
              <w:right w:val="single" w:sz="8" w:space="0" w:color="auto"/>
            </w:tcBorders>
            <w:shd w:val="clear" w:color="000000" w:fill="FFFFFF"/>
            <w:vAlign w:val="center"/>
          </w:tcPr>
          <w:p w14:paraId="4B626FB7"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1A649859" w14:textId="7E1EA821" w:rsidR="00D126DD" w:rsidRPr="00D126DD" w:rsidRDefault="004B2D0A" w:rsidP="00D126DD">
            <w:pPr>
              <w:overflowPunct w:val="0"/>
              <w:autoSpaceDE/>
              <w:autoSpaceDN/>
              <w:adjustRightInd/>
              <w:snapToGrid/>
              <w:spacing w:after="0"/>
              <w:jc w:val="left"/>
              <w:textAlignment w:val="baseline"/>
              <w:rPr>
                <w:color w:val="000000"/>
                <w:sz w:val="18"/>
                <w:szCs w:val="18"/>
                <w:lang w:eastAsia="zh-CN"/>
              </w:rPr>
            </w:pPr>
            <w:r>
              <w:rPr>
                <w:color w:val="000000"/>
                <w:sz w:val="18"/>
                <w:szCs w:val="18"/>
                <w:lang w:eastAsia="zh-CN"/>
              </w:rPr>
              <w:t>1 OFDM symbol in a slot</w:t>
            </w:r>
            <w:r w:rsidR="00824E3A">
              <w:rPr>
                <w:color w:val="000000"/>
                <w:sz w:val="18"/>
                <w:szCs w:val="18"/>
                <w:lang w:eastAsia="zh-CN"/>
              </w:rPr>
              <w:t>; comb 2 (or 4 if otherwise mentioned)</w:t>
            </w:r>
          </w:p>
        </w:tc>
      </w:tr>
    </w:tbl>
    <w:p w14:paraId="07A0B84A" w14:textId="77777777" w:rsidR="00D126DD" w:rsidRPr="00D126DD" w:rsidRDefault="00D126DD" w:rsidP="00D126DD">
      <w:pPr>
        <w:tabs>
          <w:tab w:val="left" w:pos="360"/>
        </w:tabs>
        <w:adjustRightInd/>
        <w:spacing w:after="60" w:line="259" w:lineRule="auto"/>
        <w:ind w:left="360" w:hanging="360"/>
        <w:rPr>
          <w:color w:val="000000"/>
        </w:rPr>
      </w:pPr>
    </w:p>
    <w:p w14:paraId="5F8B740B" w14:textId="5079E265" w:rsidR="00D126DD" w:rsidRPr="00366FD4" w:rsidRDefault="00D126DD" w:rsidP="00D126DD">
      <w:pPr>
        <w:pStyle w:val="Heading2"/>
        <w:numPr>
          <w:ilvl w:val="0"/>
          <w:numId w:val="0"/>
        </w:numPr>
      </w:pPr>
      <w:r w:rsidRPr="00366FD4">
        <w:t xml:space="preserve">Appendix </w:t>
      </w:r>
      <w:r w:rsidR="00FA228B">
        <w:t>3</w:t>
      </w:r>
      <w:r w:rsidRPr="00366FD4">
        <w:t xml:space="preserve">: </w:t>
      </w:r>
      <w:r>
        <w:t xml:space="preserve">Numerical study of pathloss difference for </w:t>
      </w:r>
      <w:r w:rsidRPr="00366FD4">
        <w:t>TRP-</w:t>
      </w:r>
      <w:r>
        <w:t>common</w:t>
      </w:r>
      <w:r w:rsidRPr="00366FD4">
        <w:t xml:space="preserve"> SRS</w:t>
      </w:r>
    </w:p>
    <w:p w14:paraId="604CC5C6" w14:textId="0323A95B" w:rsidR="00BF605E" w:rsidRDefault="00114E15" w:rsidP="00641320">
      <w:pPr>
        <w:rPr>
          <w:bCs/>
        </w:rPr>
      </w:pPr>
      <w:r w:rsidRPr="00641320">
        <w:rPr>
          <w:bCs/>
        </w:rPr>
        <w:t>210 UEs are dropped in a 21-sector network</w:t>
      </w:r>
      <w:r w:rsidR="0022767E">
        <w:rPr>
          <w:bCs/>
        </w:rPr>
        <w:t xml:space="preserve"> according to Dense Urban of 200 m ISD</w:t>
      </w:r>
      <w:r w:rsidRPr="00641320">
        <w:rPr>
          <w:bCs/>
        </w:rPr>
        <w:t xml:space="preserve">. For each UE, the sector with the highest RSRP is </w:t>
      </w:r>
      <w:r w:rsidR="006A317A" w:rsidRPr="00641320">
        <w:rPr>
          <w:bCs/>
        </w:rPr>
        <w:t xml:space="preserve">selected as the serving </w:t>
      </w:r>
      <w:r w:rsidR="00641320">
        <w:rPr>
          <w:bCs/>
        </w:rPr>
        <w:t>cell / serving TRP, and 3 other sectors with the 2</w:t>
      </w:r>
      <w:r w:rsidR="00641320" w:rsidRPr="00641320">
        <w:rPr>
          <w:bCs/>
          <w:vertAlign w:val="superscript"/>
        </w:rPr>
        <w:t>nd</w:t>
      </w:r>
      <w:r w:rsidR="00641320">
        <w:rPr>
          <w:bCs/>
        </w:rPr>
        <w:t>, 3</w:t>
      </w:r>
      <w:r w:rsidR="00641320" w:rsidRPr="00641320">
        <w:rPr>
          <w:bCs/>
          <w:vertAlign w:val="superscript"/>
        </w:rPr>
        <w:t>rd</w:t>
      </w:r>
      <w:r w:rsidR="00641320">
        <w:rPr>
          <w:bCs/>
        </w:rPr>
        <w:t>, and 4</w:t>
      </w:r>
      <w:r w:rsidR="00641320" w:rsidRPr="00641320">
        <w:rPr>
          <w:bCs/>
          <w:vertAlign w:val="superscript"/>
        </w:rPr>
        <w:t>th</w:t>
      </w:r>
      <w:r w:rsidR="00641320">
        <w:rPr>
          <w:bCs/>
        </w:rPr>
        <w:t xml:space="preserve"> highest RSRP are </w:t>
      </w:r>
      <w:r w:rsidR="002C1DCF">
        <w:rPr>
          <w:bCs/>
        </w:rPr>
        <w:t xml:space="preserve">other </w:t>
      </w:r>
      <w:r w:rsidR="00641320">
        <w:rPr>
          <w:bCs/>
        </w:rPr>
        <w:t xml:space="preserve">CJT </w:t>
      </w:r>
      <w:r w:rsidR="002C1DCF">
        <w:rPr>
          <w:bCs/>
        </w:rPr>
        <w:t xml:space="preserve">candidate </w:t>
      </w:r>
      <w:r w:rsidR="00641320">
        <w:rPr>
          <w:bCs/>
        </w:rPr>
        <w:t xml:space="preserve">TRPs. </w:t>
      </w:r>
      <w:r w:rsidR="0022767E">
        <w:rPr>
          <w:bCs/>
        </w:rPr>
        <w:t xml:space="preserve">Since all sectors’ transmission powers are identical, pathloss difference at each UE is equal to the RSRP difference. </w:t>
      </w:r>
      <w:r w:rsidR="00D12B38">
        <w:rPr>
          <w:bCs/>
        </w:rPr>
        <w:t>Then the pathloss difference between the candidate CJT TRPs and the serving cell is calculated for each UE, and finally 3 CDF curves are obtained in below figure.</w:t>
      </w:r>
    </w:p>
    <w:p w14:paraId="32B59D40" w14:textId="7C5E6E79" w:rsidR="00D12B38" w:rsidRDefault="00D12B38" w:rsidP="00641320">
      <w:pPr>
        <w:rPr>
          <w:bCs/>
        </w:rPr>
      </w:pPr>
    </w:p>
    <w:p w14:paraId="7AC7A8A6" w14:textId="77777777" w:rsidR="00D12B38" w:rsidRDefault="00D12B38" w:rsidP="00D12B38">
      <w:pPr>
        <w:keepNext/>
        <w:jc w:val="center"/>
      </w:pPr>
      <w:r w:rsidRPr="00D12B38">
        <w:rPr>
          <w:bCs/>
          <w:noProof/>
        </w:rPr>
        <w:drawing>
          <wp:inline distT="0" distB="0" distL="0" distR="0" wp14:anchorId="0DD9402D" wp14:editId="01AAC9D9">
            <wp:extent cx="4273826" cy="2702150"/>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99193" cy="2718188"/>
                    </a:xfrm>
                    <a:prstGeom prst="rect">
                      <a:avLst/>
                    </a:prstGeom>
                    <a:noFill/>
                    <a:ln>
                      <a:noFill/>
                    </a:ln>
                  </pic:spPr>
                </pic:pic>
              </a:graphicData>
            </a:graphic>
          </wp:inline>
        </w:drawing>
      </w:r>
    </w:p>
    <w:p w14:paraId="4DC10A13" w14:textId="64680EB8" w:rsidR="00D12B38" w:rsidRDefault="00D12B38" w:rsidP="00D12B38">
      <w:pPr>
        <w:pStyle w:val="Caption"/>
      </w:pPr>
      <w:r>
        <w:t xml:space="preserve">Figure </w:t>
      </w:r>
      <w:fldSimple w:instr=" SEQ Figure \* ARABIC ">
        <w:r w:rsidR="004F6A0F">
          <w:rPr>
            <w:noProof/>
          </w:rPr>
          <w:t>3</w:t>
        </w:r>
      </w:fldSimple>
      <w:r>
        <w:t xml:space="preserve"> C</w:t>
      </w:r>
      <w:r w:rsidRPr="00D12B38">
        <w:t xml:space="preserve">DF of </w:t>
      </w:r>
      <w:r>
        <w:t>pathloss</w:t>
      </w:r>
      <w:r w:rsidRPr="00D12B38">
        <w:t xml:space="preserve"> difference between the </w:t>
      </w:r>
      <w:r>
        <w:t>2</w:t>
      </w:r>
      <w:r w:rsidRPr="00D12B38">
        <w:rPr>
          <w:vertAlign w:val="superscript"/>
        </w:rPr>
        <w:t>nd</w:t>
      </w:r>
      <w:r>
        <w:t xml:space="preserve"> </w:t>
      </w:r>
      <w:r w:rsidRPr="00D12B38">
        <w:t>strongest cell and the serving cell</w:t>
      </w:r>
      <w:r>
        <w:t xml:space="preserve"> (blue), C</w:t>
      </w:r>
      <w:r w:rsidRPr="00D12B38">
        <w:t xml:space="preserve">DF of </w:t>
      </w:r>
      <w:r>
        <w:t>pathloss</w:t>
      </w:r>
      <w:r w:rsidRPr="00D12B38">
        <w:t xml:space="preserve"> difference between the </w:t>
      </w:r>
      <w:r>
        <w:t>3</w:t>
      </w:r>
      <w:r w:rsidRPr="00D12B38">
        <w:rPr>
          <w:vertAlign w:val="superscript"/>
        </w:rPr>
        <w:t>rd</w:t>
      </w:r>
      <w:r>
        <w:t xml:space="preserve"> </w:t>
      </w:r>
      <w:r w:rsidRPr="00D12B38">
        <w:t>strongest cell and the serving cell</w:t>
      </w:r>
      <w:r>
        <w:t xml:space="preserve"> (red),</w:t>
      </w:r>
      <w:r w:rsidRPr="00D12B38">
        <w:t xml:space="preserve"> </w:t>
      </w:r>
      <w:r>
        <w:t>C</w:t>
      </w:r>
      <w:r w:rsidRPr="00D12B38">
        <w:t xml:space="preserve">DF of </w:t>
      </w:r>
      <w:r>
        <w:t>pathloss</w:t>
      </w:r>
      <w:r w:rsidRPr="00D12B38">
        <w:t xml:space="preserve"> difference between the </w:t>
      </w:r>
      <w:r>
        <w:t>4</w:t>
      </w:r>
      <w:r w:rsidRPr="00D12B38">
        <w:rPr>
          <w:vertAlign w:val="superscript"/>
        </w:rPr>
        <w:t>th</w:t>
      </w:r>
      <w:r>
        <w:t xml:space="preserve"> </w:t>
      </w:r>
      <w:r w:rsidRPr="00D12B38">
        <w:t>strongest cell and the serving cell</w:t>
      </w:r>
      <w:r>
        <w:t xml:space="preserve"> (black)</w:t>
      </w:r>
      <w:r w:rsidR="00D536EE">
        <w:t>. The vertical cyan lines are at 3 dB, 6 dB, and 10 dB</w:t>
      </w:r>
    </w:p>
    <w:p w14:paraId="6AC2DF46" w14:textId="5A47AA8E" w:rsidR="002C1DCF" w:rsidRDefault="002C1DCF" w:rsidP="002C1DCF"/>
    <w:p w14:paraId="0A66F0EA" w14:textId="5ACB699F" w:rsidR="002C1DCF" w:rsidRDefault="002C1DCF" w:rsidP="002C1DCF">
      <w:r>
        <w:t xml:space="preserve">From the figure we can see that, if only 3 dB pathloss difference is allowed, then about 28% of UEs can be served by 2 TRPs, 5% of UEs can be served by 3 TRPs, and only 1% of UEs can be served by 4 TRPs. </w:t>
      </w:r>
      <w:r w:rsidR="005318CC">
        <w:t xml:space="preserve">The following table </w:t>
      </w:r>
      <w:r w:rsidR="00830B84">
        <w:t>summarizes</w:t>
      </w:r>
      <w:r w:rsidR="005318CC">
        <w:t xml:space="preserve"> the percentages of UEs served by 2, 3, and 4 TRPs with</w:t>
      </w:r>
      <w:r w:rsidR="00FE68F5">
        <w:t xml:space="preserve"> at most</w:t>
      </w:r>
      <w:r w:rsidR="005318CC">
        <w:t xml:space="preserve"> 3, 6, and 10 dB pathloss differences.</w:t>
      </w:r>
    </w:p>
    <w:p w14:paraId="20637932" w14:textId="7C6A8DC6" w:rsidR="00FE68F5" w:rsidRDefault="00FE68F5" w:rsidP="00FE68F5">
      <w:pPr>
        <w:pStyle w:val="Caption"/>
      </w:pPr>
      <w:r>
        <w:t xml:space="preserve">Table </w:t>
      </w:r>
      <w:fldSimple w:instr=" SEQ Table \* ARABIC ">
        <w:r w:rsidR="004F6A0F">
          <w:rPr>
            <w:noProof/>
          </w:rPr>
          <w:t>3</w:t>
        </w:r>
      </w:fldSimple>
      <w:r>
        <w:t xml:space="preserve"> </w:t>
      </w:r>
      <w:r w:rsidR="006A2ED4">
        <w:t>Per</w:t>
      </w:r>
      <w:r>
        <w:t>centages of UEs served by 2, 3, and 4 TRPs with at most 3, 6, and 10 dB pathloss differences</w:t>
      </w:r>
    </w:p>
    <w:tbl>
      <w:tblPr>
        <w:tblStyle w:val="TableGrid"/>
        <w:tblW w:w="0" w:type="auto"/>
        <w:jc w:val="center"/>
        <w:tblLook w:val="04A0" w:firstRow="1" w:lastRow="0" w:firstColumn="1" w:lastColumn="0" w:noHBand="0" w:noVBand="1"/>
      </w:tblPr>
      <w:tblGrid>
        <w:gridCol w:w="2245"/>
        <w:gridCol w:w="1768"/>
        <w:gridCol w:w="2012"/>
        <w:gridCol w:w="1980"/>
      </w:tblGrid>
      <w:tr w:rsidR="009E1D7E" w14:paraId="43336907" w14:textId="77777777" w:rsidTr="00E537D8">
        <w:trPr>
          <w:jc w:val="center"/>
        </w:trPr>
        <w:tc>
          <w:tcPr>
            <w:tcW w:w="2245" w:type="dxa"/>
            <w:vAlign w:val="center"/>
          </w:tcPr>
          <w:p w14:paraId="564C2D00" w14:textId="77777777" w:rsidR="009E1D7E" w:rsidRDefault="009E1D7E" w:rsidP="007B0DDE">
            <w:pPr>
              <w:jc w:val="center"/>
            </w:pPr>
          </w:p>
        </w:tc>
        <w:tc>
          <w:tcPr>
            <w:tcW w:w="1768" w:type="dxa"/>
            <w:vAlign w:val="center"/>
          </w:tcPr>
          <w:p w14:paraId="43674738" w14:textId="3D4FC482" w:rsidR="009E1D7E" w:rsidRPr="007B0DDE" w:rsidRDefault="009E1D7E" w:rsidP="007B0DDE">
            <w:pPr>
              <w:jc w:val="center"/>
              <w:rPr>
                <w:b/>
                <w:bCs/>
              </w:rPr>
            </w:pPr>
            <w:r w:rsidRPr="007B0DDE">
              <w:rPr>
                <w:b/>
                <w:bCs/>
              </w:rPr>
              <w:t>3 dB</w:t>
            </w:r>
          </w:p>
        </w:tc>
        <w:tc>
          <w:tcPr>
            <w:tcW w:w="2012" w:type="dxa"/>
            <w:vAlign w:val="center"/>
          </w:tcPr>
          <w:p w14:paraId="6C241099" w14:textId="6C36B5B9" w:rsidR="009E1D7E" w:rsidRPr="007B0DDE" w:rsidRDefault="009E1D7E" w:rsidP="007B0DDE">
            <w:pPr>
              <w:jc w:val="center"/>
              <w:rPr>
                <w:b/>
                <w:bCs/>
              </w:rPr>
            </w:pPr>
            <w:r w:rsidRPr="007B0DDE">
              <w:rPr>
                <w:b/>
                <w:bCs/>
              </w:rPr>
              <w:t>6 dB</w:t>
            </w:r>
          </w:p>
        </w:tc>
        <w:tc>
          <w:tcPr>
            <w:tcW w:w="1980" w:type="dxa"/>
            <w:vAlign w:val="center"/>
          </w:tcPr>
          <w:p w14:paraId="3E9DB4F1" w14:textId="4EE719D6" w:rsidR="009E1D7E" w:rsidRPr="007B0DDE" w:rsidRDefault="009E1D7E" w:rsidP="007B0DDE">
            <w:pPr>
              <w:jc w:val="center"/>
              <w:rPr>
                <w:b/>
                <w:bCs/>
              </w:rPr>
            </w:pPr>
            <w:r w:rsidRPr="007B0DDE">
              <w:rPr>
                <w:b/>
                <w:bCs/>
              </w:rPr>
              <w:t>10 dB</w:t>
            </w:r>
          </w:p>
        </w:tc>
      </w:tr>
      <w:tr w:rsidR="009E1D7E" w14:paraId="45B0918E" w14:textId="77777777" w:rsidTr="00E537D8">
        <w:trPr>
          <w:jc w:val="center"/>
        </w:trPr>
        <w:tc>
          <w:tcPr>
            <w:tcW w:w="2245" w:type="dxa"/>
            <w:vAlign w:val="center"/>
          </w:tcPr>
          <w:p w14:paraId="26510577" w14:textId="20CC1FA6" w:rsidR="009E1D7E" w:rsidRPr="007B0DDE" w:rsidRDefault="009E1D7E" w:rsidP="007B0DDE">
            <w:pPr>
              <w:jc w:val="center"/>
              <w:rPr>
                <w:b/>
                <w:bCs/>
              </w:rPr>
            </w:pPr>
            <w:r w:rsidRPr="007B0DDE">
              <w:rPr>
                <w:b/>
                <w:bCs/>
              </w:rPr>
              <w:t>2 TRPs</w:t>
            </w:r>
          </w:p>
        </w:tc>
        <w:tc>
          <w:tcPr>
            <w:tcW w:w="1768" w:type="dxa"/>
            <w:vAlign w:val="center"/>
          </w:tcPr>
          <w:p w14:paraId="0D4B6A7E" w14:textId="74860D61" w:rsidR="009E1D7E" w:rsidRDefault="009E1D7E" w:rsidP="007B0DDE">
            <w:pPr>
              <w:jc w:val="center"/>
            </w:pPr>
            <w:r>
              <w:t>28%</w:t>
            </w:r>
          </w:p>
        </w:tc>
        <w:tc>
          <w:tcPr>
            <w:tcW w:w="2012" w:type="dxa"/>
            <w:vAlign w:val="center"/>
          </w:tcPr>
          <w:p w14:paraId="21412975" w14:textId="00C3D2CC" w:rsidR="009E1D7E" w:rsidRDefault="009E1D7E" w:rsidP="007B0DDE">
            <w:pPr>
              <w:jc w:val="center"/>
            </w:pPr>
            <w:r>
              <w:t>50%</w:t>
            </w:r>
          </w:p>
        </w:tc>
        <w:tc>
          <w:tcPr>
            <w:tcW w:w="1980" w:type="dxa"/>
            <w:vAlign w:val="center"/>
          </w:tcPr>
          <w:p w14:paraId="5BE0447F" w14:textId="062749F7" w:rsidR="009E1D7E" w:rsidRDefault="009E1D7E" w:rsidP="007B0DDE">
            <w:pPr>
              <w:jc w:val="center"/>
            </w:pPr>
            <w:r>
              <w:t>73%</w:t>
            </w:r>
          </w:p>
        </w:tc>
      </w:tr>
      <w:tr w:rsidR="009E1D7E" w14:paraId="4A54F9F8" w14:textId="77777777" w:rsidTr="00E537D8">
        <w:trPr>
          <w:jc w:val="center"/>
        </w:trPr>
        <w:tc>
          <w:tcPr>
            <w:tcW w:w="2245" w:type="dxa"/>
            <w:vAlign w:val="center"/>
          </w:tcPr>
          <w:p w14:paraId="21CCD120" w14:textId="2236E489" w:rsidR="009E1D7E" w:rsidRPr="007B0DDE" w:rsidRDefault="009E1D7E" w:rsidP="007B0DDE">
            <w:pPr>
              <w:jc w:val="center"/>
              <w:rPr>
                <w:b/>
                <w:bCs/>
              </w:rPr>
            </w:pPr>
            <w:r w:rsidRPr="007B0DDE">
              <w:rPr>
                <w:b/>
                <w:bCs/>
              </w:rPr>
              <w:lastRenderedPageBreak/>
              <w:t>3 TRPs</w:t>
            </w:r>
          </w:p>
        </w:tc>
        <w:tc>
          <w:tcPr>
            <w:tcW w:w="1768" w:type="dxa"/>
            <w:vAlign w:val="center"/>
          </w:tcPr>
          <w:p w14:paraId="497F789D" w14:textId="39AA3679" w:rsidR="009E1D7E" w:rsidRDefault="009E1D7E" w:rsidP="007B0DDE">
            <w:pPr>
              <w:jc w:val="center"/>
            </w:pPr>
            <w:r>
              <w:t>5%</w:t>
            </w:r>
          </w:p>
        </w:tc>
        <w:tc>
          <w:tcPr>
            <w:tcW w:w="2012" w:type="dxa"/>
            <w:vAlign w:val="center"/>
          </w:tcPr>
          <w:p w14:paraId="3A42FD85" w14:textId="544E5F33" w:rsidR="009E1D7E" w:rsidRDefault="009E1D7E" w:rsidP="007B0DDE">
            <w:pPr>
              <w:jc w:val="center"/>
            </w:pPr>
            <w:r>
              <w:t>19%</w:t>
            </w:r>
          </w:p>
        </w:tc>
        <w:tc>
          <w:tcPr>
            <w:tcW w:w="1980" w:type="dxa"/>
            <w:vAlign w:val="center"/>
          </w:tcPr>
          <w:p w14:paraId="3704B308" w14:textId="4B405D53" w:rsidR="009E1D7E" w:rsidRDefault="009E1D7E" w:rsidP="007B0DDE">
            <w:pPr>
              <w:jc w:val="center"/>
            </w:pPr>
            <w:r>
              <w:t>43%</w:t>
            </w:r>
          </w:p>
        </w:tc>
      </w:tr>
      <w:tr w:rsidR="009E1D7E" w14:paraId="4A079903" w14:textId="77777777" w:rsidTr="00E537D8">
        <w:trPr>
          <w:trHeight w:val="116"/>
          <w:jc w:val="center"/>
        </w:trPr>
        <w:tc>
          <w:tcPr>
            <w:tcW w:w="2245" w:type="dxa"/>
            <w:vAlign w:val="center"/>
          </w:tcPr>
          <w:p w14:paraId="3906848C" w14:textId="69A75863" w:rsidR="009E1D7E" w:rsidRPr="007B0DDE" w:rsidRDefault="009E1D7E" w:rsidP="007B0DDE">
            <w:pPr>
              <w:jc w:val="center"/>
              <w:rPr>
                <w:b/>
                <w:bCs/>
              </w:rPr>
            </w:pPr>
            <w:r w:rsidRPr="007B0DDE">
              <w:rPr>
                <w:b/>
                <w:bCs/>
              </w:rPr>
              <w:t>4 TRPs</w:t>
            </w:r>
          </w:p>
        </w:tc>
        <w:tc>
          <w:tcPr>
            <w:tcW w:w="1768" w:type="dxa"/>
            <w:vAlign w:val="center"/>
          </w:tcPr>
          <w:p w14:paraId="4A17C673" w14:textId="484B0321" w:rsidR="009E1D7E" w:rsidRDefault="009E1D7E" w:rsidP="007B0DDE">
            <w:pPr>
              <w:jc w:val="center"/>
            </w:pPr>
            <w:r>
              <w:t>1%</w:t>
            </w:r>
          </w:p>
        </w:tc>
        <w:tc>
          <w:tcPr>
            <w:tcW w:w="2012" w:type="dxa"/>
            <w:vAlign w:val="center"/>
          </w:tcPr>
          <w:p w14:paraId="0D251095" w14:textId="44F7D9B2" w:rsidR="009E1D7E" w:rsidRDefault="009E1D7E" w:rsidP="007B0DDE">
            <w:pPr>
              <w:jc w:val="center"/>
            </w:pPr>
            <w:r>
              <w:t>5%</w:t>
            </w:r>
          </w:p>
        </w:tc>
        <w:tc>
          <w:tcPr>
            <w:tcW w:w="1980" w:type="dxa"/>
            <w:vAlign w:val="center"/>
          </w:tcPr>
          <w:p w14:paraId="61F9DFB2" w14:textId="7A616064" w:rsidR="009E1D7E" w:rsidRDefault="009E1D7E" w:rsidP="007B0DDE">
            <w:pPr>
              <w:jc w:val="center"/>
            </w:pPr>
            <w:r>
              <w:t>20%</w:t>
            </w:r>
          </w:p>
        </w:tc>
      </w:tr>
    </w:tbl>
    <w:p w14:paraId="3F77C836" w14:textId="77CCFF0A" w:rsidR="005318CC" w:rsidRDefault="005318CC" w:rsidP="002C1DCF"/>
    <w:p w14:paraId="0E611221" w14:textId="489FD66C" w:rsidR="001E4CDC" w:rsidRDefault="001E4CDC" w:rsidP="002C1DCF">
      <w:r>
        <w:t>Then we study the channel estimation performance with received power imbalance and orthogonal/non-orthogonal SRSs.</w:t>
      </w:r>
      <w:r w:rsidR="00B54FA1">
        <w:t xml:space="preserve"> In below figure, SRS 1 with 2 ports is sent on link 1, and SRS 2 with 2 ports is sent on link 2. They are orthogonal</w:t>
      </w:r>
      <w:r w:rsidR="00540464">
        <w:t>ized</w:t>
      </w:r>
      <w:r w:rsidR="00B54FA1">
        <w:t xml:space="preserve"> via CDM (as labeled by ‘</w:t>
      </w:r>
      <w:proofErr w:type="spellStart"/>
      <w:r w:rsidR="00B54FA1">
        <w:t>cdm</w:t>
      </w:r>
      <w:proofErr w:type="spellEnd"/>
      <w:r w:rsidR="00B54FA1">
        <w:t>’) or non-orthogonal, and one link may be weak (due to higher pathloss, as labeled by ‘+6dB’) or stronger (due to lower pathloss, as labeled by ‘-6dB’).</w:t>
      </w:r>
    </w:p>
    <w:p w14:paraId="3C23EB1C" w14:textId="48FF57E7" w:rsidR="00515798" w:rsidRDefault="00515798" w:rsidP="002C1DCF"/>
    <w:p w14:paraId="1D918338" w14:textId="2BC2529A" w:rsidR="00005D3B" w:rsidRDefault="00B27987" w:rsidP="00005D3B">
      <w:pPr>
        <w:keepNext/>
      </w:pPr>
      <w:r>
        <w:rPr>
          <w:noProof/>
        </w:rPr>
        <w:drawing>
          <wp:inline distT="0" distB="0" distL="0" distR="0" wp14:anchorId="34B67795" wp14:editId="1859E04B">
            <wp:extent cx="6047579" cy="4189900"/>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79259" cy="4211849"/>
                    </a:xfrm>
                    <a:prstGeom prst="rect">
                      <a:avLst/>
                    </a:prstGeom>
                    <a:noFill/>
                  </pic:spPr>
                </pic:pic>
              </a:graphicData>
            </a:graphic>
          </wp:inline>
        </w:drawing>
      </w:r>
    </w:p>
    <w:p w14:paraId="06DC24BE" w14:textId="74FA9D8A" w:rsidR="00515798" w:rsidRDefault="00005D3B" w:rsidP="009645BB">
      <w:pPr>
        <w:pStyle w:val="Caption"/>
      </w:pPr>
      <w:r>
        <w:t xml:space="preserve">Figure </w:t>
      </w:r>
      <w:fldSimple w:instr=" SEQ Figure \* ARABIC ">
        <w:r w:rsidR="004F6A0F">
          <w:rPr>
            <w:noProof/>
          </w:rPr>
          <w:t>4</w:t>
        </w:r>
      </w:fldSimple>
      <w:r>
        <w:t xml:space="preserve"> Channel estimation performance with received power imbalance and orthogonal/non-orthogonal SRSs</w:t>
      </w:r>
    </w:p>
    <w:p w14:paraId="552157AE" w14:textId="2474889C" w:rsidR="00221E43" w:rsidRDefault="00221E43" w:rsidP="00221E43"/>
    <w:p w14:paraId="1C733E77" w14:textId="6510FEAE" w:rsidR="00221E43" w:rsidRPr="00221E43" w:rsidRDefault="00221E43" w:rsidP="00221E43">
      <w:r>
        <w:t>We can observe the following f</w:t>
      </w:r>
      <w:r w:rsidRPr="00221E43">
        <w:t>or cross-SRS interference with potential power imbalance:</w:t>
      </w:r>
    </w:p>
    <w:p w14:paraId="1632630C" w14:textId="17FFC38D" w:rsidR="00221E43" w:rsidRPr="00221E43" w:rsidRDefault="00221E43" w:rsidP="00221E43">
      <w:pPr>
        <w:pStyle w:val="bullet1"/>
        <w:rPr>
          <w:b/>
          <w:bCs/>
        </w:rPr>
      </w:pPr>
      <w:r w:rsidRPr="00221E43">
        <w:rPr>
          <w:b/>
          <w:bCs/>
        </w:rPr>
        <w:t>Non-orthogonal SRSs</w:t>
      </w:r>
    </w:p>
    <w:p w14:paraId="76C82F59" w14:textId="66774B92" w:rsidR="00221E43" w:rsidRDefault="00221E43" w:rsidP="00221E43">
      <w:pPr>
        <w:pStyle w:val="bullet1"/>
        <w:numPr>
          <w:ilvl w:val="0"/>
          <w:numId w:val="0"/>
        </w:numPr>
        <w:ind w:left="360"/>
      </w:pPr>
      <w:r w:rsidRPr="00221E43">
        <w:t>Significant performance degradation due to interference, especially for the weaker signal of the two SRS</w:t>
      </w:r>
      <w:r w:rsidR="00EF4523">
        <w:t>, which may be completely unusable</w:t>
      </w:r>
      <w:r>
        <w:t>.</w:t>
      </w:r>
      <w:r w:rsidR="00EF4523">
        <w:t xml:space="preserve"> </w:t>
      </w:r>
    </w:p>
    <w:p w14:paraId="77430D62" w14:textId="2ED3F567" w:rsidR="00221E43" w:rsidRPr="00221E43" w:rsidRDefault="00221E43" w:rsidP="00221E43">
      <w:pPr>
        <w:pStyle w:val="bullet1"/>
        <w:rPr>
          <w:b/>
          <w:bCs/>
        </w:rPr>
      </w:pPr>
      <w:r w:rsidRPr="00221E43">
        <w:rPr>
          <w:b/>
          <w:bCs/>
        </w:rPr>
        <w:t>Orthogonal SRSs</w:t>
      </w:r>
    </w:p>
    <w:p w14:paraId="1D6A2528" w14:textId="45CE2896" w:rsidR="00221E43" w:rsidRDefault="00221E43" w:rsidP="00221E43">
      <w:pPr>
        <w:pStyle w:val="bullet1"/>
        <w:numPr>
          <w:ilvl w:val="0"/>
          <w:numId w:val="0"/>
        </w:numPr>
        <w:ind w:left="360"/>
        <w:rPr>
          <w:rFonts w:eastAsiaTheme="minorEastAsia"/>
        </w:rPr>
      </w:pPr>
      <w:r w:rsidRPr="00221E43">
        <w:rPr>
          <w:rFonts w:eastAsiaTheme="minorEastAsia"/>
        </w:rPr>
        <w:t>If the SRSs are orthogonal</w:t>
      </w:r>
      <w:r w:rsidR="00285FD5">
        <w:rPr>
          <w:rFonts w:eastAsiaTheme="minorEastAsia"/>
        </w:rPr>
        <w:t xml:space="preserve">, such as </w:t>
      </w:r>
      <w:r w:rsidRPr="00221E43">
        <w:rPr>
          <w:rFonts w:eastAsiaTheme="minorEastAsia"/>
        </w:rPr>
        <w:t xml:space="preserve">by CDM, the performance of both SRSs are </w:t>
      </w:r>
      <w:r w:rsidR="00B01981">
        <w:rPr>
          <w:rFonts w:eastAsiaTheme="minorEastAsia"/>
        </w:rPr>
        <w:t xml:space="preserve">generally </w:t>
      </w:r>
      <w:r w:rsidRPr="00221E43">
        <w:rPr>
          <w:rFonts w:eastAsiaTheme="minorEastAsia"/>
        </w:rPr>
        <w:t xml:space="preserve">good, the weaker signal is a </w:t>
      </w:r>
      <w:r w:rsidR="00B27987">
        <w:rPr>
          <w:rFonts w:eastAsiaTheme="minorEastAsia"/>
        </w:rPr>
        <w:t>bit</w:t>
      </w:r>
      <w:r w:rsidRPr="00221E43">
        <w:rPr>
          <w:rFonts w:eastAsiaTheme="minorEastAsia"/>
        </w:rPr>
        <w:t xml:space="preserve"> worse (about x dB degradation if it is x dB weaker)</w:t>
      </w:r>
      <w:r w:rsidR="00B27987">
        <w:rPr>
          <w:rFonts w:eastAsiaTheme="minorEastAsia"/>
        </w:rPr>
        <w:t xml:space="preserve">, and </w:t>
      </w:r>
      <w:r w:rsidR="00B27987" w:rsidRPr="00221E43">
        <w:rPr>
          <w:rFonts w:eastAsiaTheme="minorEastAsia"/>
        </w:rPr>
        <w:t xml:space="preserve">the </w:t>
      </w:r>
      <w:r w:rsidR="00B27987">
        <w:rPr>
          <w:rFonts w:eastAsiaTheme="minorEastAsia"/>
        </w:rPr>
        <w:t>stronger</w:t>
      </w:r>
      <w:r w:rsidR="00B27987" w:rsidRPr="00221E43">
        <w:rPr>
          <w:rFonts w:eastAsiaTheme="minorEastAsia"/>
        </w:rPr>
        <w:t xml:space="preserve"> signal is a </w:t>
      </w:r>
      <w:r w:rsidR="00B27987">
        <w:rPr>
          <w:rFonts w:eastAsiaTheme="minorEastAsia"/>
        </w:rPr>
        <w:t>bit better</w:t>
      </w:r>
      <w:r w:rsidR="00B27987" w:rsidRPr="00221E43">
        <w:rPr>
          <w:rFonts w:eastAsiaTheme="minorEastAsia"/>
        </w:rPr>
        <w:t xml:space="preserve"> (about x dB </w:t>
      </w:r>
      <w:r w:rsidR="00B27987">
        <w:rPr>
          <w:rFonts w:eastAsiaTheme="minorEastAsia"/>
        </w:rPr>
        <w:t xml:space="preserve">better </w:t>
      </w:r>
      <w:r w:rsidR="00B27987" w:rsidRPr="00221E43">
        <w:rPr>
          <w:rFonts w:eastAsiaTheme="minorEastAsia"/>
        </w:rPr>
        <w:t>if it is x dB</w:t>
      </w:r>
      <w:r w:rsidR="00B27987">
        <w:rPr>
          <w:rFonts w:eastAsiaTheme="minorEastAsia"/>
        </w:rPr>
        <w:t xml:space="preserve"> stronger</w:t>
      </w:r>
      <w:r w:rsidR="00B27987" w:rsidRPr="00221E43">
        <w:rPr>
          <w:rFonts w:eastAsiaTheme="minorEastAsia"/>
        </w:rPr>
        <w:t>)</w:t>
      </w:r>
      <w:r w:rsidR="00B27987">
        <w:rPr>
          <w:rFonts w:eastAsiaTheme="minorEastAsia"/>
        </w:rPr>
        <w:t>.</w:t>
      </w:r>
    </w:p>
    <w:p w14:paraId="06DBFE9B" w14:textId="40C3465E" w:rsidR="00A65563" w:rsidRDefault="00A65563" w:rsidP="00221E43">
      <w:pPr>
        <w:pStyle w:val="bullet1"/>
        <w:numPr>
          <w:ilvl w:val="0"/>
          <w:numId w:val="0"/>
        </w:numPr>
        <w:ind w:left="360"/>
        <w:rPr>
          <w:rFonts w:eastAsiaTheme="minorEastAsia"/>
        </w:rPr>
      </w:pPr>
    </w:p>
    <w:p w14:paraId="2C095FE7" w14:textId="66E3DE32" w:rsidR="00A65563" w:rsidRPr="00366FD4" w:rsidRDefault="00A65563" w:rsidP="00A65563">
      <w:pPr>
        <w:pStyle w:val="Heading2"/>
        <w:numPr>
          <w:ilvl w:val="0"/>
          <w:numId w:val="0"/>
        </w:numPr>
      </w:pPr>
      <w:r w:rsidRPr="00366FD4">
        <w:lastRenderedPageBreak/>
        <w:t xml:space="preserve">Appendix </w:t>
      </w:r>
      <w:r w:rsidR="00FA228B">
        <w:t>4</w:t>
      </w:r>
      <w:r w:rsidRPr="00366FD4">
        <w:t xml:space="preserve">: </w:t>
      </w:r>
      <w:r>
        <w:t xml:space="preserve">Numerical study of </w:t>
      </w:r>
      <w:r w:rsidR="00470F45">
        <w:t>cross-SRS interference and SRS performance</w:t>
      </w:r>
    </w:p>
    <w:p w14:paraId="333DA70E" w14:textId="4F4C7A7C" w:rsidR="00E47C80" w:rsidRPr="00E47C80" w:rsidRDefault="00E47C80" w:rsidP="00E47C80">
      <w:pPr>
        <w:pStyle w:val="bullet1"/>
        <w:numPr>
          <w:ilvl w:val="0"/>
          <w:numId w:val="0"/>
        </w:numPr>
        <w:ind w:left="360" w:hanging="360"/>
        <w:rPr>
          <w:b/>
          <w:bCs/>
          <w:u w:val="single"/>
        </w:rPr>
      </w:pPr>
      <w:r w:rsidRPr="00E47C80">
        <w:rPr>
          <w:b/>
          <w:bCs/>
          <w:u w:val="single"/>
        </w:rPr>
        <w:t>SRSs multiplexed within a CJT transmission area</w:t>
      </w:r>
    </w:p>
    <w:p w14:paraId="5F3E9382" w14:textId="1ADE96AD" w:rsidR="00E47C80" w:rsidRDefault="00E47C80" w:rsidP="00E47C80">
      <w:pPr>
        <w:pStyle w:val="bullet1"/>
        <w:numPr>
          <w:ilvl w:val="0"/>
          <w:numId w:val="0"/>
        </w:numPr>
      </w:pPr>
      <w:r>
        <w:t xml:space="preserve">SRS interference from a UE inside a CJT transmission area, if exists, can have relatively high receive power at a CJT TRP. </w:t>
      </w:r>
      <w:r w:rsidR="00376028">
        <w:t>In below figure, w</w:t>
      </w:r>
      <w:r w:rsidR="000D41A6">
        <w:t>e simulate 2 UEs multiplexed on the same time-frequency resources, each with 2 ports</w:t>
      </w:r>
      <w:r w:rsidR="00376028">
        <w:t xml:space="preserve"> (though </w:t>
      </w:r>
      <w:r w:rsidR="00765F23">
        <w:t xml:space="preserve">only </w:t>
      </w:r>
      <w:r w:rsidR="00376028">
        <w:t>one port is plotted as both ports have similar performance</w:t>
      </w:r>
      <w:r w:rsidR="00473B5D">
        <w:t>, unless otherwise mentioned</w:t>
      </w:r>
      <w:r w:rsidR="00376028">
        <w:t>)</w:t>
      </w:r>
      <w:r w:rsidR="000D41A6">
        <w:t>.</w:t>
      </w:r>
      <w:r w:rsidR="00376028">
        <w:t xml:space="preserve"> ‘cs0</w:t>
      </w:r>
      <w:r w:rsidR="00AA0A6E">
        <w:t>4</w:t>
      </w:r>
      <w:r w:rsidR="00376028">
        <w:t>cs2</w:t>
      </w:r>
      <w:r w:rsidR="00AA0A6E">
        <w:t>6</w:t>
      </w:r>
      <w:r w:rsidR="00376028">
        <w:t xml:space="preserve">’ stands for UE1 configured with CS </w:t>
      </w:r>
      <w:r w:rsidR="00AA0A6E">
        <w:t>[</w:t>
      </w:r>
      <w:r w:rsidR="00376028">
        <w:t>0</w:t>
      </w:r>
      <w:r w:rsidR="00AA0A6E">
        <w:t>,4]</w:t>
      </w:r>
      <w:r w:rsidR="00376028">
        <w:t xml:space="preserve"> and UE2 configured with CS </w:t>
      </w:r>
      <w:r w:rsidR="00AA0A6E">
        <w:t>[</w:t>
      </w:r>
      <w:r w:rsidR="00376028">
        <w:t>2</w:t>
      </w:r>
      <w:r w:rsidR="00AA0A6E">
        <w:t>,6]</w:t>
      </w:r>
      <w:r w:rsidR="00376028">
        <w:t xml:space="preserve">. </w:t>
      </w:r>
      <w:r w:rsidR="00212774">
        <w:t>Comb 2, 30 ns delay spread, and same SRS sequence are assumed unless otherwise specified.</w:t>
      </w:r>
    </w:p>
    <w:p w14:paraId="07D6D433" w14:textId="77777777" w:rsidR="000D41A6" w:rsidRDefault="000D41A6" w:rsidP="00E47C80">
      <w:pPr>
        <w:pStyle w:val="bullet1"/>
        <w:numPr>
          <w:ilvl w:val="0"/>
          <w:numId w:val="0"/>
        </w:numPr>
      </w:pPr>
    </w:p>
    <w:p w14:paraId="66FC4B0C" w14:textId="77777777" w:rsidR="00A45D6F" w:rsidRDefault="00AA0A6E" w:rsidP="00A45D6F">
      <w:pPr>
        <w:pStyle w:val="bullet1"/>
        <w:keepNext/>
        <w:numPr>
          <w:ilvl w:val="0"/>
          <w:numId w:val="0"/>
        </w:numPr>
        <w:jc w:val="center"/>
      </w:pPr>
      <w:r w:rsidRPr="00AA0A6E">
        <w:rPr>
          <w:noProof/>
          <w:lang w:val="en-US"/>
        </w:rPr>
        <w:drawing>
          <wp:inline distT="0" distB="0" distL="0" distR="0" wp14:anchorId="5B8B6FFB" wp14:editId="740F771C">
            <wp:extent cx="3345803" cy="2563223"/>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73612" cy="2584528"/>
                    </a:xfrm>
                    <a:prstGeom prst="rect">
                      <a:avLst/>
                    </a:prstGeom>
                    <a:noFill/>
                    <a:ln>
                      <a:noFill/>
                    </a:ln>
                  </pic:spPr>
                </pic:pic>
              </a:graphicData>
            </a:graphic>
          </wp:inline>
        </w:drawing>
      </w:r>
    </w:p>
    <w:p w14:paraId="49B4AC2A" w14:textId="1E563057" w:rsidR="00E47C80" w:rsidRDefault="00A45D6F" w:rsidP="00A45D6F">
      <w:pPr>
        <w:pStyle w:val="Caption"/>
      </w:pPr>
      <w:r>
        <w:t xml:space="preserve">Figure </w:t>
      </w:r>
      <w:fldSimple w:instr=" SEQ Figure \* ARABIC ">
        <w:r w:rsidR="004F6A0F">
          <w:rPr>
            <w:noProof/>
          </w:rPr>
          <w:t>5</w:t>
        </w:r>
      </w:fldSimple>
      <w:r>
        <w:t xml:space="preserve"> SRS performance with the same SRS sequence (with cyclic shift spacing of </w:t>
      </w:r>
      <w:r w:rsidR="00BD508D">
        <w:t xml:space="preserve">0, </w:t>
      </w:r>
      <w:r>
        <w:t>1</w:t>
      </w:r>
      <w:r w:rsidR="00BD508D">
        <w:t>,</w:t>
      </w:r>
      <w:r>
        <w:t xml:space="preserve"> or 2) or with different SRS sequences (with cyclic shift spacing of 0 or 2). Note that the black curves and magenta curves are almost completely overlapping with each other</w:t>
      </w:r>
    </w:p>
    <w:p w14:paraId="4D3F9354" w14:textId="1B03E2D2" w:rsidR="00F84145" w:rsidRDefault="00F84145" w:rsidP="00464B1E">
      <w:pPr>
        <w:pStyle w:val="bullet1"/>
        <w:numPr>
          <w:ilvl w:val="0"/>
          <w:numId w:val="0"/>
        </w:numPr>
        <w:jc w:val="center"/>
        <w:rPr>
          <w:lang w:val="en-US"/>
        </w:rPr>
      </w:pPr>
    </w:p>
    <w:p w14:paraId="7F215BF1" w14:textId="3E93699F" w:rsidR="00F84145" w:rsidRDefault="00F84145" w:rsidP="00464B1E">
      <w:pPr>
        <w:pStyle w:val="bullet1"/>
        <w:numPr>
          <w:ilvl w:val="0"/>
          <w:numId w:val="0"/>
        </w:numPr>
        <w:jc w:val="center"/>
        <w:rPr>
          <w:lang w:val="en-US"/>
        </w:rPr>
      </w:pPr>
      <w:r w:rsidRPr="00F84145">
        <w:rPr>
          <w:noProof/>
          <w:lang w:val="en-US"/>
        </w:rPr>
        <w:drawing>
          <wp:inline distT="0" distB="0" distL="0" distR="0" wp14:anchorId="51233430" wp14:editId="61B23F3E">
            <wp:extent cx="3504511" cy="2628174"/>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32558" cy="2649207"/>
                    </a:xfrm>
                    <a:prstGeom prst="rect">
                      <a:avLst/>
                    </a:prstGeom>
                    <a:noFill/>
                    <a:ln>
                      <a:noFill/>
                    </a:ln>
                  </pic:spPr>
                </pic:pic>
              </a:graphicData>
            </a:graphic>
          </wp:inline>
        </w:drawing>
      </w:r>
    </w:p>
    <w:p w14:paraId="35DD35D3" w14:textId="2EF929FD" w:rsidR="005C5AF0" w:rsidRDefault="005C5AF0" w:rsidP="005C5AF0">
      <w:pPr>
        <w:pStyle w:val="Caption"/>
      </w:pPr>
      <w:r>
        <w:t xml:space="preserve">Figure </w:t>
      </w:r>
      <w:fldSimple w:instr=" SEQ Figure \* ARABIC ">
        <w:r w:rsidR="004F6A0F">
          <w:rPr>
            <w:noProof/>
          </w:rPr>
          <w:t>6</w:t>
        </w:r>
      </w:fldSimple>
      <w:r>
        <w:t xml:space="preserve"> SRS performance of </w:t>
      </w:r>
      <w:proofErr w:type="spellStart"/>
      <w:r>
        <w:t>CDMed</w:t>
      </w:r>
      <w:proofErr w:type="spellEnd"/>
      <w:r>
        <w:t xml:space="preserve"> SRS ports with CDL-C 300ns channels</w:t>
      </w:r>
      <w:r w:rsidR="008E58D6">
        <w:t xml:space="preserve"> and</w:t>
      </w:r>
      <w:r>
        <w:t xml:space="preserve"> cyclic shift spacing of 1, 2, or 3</w:t>
      </w:r>
    </w:p>
    <w:p w14:paraId="3847CF01" w14:textId="77777777" w:rsidR="005C5AF0" w:rsidRDefault="005C5AF0" w:rsidP="00464B1E">
      <w:pPr>
        <w:pStyle w:val="bullet1"/>
        <w:numPr>
          <w:ilvl w:val="0"/>
          <w:numId w:val="0"/>
        </w:numPr>
        <w:jc w:val="center"/>
        <w:rPr>
          <w:lang w:val="en-US"/>
        </w:rPr>
      </w:pPr>
    </w:p>
    <w:p w14:paraId="0A23D2B0" w14:textId="3BBFA9BA" w:rsidR="00B82B03" w:rsidRDefault="00B82B03" w:rsidP="00B82B03">
      <w:pPr>
        <w:pStyle w:val="bullet1"/>
        <w:numPr>
          <w:ilvl w:val="0"/>
          <w:numId w:val="0"/>
        </w:numPr>
        <w:rPr>
          <w:lang w:val="en-US"/>
        </w:rPr>
      </w:pPr>
      <w:r>
        <w:rPr>
          <w:lang w:val="en-US"/>
        </w:rPr>
        <w:t>One can observe that:</w:t>
      </w:r>
    </w:p>
    <w:p w14:paraId="7E7DC92A" w14:textId="77777777" w:rsidR="00581D93" w:rsidRDefault="00B82B03" w:rsidP="00536B45">
      <w:pPr>
        <w:pStyle w:val="bullet1"/>
      </w:pPr>
      <w:r>
        <w:t xml:space="preserve">If the SRSs have significant overlap in time/frequency/delay-domain, such as configured on the same REs with the same SRS sequence and cyclic shift(s), the SRSs suffer from significant performance loss. </w:t>
      </w:r>
    </w:p>
    <w:p w14:paraId="45871EE8" w14:textId="5FDC6626" w:rsidR="00B82B03" w:rsidRPr="004A468C" w:rsidRDefault="00B82B03" w:rsidP="00536B45">
      <w:pPr>
        <w:pStyle w:val="bullet2"/>
        <w:jc w:val="both"/>
        <w:rPr>
          <w:sz w:val="22"/>
          <w:szCs w:val="28"/>
        </w:rPr>
      </w:pPr>
      <w:r w:rsidRPr="004A468C">
        <w:rPr>
          <w:sz w:val="22"/>
          <w:szCs w:val="28"/>
        </w:rPr>
        <w:lastRenderedPageBreak/>
        <w:t>This also includes the case of the same SRS sequence, long delay spread, and small cyclic shift spacing, e.g., with 300 ns RMS delay spread but configured with CS 0 and CS1 for comb 4.</w:t>
      </w:r>
      <w:r w:rsidR="004A468C">
        <w:rPr>
          <w:sz w:val="22"/>
          <w:szCs w:val="28"/>
        </w:rPr>
        <w:t xml:space="preserve"> Configured with CS 0 and CS 2 can avoid this issue. </w:t>
      </w:r>
    </w:p>
    <w:p w14:paraId="623BADF3" w14:textId="77308683" w:rsidR="00581D93" w:rsidRPr="004A468C" w:rsidRDefault="008C441E" w:rsidP="00536B45">
      <w:pPr>
        <w:pStyle w:val="bullet2"/>
        <w:jc w:val="both"/>
        <w:rPr>
          <w:sz w:val="22"/>
          <w:szCs w:val="28"/>
        </w:rPr>
      </w:pPr>
      <w:r w:rsidRPr="004A468C">
        <w:rPr>
          <w:sz w:val="22"/>
          <w:szCs w:val="28"/>
        </w:rPr>
        <w:t>The worst performance occurs w</w:t>
      </w:r>
      <w:r w:rsidR="00581D93" w:rsidRPr="004A468C">
        <w:rPr>
          <w:sz w:val="22"/>
          <w:szCs w:val="28"/>
        </w:rPr>
        <w:t>hen two SRSs have complete overlap / collision</w:t>
      </w:r>
      <w:r w:rsidRPr="004A468C">
        <w:rPr>
          <w:sz w:val="22"/>
          <w:szCs w:val="28"/>
        </w:rPr>
        <w:t xml:space="preserve">. </w:t>
      </w:r>
      <w:r w:rsidR="00A81B2E" w:rsidRPr="004A468C">
        <w:rPr>
          <w:sz w:val="22"/>
          <w:szCs w:val="28"/>
        </w:rPr>
        <w:t xml:space="preserve">This implies for </w:t>
      </w:r>
      <w:proofErr w:type="spellStart"/>
      <w:r w:rsidR="00A81B2E" w:rsidRPr="004A468C">
        <w:rPr>
          <w:sz w:val="22"/>
          <w:szCs w:val="28"/>
        </w:rPr>
        <w:t>CDMed</w:t>
      </w:r>
      <w:proofErr w:type="spellEnd"/>
      <w:r w:rsidR="00A81B2E" w:rsidRPr="004A468C">
        <w:rPr>
          <w:sz w:val="22"/>
          <w:szCs w:val="28"/>
        </w:rPr>
        <w:t xml:space="preserve"> SRSs, it shall be prevented that, when cyclic shift hopping / randomization is enabled, they </w:t>
      </w:r>
      <w:r w:rsidR="00536B45">
        <w:rPr>
          <w:sz w:val="22"/>
          <w:szCs w:val="28"/>
        </w:rPr>
        <w:t>should</w:t>
      </w:r>
      <w:r w:rsidR="00A81B2E" w:rsidRPr="004A468C">
        <w:rPr>
          <w:sz w:val="22"/>
          <w:szCs w:val="28"/>
        </w:rPr>
        <w:t xml:space="preserve"> not happen to use the same cyclic shift on an OFDM symbol.</w:t>
      </w:r>
    </w:p>
    <w:p w14:paraId="6BB977D4" w14:textId="77777777" w:rsidR="00B82B03" w:rsidRDefault="00B82B03" w:rsidP="00536B45">
      <w:pPr>
        <w:pStyle w:val="bullet1"/>
      </w:pPr>
      <w:r>
        <w:t>For SRSs with different SRS sequences, the interference can still be quite high.</w:t>
      </w:r>
    </w:p>
    <w:p w14:paraId="45370025" w14:textId="77777777" w:rsidR="00B82B03" w:rsidRDefault="00B82B03" w:rsidP="00536B45">
      <w:pPr>
        <w:pStyle w:val="bullet1"/>
      </w:pPr>
      <w:r>
        <w:t>SRSs with little overlap in time/frequency/delay-domain have good channel estimation performance.</w:t>
      </w:r>
    </w:p>
    <w:p w14:paraId="6A0D564B" w14:textId="77777777" w:rsidR="00B82B03" w:rsidRDefault="00B82B03" w:rsidP="00536B45">
      <w:pPr>
        <w:pStyle w:val="bullet1"/>
      </w:pPr>
      <w:r>
        <w:t>When the overlap in time/frequency/delay-domain is small, hopping / randomization can further improve the performance.</w:t>
      </w:r>
    </w:p>
    <w:p w14:paraId="5D9202ED" w14:textId="1F963F22" w:rsidR="00B82B03" w:rsidRDefault="00B82B03" w:rsidP="00464B1E">
      <w:pPr>
        <w:pStyle w:val="bullet1"/>
        <w:numPr>
          <w:ilvl w:val="0"/>
          <w:numId w:val="0"/>
        </w:numPr>
        <w:jc w:val="center"/>
      </w:pPr>
    </w:p>
    <w:p w14:paraId="532DDF6C" w14:textId="77777777" w:rsidR="00EE388A" w:rsidRPr="00EE388A" w:rsidRDefault="00EE388A" w:rsidP="00EE388A">
      <w:pPr>
        <w:pStyle w:val="bullet1"/>
        <w:numPr>
          <w:ilvl w:val="0"/>
          <w:numId w:val="0"/>
        </w:numPr>
        <w:ind w:left="360" w:hanging="360"/>
        <w:rPr>
          <w:b/>
          <w:bCs/>
          <w:u w:val="single"/>
        </w:rPr>
      </w:pPr>
      <w:r w:rsidRPr="00EE388A">
        <w:rPr>
          <w:b/>
          <w:bCs/>
          <w:u w:val="single"/>
        </w:rPr>
        <w:t>SRS interference from outside a CJT transmission area</w:t>
      </w:r>
    </w:p>
    <w:p w14:paraId="6200C90D" w14:textId="20698D90" w:rsidR="00EE388A" w:rsidRDefault="00EE388A" w:rsidP="00EE388A">
      <w:pPr>
        <w:pStyle w:val="bullet1"/>
        <w:numPr>
          <w:ilvl w:val="0"/>
          <w:numId w:val="0"/>
        </w:numPr>
      </w:pPr>
      <w:r>
        <w:t>SRS interference from a UE outside a CJT transmission area generally cannot be coordinated, but they usually have relatively lower receive power at a CJT TRP, e.g., at least 6 dB lower than the desired SRS receive power. Though weak, the interference can still be detrimental to channel estimation performance if the SRSs happen to collide in time/frequency/code/delay-domain, such as happen to be configured on the same REs with the same SRS sequence and cyclic shift.</w:t>
      </w:r>
    </w:p>
    <w:p w14:paraId="0C688630" w14:textId="20F08DBF" w:rsidR="002C3FB7" w:rsidRDefault="002C3FB7" w:rsidP="00EE388A">
      <w:pPr>
        <w:pStyle w:val="bullet1"/>
        <w:numPr>
          <w:ilvl w:val="0"/>
          <w:numId w:val="0"/>
        </w:numPr>
      </w:pPr>
    </w:p>
    <w:p w14:paraId="477A959A" w14:textId="67037A66" w:rsidR="002C3FB7" w:rsidRDefault="003E4629" w:rsidP="002C3FB7">
      <w:pPr>
        <w:pStyle w:val="bullet1"/>
        <w:numPr>
          <w:ilvl w:val="0"/>
          <w:numId w:val="0"/>
        </w:numPr>
        <w:jc w:val="center"/>
      </w:pPr>
      <w:r w:rsidRPr="003E4629">
        <w:rPr>
          <w:noProof/>
        </w:rPr>
        <w:drawing>
          <wp:inline distT="0" distB="0" distL="0" distR="0" wp14:anchorId="36F98D78" wp14:editId="1C9593DB">
            <wp:extent cx="3770458" cy="258163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79045" cy="2587518"/>
                    </a:xfrm>
                    <a:prstGeom prst="rect">
                      <a:avLst/>
                    </a:prstGeom>
                    <a:noFill/>
                    <a:ln>
                      <a:noFill/>
                    </a:ln>
                  </pic:spPr>
                </pic:pic>
              </a:graphicData>
            </a:graphic>
          </wp:inline>
        </w:drawing>
      </w:r>
    </w:p>
    <w:p w14:paraId="1CC9E9A3" w14:textId="2C8CE1E4" w:rsidR="00877709" w:rsidRDefault="00877709" w:rsidP="00877709">
      <w:pPr>
        <w:pStyle w:val="Caption"/>
      </w:pPr>
      <w:r>
        <w:t xml:space="preserve">Figure </w:t>
      </w:r>
      <w:fldSimple w:instr=" SEQ Figure \* ARABIC ">
        <w:r w:rsidR="004F6A0F">
          <w:rPr>
            <w:noProof/>
          </w:rPr>
          <w:t>7</w:t>
        </w:r>
      </w:fldSimple>
      <w:r>
        <w:t xml:space="preserve"> SRS performance of orthogonal ports, full-collision ports, and partial collision with a weaker interfering port</w:t>
      </w:r>
      <w:r w:rsidR="00874AF6">
        <w:t xml:space="preserve"> (green curves, port 1 is fully colliding with the weaker interfering port, port 2 has no interference)</w:t>
      </w:r>
    </w:p>
    <w:p w14:paraId="0B7B85D5" w14:textId="77777777" w:rsidR="00877709" w:rsidRPr="00877709" w:rsidRDefault="00877709" w:rsidP="002C3FB7">
      <w:pPr>
        <w:pStyle w:val="bullet1"/>
        <w:numPr>
          <w:ilvl w:val="0"/>
          <w:numId w:val="0"/>
        </w:numPr>
        <w:jc w:val="center"/>
        <w:rPr>
          <w:lang w:val="en-US"/>
        </w:rPr>
      </w:pPr>
    </w:p>
    <w:p w14:paraId="49E5E4A9" w14:textId="4FD9A849" w:rsidR="00A97BE5" w:rsidRPr="00366FD4" w:rsidRDefault="00A97BE5" w:rsidP="00A97BE5">
      <w:pPr>
        <w:pStyle w:val="Heading2"/>
        <w:numPr>
          <w:ilvl w:val="0"/>
          <w:numId w:val="0"/>
        </w:numPr>
      </w:pPr>
      <w:r w:rsidRPr="00366FD4">
        <w:t xml:space="preserve">Appendix </w:t>
      </w:r>
      <w:r>
        <w:t>5</w:t>
      </w:r>
      <w:r w:rsidRPr="00366FD4">
        <w:t xml:space="preserve">: </w:t>
      </w:r>
      <w:r>
        <w:t>Numerical study for SRS cyclic shift hopping</w:t>
      </w:r>
    </w:p>
    <w:p w14:paraId="364A862A" w14:textId="77777777" w:rsidR="00531EEA" w:rsidRPr="00E47C80" w:rsidRDefault="00531EEA" w:rsidP="00531EEA">
      <w:pPr>
        <w:pStyle w:val="bullet1"/>
        <w:numPr>
          <w:ilvl w:val="0"/>
          <w:numId w:val="0"/>
        </w:numPr>
        <w:ind w:left="360" w:hanging="360"/>
        <w:rPr>
          <w:b/>
          <w:bCs/>
          <w:u w:val="single"/>
        </w:rPr>
      </w:pPr>
      <w:r w:rsidRPr="00E47C80">
        <w:rPr>
          <w:b/>
          <w:bCs/>
          <w:u w:val="single"/>
        </w:rPr>
        <w:t>SRSs multiplexed within a CJT transmission area</w:t>
      </w:r>
    </w:p>
    <w:p w14:paraId="7A988917" w14:textId="5282BC9B" w:rsidR="00531EEA" w:rsidRPr="00581361" w:rsidRDefault="00581361" w:rsidP="00581361">
      <w:pPr>
        <w:pStyle w:val="bullet1"/>
        <w:numPr>
          <w:ilvl w:val="0"/>
          <w:numId w:val="0"/>
        </w:numPr>
      </w:pPr>
      <w:r w:rsidRPr="00581361">
        <w:t xml:space="preserve">For </w:t>
      </w:r>
      <w:proofErr w:type="spellStart"/>
      <w:r>
        <w:t>CDMed</w:t>
      </w:r>
      <w:proofErr w:type="spellEnd"/>
      <w:r>
        <w:t xml:space="preserve"> SRS</w:t>
      </w:r>
      <w:r w:rsidR="0088561A">
        <w:t xml:space="preserve"> ports, when a port is associated with long delay spread, it causes some interference to another port. Without cyclic shift hopping, the interference may be quite persistent. To achieve interference randomization, cyclic shift hopping can be utilized for </w:t>
      </w:r>
      <w:proofErr w:type="spellStart"/>
      <w:r w:rsidR="0088561A">
        <w:t>CDMed</w:t>
      </w:r>
      <w:proofErr w:type="spellEnd"/>
      <w:r w:rsidR="0088561A">
        <w:t xml:space="preserve"> SRS ports. </w:t>
      </w:r>
      <w:r w:rsidR="002A09E1">
        <w:t xml:space="preserve">The following figure shows the interference randomization impact on very long delay spread cases due to </w:t>
      </w:r>
      <w:r w:rsidR="00F428DB">
        <w:t>cyclic shift hopping (only 1 port per UE is shown for simplicity here). As one can see, with cyclic shift hopping, the performance of different UEs becomes more even, which is desirable.</w:t>
      </w:r>
    </w:p>
    <w:p w14:paraId="759A2A02" w14:textId="45D18E24" w:rsidR="00531EEA" w:rsidRDefault="00531EEA" w:rsidP="00531EEA">
      <w:pPr>
        <w:pStyle w:val="bullet1"/>
        <w:numPr>
          <w:ilvl w:val="0"/>
          <w:numId w:val="0"/>
        </w:numPr>
        <w:ind w:left="360" w:hanging="360"/>
        <w:rPr>
          <w:b/>
          <w:bCs/>
          <w:u w:val="single"/>
        </w:rPr>
      </w:pPr>
    </w:p>
    <w:p w14:paraId="1346C676" w14:textId="1D384601" w:rsidR="002A09E1" w:rsidRDefault="002A09E1" w:rsidP="00531EEA">
      <w:pPr>
        <w:pStyle w:val="bullet1"/>
        <w:numPr>
          <w:ilvl w:val="0"/>
          <w:numId w:val="0"/>
        </w:numPr>
        <w:ind w:left="360" w:hanging="360"/>
        <w:rPr>
          <w:b/>
          <w:bCs/>
          <w:u w:val="single"/>
        </w:rPr>
      </w:pPr>
    </w:p>
    <w:p w14:paraId="12E2637E" w14:textId="0A851E3E" w:rsidR="002A09E1" w:rsidRDefault="00D738F8" w:rsidP="002A09E1">
      <w:pPr>
        <w:pStyle w:val="bullet1"/>
        <w:numPr>
          <w:ilvl w:val="0"/>
          <w:numId w:val="0"/>
        </w:numPr>
        <w:ind w:left="360" w:hanging="360"/>
        <w:jc w:val="center"/>
        <w:rPr>
          <w:b/>
          <w:bCs/>
          <w:u w:val="single"/>
        </w:rPr>
      </w:pPr>
      <w:r w:rsidRPr="00D738F8">
        <w:lastRenderedPageBreak/>
        <w:drawing>
          <wp:inline distT="0" distB="0" distL="0" distR="0" wp14:anchorId="282CD686" wp14:editId="376849A6">
            <wp:extent cx="3297973" cy="2455021"/>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10601" cy="2464421"/>
                    </a:xfrm>
                    <a:prstGeom prst="rect">
                      <a:avLst/>
                    </a:prstGeom>
                    <a:noFill/>
                    <a:ln>
                      <a:noFill/>
                    </a:ln>
                  </pic:spPr>
                </pic:pic>
              </a:graphicData>
            </a:graphic>
          </wp:inline>
        </w:drawing>
      </w:r>
    </w:p>
    <w:p w14:paraId="2BD0F012" w14:textId="7220B0FD" w:rsidR="004F3821" w:rsidRDefault="004F3821" w:rsidP="004F3821">
      <w:pPr>
        <w:pStyle w:val="Caption"/>
      </w:pPr>
      <w:r>
        <w:t xml:space="preserve">Figure </w:t>
      </w:r>
      <w:fldSimple w:instr=" SEQ Figure \* ARABIC ">
        <w:r w:rsidR="004F6A0F">
          <w:rPr>
            <w:noProof/>
          </w:rPr>
          <w:t>8</w:t>
        </w:r>
      </w:fldSimple>
      <w:r>
        <w:t xml:space="preserve"> SRS performance of cyclic shift hopping for </w:t>
      </w:r>
      <w:proofErr w:type="spellStart"/>
      <w:r>
        <w:t>CDMed</w:t>
      </w:r>
      <w:proofErr w:type="spellEnd"/>
      <w:r>
        <w:t xml:space="preserve"> SRS ports with CDL-C 300 ns channels</w:t>
      </w:r>
    </w:p>
    <w:p w14:paraId="146618C5" w14:textId="77777777" w:rsidR="004F3821" w:rsidRPr="004F3821" w:rsidRDefault="004F3821" w:rsidP="002A09E1">
      <w:pPr>
        <w:pStyle w:val="bullet1"/>
        <w:numPr>
          <w:ilvl w:val="0"/>
          <w:numId w:val="0"/>
        </w:numPr>
        <w:ind w:left="360" w:hanging="360"/>
        <w:jc w:val="center"/>
        <w:rPr>
          <w:b/>
          <w:bCs/>
          <w:u w:val="single"/>
          <w:lang w:val="en-US"/>
        </w:rPr>
      </w:pPr>
    </w:p>
    <w:p w14:paraId="376E62EC" w14:textId="48D02EA4" w:rsidR="00531EEA" w:rsidRPr="00EE388A" w:rsidRDefault="00531EEA" w:rsidP="00531EEA">
      <w:pPr>
        <w:pStyle w:val="bullet1"/>
        <w:numPr>
          <w:ilvl w:val="0"/>
          <w:numId w:val="0"/>
        </w:numPr>
        <w:ind w:left="360" w:hanging="360"/>
        <w:rPr>
          <w:b/>
          <w:bCs/>
          <w:u w:val="single"/>
        </w:rPr>
      </w:pPr>
      <w:r w:rsidRPr="00EE388A">
        <w:rPr>
          <w:b/>
          <w:bCs/>
          <w:u w:val="single"/>
        </w:rPr>
        <w:t>SRS interference from outside a CJT transmission area</w:t>
      </w:r>
    </w:p>
    <w:p w14:paraId="31C767CD" w14:textId="054B5F9B" w:rsidR="00A97BE5" w:rsidRDefault="00512A5D" w:rsidP="00512A5D">
      <w:pPr>
        <w:pStyle w:val="bullet1"/>
        <w:numPr>
          <w:ilvl w:val="0"/>
          <w:numId w:val="0"/>
        </w:numPr>
        <w:rPr>
          <w:lang w:val="en-US"/>
        </w:rPr>
      </w:pPr>
      <w:r>
        <w:rPr>
          <w:lang w:val="en-US"/>
        </w:rPr>
        <w:t xml:space="preserve">As mentioned before, it may </w:t>
      </w:r>
      <w:r>
        <w:t xml:space="preserve">happen that some SRS from outside a CJT transmission area is configured on the same REs with the same SRS sequence and cyclic shift as a SRS of a CJT UE. Though the interference power is weak, it causes considerable channel estimation performance degradation. In the figure below, </w:t>
      </w:r>
      <w:r w:rsidR="00B77CBD">
        <w:t xml:space="preserve">UE1’s first port on CS 0 is hit by a weak SRS on CS 0 but its second port on CS 4 is not, which renders poor performance of the second port. If cyclic hopping is enabled, we can see the effect of interference </w:t>
      </w:r>
      <w:r w:rsidR="00B77CBD" w:rsidRPr="0088561A">
        <w:rPr>
          <w:lang w:val="en-US"/>
        </w:rPr>
        <w:t>randomization</w:t>
      </w:r>
      <w:r w:rsidR="00B77CBD">
        <w:t>.</w:t>
      </w:r>
    </w:p>
    <w:p w14:paraId="6AC9064F" w14:textId="3D03F71D" w:rsidR="00E26998" w:rsidRDefault="00E26998" w:rsidP="00512A5D">
      <w:pPr>
        <w:pStyle w:val="bullet1"/>
        <w:numPr>
          <w:ilvl w:val="0"/>
          <w:numId w:val="0"/>
        </w:numPr>
        <w:rPr>
          <w:lang w:val="en-US"/>
        </w:rPr>
      </w:pPr>
    </w:p>
    <w:p w14:paraId="5C2BFB76" w14:textId="1D41CBBB" w:rsidR="00E26998" w:rsidRDefault="005915D6" w:rsidP="002C3FB7">
      <w:pPr>
        <w:pStyle w:val="bullet1"/>
        <w:numPr>
          <w:ilvl w:val="0"/>
          <w:numId w:val="0"/>
        </w:numPr>
        <w:jc w:val="center"/>
        <w:rPr>
          <w:lang w:val="en-US"/>
        </w:rPr>
      </w:pPr>
      <w:r w:rsidRPr="005915D6">
        <w:rPr>
          <w:noProof/>
        </w:rPr>
        <w:drawing>
          <wp:inline distT="0" distB="0" distL="0" distR="0" wp14:anchorId="7F250849" wp14:editId="3B378A76">
            <wp:extent cx="3102279" cy="230902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22783" cy="2324284"/>
                    </a:xfrm>
                    <a:prstGeom prst="rect">
                      <a:avLst/>
                    </a:prstGeom>
                    <a:noFill/>
                    <a:ln>
                      <a:noFill/>
                    </a:ln>
                  </pic:spPr>
                </pic:pic>
              </a:graphicData>
            </a:graphic>
          </wp:inline>
        </w:drawing>
      </w:r>
    </w:p>
    <w:p w14:paraId="067A7396" w14:textId="0428A55A" w:rsidR="00F703D3" w:rsidRDefault="00F703D3" w:rsidP="00F703D3">
      <w:pPr>
        <w:pStyle w:val="Caption"/>
      </w:pPr>
      <w:r>
        <w:t xml:space="preserve">Figure </w:t>
      </w:r>
      <w:fldSimple w:instr=" SEQ Figure \* ARABIC ">
        <w:r w:rsidR="004F6A0F">
          <w:rPr>
            <w:noProof/>
          </w:rPr>
          <w:t>9</w:t>
        </w:r>
      </w:fldSimple>
      <w:r>
        <w:t xml:space="preserve"> SRS performance </w:t>
      </w:r>
      <w:r w:rsidR="00EA5592">
        <w:t>with</w:t>
      </w:r>
      <w:r>
        <w:t xml:space="preserve"> cyclic shift hopping of weaker interfering ports</w:t>
      </w:r>
    </w:p>
    <w:p w14:paraId="46A132C9" w14:textId="31261586" w:rsidR="00D9448C" w:rsidRDefault="00D9448C" w:rsidP="002C3FB7">
      <w:pPr>
        <w:pStyle w:val="bullet1"/>
        <w:numPr>
          <w:ilvl w:val="0"/>
          <w:numId w:val="0"/>
        </w:numPr>
        <w:jc w:val="center"/>
        <w:rPr>
          <w:lang w:val="en-US"/>
        </w:rPr>
      </w:pPr>
    </w:p>
    <w:p w14:paraId="35B0B712" w14:textId="023C6363" w:rsidR="00D9448C" w:rsidRPr="00366FD4" w:rsidRDefault="00D9448C" w:rsidP="00D9448C">
      <w:pPr>
        <w:pStyle w:val="Heading2"/>
        <w:numPr>
          <w:ilvl w:val="0"/>
          <w:numId w:val="0"/>
        </w:numPr>
      </w:pPr>
      <w:r w:rsidRPr="00366FD4">
        <w:t xml:space="preserve">Appendix </w:t>
      </w:r>
      <w:r>
        <w:t>6</w:t>
      </w:r>
      <w:r w:rsidRPr="00366FD4">
        <w:t xml:space="preserve">: </w:t>
      </w:r>
      <w:r>
        <w:t xml:space="preserve">Numerical study for </w:t>
      </w:r>
      <w:r w:rsidR="00B85995">
        <w:t xml:space="preserve">maximum number of </w:t>
      </w:r>
      <w:r>
        <w:t>SRS cyclic shift</w:t>
      </w:r>
      <w:r w:rsidR="00B85995">
        <w:t>s</w:t>
      </w:r>
      <w:r>
        <w:t xml:space="preserve"> </w:t>
      </w:r>
    </w:p>
    <w:p w14:paraId="1D147A9E" w14:textId="0A17DAB7" w:rsidR="00D9448C" w:rsidRDefault="003C1383" w:rsidP="003C1383">
      <w:pPr>
        <w:pStyle w:val="bullet1"/>
        <w:numPr>
          <w:ilvl w:val="0"/>
          <w:numId w:val="0"/>
        </w:numPr>
        <w:rPr>
          <w:lang w:val="en-US"/>
        </w:rPr>
      </w:pPr>
      <w:r>
        <w:rPr>
          <w:lang w:val="en-US"/>
        </w:rPr>
        <w:t xml:space="preserve">We have seen that for comb 4 and comb 8, the total number of possible SRS ports multiplexed via cyclic shifts and comb offsets is 48, which may not be suitable for </w:t>
      </w:r>
      <w:r w:rsidR="00362E1B">
        <w:rPr>
          <w:lang w:val="en-US"/>
        </w:rPr>
        <w:t xml:space="preserve">channels with long delay spread, such as TDL-C 300 ns channels. However, for channels with short delay spread, such as TDL-C 30 ns channels, it is possible to multiplex 48 ports in an orthogonal way. For even shorter channels, even more ports could be possible. </w:t>
      </w:r>
      <w:r w:rsidR="00E77122">
        <w:rPr>
          <w:lang w:val="en-US"/>
        </w:rPr>
        <w:t xml:space="preserve">In below figure, it shows the performance evaluations of </w:t>
      </w:r>
      <w:r w:rsidR="00626CE3">
        <w:rPr>
          <w:lang w:val="en-US"/>
        </w:rPr>
        <w:t xml:space="preserve">increased maximum number of cyclic shifts (denoted as </w:t>
      </w:r>
      <m:oMath>
        <m:r>
          <w:rPr>
            <w:rFonts w:ascii="Cambria Math" w:hAnsi="Cambria Math"/>
            <w:lang w:val="en-US"/>
          </w:rPr>
          <m:t>D</m:t>
        </m:r>
      </m:oMath>
      <w:r w:rsidR="00626CE3">
        <w:rPr>
          <w:lang w:val="en-US"/>
        </w:rPr>
        <w:t xml:space="preserve">) for CDL-C 30 ns channels, and the minimum cyclic shift spacing of </w:t>
      </w:r>
      <m:oMath>
        <m:r>
          <w:rPr>
            <w:rFonts w:ascii="Cambria Math" w:hAnsi="Cambria Math"/>
            <w:lang w:val="en-US"/>
          </w:rPr>
          <m:t>1/D</m:t>
        </m:r>
      </m:oMath>
      <w:r w:rsidR="00626CE3">
        <w:rPr>
          <w:lang w:val="en-US"/>
        </w:rPr>
        <w:t xml:space="preserve"> is assumed. </w:t>
      </w:r>
      <w:r w:rsidR="002E222B">
        <w:rPr>
          <w:lang w:val="en-US"/>
        </w:rPr>
        <w:t xml:space="preserve">We can see that even </w:t>
      </w:r>
      <w:r w:rsidR="002E222B">
        <w:rPr>
          <w:lang w:val="en-US"/>
        </w:rPr>
        <w:lastRenderedPageBreak/>
        <w:t xml:space="preserve">with </w:t>
      </w:r>
      <m:oMath>
        <m:r>
          <w:rPr>
            <w:rFonts w:ascii="Cambria Math" w:hAnsi="Cambria Math"/>
            <w:lang w:val="en-US"/>
          </w:rPr>
          <m:t>D</m:t>
        </m:r>
      </m:oMath>
      <w:r w:rsidR="008958EA">
        <w:rPr>
          <w:lang w:val="en-US"/>
        </w:rPr>
        <w:t xml:space="preserve"> </w:t>
      </w:r>
      <w:r w:rsidR="002E222B">
        <w:rPr>
          <w:lang w:val="en-US"/>
        </w:rPr>
        <w:t>=</w:t>
      </w:r>
      <w:r w:rsidR="008958EA">
        <w:rPr>
          <w:lang w:val="en-US"/>
        </w:rPr>
        <w:t xml:space="preserve"> </w:t>
      </w:r>
      <w:r w:rsidR="002E222B">
        <w:rPr>
          <w:lang w:val="en-US"/>
        </w:rPr>
        <w:t>48,</w:t>
      </w:r>
      <w:r w:rsidR="003C0DD9">
        <w:rPr>
          <w:lang w:val="en-US"/>
        </w:rPr>
        <w:t xml:space="preserve"> which is 6 times the existing comb 2 capacity and double the existing comb 4 </w:t>
      </w:r>
      <w:r w:rsidR="007B505E">
        <w:rPr>
          <w:lang w:val="en-US"/>
        </w:rPr>
        <w:t>and comb</w:t>
      </w:r>
      <w:r w:rsidR="003C0DD9">
        <w:rPr>
          <w:lang w:val="en-US"/>
        </w:rPr>
        <w:t xml:space="preserve"> 8 capacity,</w:t>
      </w:r>
      <w:r w:rsidR="002E222B">
        <w:rPr>
          <w:lang w:val="en-US"/>
        </w:rPr>
        <w:t xml:space="preserve"> the MSE performance is still </w:t>
      </w:r>
      <w:r w:rsidR="00BB4DBC">
        <w:rPr>
          <w:lang w:val="en-US"/>
        </w:rPr>
        <w:t xml:space="preserve">generally </w:t>
      </w:r>
      <w:r w:rsidR="002E222B">
        <w:rPr>
          <w:lang w:val="en-US"/>
        </w:rPr>
        <w:t>acceptable.</w:t>
      </w:r>
    </w:p>
    <w:p w14:paraId="28871012" w14:textId="60804167" w:rsidR="00626CE3" w:rsidRDefault="00626CE3" w:rsidP="003C1383">
      <w:pPr>
        <w:pStyle w:val="bullet1"/>
        <w:numPr>
          <w:ilvl w:val="0"/>
          <w:numId w:val="0"/>
        </w:numPr>
        <w:rPr>
          <w:lang w:val="en-US"/>
        </w:rPr>
      </w:pPr>
    </w:p>
    <w:p w14:paraId="3359F578" w14:textId="21179A03" w:rsidR="00626CE3" w:rsidRDefault="00626CE3" w:rsidP="00626CE3">
      <w:pPr>
        <w:pStyle w:val="bullet1"/>
        <w:numPr>
          <w:ilvl w:val="0"/>
          <w:numId w:val="0"/>
        </w:numPr>
        <w:jc w:val="center"/>
        <w:rPr>
          <w:lang w:val="en-US"/>
        </w:rPr>
      </w:pPr>
      <w:r w:rsidRPr="00626CE3">
        <w:rPr>
          <w:noProof/>
          <w:lang w:val="en-US"/>
        </w:rPr>
        <w:drawing>
          <wp:inline distT="0" distB="0" distL="0" distR="0" wp14:anchorId="10BBE40E" wp14:editId="56975731">
            <wp:extent cx="3604327" cy="299538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20803" cy="3009078"/>
                    </a:xfrm>
                    <a:prstGeom prst="rect">
                      <a:avLst/>
                    </a:prstGeom>
                    <a:noFill/>
                    <a:ln>
                      <a:noFill/>
                    </a:ln>
                  </pic:spPr>
                </pic:pic>
              </a:graphicData>
            </a:graphic>
          </wp:inline>
        </w:drawing>
      </w:r>
    </w:p>
    <w:p w14:paraId="320EF59B" w14:textId="7531CC06" w:rsidR="00DB0882" w:rsidRDefault="00DB0882" w:rsidP="00DB0882">
      <w:pPr>
        <w:pStyle w:val="Caption"/>
      </w:pPr>
      <w:r>
        <w:t xml:space="preserve">Figure </w:t>
      </w:r>
      <w:fldSimple w:instr=" SEQ Figure \* ARABIC ">
        <w:r w:rsidR="004F6A0F">
          <w:rPr>
            <w:noProof/>
          </w:rPr>
          <w:t>10</w:t>
        </w:r>
      </w:fldSimple>
      <w:r>
        <w:t xml:space="preserve"> SRS performance </w:t>
      </w:r>
      <w:r w:rsidR="00470FB5">
        <w:t>with</w:t>
      </w:r>
      <w:r>
        <w:t xml:space="preserve"> comb 2</w:t>
      </w:r>
      <w:r w:rsidR="00470FB5">
        <w:t>,</w:t>
      </w:r>
      <w:r>
        <w:t xml:space="preserve"> maximum of D cyclic shifts per comb offset, </w:t>
      </w:r>
      <w:r w:rsidR="00470FB5">
        <w:t>and</w:t>
      </w:r>
      <w:r>
        <w:t xml:space="preserve"> cyclic shift spacing 1</w:t>
      </w:r>
    </w:p>
    <w:p w14:paraId="217C211C" w14:textId="77777777" w:rsidR="00DB0882" w:rsidRPr="00A97BE5" w:rsidRDefault="00DB0882" w:rsidP="00626CE3">
      <w:pPr>
        <w:pStyle w:val="bullet1"/>
        <w:numPr>
          <w:ilvl w:val="0"/>
          <w:numId w:val="0"/>
        </w:numPr>
        <w:jc w:val="center"/>
        <w:rPr>
          <w:lang w:val="en-US"/>
        </w:rPr>
      </w:pPr>
    </w:p>
    <w:sectPr w:rsidR="00DB0882" w:rsidRPr="00A97BE5" w:rsidSect="000437C5">
      <w:headerReference w:type="default" r:id="rId18"/>
      <w:footerReference w:type="default" r:id="rId19"/>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244F5" w14:textId="77777777" w:rsidR="002709E7" w:rsidRDefault="002709E7">
      <w:r>
        <w:separator/>
      </w:r>
    </w:p>
  </w:endnote>
  <w:endnote w:type="continuationSeparator" w:id="0">
    <w:p w14:paraId="37485A7F" w14:textId="77777777" w:rsidR="002709E7" w:rsidRDefault="002709E7">
      <w:r>
        <w:continuationSeparator/>
      </w:r>
    </w:p>
  </w:endnote>
  <w:endnote w:type="continuationNotice" w:id="1">
    <w:p w14:paraId="2AA9E145" w14:textId="77777777" w:rsidR="002709E7" w:rsidRDefault="002709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ABE69" w14:textId="77777777" w:rsidR="000C070D" w:rsidRDefault="000C07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70D12" w14:textId="77777777" w:rsidR="002709E7" w:rsidRDefault="002709E7">
      <w:r>
        <w:separator/>
      </w:r>
    </w:p>
  </w:footnote>
  <w:footnote w:type="continuationSeparator" w:id="0">
    <w:p w14:paraId="7D634ED3" w14:textId="77777777" w:rsidR="002709E7" w:rsidRDefault="002709E7">
      <w:r>
        <w:continuationSeparator/>
      </w:r>
    </w:p>
  </w:footnote>
  <w:footnote w:type="continuationNotice" w:id="1">
    <w:p w14:paraId="0F59C7D3" w14:textId="77777777" w:rsidR="002709E7" w:rsidRDefault="002709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5D19B" w14:textId="77777777" w:rsidR="000C070D" w:rsidRDefault="000C0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53321"/>
    <w:multiLevelType w:val="hybridMultilevel"/>
    <w:tmpl w:val="EA740396"/>
    <w:lvl w:ilvl="0" w:tplc="FFFFFFFF">
      <w:start w:val="2"/>
      <w:numFmt w:val="bullet"/>
      <w:lvlText w:val="-"/>
      <w:lvlJc w:val="left"/>
      <w:pPr>
        <w:ind w:left="864" w:hanging="864"/>
      </w:pPr>
      <w:rPr>
        <w:rFonts w:ascii="Times New Roman" w:eastAsiaTheme="minorEastAsia" w:hAnsi="Times New Roman" w:cs="Times New Roman" w:hint="default"/>
      </w:rPr>
    </w:lvl>
    <w:lvl w:ilvl="1" w:tplc="F782D0D8">
      <w:start w:val="2"/>
      <w:numFmt w:val="bullet"/>
      <w:lvlText w:val="-"/>
      <w:lvlJc w:val="left"/>
      <w:pPr>
        <w:ind w:left="624" w:hanging="360"/>
      </w:pPr>
      <w:rPr>
        <w:rFonts w:ascii="Times New Roman" w:eastAsiaTheme="minorEastAsia" w:hAnsi="Times New Roman" w:cs="Times New Roman"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5" w15:restartNumberingAfterBreak="0">
    <w:nsid w:val="0E5207F8"/>
    <w:multiLevelType w:val="hybridMultilevel"/>
    <w:tmpl w:val="D70EEC98"/>
    <w:lvl w:ilvl="0" w:tplc="6018CE7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F67B53"/>
    <w:multiLevelType w:val="hybridMultilevel"/>
    <w:tmpl w:val="A70AD52E"/>
    <w:lvl w:ilvl="0" w:tplc="6458F4B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41C22"/>
    <w:multiLevelType w:val="hybridMultilevel"/>
    <w:tmpl w:val="D9702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977401C"/>
    <w:multiLevelType w:val="singleLevel"/>
    <w:tmpl w:val="04090011"/>
    <w:lvl w:ilvl="0">
      <w:start w:val="1"/>
      <w:numFmt w:val="decimal"/>
      <w:lvlText w:val="%1)"/>
      <w:lvlJc w:val="left"/>
      <w:pPr>
        <w:ind w:left="420" w:hanging="420"/>
      </w:pPr>
      <w:rPr>
        <w:rFonts w:hint="default"/>
        <w:sz w:val="22"/>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6A4D74"/>
    <w:multiLevelType w:val="hybridMultilevel"/>
    <w:tmpl w:val="C26424E4"/>
    <w:lvl w:ilvl="0" w:tplc="C3B22A78">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F62139"/>
    <w:multiLevelType w:val="hybridMultilevel"/>
    <w:tmpl w:val="313AC9C2"/>
    <w:lvl w:ilvl="0" w:tplc="A96AE6D8">
      <w:start w:val="2"/>
      <w:numFmt w:val="bullet"/>
      <w:lvlText w:val="-"/>
      <w:lvlJc w:val="left"/>
      <w:pPr>
        <w:ind w:left="864" w:hanging="864"/>
      </w:pPr>
      <w:rPr>
        <w:rFonts w:ascii="Times New Roman" w:eastAsiaTheme="minorEastAsia" w:hAnsi="Times New Roman" w:cs="Times New Roman" w:hint="default"/>
      </w:rPr>
    </w:lvl>
    <w:lvl w:ilvl="1" w:tplc="0E146AD0">
      <w:start w:val="1"/>
      <w:numFmt w:val="bullet"/>
      <w:lvlText w:val="o"/>
      <w:lvlJc w:val="left"/>
      <w:pPr>
        <w:ind w:left="864" w:hanging="600"/>
      </w:pPr>
      <w:rPr>
        <w:rFonts w:ascii="Courier New" w:hAnsi="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15"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48952CA"/>
    <w:multiLevelType w:val="multilevel"/>
    <w:tmpl w:val="BF1AEB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12"/>
  </w:num>
  <w:num w:numId="2" w16cid:durableId="2124301017">
    <w:abstractNumId w:val="10"/>
  </w:num>
  <w:num w:numId="3" w16cid:durableId="1631397983">
    <w:abstractNumId w:val="18"/>
  </w:num>
  <w:num w:numId="4" w16cid:durableId="96760345">
    <w:abstractNumId w:val="1"/>
  </w:num>
  <w:num w:numId="5" w16cid:durableId="1829789896">
    <w:abstractNumId w:val="11"/>
  </w:num>
  <w:num w:numId="6" w16cid:durableId="1127089107">
    <w:abstractNumId w:val="20"/>
  </w:num>
  <w:num w:numId="7" w16cid:durableId="416100547">
    <w:abstractNumId w:val="17"/>
  </w:num>
  <w:num w:numId="8" w16cid:durableId="760831478">
    <w:abstractNumId w:val="14"/>
  </w:num>
  <w:num w:numId="9" w16cid:durableId="1518806601">
    <w:abstractNumId w:val="0"/>
  </w:num>
  <w:num w:numId="10" w16cid:durableId="2053385197">
    <w:abstractNumId w:val="21"/>
  </w:num>
  <w:num w:numId="11" w16cid:durableId="631402743">
    <w:abstractNumId w:val="4"/>
  </w:num>
  <w:num w:numId="12" w16cid:durableId="99184514">
    <w:abstractNumId w:val="15"/>
  </w:num>
  <w:num w:numId="13" w16cid:durableId="744569602">
    <w:abstractNumId w:val="8"/>
  </w:num>
  <w:num w:numId="14" w16cid:durableId="574054159">
    <w:abstractNumId w:val="17"/>
  </w:num>
  <w:num w:numId="15" w16cid:durableId="929653712">
    <w:abstractNumId w:val="16"/>
  </w:num>
  <w:num w:numId="16" w16cid:durableId="1032153115">
    <w:abstractNumId w:val="5"/>
  </w:num>
  <w:num w:numId="17" w16cid:durableId="957837736">
    <w:abstractNumId w:val="18"/>
  </w:num>
  <w:num w:numId="18" w16cid:durableId="1404450717">
    <w:abstractNumId w:val="18"/>
  </w:num>
  <w:num w:numId="19" w16cid:durableId="941961672">
    <w:abstractNumId w:val="18"/>
  </w:num>
  <w:num w:numId="20" w16cid:durableId="665010569">
    <w:abstractNumId w:val="18"/>
  </w:num>
  <w:num w:numId="21" w16cid:durableId="1245383811">
    <w:abstractNumId w:val="18"/>
  </w:num>
  <w:num w:numId="22" w16cid:durableId="1910312103">
    <w:abstractNumId w:val="18"/>
  </w:num>
  <w:num w:numId="23" w16cid:durableId="2063021889">
    <w:abstractNumId w:val="18"/>
  </w:num>
  <w:num w:numId="24" w16cid:durableId="121851325">
    <w:abstractNumId w:val="18"/>
  </w:num>
  <w:num w:numId="25" w16cid:durableId="599416218">
    <w:abstractNumId w:val="6"/>
  </w:num>
  <w:num w:numId="26" w16cid:durableId="154535067">
    <w:abstractNumId w:val="2"/>
  </w:num>
  <w:num w:numId="27" w16cid:durableId="1315380703">
    <w:abstractNumId w:val="18"/>
  </w:num>
  <w:num w:numId="28" w16cid:durableId="934167558">
    <w:abstractNumId w:val="18"/>
  </w:num>
  <w:num w:numId="29" w16cid:durableId="1852572790">
    <w:abstractNumId w:val="18"/>
  </w:num>
  <w:num w:numId="30" w16cid:durableId="514001522">
    <w:abstractNumId w:val="18"/>
  </w:num>
  <w:num w:numId="31" w16cid:durableId="1157458402">
    <w:abstractNumId w:val="18"/>
  </w:num>
  <w:num w:numId="32" w16cid:durableId="615715695">
    <w:abstractNumId w:val="13"/>
  </w:num>
  <w:num w:numId="33" w16cid:durableId="385682020">
    <w:abstractNumId w:val="18"/>
  </w:num>
  <w:num w:numId="34" w16cid:durableId="186603694">
    <w:abstractNumId w:val="18"/>
  </w:num>
  <w:num w:numId="35" w16cid:durableId="717364236">
    <w:abstractNumId w:val="18"/>
  </w:num>
  <w:num w:numId="36" w16cid:durableId="1078553095">
    <w:abstractNumId w:val="19"/>
  </w:num>
  <w:num w:numId="37" w16cid:durableId="1348404630">
    <w:abstractNumId w:val="9"/>
  </w:num>
  <w:num w:numId="38" w16cid:durableId="1199468613">
    <w:abstractNumId w:val="13"/>
  </w:num>
  <w:num w:numId="39" w16cid:durableId="2088067067">
    <w:abstractNumId w:val="13"/>
  </w:num>
  <w:num w:numId="40" w16cid:durableId="839808148">
    <w:abstractNumId w:val="7"/>
  </w:num>
  <w:num w:numId="41" w16cid:durableId="428811720">
    <w:abstractNumId w:val="18"/>
  </w:num>
  <w:num w:numId="42" w16cid:durableId="403575098">
    <w:abstractNumId w:val="18"/>
  </w:num>
  <w:num w:numId="43" w16cid:durableId="1103649246">
    <w:abstractNumId w:val="18"/>
  </w:num>
  <w:num w:numId="44" w16cid:durableId="304163860">
    <w:abstractNumId w:val="18"/>
  </w:num>
  <w:num w:numId="45" w16cid:durableId="1998722955">
    <w:abstractNumId w:val="18"/>
  </w:num>
  <w:num w:numId="46" w16cid:durableId="111760165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C1B"/>
    <w:rsid w:val="00000D04"/>
    <w:rsid w:val="00000DB2"/>
    <w:rsid w:val="0000144B"/>
    <w:rsid w:val="00001718"/>
    <w:rsid w:val="00001C10"/>
    <w:rsid w:val="00001E4A"/>
    <w:rsid w:val="00001E62"/>
    <w:rsid w:val="000020CA"/>
    <w:rsid w:val="000020F6"/>
    <w:rsid w:val="00002893"/>
    <w:rsid w:val="00002B01"/>
    <w:rsid w:val="000033A3"/>
    <w:rsid w:val="00003605"/>
    <w:rsid w:val="00003B0B"/>
    <w:rsid w:val="00003C56"/>
    <w:rsid w:val="00003EC2"/>
    <w:rsid w:val="000040A9"/>
    <w:rsid w:val="0000451C"/>
    <w:rsid w:val="0000458E"/>
    <w:rsid w:val="0000459A"/>
    <w:rsid w:val="00004E70"/>
    <w:rsid w:val="00004E99"/>
    <w:rsid w:val="0000587F"/>
    <w:rsid w:val="00005D3B"/>
    <w:rsid w:val="00005E66"/>
    <w:rsid w:val="000061D6"/>
    <w:rsid w:val="000067E8"/>
    <w:rsid w:val="00006906"/>
    <w:rsid w:val="00006B4B"/>
    <w:rsid w:val="000072B6"/>
    <w:rsid w:val="00007813"/>
    <w:rsid w:val="00007E21"/>
    <w:rsid w:val="00007FD7"/>
    <w:rsid w:val="000102D7"/>
    <w:rsid w:val="000109E6"/>
    <w:rsid w:val="00010DBC"/>
    <w:rsid w:val="0001116D"/>
    <w:rsid w:val="00011278"/>
    <w:rsid w:val="000114E4"/>
    <w:rsid w:val="00011F67"/>
    <w:rsid w:val="00012862"/>
    <w:rsid w:val="000128E6"/>
    <w:rsid w:val="00012B69"/>
    <w:rsid w:val="00012F77"/>
    <w:rsid w:val="0001333D"/>
    <w:rsid w:val="00013371"/>
    <w:rsid w:val="000137EE"/>
    <w:rsid w:val="00014E22"/>
    <w:rsid w:val="00015A05"/>
    <w:rsid w:val="00015B19"/>
    <w:rsid w:val="00015EFB"/>
    <w:rsid w:val="0001604E"/>
    <w:rsid w:val="000165E2"/>
    <w:rsid w:val="0001665B"/>
    <w:rsid w:val="00016B0E"/>
    <w:rsid w:val="00016EF9"/>
    <w:rsid w:val="00017117"/>
    <w:rsid w:val="000172BE"/>
    <w:rsid w:val="00017A2C"/>
    <w:rsid w:val="00017BC0"/>
    <w:rsid w:val="00017D8A"/>
    <w:rsid w:val="00020494"/>
    <w:rsid w:val="00021184"/>
    <w:rsid w:val="00021632"/>
    <w:rsid w:val="00021BBC"/>
    <w:rsid w:val="000227D0"/>
    <w:rsid w:val="00023388"/>
    <w:rsid w:val="00023425"/>
    <w:rsid w:val="00023685"/>
    <w:rsid w:val="000238BC"/>
    <w:rsid w:val="000241BE"/>
    <w:rsid w:val="000242F2"/>
    <w:rsid w:val="0002430B"/>
    <w:rsid w:val="00024989"/>
    <w:rsid w:val="0002524D"/>
    <w:rsid w:val="00026280"/>
    <w:rsid w:val="00026282"/>
    <w:rsid w:val="00026875"/>
    <w:rsid w:val="00026D4B"/>
    <w:rsid w:val="000272F7"/>
    <w:rsid w:val="000275C6"/>
    <w:rsid w:val="00027649"/>
    <w:rsid w:val="00027AD6"/>
    <w:rsid w:val="00027C82"/>
    <w:rsid w:val="0003024C"/>
    <w:rsid w:val="00030533"/>
    <w:rsid w:val="0003083D"/>
    <w:rsid w:val="00031743"/>
    <w:rsid w:val="00031ADB"/>
    <w:rsid w:val="00031D2F"/>
    <w:rsid w:val="00031E68"/>
    <w:rsid w:val="00032056"/>
    <w:rsid w:val="000325FA"/>
    <w:rsid w:val="000328CA"/>
    <w:rsid w:val="00032E40"/>
    <w:rsid w:val="000334A1"/>
    <w:rsid w:val="0003376B"/>
    <w:rsid w:val="00033DB2"/>
    <w:rsid w:val="00034676"/>
    <w:rsid w:val="000346E6"/>
    <w:rsid w:val="000350C8"/>
    <w:rsid w:val="000352B3"/>
    <w:rsid w:val="00035DB5"/>
    <w:rsid w:val="00036660"/>
    <w:rsid w:val="00037069"/>
    <w:rsid w:val="000370EF"/>
    <w:rsid w:val="000371DD"/>
    <w:rsid w:val="00037A6B"/>
    <w:rsid w:val="00037FB4"/>
    <w:rsid w:val="00040180"/>
    <w:rsid w:val="0004023E"/>
    <w:rsid w:val="0004024B"/>
    <w:rsid w:val="000404D2"/>
    <w:rsid w:val="00040505"/>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FF9"/>
    <w:rsid w:val="00045A0E"/>
    <w:rsid w:val="00045C7A"/>
    <w:rsid w:val="00046189"/>
    <w:rsid w:val="00046796"/>
    <w:rsid w:val="000467FD"/>
    <w:rsid w:val="0004682C"/>
    <w:rsid w:val="000468B0"/>
    <w:rsid w:val="00046AAF"/>
    <w:rsid w:val="00047225"/>
    <w:rsid w:val="00047D21"/>
    <w:rsid w:val="00047D47"/>
    <w:rsid w:val="00047E60"/>
    <w:rsid w:val="00047FCB"/>
    <w:rsid w:val="00050439"/>
    <w:rsid w:val="0005052F"/>
    <w:rsid w:val="00050D8A"/>
    <w:rsid w:val="000512E3"/>
    <w:rsid w:val="00051462"/>
    <w:rsid w:val="0005153C"/>
    <w:rsid w:val="000516B9"/>
    <w:rsid w:val="00051794"/>
    <w:rsid w:val="00051D59"/>
    <w:rsid w:val="00051F63"/>
    <w:rsid w:val="00052144"/>
    <w:rsid w:val="000526E1"/>
    <w:rsid w:val="00052AD2"/>
    <w:rsid w:val="00052CF8"/>
    <w:rsid w:val="00052FEE"/>
    <w:rsid w:val="00053017"/>
    <w:rsid w:val="000530DF"/>
    <w:rsid w:val="00053DA5"/>
    <w:rsid w:val="000543DD"/>
    <w:rsid w:val="00054928"/>
    <w:rsid w:val="00054BBB"/>
    <w:rsid w:val="00054E0C"/>
    <w:rsid w:val="0005503A"/>
    <w:rsid w:val="0005541D"/>
    <w:rsid w:val="00055700"/>
    <w:rsid w:val="00055A7C"/>
    <w:rsid w:val="00055B33"/>
    <w:rsid w:val="00056551"/>
    <w:rsid w:val="000565C8"/>
    <w:rsid w:val="000567AD"/>
    <w:rsid w:val="00057953"/>
    <w:rsid w:val="00057DC8"/>
    <w:rsid w:val="00060AB2"/>
    <w:rsid w:val="000612E1"/>
    <w:rsid w:val="000614FE"/>
    <w:rsid w:val="00061C70"/>
    <w:rsid w:val="0006295E"/>
    <w:rsid w:val="00062EBE"/>
    <w:rsid w:val="00063B1C"/>
    <w:rsid w:val="00064720"/>
    <w:rsid w:val="00064E40"/>
    <w:rsid w:val="0006566F"/>
    <w:rsid w:val="00065A9D"/>
    <w:rsid w:val="00065D38"/>
    <w:rsid w:val="0006694E"/>
    <w:rsid w:val="0006746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23A1"/>
    <w:rsid w:val="0007258D"/>
    <w:rsid w:val="0007272F"/>
    <w:rsid w:val="00072A80"/>
    <w:rsid w:val="000731A0"/>
    <w:rsid w:val="000733D7"/>
    <w:rsid w:val="000736C1"/>
    <w:rsid w:val="00073797"/>
    <w:rsid w:val="00073A82"/>
    <w:rsid w:val="00073B4C"/>
    <w:rsid w:val="00073BD8"/>
    <w:rsid w:val="00073DEC"/>
    <w:rsid w:val="000745AA"/>
    <w:rsid w:val="00074E86"/>
    <w:rsid w:val="00075338"/>
    <w:rsid w:val="0007557C"/>
    <w:rsid w:val="00075A43"/>
    <w:rsid w:val="00076097"/>
    <w:rsid w:val="00076541"/>
    <w:rsid w:val="000769A1"/>
    <w:rsid w:val="00076DE8"/>
    <w:rsid w:val="00076E44"/>
    <w:rsid w:val="000772F4"/>
    <w:rsid w:val="000776EB"/>
    <w:rsid w:val="00077BD2"/>
    <w:rsid w:val="000813EE"/>
    <w:rsid w:val="000821A9"/>
    <w:rsid w:val="000823B0"/>
    <w:rsid w:val="00082547"/>
    <w:rsid w:val="0008335B"/>
    <w:rsid w:val="00083379"/>
    <w:rsid w:val="0008344C"/>
    <w:rsid w:val="00083587"/>
    <w:rsid w:val="00083699"/>
    <w:rsid w:val="0008377D"/>
    <w:rsid w:val="0008379C"/>
    <w:rsid w:val="00083838"/>
    <w:rsid w:val="00083B6A"/>
    <w:rsid w:val="000853A5"/>
    <w:rsid w:val="00085543"/>
    <w:rsid w:val="00085E04"/>
    <w:rsid w:val="00086800"/>
    <w:rsid w:val="00086AA0"/>
    <w:rsid w:val="000874CD"/>
    <w:rsid w:val="00087913"/>
    <w:rsid w:val="00087C9A"/>
    <w:rsid w:val="000902DC"/>
    <w:rsid w:val="00090946"/>
    <w:rsid w:val="00090C72"/>
    <w:rsid w:val="000911AE"/>
    <w:rsid w:val="00091422"/>
    <w:rsid w:val="00091758"/>
    <w:rsid w:val="0009243C"/>
    <w:rsid w:val="000925CB"/>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61D1"/>
    <w:rsid w:val="0009627C"/>
    <w:rsid w:val="00096356"/>
    <w:rsid w:val="00096372"/>
    <w:rsid w:val="00096B5C"/>
    <w:rsid w:val="00096F8A"/>
    <w:rsid w:val="0009765B"/>
    <w:rsid w:val="0009798B"/>
    <w:rsid w:val="00097C40"/>
    <w:rsid w:val="00097C99"/>
    <w:rsid w:val="000A0756"/>
    <w:rsid w:val="000A0B2A"/>
    <w:rsid w:val="000A0B89"/>
    <w:rsid w:val="000A0F14"/>
    <w:rsid w:val="000A122F"/>
    <w:rsid w:val="000A1441"/>
    <w:rsid w:val="000A1A06"/>
    <w:rsid w:val="000A1B60"/>
    <w:rsid w:val="000A1FF1"/>
    <w:rsid w:val="000A21B4"/>
    <w:rsid w:val="000A2809"/>
    <w:rsid w:val="000A2CC7"/>
    <w:rsid w:val="000A2ED6"/>
    <w:rsid w:val="000A3A83"/>
    <w:rsid w:val="000A41D1"/>
    <w:rsid w:val="000A4205"/>
    <w:rsid w:val="000A4226"/>
    <w:rsid w:val="000A4A19"/>
    <w:rsid w:val="000A4D2A"/>
    <w:rsid w:val="000A4DEA"/>
    <w:rsid w:val="000A54B7"/>
    <w:rsid w:val="000A60E6"/>
    <w:rsid w:val="000A6351"/>
    <w:rsid w:val="000A63D6"/>
    <w:rsid w:val="000A6659"/>
    <w:rsid w:val="000A70F9"/>
    <w:rsid w:val="000A72D6"/>
    <w:rsid w:val="000A7B38"/>
    <w:rsid w:val="000A7F11"/>
    <w:rsid w:val="000B015B"/>
    <w:rsid w:val="000B0343"/>
    <w:rsid w:val="000B0368"/>
    <w:rsid w:val="000B0D86"/>
    <w:rsid w:val="000B13B8"/>
    <w:rsid w:val="000B15D1"/>
    <w:rsid w:val="000B1FE1"/>
    <w:rsid w:val="000B2985"/>
    <w:rsid w:val="000B2C88"/>
    <w:rsid w:val="000B3017"/>
    <w:rsid w:val="000B3342"/>
    <w:rsid w:val="000B3905"/>
    <w:rsid w:val="000B3A59"/>
    <w:rsid w:val="000B3B37"/>
    <w:rsid w:val="000B3D2A"/>
    <w:rsid w:val="000B3F24"/>
    <w:rsid w:val="000B41C5"/>
    <w:rsid w:val="000B4CB9"/>
    <w:rsid w:val="000B4D45"/>
    <w:rsid w:val="000B51FA"/>
    <w:rsid w:val="000B56AB"/>
    <w:rsid w:val="000B5905"/>
    <w:rsid w:val="000B5975"/>
    <w:rsid w:val="000B60DB"/>
    <w:rsid w:val="000B64D3"/>
    <w:rsid w:val="000B6994"/>
    <w:rsid w:val="000B6D3A"/>
    <w:rsid w:val="000B6E2C"/>
    <w:rsid w:val="000B6E5C"/>
    <w:rsid w:val="000B76C5"/>
    <w:rsid w:val="000B76F1"/>
    <w:rsid w:val="000B7A10"/>
    <w:rsid w:val="000C009D"/>
    <w:rsid w:val="000C055B"/>
    <w:rsid w:val="000C070D"/>
    <w:rsid w:val="000C0AFF"/>
    <w:rsid w:val="000C115D"/>
    <w:rsid w:val="000C1535"/>
    <w:rsid w:val="000C1F4B"/>
    <w:rsid w:val="000C252B"/>
    <w:rsid w:val="000C2FBD"/>
    <w:rsid w:val="000C3422"/>
    <w:rsid w:val="000C3AD0"/>
    <w:rsid w:val="000C3B0C"/>
    <w:rsid w:val="000C422D"/>
    <w:rsid w:val="000C450B"/>
    <w:rsid w:val="000C5142"/>
    <w:rsid w:val="000C522C"/>
    <w:rsid w:val="000C5899"/>
    <w:rsid w:val="000C5974"/>
    <w:rsid w:val="000C5ADD"/>
    <w:rsid w:val="000C5F91"/>
    <w:rsid w:val="000C6025"/>
    <w:rsid w:val="000C63A9"/>
    <w:rsid w:val="000C6EFA"/>
    <w:rsid w:val="000C7345"/>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F8"/>
    <w:rsid w:val="000D36AE"/>
    <w:rsid w:val="000D38A1"/>
    <w:rsid w:val="000D3930"/>
    <w:rsid w:val="000D3C4B"/>
    <w:rsid w:val="000D3C60"/>
    <w:rsid w:val="000D3E54"/>
    <w:rsid w:val="000D41A6"/>
    <w:rsid w:val="000D4511"/>
    <w:rsid w:val="000D4C4E"/>
    <w:rsid w:val="000D5077"/>
    <w:rsid w:val="000D51C3"/>
    <w:rsid w:val="000D5362"/>
    <w:rsid w:val="000D57F8"/>
    <w:rsid w:val="000D5851"/>
    <w:rsid w:val="000D5C60"/>
    <w:rsid w:val="000D5E32"/>
    <w:rsid w:val="000D71E2"/>
    <w:rsid w:val="000D73A5"/>
    <w:rsid w:val="000D741A"/>
    <w:rsid w:val="000D7ADF"/>
    <w:rsid w:val="000D7C1E"/>
    <w:rsid w:val="000D7CC5"/>
    <w:rsid w:val="000E0018"/>
    <w:rsid w:val="000E07D6"/>
    <w:rsid w:val="000E125F"/>
    <w:rsid w:val="000E1380"/>
    <w:rsid w:val="000E18DF"/>
    <w:rsid w:val="000E1FFB"/>
    <w:rsid w:val="000E211D"/>
    <w:rsid w:val="000E2511"/>
    <w:rsid w:val="000E264A"/>
    <w:rsid w:val="000E2F00"/>
    <w:rsid w:val="000E3565"/>
    <w:rsid w:val="000E3C58"/>
    <w:rsid w:val="000E4761"/>
    <w:rsid w:val="000E48AF"/>
    <w:rsid w:val="000E53AC"/>
    <w:rsid w:val="000E53E8"/>
    <w:rsid w:val="000E5753"/>
    <w:rsid w:val="000E59A0"/>
    <w:rsid w:val="000E612F"/>
    <w:rsid w:val="000E673A"/>
    <w:rsid w:val="000E6F97"/>
    <w:rsid w:val="000E7403"/>
    <w:rsid w:val="000E7970"/>
    <w:rsid w:val="000E7A84"/>
    <w:rsid w:val="000E7AF7"/>
    <w:rsid w:val="000E7E06"/>
    <w:rsid w:val="000F00D1"/>
    <w:rsid w:val="000F1046"/>
    <w:rsid w:val="000F12B4"/>
    <w:rsid w:val="000F15BC"/>
    <w:rsid w:val="000F168B"/>
    <w:rsid w:val="000F17FC"/>
    <w:rsid w:val="000F180A"/>
    <w:rsid w:val="000F190E"/>
    <w:rsid w:val="000F1944"/>
    <w:rsid w:val="000F1C92"/>
    <w:rsid w:val="000F2723"/>
    <w:rsid w:val="000F2AB9"/>
    <w:rsid w:val="000F2D14"/>
    <w:rsid w:val="000F2D25"/>
    <w:rsid w:val="000F2EEE"/>
    <w:rsid w:val="000F353F"/>
    <w:rsid w:val="000F3697"/>
    <w:rsid w:val="000F407D"/>
    <w:rsid w:val="000F4818"/>
    <w:rsid w:val="000F541F"/>
    <w:rsid w:val="000F5BC8"/>
    <w:rsid w:val="000F5C6A"/>
    <w:rsid w:val="000F5ED4"/>
    <w:rsid w:val="000F5FE9"/>
    <w:rsid w:val="000F631C"/>
    <w:rsid w:val="000F637B"/>
    <w:rsid w:val="000F6515"/>
    <w:rsid w:val="000F65A0"/>
    <w:rsid w:val="000F7096"/>
    <w:rsid w:val="000F726D"/>
    <w:rsid w:val="000F7326"/>
    <w:rsid w:val="000F7B1B"/>
    <w:rsid w:val="000F7F58"/>
    <w:rsid w:val="00100128"/>
    <w:rsid w:val="00100CDC"/>
    <w:rsid w:val="00100D53"/>
    <w:rsid w:val="00100D92"/>
    <w:rsid w:val="00100FF3"/>
    <w:rsid w:val="001014A0"/>
    <w:rsid w:val="00101539"/>
    <w:rsid w:val="0010163D"/>
    <w:rsid w:val="00101753"/>
    <w:rsid w:val="00101A5C"/>
    <w:rsid w:val="00101CB8"/>
    <w:rsid w:val="00101EB7"/>
    <w:rsid w:val="00102413"/>
    <w:rsid w:val="001026CA"/>
    <w:rsid w:val="0010288C"/>
    <w:rsid w:val="00102BF9"/>
    <w:rsid w:val="00102CED"/>
    <w:rsid w:val="001033E1"/>
    <w:rsid w:val="00104210"/>
    <w:rsid w:val="0010431F"/>
    <w:rsid w:val="001043C2"/>
    <w:rsid w:val="001043E1"/>
    <w:rsid w:val="001046C3"/>
    <w:rsid w:val="00104B45"/>
    <w:rsid w:val="00104B81"/>
    <w:rsid w:val="0010505A"/>
    <w:rsid w:val="0010532D"/>
    <w:rsid w:val="00105CC7"/>
    <w:rsid w:val="00106241"/>
    <w:rsid w:val="00106A5E"/>
    <w:rsid w:val="00106C10"/>
    <w:rsid w:val="00107724"/>
    <w:rsid w:val="00107779"/>
    <w:rsid w:val="001078C2"/>
    <w:rsid w:val="00107E1C"/>
    <w:rsid w:val="00110243"/>
    <w:rsid w:val="001112C4"/>
    <w:rsid w:val="001113D1"/>
    <w:rsid w:val="00111444"/>
    <w:rsid w:val="00111723"/>
    <w:rsid w:val="00111860"/>
    <w:rsid w:val="001123DC"/>
    <w:rsid w:val="0011262E"/>
    <w:rsid w:val="001129B5"/>
    <w:rsid w:val="00112AD7"/>
    <w:rsid w:val="00112BE6"/>
    <w:rsid w:val="00112C19"/>
    <w:rsid w:val="00112FE5"/>
    <w:rsid w:val="00113F94"/>
    <w:rsid w:val="001141E3"/>
    <w:rsid w:val="001144DF"/>
    <w:rsid w:val="001145D7"/>
    <w:rsid w:val="00114BF1"/>
    <w:rsid w:val="00114D67"/>
    <w:rsid w:val="00114E15"/>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1A3B"/>
    <w:rsid w:val="00122A9C"/>
    <w:rsid w:val="001233BB"/>
    <w:rsid w:val="001237A3"/>
    <w:rsid w:val="00123A7C"/>
    <w:rsid w:val="00123DA4"/>
    <w:rsid w:val="00124258"/>
    <w:rsid w:val="00124875"/>
    <w:rsid w:val="00124C93"/>
    <w:rsid w:val="00124D84"/>
    <w:rsid w:val="00124D97"/>
    <w:rsid w:val="00124DC9"/>
    <w:rsid w:val="001250DD"/>
    <w:rsid w:val="001255B5"/>
    <w:rsid w:val="001256A7"/>
    <w:rsid w:val="00125733"/>
    <w:rsid w:val="00125920"/>
    <w:rsid w:val="001263AA"/>
    <w:rsid w:val="0012707B"/>
    <w:rsid w:val="0012727B"/>
    <w:rsid w:val="001273F3"/>
    <w:rsid w:val="00130779"/>
    <w:rsid w:val="001307A1"/>
    <w:rsid w:val="00130C9F"/>
    <w:rsid w:val="00130E59"/>
    <w:rsid w:val="00130F5A"/>
    <w:rsid w:val="001314A8"/>
    <w:rsid w:val="0013160D"/>
    <w:rsid w:val="001321D3"/>
    <w:rsid w:val="00132296"/>
    <w:rsid w:val="00132554"/>
    <w:rsid w:val="00132FA3"/>
    <w:rsid w:val="00132FAA"/>
    <w:rsid w:val="00133599"/>
    <w:rsid w:val="00133B3E"/>
    <w:rsid w:val="00133BF7"/>
    <w:rsid w:val="00134115"/>
    <w:rsid w:val="001341A4"/>
    <w:rsid w:val="00134778"/>
    <w:rsid w:val="001347DE"/>
    <w:rsid w:val="0013492F"/>
    <w:rsid w:val="00134B88"/>
    <w:rsid w:val="00135A01"/>
    <w:rsid w:val="00136A23"/>
    <w:rsid w:val="00136B99"/>
    <w:rsid w:val="00136D0A"/>
    <w:rsid w:val="0013782E"/>
    <w:rsid w:val="00137EC7"/>
    <w:rsid w:val="0014063E"/>
    <w:rsid w:val="0014087D"/>
    <w:rsid w:val="00140F74"/>
    <w:rsid w:val="00141191"/>
    <w:rsid w:val="0014159C"/>
    <w:rsid w:val="001423D0"/>
    <w:rsid w:val="00142462"/>
    <w:rsid w:val="001425C5"/>
    <w:rsid w:val="00142665"/>
    <w:rsid w:val="001426B1"/>
    <w:rsid w:val="0014279D"/>
    <w:rsid w:val="00143181"/>
    <w:rsid w:val="0014384A"/>
    <w:rsid w:val="00143B7B"/>
    <w:rsid w:val="00143E8A"/>
    <w:rsid w:val="00144167"/>
    <w:rsid w:val="001441C0"/>
    <w:rsid w:val="00144347"/>
    <w:rsid w:val="0014450F"/>
    <w:rsid w:val="001446DF"/>
    <w:rsid w:val="00144D8F"/>
    <w:rsid w:val="00144DCF"/>
    <w:rsid w:val="00145C74"/>
    <w:rsid w:val="00145D3A"/>
    <w:rsid w:val="00145DC9"/>
    <w:rsid w:val="001462E9"/>
    <w:rsid w:val="001463E9"/>
    <w:rsid w:val="001466E4"/>
    <w:rsid w:val="00146B4B"/>
    <w:rsid w:val="00146E32"/>
    <w:rsid w:val="00146F65"/>
    <w:rsid w:val="0014784C"/>
    <w:rsid w:val="0015005A"/>
    <w:rsid w:val="00150B25"/>
    <w:rsid w:val="00150C0B"/>
    <w:rsid w:val="00150CE4"/>
    <w:rsid w:val="00150F7D"/>
    <w:rsid w:val="00151058"/>
    <w:rsid w:val="00151619"/>
    <w:rsid w:val="0015185A"/>
    <w:rsid w:val="00151CA4"/>
    <w:rsid w:val="00151FDC"/>
    <w:rsid w:val="001520D0"/>
    <w:rsid w:val="00152119"/>
    <w:rsid w:val="00152835"/>
    <w:rsid w:val="0015295C"/>
    <w:rsid w:val="00152CFF"/>
    <w:rsid w:val="0015356F"/>
    <w:rsid w:val="00153D18"/>
    <w:rsid w:val="00154240"/>
    <w:rsid w:val="001547C7"/>
    <w:rsid w:val="00154D00"/>
    <w:rsid w:val="001559FA"/>
    <w:rsid w:val="00155AC4"/>
    <w:rsid w:val="001562AD"/>
    <w:rsid w:val="00156374"/>
    <w:rsid w:val="001569A0"/>
    <w:rsid w:val="00157246"/>
    <w:rsid w:val="00157292"/>
    <w:rsid w:val="001572C1"/>
    <w:rsid w:val="001577D8"/>
    <w:rsid w:val="00157D0F"/>
    <w:rsid w:val="00157FC3"/>
    <w:rsid w:val="001602F7"/>
    <w:rsid w:val="00160739"/>
    <w:rsid w:val="00160CAD"/>
    <w:rsid w:val="00161DAC"/>
    <w:rsid w:val="00161FE4"/>
    <w:rsid w:val="001623A2"/>
    <w:rsid w:val="0016271E"/>
    <w:rsid w:val="00162D1D"/>
    <w:rsid w:val="00162D7A"/>
    <w:rsid w:val="0016338A"/>
    <w:rsid w:val="001633C3"/>
    <w:rsid w:val="00164742"/>
    <w:rsid w:val="00164CED"/>
    <w:rsid w:val="00164DAB"/>
    <w:rsid w:val="0016541D"/>
    <w:rsid w:val="00165BBB"/>
    <w:rsid w:val="00165C72"/>
    <w:rsid w:val="00165FEB"/>
    <w:rsid w:val="0016613F"/>
    <w:rsid w:val="00166215"/>
    <w:rsid w:val="00166232"/>
    <w:rsid w:val="00166487"/>
    <w:rsid w:val="001664ED"/>
    <w:rsid w:val="00166591"/>
    <w:rsid w:val="001665B8"/>
    <w:rsid w:val="001666C4"/>
    <w:rsid w:val="00166983"/>
    <w:rsid w:val="00167A37"/>
    <w:rsid w:val="00167C3C"/>
    <w:rsid w:val="00167D76"/>
    <w:rsid w:val="0017060E"/>
    <w:rsid w:val="00170E24"/>
    <w:rsid w:val="00170F94"/>
    <w:rsid w:val="00171143"/>
    <w:rsid w:val="0017213E"/>
    <w:rsid w:val="0017221E"/>
    <w:rsid w:val="001722D6"/>
    <w:rsid w:val="0017264F"/>
    <w:rsid w:val="00172864"/>
    <w:rsid w:val="00172B82"/>
    <w:rsid w:val="00172EFA"/>
    <w:rsid w:val="00173608"/>
    <w:rsid w:val="001738A2"/>
    <w:rsid w:val="00173DDA"/>
    <w:rsid w:val="00173FD2"/>
    <w:rsid w:val="001740D8"/>
    <w:rsid w:val="00174177"/>
    <w:rsid w:val="001745EC"/>
    <w:rsid w:val="0017461F"/>
    <w:rsid w:val="001747B7"/>
    <w:rsid w:val="00174828"/>
    <w:rsid w:val="00174B63"/>
    <w:rsid w:val="00175223"/>
    <w:rsid w:val="00175C30"/>
    <w:rsid w:val="0017616E"/>
    <w:rsid w:val="001762F8"/>
    <w:rsid w:val="00176519"/>
    <w:rsid w:val="001766D1"/>
    <w:rsid w:val="00176849"/>
    <w:rsid w:val="00177069"/>
    <w:rsid w:val="00177100"/>
    <w:rsid w:val="001778B2"/>
    <w:rsid w:val="00177FC1"/>
    <w:rsid w:val="0018001A"/>
    <w:rsid w:val="0018014F"/>
    <w:rsid w:val="00180445"/>
    <w:rsid w:val="0018070A"/>
    <w:rsid w:val="001809CD"/>
    <w:rsid w:val="001815A2"/>
    <w:rsid w:val="00181FC1"/>
    <w:rsid w:val="001828DE"/>
    <w:rsid w:val="00182F13"/>
    <w:rsid w:val="00183034"/>
    <w:rsid w:val="001830F7"/>
    <w:rsid w:val="001831AF"/>
    <w:rsid w:val="0018371D"/>
    <w:rsid w:val="00183853"/>
    <w:rsid w:val="00183891"/>
    <w:rsid w:val="001839A8"/>
    <w:rsid w:val="00183EE6"/>
    <w:rsid w:val="001844E5"/>
    <w:rsid w:val="00184A9F"/>
    <w:rsid w:val="00184E75"/>
    <w:rsid w:val="00184F1B"/>
    <w:rsid w:val="0018528A"/>
    <w:rsid w:val="0018588A"/>
    <w:rsid w:val="00185A94"/>
    <w:rsid w:val="00186BE6"/>
    <w:rsid w:val="00186F40"/>
    <w:rsid w:val="00186FDA"/>
    <w:rsid w:val="00187252"/>
    <w:rsid w:val="001911A0"/>
    <w:rsid w:val="00191B3A"/>
    <w:rsid w:val="00191C91"/>
    <w:rsid w:val="001922A3"/>
    <w:rsid w:val="00192310"/>
    <w:rsid w:val="0019245A"/>
    <w:rsid w:val="00192DD9"/>
    <w:rsid w:val="00192EFE"/>
    <w:rsid w:val="001931F7"/>
    <w:rsid w:val="00193878"/>
    <w:rsid w:val="00193AF4"/>
    <w:rsid w:val="00193C3F"/>
    <w:rsid w:val="00193D7B"/>
    <w:rsid w:val="00194339"/>
    <w:rsid w:val="00194848"/>
    <w:rsid w:val="00194BA9"/>
    <w:rsid w:val="00194F68"/>
    <w:rsid w:val="0019560C"/>
    <w:rsid w:val="00195709"/>
    <w:rsid w:val="00195862"/>
    <w:rsid w:val="001958EA"/>
    <w:rsid w:val="00195BFF"/>
    <w:rsid w:val="00195DBD"/>
    <w:rsid w:val="00195E0E"/>
    <w:rsid w:val="00196D29"/>
    <w:rsid w:val="00196E54"/>
    <w:rsid w:val="00197464"/>
    <w:rsid w:val="001A01A5"/>
    <w:rsid w:val="001A0D86"/>
    <w:rsid w:val="001A0E0D"/>
    <w:rsid w:val="001A136B"/>
    <w:rsid w:val="001A13F8"/>
    <w:rsid w:val="001A1536"/>
    <w:rsid w:val="001A180D"/>
    <w:rsid w:val="001A18CF"/>
    <w:rsid w:val="001A1BAC"/>
    <w:rsid w:val="001A23CE"/>
    <w:rsid w:val="001A24A0"/>
    <w:rsid w:val="001A2C89"/>
    <w:rsid w:val="001A4965"/>
    <w:rsid w:val="001A57EE"/>
    <w:rsid w:val="001A5C71"/>
    <w:rsid w:val="001A6451"/>
    <w:rsid w:val="001A673E"/>
    <w:rsid w:val="001A6AA1"/>
    <w:rsid w:val="001A7685"/>
    <w:rsid w:val="001A7763"/>
    <w:rsid w:val="001B0041"/>
    <w:rsid w:val="001B0525"/>
    <w:rsid w:val="001B0F9A"/>
    <w:rsid w:val="001B2439"/>
    <w:rsid w:val="001B27A5"/>
    <w:rsid w:val="001B31DB"/>
    <w:rsid w:val="001B3964"/>
    <w:rsid w:val="001B4115"/>
    <w:rsid w:val="001B4452"/>
    <w:rsid w:val="001B446F"/>
    <w:rsid w:val="001B463A"/>
    <w:rsid w:val="001B466C"/>
    <w:rsid w:val="001B4A72"/>
    <w:rsid w:val="001B4F34"/>
    <w:rsid w:val="001B5247"/>
    <w:rsid w:val="001B52EC"/>
    <w:rsid w:val="001B554A"/>
    <w:rsid w:val="001B56D7"/>
    <w:rsid w:val="001B5CC6"/>
    <w:rsid w:val="001B631B"/>
    <w:rsid w:val="001B64C4"/>
    <w:rsid w:val="001B6564"/>
    <w:rsid w:val="001B691A"/>
    <w:rsid w:val="001B72E7"/>
    <w:rsid w:val="001B7520"/>
    <w:rsid w:val="001B77DF"/>
    <w:rsid w:val="001B7D23"/>
    <w:rsid w:val="001C02D8"/>
    <w:rsid w:val="001C04E3"/>
    <w:rsid w:val="001C1479"/>
    <w:rsid w:val="001C16AF"/>
    <w:rsid w:val="001C1FBB"/>
    <w:rsid w:val="001C2378"/>
    <w:rsid w:val="001C28E1"/>
    <w:rsid w:val="001C3837"/>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455"/>
    <w:rsid w:val="001C75AF"/>
    <w:rsid w:val="001C7611"/>
    <w:rsid w:val="001C7760"/>
    <w:rsid w:val="001D05E5"/>
    <w:rsid w:val="001D0B9A"/>
    <w:rsid w:val="001D0C7B"/>
    <w:rsid w:val="001D1910"/>
    <w:rsid w:val="001D1949"/>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C88"/>
    <w:rsid w:val="001D6382"/>
    <w:rsid w:val="001D645F"/>
    <w:rsid w:val="001D6567"/>
    <w:rsid w:val="001D695C"/>
    <w:rsid w:val="001D6DCA"/>
    <w:rsid w:val="001D6FD9"/>
    <w:rsid w:val="001D7425"/>
    <w:rsid w:val="001D780E"/>
    <w:rsid w:val="001D7A29"/>
    <w:rsid w:val="001D7D43"/>
    <w:rsid w:val="001E03B4"/>
    <w:rsid w:val="001E05C3"/>
    <w:rsid w:val="001E0AB0"/>
    <w:rsid w:val="001E0AD3"/>
    <w:rsid w:val="001E11FD"/>
    <w:rsid w:val="001E27E4"/>
    <w:rsid w:val="001E2899"/>
    <w:rsid w:val="001E33AA"/>
    <w:rsid w:val="001E36E4"/>
    <w:rsid w:val="001E379A"/>
    <w:rsid w:val="001E379D"/>
    <w:rsid w:val="001E3A3C"/>
    <w:rsid w:val="001E3C61"/>
    <w:rsid w:val="001E462D"/>
    <w:rsid w:val="001E49B0"/>
    <w:rsid w:val="001E4CDC"/>
    <w:rsid w:val="001E4FDE"/>
    <w:rsid w:val="001E5C23"/>
    <w:rsid w:val="001E5FFA"/>
    <w:rsid w:val="001E6354"/>
    <w:rsid w:val="001E7504"/>
    <w:rsid w:val="001E76DF"/>
    <w:rsid w:val="001E7A1F"/>
    <w:rsid w:val="001E7B16"/>
    <w:rsid w:val="001F0042"/>
    <w:rsid w:val="001F1308"/>
    <w:rsid w:val="001F1525"/>
    <w:rsid w:val="001F1E87"/>
    <w:rsid w:val="001F1EB6"/>
    <w:rsid w:val="001F23E4"/>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E3"/>
    <w:rsid w:val="001F59ED"/>
    <w:rsid w:val="001F5A1B"/>
    <w:rsid w:val="001F5AC1"/>
    <w:rsid w:val="001F5D18"/>
    <w:rsid w:val="001F5F10"/>
    <w:rsid w:val="001F6E33"/>
    <w:rsid w:val="001F7057"/>
    <w:rsid w:val="001F7121"/>
    <w:rsid w:val="001F7338"/>
    <w:rsid w:val="001F7534"/>
    <w:rsid w:val="00200076"/>
    <w:rsid w:val="002009BC"/>
    <w:rsid w:val="00200D2C"/>
    <w:rsid w:val="00200DD7"/>
    <w:rsid w:val="00200FFA"/>
    <w:rsid w:val="002019D8"/>
    <w:rsid w:val="00201D73"/>
    <w:rsid w:val="00201EC7"/>
    <w:rsid w:val="0020209D"/>
    <w:rsid w:val="002022FA"/>
    <w:rsid w:val="0020309F"/>
    <w:rsid w:val="002031DB"/>
    <w:rsid w:val="0020349A"/>
    <w:rsid w:val="002034B4"/>
    <w:rsid w:val="00203B37"/>
    <w:rsid w:val="00203CD2"/>
    <w:rsid w:val="00204032"/>
    <w:rsid w:val="00204288"/>
    <w:rsid w:val="002048C2"/>
    <w:rsid w:val="00204AFE"/>
    <w:rsid w:val="00204BAD"/>
    <w:rsid w:val="00204D60"/>
    <w:rsid w:val="00205627"/>
    <w:rsid w:val="002056D0"/>
    <w:rsid w:val="00205A0F"/>
    <w:rsid w:val="002062BF"/>
    <w:rsid w:val="00206DAA"/>
    <w:rsid w:val="00207118"/>
    <w:rsid w:val="00207A1C"/>
    <w:rsid w:val="0021026E"/>
    <w:rsid w:val="00210860"/>
    <w:rsid w:val="00210B6A"/>
    <w:rsid w:val="00210F35"/>
    <w:rsid w:val="0021120F"/>
    <w:rsid w:val="00211504"/>
    <w:rsid w:val="00211C40"/>
    <w:rsid w:val="00211DAC"/>
    <w:rsid w:val="00211FB0"/>
    <w:rsid w:val="00212353"/>
    <w:rsid w:val="00212774"/>
    <w:rsid w:val="002128F8"/>
    <w:rsid w:val="00212CB6"/>
    <w:rsid w:val="00212CC7"/>
    <w:rsid w:val="00212E37"/>
    <w:rsid w:val="002139DE"/>
    <w:rsid w:val="00213B5D"/>
    <w:rsid w:val="00213FC3"/>
    <w:rsid w:val="002140FF"/>
    <w:rsid w:val="00214854"/>
    <w:rsid w:val="0021490C"/>
    <w:rsid w:val="00214F14"/>
    <w:rsid w:val="002150CD"/>
    <w:rsid w:val="00215C05"/>
    <w:rsid w:val="00215ED6"/>
    <w:rsid w:val="002164D8"/>
    <w:rsid w:val="002175E2"/>
    <w:rsid w:val="00220114"/>
    <w:rsid w:val="00220894"/>
    <w:rsid w:val="0022095C"/>
    <w:rsid w:val="00221052"/>
    <w:rsid w:val="002216B2"/>
    <w:rsid w:val="00221772"/>
    <w:rsid w:val="00221E43"/>
    <w:rsid w:val="00222159"/>
    <w:rsid w:val="00222837"/>
    <w:rsid w:val="00222C46"/>
    <w:rsid w:val="00222D2D"/>
    <w:rsid w:val="00222DC4"/>
    <w:rsid w:val="002239B8"/>
    <w:rsid w:val="00223C9C"/>
    <w:rsid w:val="00224952"/>
    <w:rsid w:val="00224DD2"/>
    <w:rsid w:val="0022551B"/>
    <w:rsid w:val="002255DC"/>
    <w:rsid w:val="00225905"/>
    <w:rsid w:val="00225A21"/>
    <w:rsid w:val="00225A6A"/>
    <w:rsid w:val="00225AC7"/>
    <w:rsid w:val="00225ACC"/>
    <w:rsid w:val="0022622E"/>
    <w:rsid w:val="00226A68"/>
    <w:rsid w:val="00227237"/>
    <w:rsid w:val="0022767E"/>
    <w:rsid w:val="00227790"/>
    <w:rsid w:val="00227DBD"/>
    <w:rsid w:val="002308D3"/>
    <w:rsid w:val="00230D1D"/>
    <w:rsid w:val="00231C25"/>
    <w:rsid w:val="00231C6F"/>
    <w:rsid w:val="002320D4"/>
    <w:rsid w:val="0023244C"/>
    <w:rsid w:val="002328C4"/>
    <w:rsid w:val="002329C4"/>
    <w:rsid w:val="00232A90"/>
    <w:rsid w:val="00232B3B"/>
    <w:rsid w:val="002335E1"/>
    <w:rsid w:val="0023411F"/>
    <w:rsid w:val="00234151"/>
    <w:rsid w:val="002347DD"/>
    <w:rsid w:val="00234F28"/>
    <w:rsid w:val="00234F8C"/>
    <w:rsid w:val="0023535E"/>
    <w:rsid w:val="00235542"/>
    <w:rsid w:val="002355BC"/>
    <w:rsid w:val="00235DAD"/>
    <w:rsid w:val="00235DB2"/>
    <w:rsid w:val="002369B0"/>
    <w:rsid w:val="00236AD8"/>
    <w:rsid w:val="00236B15"/>
    <w:rsid w:val="00236B3F"/>
    <w:rsid w:val="00237EB4"/>
    <w:rsid w:val="002401F5"/>
    <w:rsid w:val="002407C9"/>
    <w:rsid w:val="00240A67"/>
    <w:rsid w:val="00240E54"/>
    <w:rsid w:val="002419CC"/>
    <w:rsid w:val="00241CFB"/>
    <w:rsid w:val="00241DE5"/>
    <w:rsid w:val="00242380"/>
    <w:rsid w:val="00242441"/>
    <w:rsid w:val="0024286F"/>
    <w:rsid w:val="002431A2"/>
    <w:rsid w:val="00244938"/>
    <w:rsid w:val="0024494A"/>
    <w:rsid w:val="00244C2D"/>
    <w:rsid w:val="00244D47"/>
    <w:rsid w:val="00244E12"/>
    <w:rsid w:val="002451C5"/>
    <w:rsid w:val="002452FA"/>
    <w:rsid w:val="002454DC"/>
    <w:rsid w:val="00245E6C"/>
    <w:rsid w:val="00245F1F"/>
    <w:rsid w:val="0024663B"/>
    <w:rsid w:val="00246CA1"/>
    <w:rsid w:val="00246F24"/>
    <w:rsid w:val="00247103"/>
    <w:rsid w:val="00247188"/>
    <w:rsid w:val="00247236"/>
    <w:rsid w:val="00247C61"/>
    <w:rsid w:val="00247EA0"/>
    <w:rsid w:val="00250067"/>
    <w:rsid w:val="00250F91"/>
    <w:rsid w:val="00250FCC"/>
    <w:rsid w:val="002516DE"/>
    <w:rsid w:val="00251F81"/>
    <w:rsid w:val="002522D5"/>
    <w:rsid w:val="00252BE0"/>
    <w:rsid w:val="00253588"/>
    <w:rsid w:val="00253C1D"/>
    <w:rsid w:val="002546F4"/>
    <w:rsid w:val="0025519D"/>
    <w:rsid w:val="002551D0"/>
    <w:rsid w:val="00255374"/>
    <w:rsid w:val="00255780"/>
    <w:rsid w:val="002559BE"/>
    <w:rsid w:val="00255BA9"/>
    <w:rsid w:val="002570F3"/>
    <w:rsid w:val="00257AD2"/>
    <w:rsid w:val="00257BF4"/>
    <w:rsid w:val="00260003"/>
    <w:rsid w:val="0026035D"/>
    <w:rsid w:val="00260697"/>
    <w:rsid w:val="002606D6"/>
    <w:rsid w:val="002616B4"/>
    <w:rsid w:val="00261C98"/>
    <w:rsid w:val="002621B9"/>
    <w:rsid w:val="0026248E"/>
    <w:rsid w:val="002626AE"/>
    <w:rsid w:val="00262757"/>
    <w:rsid w:val="00262914"/>
    <w:rsid w:val="00263D53"/>
    <w:rsid w:val="00263F38"/>
    <w:rsid w:val="00263FBC"/>
    <w:rsid w:val="0026414A"/>
    <w:rsid w:val="002647BF"/>
    <w:rsid w:val="002647D5"/>
    <w:rsid w:val="00264B07"/>
    <w:rsid w:val="00264F3C"/>
    <w:rsid w:val="00265032"/>
    <w:rsid w:val="002651FB"/>
    <w:rsid w:val="0026538C"/>
    <w:rsid w:val="00265781"/>
    <w:rsid w:val="00265933"/>
    <w:rsid w:val="00265FFD"/>
    <w:rsid w:val="00266A57"/>
    <w:rsid w:val="00266B13"/>
    <w:rsid w:val="00266B23"/>
    <w:rsid w:val="00266C03"/>
    <w:rsid w:val="00266CBB"/>
    <w:rsid w:val="0026713D"/>
    <w:rsid w:val="002677FE"/>
    <w:rsid w:val="00270728"/>
    <w:rsid w:val="002709E7"/>
    <w:rsid w:val="00270D42"/>
    <w:rsid w:val="00270FA0"/>
    <w:rsid w:val="002714D5"/>
    <w:rsid w:val="0027195D"/>
    <w:rsid w:val="00272382"/>
    <w:rsid w:val="002724CE"/>
    <w:rsid w:val="00272B03"/>
    <w:rsid w:val="002733E2"/>
    <w:rsid w:val="002734AC"/>
    <w:rsid w:val="00273DB1"/>
    <w:rsid w:val="00273F9D"/>
    <w:rsid w:val="002750B1"/>
    <w:rsid w:val="00275ECE"/>
    <w:rsid w:val="00275F51"/>
    <w:rsid w:val="00276523"/>
    <w:rsid w:val="00276935"/>
    <w:rsid w:val="00276A35"/>
    <w:rsid w:val="00276F36"/>
    <w:rsid w:val="00277024"/>
    <w:rsid w:val="002774DD"/>
    <w:rsid w:val="00277835"/>
    <w:rsid w:val="00280886"/>
    <w:rsid w:val="00280AB1"/>
    <w:rsid w:val="00280DD7"/>
    <w:rsid w:val="00280EAD"/>
    <w:rsid w:val="0028103F"/>
    <w:rsid w:val="00281274"/>
    <w:rsid w:val="002818F9"/>
    <w:rsid w:val="00281DC7"/>
    <w:rsid w:val="0028344F"/>
    <w:rsid w:val="00283AD1"/>
    <w:rsid w:val="00283DAB"/>
    <w:rsid w:val="002846CE"/>
    <w:rsid w:val="0028497B"/>
    <w:rsid w:val="00284B4D"/>
    <w:rsid w:val="00284BAE"/>
    <w:rsid w:val="002859AF"/>
    <w:rsid w:val="00285FD5"/>
    <w:rsid w:val="002860A4"/>
    <w:rsid w:val="0028613C"/>
    <w:rsid w:val="002861EE"/>
    <w:rsid w:val="002865BC"/>
    <w:rsid w:val="00286605"/>
    <w:rsid w:val="00286AE7"/>
    <w:rsid w:val="00286D65"/>
    <w:rsid w:val="00287218"/>
    <w:rsid w:val="00287243"/>
    <w:rsid w:val="002874C0"/>
    <w:rsid w:val="00287552"/>
    <w:rsid w:val="00290647"/>
    <w:rsid w:val="00291385"/>
    <w:rsid w:val="00291422"/>
    <w:rsid w:val="00291C35"/>
    <w:rsid w:val="00291DC6"/>
    <w:rsid w:val="0029237F"/>
    <w:rsid w:val="00292698"/>
    <w:rsid w:val="00292715"/>
    <w:rsid w:val="00292BA8"/>
    <w:rsid w:val="0029306D"/>
    <w:rsid w:val="002933F6"/>
    <w:rsid w:val="00293E57"/>
    <w:rsid w:val="0029463F"/>
    <w:rsid w:val="002947D1"/>
    <w:rsid w:val="002948DF"/>
    <w:rsid w:val="00294D90"/>
    <w:rsid w:val="0029511C"/>
    <w:rsid w:val="0029546B"/>
    <w:rsid w:val="0029628D"/>
    <w:rsid w:val="00297F99"/>
    <w:rsid w:val="002A0348"/>
    <w:rsid w:val="002A0749"/>
    <w:rsid w:val="002A09E1"/>
    <w:rsid w:val="002A0E29"/>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9F0"/>
    <w:rsid w:val="002A5F99"/>
    <w:rsid w:val="002A6432"/>
    <w:rsid w:val="002A6F25"/>
    <w:rsid w:val="002A6FD3"/>
    <w:rsid w:val="002A7357"/>
    <w:rsid w:val="002B08A0"/>
    <w:rsid w:val="002B0A7D"/>
    <w:rsid w:val="002B0BC8"/>
    <w:rsid w:val="002B17E2"/>
    <w:rsid w:val="002B1A69"/>
    <w:rsid w:val="002B1BD3"/>
    <w:rsid w:val="002B1F96"/>
    <w:rsid w:val="002B20D7"/>
    <w:rsid w:val="002B2216"/>
    <w:rsid w:val="002B2723"/>
    <w:rsid w:val="002B2DBC"/>
    <w:rsid w:val="002B2E4A"/>
    <w:rsid w:val="002B2E4F"/>
    <w:rsid w:val="002B303A"/>
    <w:rsid w:val="002B44D6"/>
    <w:rsid w:val="002B538E"/>
    <w:rsid w:val="002B558B"/>
    <w:rsid w:val="002B597C"/>
    <w:rsid w:val="002B5DCA"/>
    <w:rsid w:val="002B620F"/>
    <w:rsid w:val="002B6BDC"/>
    <w:rsid w:val="002B719C"/>
    <w:rsid w:val="002B7464"/>
    <w:rsid w:val="002B75B0"/>
    <w:rsid w:val="002B7CBD"/>
    <w:rsid w:val="002B7EAF"/>
    <w:rsid w:val="002C099C"/>
    <w:rsid w:val="002C0B23"/>
    <w:rsid w:val="002C0B74"/>
    <w:rsid w:val="002C0C8B"/>
    <w:rsid w:val="002C0CBB"/>
    <w:rsid w:val="002C1035"/>
    <w:rsid w:val="002C1201"/>
    <w:rsid w:val="002C1460"/>
    <w:rsid w:val="002C1841"/>
    <w:rsid w:val="002C1BED"/>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18C"/>
    <w:rsid w:val="002C696B"/>
    <w:rsid w:val="002C6E3E"/>
    <w:rsid w:val="002C73E3"/>
    <w:rsid w:val="002C7896"/>
    <w:rsid w:val="002C7DF5"/>
    <w:rsid w:val="002D0439"/>
    <w:rsid w:val="002D05B2"/>
    <w:rsid w:val="002D0779"/>
    <w:rsid w:val="002D0BC1"/>
    <w:rsid w:val="002D11B7"/>
    <w:rsid w:val="002D1202"/>
    <w:rsid w:val="002D1F79"/>
    <w:rsid w:val="002D28DA"/>
    <w:rsid w:val="002D297C"/>
    <w:rsid w:val="002D2AA1"/>
    <w:rsid w:val="002D2D24"/>
    <w:rsid w:val="002D2EF4"/>
    <w:rsid w:val="002D2F1A"/>
    <w:rsid w:val="002D3040"/>
    <w:rsid w:val="002D3055"/>
    <w:rsid w:val="002D36D1"/>
    <w:rsid w:val="002D3BBC"/>
    <w:rsid w:val="002D3C29"/>
    <w:rsid w:val="002D4171"/>
    <w:rsid w:val="002D41F1"/>
    <w:rsid w:val="002D438A"/>
    <w:rsid w:val="002D4582"/>
    <w:rsid w:val="002D4D75"/>
    <w:rsid w:val="002D4FDF"/>
    <w:rsid w:val="002D5152"/>
    <w:rsid w:val="002D53C8"/>
    <w:rsid w:val="002D56E4"/>
    <w:rsid w:val="002D5738"/>
    <w:rsid w:val="002D5E53"/>
    <w:rsid w:val="002D5ED8"/>
    <w:rsid w:val="002D66A6"/>
    <w:rsid w:val="002D6F7A"/>
    <w:rsid w:val="002D6FD6"/>
    <w:rsid w:val="002D72CC"/>
    <w:rsid w:val="002D7850"/>
    <w:rsid w:val="002D7E51"/>
    <w:rsid w:val="002E0038"/>
    <w:rsid w:val="002E0319"/>
    <w:rsid w:val="002E0AF5"/>
    <w:rsid w:val="002E0FEA"/>
    <w:rsid w:val="002E1093"/>
    <w:rsid w:val="002E179B"/>
    <w:rsid w:val="002E1A2F"/>
    <w:rsid w:val="002E1C9E"/>
    <w:rsid w:val="002E1E84"/>
    <w:rsid w:val="002E215A"/>
    <w:rsid w:val="002E222B"/>
    <w:rsid w:val="002E2304"/>
    <w:rsid w:val="002E257B"/>
    <w:rsid w:val="002E2BB3"/>
    <w:rsid w:val="002E3C65"/>
    <w:rsid w:val="002E3F5B"/>
    <w:rsid w:val="002E4362"/>
    <w:rsid w:val="002E4B7E"/>
    <w:rsid w:val="002E4D2F"/>
    <w:rsid w:val="002E5631"/>
    <w:rsid w:val="002E5B07"/>
    <w:rsid w:val="002E61E5"/>
    <w:rsid w:val="002E63D9"/>
    <w:rsid w:val="002E640E"/>
    <w:rsid w:val="002E6598"/>
    <w:rsid w:val="002E67AF"/>
    <w:rsid w:val="002E6FA1"/>
    <w:rsid w:val="002E7328"/>
    <w:rsid w:val="002E739D"/>
    <w:rsid w:val="002E7625"/>
    <w:rsid w:val="002E78DA"/>
    <w:rsid w:val="002E79B5"/>
    <w:rsid w:val="002F038D"/>
    <w:rsid w:val="002F0C28"/>
    <w:rsid w:val="002F1212"/>
    <w:rsid w:val="002F18A7"/>
    <w:rsid w:val="002F1B54"/>
    <w:rsid w:val="002F1D7E"/>
    <w:rsid w:val="002F27DF"/>
    <w:rsid w:val="002F281C"/>
    <w:rsid w:val="002F2999"/>
    <w:rsid w:val="002F3CDE"/>
    <w:rsid w:val="002F410F"/>
    <w:rsid w:val="002F4114"/>
    <w:rsid w:val="002F4B43"/>
    <w:rsid w:val="002F4EC5"/>
    <w:rsid w:val="002F547B"/>
    <w:rsid w:val="002F559A"/>
    <w:rsid w:val="002F5DD6"/>
    <w:rsid w:val="002F5FEA"/>
    <w:rsid w:val="002F6147"/>
    <w:rsid w:val="002F63A8"/>
    <w:rsid w:val="002F63E7"/>
    <w:rsid w:val="002F7BE3"/>
    <w:rsid w:val="002F7C22"/>
    <w:rsid w:val="002F7E6A"/>
    <w:rsid w:val="003000F7"/>
    <w:rsid w:val="00300165"/>
    <w:rsid w:val="00300445"/>
    <w:rsid w:val="003008C7"/>
    <w:rsid w:val="00300978"/>
    <w:rsid w:val="00300F00"/>
    <w:rsid w:val="003010CF"/>
    <w:rsid w:val="00301BF3"/>
    <w:rsid w:val="00303440"/>
    <w:rsid w:val="00303B43"/>
    <w:rsid w:val="00303C3F"/>
    <w:rsid w:val="003041E6"/>
    <w:rsid w:val="00304253"/>
    <w:rsid w:val="00304D9B"/>
    <w:rsid w:val="00304E7F"/>
    <w:rsid w:val="003051B1"/>
    <w:rsid w:val="00305FF9"/>
    <w:rsid w:val="00306608"/>
    <w:rsid w:val="00306827"/>
    <w:rsid w:val="00306E6B"/>
    <w:rsid w:val="0030723C"/>
    <w:rsid w:val="003100C8"/>
    <w:rsid w:val="00311161"/>
    <w:rsid w:val="00312400"/>
    <w:rsid w:val="00312739"/>
    <w:rsid w:val="00312BDD"/>
    <w:rsid w:val="00312CAB"/>
    <w:rsid w:val="00312D10"/>
    <w:rsid w:val="00312E30"/>
    <w:rsid w:val="003134DF"/>
    <w:rsid w:val="00313C7D"/>
    <w:rsid w:val="00313D2E"/>
    <w:rsid w:val="00314541"/>
    <w:rsid w:val="0031455E"/>
    <w:rsid w:val="00314864"/>
    <w:rsid w:val="0031545C"/>
    <w:rsid w:val="00315F2C"/>
    <w:rsid w:val="00316DFF"/>
    <w:rsid w:val="0031763D"/>
    <w:rsid w:val="003178DA"/>
    <w:rsid w:val="00317DB8"/>
    <w:rsid w:val="00317E6F"/>
    <w:rsid w:val="00320085"/>
    <w:rsid w:val="00320618"/>
    <w:rsid w:val="0032079A"/>
    <w:rsid w:val="00320F61"/>
    <w:rsid w:val="0032100B"/>
    <w:rsid w:val="0032144F"/>
    <w:rsid w:val="00321507"/>
    <w:rsid w:val="00321BD7"/>
    <w:rsid w:val="00321C3B"/>
    <w:rsid w:val="00322217"/>
    <w:rsid w:val="0032260F"/>
    <w:rsid w:val="003228DA"/>
    <w:rsid w:val="00322B78"/>
    <w:rsid w:val="0032377E"/>
    <w:rsid w:val="00323BD5"/>
    <w:rsid w:val="00323D6B"/>
    <w:rsid w:val="00324524"/>
    <w:rsid w:val="00324562"/>
    <w:rsid w:val="003245D2"/>
    <w:rsid w:val="00324D8B"/>
    <w:rsid w:val="00326957"/>
    <w:rsid w:val="00326AE2"/>
    <w:rsid w:val="00326D00"/>
    <w:rsid w:val="00326E13"/>
    <w:rsid w:val="003276E5"/>
    <w:rsid w:val="00327792"/>
    <w:rsid w:val="00327947"/>
    <w:rsid w:val="003279BE"/>
    <w:rsid w:val="00327F88"/>
    <w:rsid w:val="00330D56"/>
    <w:rsid w:val="00330DB1"/>
    <w:rsid w:val="003311E9"/>
    <w:rsid w:val="00331426"/>
    <w:rsid w:val="0033171D"/>
    <w:rsid w:val="0033183A"/>
    <w:rsid w:val="00331949"/>
    <w:rsid w:val="00331EE8"/>
    <w:rsid w:val="00331F28"/>
    <w:rsid w:val="00331FC3"/>
    <w:rsid w:val="0033200E"/>
    <w:rsid w:val="0033213B"/>
    <w:rsid w:val="00332C81"/>
    <w:rsid w:val="00332E41"/>
    <w:rsid w:val="003336B3"/>
    <w:rsid w:val="00333B17"/>
    <w:rsid w:val="003343EC"/>
    <w:rsid w:val="00334DC5"/>
    <w:rsid w:val="003350E2"/>
    <w:rsid w:val="00335288"/>
    <w:rsid w:val="00335B75"/>
    <w:rsid w:val="00335D8C"/>
    <w:rsid w:val="00335DA8"/>
    <w:rsid w:val="00335FCA"/>
    <w:rsid w:val="00336072"/>
    <w:rsid w:val="0033632E"/>
    <w:rsid w:val="003363A1"/>
    <w:rsid w:val="0033668B"/>
    <w:rsid w:val="00336715"/>
    <w:rsid w:val="00336F78"/>
    <w:rsid w:val="003370F8"/>
    <w:rsid w:val="003373D2"/>
    <w:rsid w:val="00337931"/>
    <w:rsid w:val="00337F31"/>
    <w:rsid w:val="003413E0"/>
    <w:rsid w:val="00341749"/>
    <w:rsid w:val="00341F43"/>
    <w:rsid w:val="00341FFE"/>
    <w:rsid w:val="0034226D"/>
    <w:rsid w:val="00342404"/>
    <w:rsid w:val="00342972"/>
    <w:rsid w:val="00342DE0"/>
    <w:rsid w:val="00342F71"/>
    <w:rsid w:val="00342FDD"/>
    <w:rsid w:val="00343118"/>
    <w:rsid w:val="003435BC"/>
    <w:rsid w:val="003439D5"/>
    <w:rsid w:val="00343D42"/>
    <w:rsid w:val="003440E5"/>
    <w:rsid w:val="0034429B"/>
    <w:rsid w:val="003442D8"/>
    <w:rsid w:val="00344866"/>
    <w:rsid w:val="00344C72"/>
    <w:rsid w:val="003450BA"/>
    <w:rsid w:val="00345C56"/>
    <w:rsid w:val="00346097"/>
    <w:rsid w:val="0034638C"/>
    <w:rsid w:val="00346561"/>
    <w:rsid w:val="00346F7F"/>
    <w:rsid w:val="00347715"/>
    <w:rsid w:val="0034779F"/>
    <w:rsid w:val="00350108"/>
    <w:rsid w:val="00350134"/>
    <w:rsid w:val="00350762"/>
    <w:rsid w:val="003507C4"/>
    <w:rsid w:val="00350AD8"/>
    <w:rsid w:val="00351282"/>
    <w:rsid w:val="0035152D"/>
    <w:rsid w:val="003517E3"/>
    <w:rsid w:val="003519A1"/>
    <w:rsid w:val="00351CAD"/>
    <w:rsid w:val="00352168"/>
    <w:rsid w:val="00352480"/>
    <w:rsid w:val="0035275F"/>
    <w:rsid w:val="003528FB"/>
    <w:rsid w:val="00352BBC"/>
    <w:rsid w:val="00352F64"/>
    <w:rsid w:val="003530D2"/>
    <w:rsid w:val="0035331A"/>
    <w:rsid w:val="003534E1"/>
    <w:rsid w:val="0035382D"/>
    <w:rsid w:val="00353F59"/>
    <w:rsid w:val="0035463B"/>
    <w:rsid w:val="003547B9"/>
    <w:rsid w:val="003548D8"/>
    <w:rsid w:val="003554CA"/>
    <w:rsid w:val="00355918"/>
    <w:rsid w:val="0035603C"/>
    <w:rsid w:val="003570B4"/>
    <w:rsid w:val="0035767D"/>
    <w:rsid w:val="00357C41"/>
    <w:rsid w:val="00360232"/>
    <w:rsid w:val="003602E0"/>
    <w:rsid w:val="003603C5"/>
    <w:rsid w:val="00360D01"/>
    <w:rsid w:val="00360E3B"/>
    <w:rsid w:val="003616EC"/>
    <w:rsid w:val="00361F97"/>
    <w:rsid w:val="00362569"/>
    <w:rsid w:val="00362B08"/>
    <w:rsid w:val="00362E1B"/>
    <w:rsid w:val="003631D0"/>
    <w:rsid w:val="003632FB"/>
    <w:rsid w:val="003636CD"/>
    <w:rsid w:val="003639C2"/>
    <w:rsid w:val="00363ABF"/>
    <w:rsid w:val="0036487C"/>
    <w:rsid w:val="00364A5B"/>
    <w:rsid w:val="00365411"/>
    <w:rsid w:val="003655E9"/>
    <w:rsid w:val="00365B34"/>
    <w:rsid w:val="00365FA2"/>
    <w:rsid w:val="003664B0"/>
    <w:rsid w:val="003669DF"/>
    <w:rsid w:val="00366C69"/>
    <w:rsid w:val="00366FD4"/>
    <w:rsid w:val="00367441"/>
    <w:rsid w:val="00367711"/>
    <w:rsid w:val="00367B1D"/>
    <w:rsid w:val="003707F6"/>
    <w:rsid w:val="00370B16"/>
    <w:rsid w:val="00370E4F"/>
    <w:rsid w:val="00371215"/>
    <w:rsid w:val="00371C45"/>
    <w:rsid w:val="00371CB1"/>
    <w:rsid w:val="00372630"/>
    <w:rsid w:val="00372BE4"/>
    <w:rsid w:val="00372CA6"/>
    <w:rsid w:val="00372F0D"/>
    <w:rsid w:val="003737C9"/>
    <w:rsid w:val="003739CA"/>
    <w:rsid w:val="00374059"/>
    <w:rsid w:val="00374411"/>
    <w:rsid w:val="003748F7"/>
    <w:rsid w:val="00375290"/>
    <w:rsid w:val="0037535B"/>
    <w:rsid w:val="00375394"/>
    <w:rsid w:val="0037552D"/>
    <w:rsid w:val="003756DB"/>
    <w:rsid w:val="00375A77"/>
    <w:rsid w:val="00375CF3"/>
    <w:rsid w:val="00375FC8"/>
    <w:rsid w:val="00376028"/>
    <w:rsid w:val="00376991"/>
    <w:rsid w:val="00376D28"/>
    <w:rsid w:val="00377031"/>
    <w:rsid w:val="003770BB"/>
    <w:rsid w:val="0037771A"/>
    <w:rsid w:val="003802DC"/>
    <w:rsid w:val="003807F0"/>
    <w:rsid w:val="00380ADB"/>
    <w:rsid w:val="00380E4E"/>
    <w:rsid w:val="00380FBF"/>
    <w:rsid w:val="00381156"/>
    <w:rsid w:val="00381964"/>
    <w:rsid w:val="003819F8"/>
    <w:rsid w:val="00381CA7"/>
    <w:rsid w:val="003820E9"/>
    <w:rsid w:val="0038247A"/>
    <w:rsid w:val="003828AD"/>
    <w:rsid w:val="00382A43"/>
    <w:rsid w:val="00382D60"/>
    <w:rsid w:val="00382E66"/>
    <w:rsid w:val="00382F29"/>
    <w:rsid w:val="003833D8"/>
    <w:rsid w:val="00383C8D"/>
    <w:rsid w:val="00383D31"/>
    <w:rsid w:val="003847D2"/>
    <w:rsid w:val="003852FB"/>
    <w:rsid w:val="00385429"/>
    <w:rsid w:val="00385688"/>
    <w:rsid w:val="00385B05"/>
    <w:rsid w:val="00386382"/>
    <w:rsid w:val="003865EF"/>
    <w:rsid w:val="00386BA9"/>
    <w:rsid w:val="0038752B"/>
    <w:rsid w:val="00390017"/>
    <w:rsid w:val="003901A3"/>
    <w:rsid w:val="003906F4"/>
    <w:rsid w:val="0039072F"/>
    <w:rsid w:val="00390E03"/>
    <w:rsid w:val="00390EC7"/>
    <w:rsid w:val="003919F6"/>
    <w:rsid w:val="00391DEA"/>
    <w:rsid w:val="0039218D"/>
    <w:rsid w:val="00392B93"/>
    <w:rsid w:val="003940CE"/>
    <w:rsid w:val="00394739"/>
    <w:rsid w:val="00395826"/>
    <w:rsid w:val="00395843"/>
    <w:rsid w:val="00396055"/>
    <w:rsid w:val="0039665D"/>
    <w:rsid w:val="003968FF"/>
    <w:rsid w:val="00396D33"/>
    <w:rsid w:val="0039738B"/>
    <w:rsid w:val="00397540"/>
    <w:rsid w:val="003978A0"/>
    <w:rsid w:val="00397C1D"/>
    <w:rsid w:val="00397D10"/>
    <w:rsid w:val="00397D21"/>
    <w:rsid w:val="003A015A"/>
    <w:rsid w:val="003A01C3"/>
    <w:rsid w:val="003A092E"/>
    <w:rsid w:val="003A180F"/>
    <w:rsid w:val="003A18DD"/>
    <w:rsid w:val="003A192D"/>
    <w:rsid w:val="003A20C8"/>
    <w:rsid w:val="003A2C29"/>
    <w:rsid w:val="003A2DE2"/>
    <w:rsid w:val="003A2EC3"/>
    <w:rsid w:val="003A2FF9"/>
    <w:rsid w:val="003A3130"/>
    <w:rsid w:val="003A36F2"/>
    <w:rsid w:val="003A3D11"/>
    <w:rsid w:val="003A3D39"/>
    <w:rsid w:val="003A3EC7"/>
    <w:rsid w:val="003A40B4"/>
    <w:rsid w:val="003A4360"/>
    <w:rsid w:val="003A487B"/>
    <w:rsid w:val="003A4C3F"/>
    <w:rsid w:val="003A4DA8"/>
    <w:rsid w:val="003A4DC2"/>
    <w:rsid w:val="003A5479"/>
    <w:rsid w:val="003A597E"/>
    <w:rsid w:val="003A5A88"/>
    <w:rsid w:val="003A5BAD"/>
    <w:rsid w:val="003A7702"/>
    <w:rsid w:val="003A7710"/>
    <w:rsid w:val="003A7834"/>
    <w:rsid w:val="003B0132"/>
    <w:rsid w:val="003B0AAB"/>
    <w:rsid w:val="003B0B5B"/>
    <w:rsid w:val="003B0BD0"/>
    <w:rsid w:val="003B0CE2"/>
    <w:rsid w:val="003B0D69"/>
    <w:rsid w:val="003B0E79"/>
    <w:rsid w:val="003B14CE"/>
    <w:rsid w:val="003B1928"/>
    <w:rsid w:val="003B19A2"/>
    <w:rsid w:val="003B1B14"/>
    <w:rsid w:val="003B215D"/>
    <w:rsid w:val="003B31A4"/>
    <w:rsid w:val="003B31B1"/>
    <w:rsid w:val="003B3575"/>
    <w:rsid w:val="003B38D1"/>
    <w:rsid w:val="003B3AF5"/>
    <w:rsid w:val="003B3F08"/>
    <w:rsid w:val="003B4221"/>
    <w:rsid w:val="003B451B"/>
    <w:rsid w:val="003B50BC"/>
    <w:rsid w:val="003B5389"/>
    <w:rsid w:val="003B5D97"/>
    <w:rsid w:val="003B5E86"/>
    <w:rsid w:val="003B6272"/>
    <w:rsid w:val="003B6376"/>
    <w:rsid w:val="003B63A4"/>
    <w:rsid w:val="003B678F"/>
    <w:rsid w:val="003B68FE"/>
    <w:rsid w:val="003B6D67"/>
    <w:rsid w:val="003B6D7D"/>
    <w:rsid w:val="003B7D7E"/>
    <w:rsid w:val="003C04B9"/>
    <w:rsid w:val="003C0621"/>
    <w:rsid w:val="003C0DD9"/>
    <w:rsid w:val="003C1012"/>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42A1"/>
    <w:rsid w:val="003C42AB"/>
    <w:rsid w:val="003C4503"/>
    <w:rsid w:val="003C49F6"/>
    <w:rsid w:val="003C4FD6"/>
    <w:rsid w:val="003C5089"/>
    <w:rsid w:val="003C5303"/>
    <w:rsid w:val="003C56F7"/>
    <w:rsid w:val="003C5964"/>
    <w:rsid w:val="003C5A14"/>
    <w:rsid w:val="003C5E6B"/>
    <w:rsid w:val="003C5ED6"/>
    <w:rsid w:val="003C6201"/>
    <w:rsid w:val="003C6B81"/>
    <w:rsid w:val="003C6F15"/>
    <w:rsid w:val="003C77B5"/>
    <w:rsid w:val="003C79D0"/>
    <w:rsid w:val="003C7AD7"/>
    <w:rsid w:val="003D0992"/>
    <w:rsid w:val="003D0A1D"/>
    <w:rsid w:val="003D0FC3"/>
    <w:rsid w:val="003D1902"/>
    <w:rsid w:val="003D194C"/>
    <w:rsid w:val="003D1FE2"/>
    <w:rsid w:val="003D2B1E"/>
    <w:rsid w:val="003D2C1D"/>
    <w:rsid w:val="003D2C34"/>
    <w:rsid w:val="003D31B9"/>
    <w:rsid w:val="003D3538"/>
    <w:rsid w:val="003D3568"/>
    <w:rsid w:val="003D38F8"/>
    <w:rsid w:val="003D3DDD"/>
    <w:rsid w:val="003D3E57"/>
    <w:rsid w:val="003D4022"/>
    <w:rsid w:val="003D4133"/>
    <w:rsid w:val="003D4367"/>
    <w:rsid w:val="003D46F1"/>
    <w:rsid w:val="003D4C62"/>
    <w:rsid w:val="003D4D3F"/>
    <w:rsid w:val="003D5277"/>
    <w:rsid w:val="003D534F"/>
    <w:rsid w:val="003D5AB9"/>
    <w:rsid w:val="003D5CBF"/>
    <w:rsid w:val="003D5DA3"/>
    <w:rsid w:val="003D60B6"/>
    <w:rsid w:val="003D64EE"/>
    <w:rsid w:val="003D66D2"/>
    <w:rsid w:val="003D729E"/>
    <w:rsid w:val="003E0282"/>
    <w:rsid w:val="003E034F"/>
    <w:rsid w:val="003E0473"/>
    <w:rsid w:val="003E07AE"/>
    <w:rsid w:val="003E0811"/>
    <w:rsid w:val="003E14FC"/>
    <w:rsid w:val="003E28FB"/>
    <w:rsid w:val="003E2976"/>
    <w:rsid w:val="003E3013"/>
    <w:rsid w:val="003E33B8"/>
    <w:rsid w:val="003E349D"/>
    <w:rsid w:val="003E390F"/>
    <w:rsid w:val="003E3B8E"/>
    <w:rsid w:val="003E3C94"/>
    <w:rsid w:val="003E3D8B"/>
    <w:rsid w:val="003E422F"/>
    <w:rsid w:val="003E4629"/>
    <w:rsid w:val="003E4858"/>
    <w:rsid w:val="003E4F9F"/>
    <w:rsid w:val="003E557D"/>
    <w:rsid w:val="003E57DB"/>
    <w:rsid w:val="003E6316"/>
    <w:rsid w:val="003E631C"/>
    <w:rsid w:val="003E6884"/>
    <w:rsid w:val="003E6894"/>
    <w:rsid w:val="003E6AC5"/>
    <w:rsid w:val="003E6DFB"/>
    <w:rsid w:val="003E6F93"/>
    <w:rsid w:val="003E7B58"/>
    <w:rsid w:val="003F0096"/>
    <w:rsid w:val="003F00C3"/>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591D"/>
    <w:rsid w:val="003F6876"/>
    <w:rsid w:val="003F6CD2"/>
    <w:rsid w:val="003F788D"/>
    <w:rsid w:val="003F7936"/>
    <w:rsid w:val="003F7A39"/>
    <w:rsid w:val="004008FE"/>
    <w:rsid w:val="0040126E"/>
    <w:rsid w:val="00401AF8"/>
    <w:rsid w:val="00401B64"/>
    <w:rsid w:val="004020D4"/>
    <w:rsid w:val="004021B6"/>
    <w:rsid w:val="0040274F"/>
    <w:rsid w:val="00402B47"/>
    <w:rsid w:val="00402FCE"/>
    <w:rsid w:val="004039EC"/>
    <w:rsid w:val="00403B83"/>
    <w:rsid w:val="00403F9A"/>
    <w:rsid w:val="004045BB"/>
    <w:rsid w:val="004047C4"/>
    <w:rsid w:val="0040523D"/>
    <w:rsid w:val="0040532A"/>
    <w:rsid w:val="0040570B"/>
    <w:rsid w:val="00405A3E"/>
    <w:rsid w:val="00405AB5"/>
    <w:rsid w:val="00405EDB"/>
    <w:rsid w:val="00405FB1"/>
    <w:rsid w:val="004061FD"/>
    <w:rsid w:val="00406460"/>
    <w:rsid w:val="00407FB5"/>
    <w:rsid w:val="0041119D"/>
    <w:rsid w:val="00411B81"/>
    <w:rsid w:val="00411D65"/>
    <w:rsid w:val="00412461"/>
    <w:rsid w:val="00412546"/>
    <w:rsid w:val="00412DD8"/>
    <w:rsid w:val="00413053"/>
    <w:rsid w:val="0041319C"/>
    <w:rsid w:val="004132BD"/>
    <w:rsid w:val="0041362B"/>
    <w:rsid w:val="0041362E"/>
    <w:rsid w:val="004137B6"/>
    <w:rsid w:val="00413A54"/>
    <w:rsid w:val="00413C10"/>
    <w:rsid w:val="00413CD9"/>
    <w:rsid w:val="00413F9A"/>
    <w:rsid w:val="004140CA"/>
    <w:rsid w:val="0041420A"/>
    <w:rsid w:val="00414B7F"/>
    <w:rsid w:val="00414C65"/>
    <w:rsid w:val="00414F7C"/>
    <w:rsid w:val="004154F5"/>
    <w:rsid w:val="00415948"/>
    <w:rsid w:val="00415D76"/>
    <w:rsid w:val="00415D8B"/>
    <w:rsid w:val="00415E1C"/>
    <w:rsid w:val="0041656B"/>
    <w:rsid w:val="00416665"/>
    <w:rsid w:val="004166AA"/>
    <w:rsid w:val="00416A67"/>
    <w:rsid w:val="00416AAC"/>
    <w:rsid w:val="00416ACB"/>
    <w:rsid w:val="00416F43"/>
    <w:rsid w:val="00417559"/>
    <w:rsid w:val="00417F6C"/>
    <w:rsid w:val="00420F14"/>
    <w:rsid w:val="004212A1"/>
    <w:rsid w:val="00421DCF"/>
    <w:rsid w:val="00421F52"/>
    <w:rsid w:val="00422341"/>
    <w:rsid w:val="0042248D"/>
    <w:rsid w:val="004226CC"/>
    <w:rsid w:val="00423641"/>
    <w:rsid w:val="004237F1"/>
    <w:rsid w:val="00423980"/>
    <w:rsid w:val="00423DA5"/>
    <w:rsid w:val="00423FBF"/>
    <w:rsid w:val="00424032"/>
    <w:rsid w:val="00424D75"/>
    <w:rsid w:val="00424E1D"/>
    <w:rsid w:val="00426015"/>
    <w:rsid w:val="00426266"/>
    <w:rsid w:val="00426706"/>
    <w:rsid w:val="00426897"/>
    <w:rsid w:val="00427738"/>
    <w:rsid w:val="0042786C"/>
    <w:rsid w:val="0043099A"/>
    <w:rsid w:val="00430A2D"/>
    <w:rsid w:val="004312B0"/>
    <w:rsid w:val="00431505"/>
    <w:rsid w:val="0043190D"/>
    <w:rsid w:val="00431AF0"/>
    <w:rsid w:val="0043213A"/>
    <w:rsid w:val="0043260B"/>
    <w:rsid w:val="00432CAC"/>
    <w:rsid w:val="00432E25"/>
    <w:rsid w:val="004330F4"/>
    <w:rsid w:val="00433590"/>
    <w:rsid w:val="0043393D"/>
    <w:rsid w:val="004340A1"/>
    <w:rsid w:val="004344C7"/>
    <w:rsid w:val="004344E0"/>
    <w:rsid w:val="004346EC"/>
    <w:rsid w:val="0043481F"/>
    <w:rsid w:val="00434AF6"/>
    <w:rsid w:val="00435274"/>
    <w:rsid w:val="004352AD"/>
    <w:rsid w:val="0043545D"/>
    <w:rsid w:val="0043547E"/>
    <w:rsid w:val="00435FE2"/>
    <w:rsid w:val="0043623C"/>
    <w:rsid w:val="0043649E"/>
    <w:rsid w:val="00436536"/>
    <w:rsid w:val="004369F3"/>
    <w:rsid w:val="00436D78"/>
    <w:rsid w:val="00436E2F"/>
    <w:rsid w:val="00436EAB"/>
    <w:rsid w:val="0043711F"/>
    <w:rsid w:val="0043740C"/>
    <w:rsid w:val="004376CE"/>
    <w:rsid w:val="00437812"/>
    <w:rsid w:val="004379F4"/>
    <w:rsid w:val="00437B9B"/>
    <w:rsid w:val="00440827"/>
    <w:rsid w:val="00440C0D"/>
    <w:rsid w:val="00440E37"/>
    <w:rsid w:val="004423FF"/>
    <w:rsid w:val="0044245A"/>
    <w:rsid w:val="004429C7"/>
    <w:rsid w:val="00442BE7"/>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F54"/>
    <w:rsid w:val="0045037E"/>
    <w:rsid w:val="00450B7E"/>
    <w:rsid w:val="00450F2A"/>
    <w:rsid w:val="0045134F"/>
    <w:rsid w:val="0045136B"/>
    <w:rsid w:val="004516B2"/>
    <w:rsid w:val="00451A70"/>
    <w:rsid w:val="00451C7E"/>
    <w:rsid w:val="00452844"/>
    <w:rsid w:val="004537EB"/>
    <w:rsid w:val="00453BB6"/>
    <w:rsid w:val="00453CAA"/>
    <w:rsid w:val="00454358"/>
    <w:rsid w:val="00454624"/>
    <w:rsid w:val="00454841"/>
    <w:rsid w:val="00455113"/>
    <w:rsid w:val="004559B1"/>
    <w:rsid w:val="00455B3A"/>
    <w:rsid w:val="00455BCB"/>
    <w:rsid w:val="00456175"/>
    <w:rsid w:val="00456421"/>
    <w:rsid w:val="00456DAB"/>
    <w:rsid w:val="0045703E"/>
    <w:rsid w:val="0045709B"/>
    <w:rsid w:val="00457656"/>
    <w:rsid w:val="00457825"/>
    <w:rsid w:val="00457D9A"/>
    <w:rsid w:val="00457F0D"/>
    <w:rsid w:val="004608D6"/>
    <w:rsid w:val="00460BBD"/>
    <w:rsid w:val="00460CC3"/>
    <w:rsid w:val="00460E86"/>
    <w:rsid w:val="004615BD"/>
    <w:rsid w:val="00461E79"/>
    <w:rsid w:val="0046283C"/>
    <w:rsid w:val="00462C6C"/>
    <w:rsid w:val="00463690"/>
    <w:rsid w:val="00464021"/>
    <w:rsid w:val="004646B4"/>
    <w:rsid w:val="00464A88"/>
    <w:rsid w:val="00464B01"/>
    <w:rsid w:val="00464B1E"/>
    <w:rsid w:val="00464F97"/>
    <w:rsid w:val="004651A0"/>
    <w:rsid w:val="0046548A"/>
    <w:rsid w:val="00465742"/>
    <w:rsid w:val="0046612C"/>
    <w:rsid w:val="00466532"/>
    <w:rsid w:val="0046659F"/>
    <w:rsid w:val="00466CBE"/>
    <w:rsid w:val="00467488"/>
    <w:rsid w:val="00467524"/>
    <w:rsid w:val="0046754E"/>
    <w:rsid w:val="00467D52"/>
    <w:rsid w:val="004700A3"/>
    <w:rsid w:val="00470544"/>
    <w:rsid w:val="00470789"/>
    <w:rsid w:val="0047083E"/>
    <w:rsid w:val="00470B8A"/>
    <w:rsid w:val="00470DB5"/>
    <w:rsid w:val="00470EB5"/>
    <w:rsid w:val="00470F45"/>
    <w:rsid w:val="00470FB5"/>
    <w:rsid w:val="00471030"/>
    <w:rsid w:val="00471495"/>
    <w:rsid w:val="0047181A"/>
    <w:rsid w:val="00471C7F"/>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B6A"/>
    <w:rsid w:val="00474DA2"/>
    <w:rsid w:val="00474E54"/>
    <w:rsid w:val="00474FBB"/>
    <w:rsid w:val="00474FD4"/>
    <w:rsid w:val="004752D3"/>
    <w:rsid w:val="0047542A"/>
    <w:rsid w:val="004754E1"/>
    <w:rsid w:val="00475CE0"/>
    <w:rsid w:val="00476827"/>
    <w:rsid w:val="00476B36"/>
    <w:rsid w:val="00476BD4"/>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6BE"/>
    <w:rsid w:val="00482307"/>
    <w:rsid w:val="00482783"/>
    <w:rsid w:val="00482BA7"/>
    <w:rsid w:val="00482BBE"/>
    <w:rsid w:val="00482C3A"/>
    <w:rsid w:val="004837C7"/>
    <w:rsid w:val="00483A12"/>
    <w:rsid w:val="00483BBB"/>
    <w:rsid w:val="00483C32"/>
    <w:rsid w:val="0048439D"/>
    <w:rsid w:val="004848BA"/>
    <w:rsid w:val="00484A77"/>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901F8"/>
    <w:rsid w:val="00490494"/>
    <w:rsid w:val="00490589"/>
    <w:rsid w:val="0049064A"/>
    <w:rsid w:val="00491048"/>
    <w:rsid w:val="0049162F"/>
    <w:rsid w:val="00491996"/>
    <w:rsid w:val="00492D44"/>
    <w:rsid w:val="00493895"/>
    <w:rsid w:val="00493C77"/>
    <w:rsid w:val="00494242"/>
    <w:rsid w:val="00494E8E"/>
    <w:rsid w:val="00494F26"/>
    <w:rsid w:val="00494F67"/>
    <w:rsid w:val="004953C4"/>
    <w:rsid w:val="004954E3"/>
    <w:rsid w:val="004955BC"/>
    <w:rsid w:val="00495676"/>
    <w:rsid w:val="00495832"/>
    <w:rsid w:val="00495D63"/>
    <w:rsid w:val="00496025"/>
    <w:rsid w:val="0049629E"/>
    <w:rsid w:val="0049648F"/>
    <w:rsid w:val="00496599"/>
    <w:rsid w:val="00496606"/>
    <w:rsid w:val="00496696"/>
    <w:rsid w:val="004967A9"/>
    <w:rsid w:val="00496F05"/>
    <w:rsid w:val="00497370"/>
    <w:rsid w:val="004976F4"/>
    <w:rsid w:val="00497A90"/>
    <w:rsid w:val="004A0202"/>
    <w:rsid w:val="004A0675"/>
    <w:rsid w:val="004A0F39"/>
    <w:rsid w:val="004A0F48"/>
    <w:rsid w:val="004A152B"/>
    <w:rsid w:val="004A245C"/>
    <w:rsid w:val="004A2477"/>
    <w:rsid w:val="004A251F"/>
    <w:rsid w:val="004A2C8C"/>
    <w:rsid w:val="004A2D2E"/>
    <w:rsid w:val="004A31B4"/>
    <w:rsid w:val="004A3329"/>
    <w:rsid w:val="004A3428"/>
    <w:rsid w:val="004A3BF1"/>
    <w:rsid w:val="004A3E42"/>
    <w:rsid w:val="004A4045"/>
    <w:rsid w:val="004A418D"/>
    <w:rsid w:val="004A436E"/>
    <w:rsid w:val="004A468C"/>
    <w:rsid w:val="004A4715"/>
    <w:rsid w:val="004A48F7"/>
    <w:rsid w:val="004A4993"/>
    <w:rsid w:val="004A5046"/>
    <w:rsid w:val="004A565E"/>
    <w:rsid w:val="004A59EB"/>
    <w:rsid w:val="004A5D55"/>
    <w:rsid w:val="004A5DF3"/>
    <w:rsid w:val="004A6134"/>
    <w:rsid w:val="004A7092"/>
    <w:rsid w:val="004A7437"/>
    <w:rsid w:val="004A74BE"/>
    <w:rsid w:val="004B0A85"/>
    <w:rsid w:val="004B11EF"/>
    <w:rsid w:val="004B1C92"/>
    <w:rsid w:val="004B2A5E"/>
    <w:rsid w:val="004B2D0A"/>
    <w:rsid w:val="004B3453"/>
    <w:rsid w:val="004B44D6"/>
    <w:rsid w:val="004B49E6"/>
    <w:rsid w:val="004B4D69"/>
    <w:rsid w:val="004B4DE4"/>
    <w:rsid w:val="004B5145"/>
    <w:rsid w:val="004B5A3E"/>
    <w:rsid w:val="004B5D07"/>
    <w:rsid w:val="004B62B5"/>
    <w:rsid w:val="004B6A5A"/>
    <w:rsid w:val="004B6C16"/>
    <w:rsid w:val="004B734A"/>
    <w:rsid w:val="004B7E99"/>
    <w:rsid w:val="004C01A8"/>
    <w:rsid w:val="004C0D13"/>
    <w:rsid w:val="004C152A"/>
    <w:rsid w:val="004C1840"/>
    <w:rsid w:val="004C1F16"/>
    <w:rsid w:val="004C1F8C"/>
    <w:rsid w:val="004C24C9"/>
    <w:rsid w:val="004C252E"/>
    <w:rsid w:val="004C2983"/>
    <w:rsid w:val="004C2B04"/>
    <w:rsid w:val="004C2B20"/>
    <w:rsid w:val="004C30AE"/>
    <w:rsid w:val="004C31B6"/>
    <w:rsid w:val="004C33B4"/>
    <w:rsid w:val="004C3678"/>
    <w:rsid w:val="004C3ABC"/>
    <w:rsid w:val="004C4EEF"/>
    <w:rsid w:val="004C5265"/>
    <w:rsid w:val="004C5319"/>
    <w:rsid w:val="004C5395"/>
    <w:rsid w:val="004C621F"/>
    <w:rsid w:val="004C6C17"/>
    <w:rsid w:val="004C73E6"/>
    <w:rsid w:val="004C7948"/>
    <w:rsid w:val="004C7BB8"/>
    <w:rsid w:val="004C7C60"/>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E74"/>
    <w:rsid w:val="004D40AE"/>
    <w:rsid w:val="004D41C6"/>
    <w:rsid w:val="004D4924"/>
    <w:rsid w:val="004D54C5"/>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922"/>
    <w:rsid w:val="004E0B1F"/>
    <w:rsid w:val="004E1A31"/>
    <w:rsid w:val="004E1C51"/>
    <w:rsid w:val="004E1C6F"/>
    <w:rsid w:val="004E2246"/>
    <w:rsid w:val="004E230E"/>
    <w:rsid w:val="004E2413"/>
    <w:rsid w:val="004E2971"/>
    <w:rsid w:val="004E298C"/>
    <w:rsid w:val="004E2DE0"/>
    <w:rsid w:val="004E370E"/>
    <w:rsid w:val="004E3CAA"/>
    <w:rsid w:val="004E3EB5"/>
    <w:rsid w:val="004E4060"/>
    <w:rsid w:val="004E409A"/>
    <w:rsid w:val="004E4189"/>
    <w:rsid w:val="004E4456"/>
    <w:rsid w:val="004E46C8"/>
    <w:rsid w:val="004E5F44"/>
    <w:rsid w:val="004E60E4"/>
    <w:rsid w:val="004E6B8B"/>
    <w:rsid w:val="004E759F"/>
    <w:rsid w:val="004E7A42"/>
    <w:rsid w:val="004E7C7A"/>
    <w:rsid w:val="004E7F04"/>
    <w:rsid w:val="004F0961"/>
    <w:rsid w:val="004F0E25"/>
    <w:rsid w:val="004F0FB9"/>
    <w:rsid w:val="004F11B9"/>
    <w:rsid w:val="004F1C3B"/>
    <w:rsid w:val="004F1C8E"/>
    <w:rsid w:val="004F2042"/>
    <w:rsid w:val="004F2438"/>
    <w:rsid w:val="004F25EF"/>
    <w:rsid w:val="004F2910"/>
    <w:rsid w:val="004F2F7E"/>
    <w:rsid w:val="004F32B5"/>
    <w:rsid w:val="004F3821"/>
    <w:rsid w:val="004F407E"/>
    <w:rsid w:val="004F41E5"/>
    <w:rsid w:val="004F4AB6"/>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163B"/>
    <w:rsid w:val="00501720"/>
    <w:rsid w:val="00501981"/>
    <w:rsid w:val="00501A85"/>
    <w:rsid w:val="00501BB3"/>
    <w:rsid w:val="005021DD"/>
    <w:rsid w:val="005024AD"/>
    <w:rsid w:val="005026CA"/>
    <w:rsid w:val="00502723"/>
    <w:rsid w:val="00502877"/>
    <w:rsid w:val="005029DC"/>
    <w:rsid w:val="00502B72"/>
    <w:rsid w:val="00502CFE"/>
    <w:rsid w:val="00502FB1"/>
    <w:rsid w:val="0050317F"/>
    <w:rsid w:val="0050376D"/>
    <w:rsid w:val="00504009"/>
    <w:rsid w:val="00504BC1"/>
    <w:rsid w:val="00505134"/>
    <w:rsid w:val="00505173"/>
    <w:rsid w:val="005054A6"/>
    <w:rsid w:val="00505C04"/>
    <w:rsid w:val="00505F75"/>
    <w:rsid w:val="00506853"/>
    <w:rsid w:val="00506E84"/>
    <w:rsid w:val="0050735D"/>
    <w:rsid w:val="005076EC"/>
    <w:rsid w:val="0051029D"/>
    <w:rsid w:val="00510D82"/>
    <w:rsid w:val="00511626"/>
    <w:rsid w:val="00511778"/>
    <w:rsid w:val="005118E5"/>
    <w:rsid w:val="00511F15"/>
    <w:rsid w:val="005123B6"/>
    <w:rsid w:val="005128ED"/>
    <w:rsid w:val="00512A1D"/>
    <w:rsid w:val="00512A5D"/>
    <w:rsid w:val="00512BA3"/>
    <w:rsid w:val="00512D58"/>
    <w:rsid w:val="00512E0D"/>
    <w:rsid w:val="0051318C"/>
    <w:rsid w:val="005142CD"/>
    <w:rsid w:val="005143C9"/>
    <w:rsid w:val="005155AC"/>
    <w:rsid w:val="00515798"/>
    <w:rsid w:val="005157A9"/>
    <w:rsid w:val="00515C1B"/>
    <w:rsid w:val="00516044"/>
    <w:rsid w:val="00516564"/>
    <w:rsid w:val="0051685C"/>
    <w:rsid w:val="00516871"/>
    <w:rsid w:val="00516951"/>
    <w:rsid w:val="00516C7F"/>
    <w:rsid w:val="005173A7"/>
    <w:rsid w:val="005176D7"/>
    <w:rsid w:val="00517742"/>
    <w:rsid w:val="005177E1"/>
    <w:rsid w:val="00520510"/>
    <w:rsid w:val="00520C0A"/>
    <w:rsid w:val="00521594"/>
    <w:rsid w:val="005218B6"/>
    <w:rsid w:val="005219AF"/>
    <w:rsid w:val="00521C33"/>
    <w:rsid w:val="00522589"/>
    <w:rsid w:val="0052283C"/>
    <w:rsid w:val="00522E3C"/>
    <w:rsid w:val="005232F1"/>
    <w:rsid w:val="00523617"/>
    <w:rsid w:val="0052361E"/>
    <w:rsid w:val="00523EB9"/>
    <w:rsid w:val="00524204"/>
    <w:rsid w:val="00524489"/>
    <w:rsid w:val="00524545"/>
    <w:rsid w:val="00524937"/>
    <w:rsid w:val="005255BF"/>
    <w:rsid w:val="005257DE"/>
    <w:rsid w:val="00526D26"/>
    <w:rsid w:val="00527161"/>
    <w:rsid w:val="005271A5"/>
    <w:rsid w:val="00527200"/>
    <w:rsid w:val="00527802"/>
    <w:rsid w:val="00527A33"/>
    <w:rsid w:val="00527F05"/>
    <w:rsid w:val="00530157"/>
    <w:rsid w:val="00530791"/>
    <w:rsid w:val="00530AE7"/>
    <w:rsid w:val="00530FEB"/>
    <w:rsid w:val="00531491"/>
    <w:rsid w:val="005318CC"/>
    <w:rsid w:val="00531EBE"/>
    <w:rsid w:val="00531EEA"/>
    <w:rsid w:val="0053217E"/>
    <w:rsid w:val="00532F8B"/>
    <w:rsid w:val="00533119"/>
    <w:rsid w:val="00533737"/>
    <w:rsid w:val="00533BF4"/>
    <w:rsid w:val="00533D04"/>
    <w:rsid w:val="00533D90"/>
    <w:rsid w:val="00534034"/>
    <w:rsid w:val="005343F1"/>
    <w:rsid w:val="00534E7C"/>
    <w:rsid w:val="00535079"/>
    <w:rsid w:val="00535272"/>
    <w:rsid w:val="0053527C"/>
    <w:rsid w:val="00535B79"/>
    <w:rsid w:val="00535D7C"/>
    <w:rsid w:val="00535F78"/>
    <w:rsid w:val="00536579"/>
    <w:rsid w:val="005367F7"/>
    <w:rsid w:val="00536B45"/>
    <w:rsid w:val="00536C1E"/>
    <w:rsid w:val="00536CD8"/>
    <w:rsid w:val="00536DCF"/>
    <w:rsid w:val="005370EF"/>
    <w:rsid w:val="0053715F"/>
    <w:rsid w:val="0053734B"/>
    <w:rsid w:val="005373F0"/>
    <w:rsid w:val="00537ED5"/>
    <w:rsid w:val="00540464"/>
    <w:rsid w:val="0054046C"/>
    <w:rsid w:val="005408D5"/>
    <w:rsid w:val="005411F6"/>
    <w:rsid w:val="00541B25"/>
    <w:rsid w:val="00542C4D"/>
    <w:rsid w:val="0054343A"/>
    <w:rsid w:val="005437F3"/>
    <w:rsid w:val="00543974"/>
    <w:rsid w:val="00543EBF"/>
    <w:rsid w:val="00544716"/>
    <w:rsid w:val="005447F3"/>
    <w:rsid w:val="00544ABA"/>
    <w:rsid w:val="0054541A"/>
    <w:rsid w:val="00545565"/>
    <w:rsid w:val="0054565A"/>
    <w:rsid w:val="0054593A"/>
    <w:rsid w:val="0054622F"/>
    <w:rsid w:val="005467FB"/>
    <w:rsid w:val="00546AE9"/>
    <w:rsid w:val="00546CA8"/>
    <w:rsid w:val="00546F19"/>
    <w:rsid w:val="00547989"/>
    <w:rsid w:val="00550A47"/>
    <w:rsid w:val="00551320"/>
    <w:rsid w:val="005518A4"/>
    <w:rsid w:val="005524E8"/>
    <w:rsid w:val="00552704"/>
    <w:rsid w:val="00552768"/>
    <w:rsid w:val="00552935"/>
    <w:rsid w:val="00552A30"/>
    <w:rsid w:val="00552C52"/>
    <w:rsid w:val="00552CF4"/>
    <w:rsid w:val="00553127"/>
    <w:rsid w:val="005537A0"/>
    <w:rsid w:val="005537D5"/>
    <w:rsid w:val="00554921"/>
    <w:rsid w:val="00554973"/>
    <w:rsid w:val="00554BE7"/>
    <w:rsid w:val="005556F9"/>
    <w:rsid w:val="0055634A"/>
    <w:rsid w:val="00556BD5"/>
    <w:rsid w:val="00556D68"/>
    <w:rsid w:val="00556FA2"/>
    <w:rsid w:val="00557014"/>
    <w:rsid w:val="00557040"/>
    <w:rsid w:val="00557173"/>
    <w:rsid w:val="005574FE"/>
    <w:rsid w:val="005575FE"/>
    <w:rsid w:val="005576A1"/>
    <w:rsid w:val="00557A64"/>
    <w:rsid w:val="0056056D"/>
    <w:rsid w:val="005605C0"/>
    <w:rsid w:val="00560D23"/>
    <w:rsid w:val="005615D8"/>
    <w:rsid w:val="00561B5E"/>
    <w:rsid w:val="00562035"/>
    <w:rsid w:val="00562052"/>
    <w:rsid w:val="00562152"/>
    <w:rsid w:val="00562351"/>
    <w:rsid w:val="005626D6"/>
    <w:rsid w:val="00562778"/>
    <w:rsid w:val="0056294D"/>
    <w:rsid w:val="0056316F"/>
    <w:rsid w:val="00563346"/>
    <w:rsid w:val="0056363E"/>
    <w:rsid w:val="005638D4"/>
    <w:rsid w:val="00563BFA"/>
    <w:rsid w:val="00563CBD"/>
    <w:rsid w:val="00563E2E"/>
    <w:rsid w:val="005643CA"/>
    <w:rsid w:val="0056569F"/>
    <w:rsid w:val="005656ED"/>
    <w:rsid w:val="00565C9E"/>
    <w:rsid w:val="00566269"/>
    <w:rsid w:val="005662D2"/>
    <w:rsid w:val="00566544"/>
    <w:rsid w:val="00566608"/>
    <w:rsid w:val="00566C83"/>
    <w:rsid w:val="00566E31"/>
    <w:rsid w:val="00567140"/>
    <w:rsid w:val="005700FE"/>
    <w:rsid w:val="005702AB"/>
    <w:rsid w:val="0057092C"/>
    <w:rsid w:val="00570E24"/>
    <w:rsid w:val="00570FF8"/>
    <w:rsid w:val="005711F8"/>
    <w:rsid w:val="005717AB"/>
    <w:rsid w:val="005720B8"/>
    <w:rsid w:val="00572760"/>
    <w:rsid w:val="005729FF"/>
    <w:rsid w:val="00572B34"/>
    <w:rsid w:val="0057320B"/>
    <w:rsid w:val="005736D2"/>
    <w:rsid w:val="005743DE"/>
    <w:rsid w:val="00574F3F"/>
    <w:rsid w:val="0057562C"/>
    <w:rsid w:val="005759F6"/>
    <w:rsid w:val="00575E3E"/>
    <w:rsid w:val="00575F59"/>
    <w:rsid w:val="00575FE7"/>
    <w:rsid w:val="005763B2"/>
    <w:rsid w:val="005765F5"/>
    <w:rsid w:val="00576D6C"/>
    <w:rsid w:val="0057790E"/>
    <w:rsid w:val="00577A2E"/>
    <w:rsid w:val="0058073A"/>
    <w:rsid w:val="005808A6"/>
    <w:rsid w:val="00580E48"/>
    <w:rsid w:val="00580E4C"/>
    <w:rsid w:val="00580F0A"/>
    <w:rsid w:val="00581246"/>
    <w:rsid w:val="00581361"/>
    <w:rsid w:val="00581692"/>
    <w:rsid w:val="00581A4B"/>
    <w:rsid w:val="00581D93"/>
    <w:rsid w:val="00582C3A"/>
    <w:rsid w:val="00582E1A"/>
    <w:rsid w:val="00583147"/>
    <w:rsid w:val="00583386"/>
    <w:rsid w:val="005840F7"/>
    <w:rsid w:val="005843AA"/>
    <w:rsid w:val="00584416"/>
    <w:rsid w:val="0058451A"/>
    <w:rsid w:val="005847E5"/>
    <w:rsid w:val="00584874"/>
    <w:rsid w:val="00584B16"/>
    <w:rsid w:val="00584B39"/>
    <w:rsid w:val="00585028"/>
    <w:rsid w:val="00585253"/>
    <w:rsid w:val="005854D1"/>
    <w:rsid w:val="005856A2"/>
    <w:rsid w:val="0058590B"/>
    <w:rsid w:val="00585F5B"/>
    <w:rsid w:val="0058620A"/>
    <w:rsid w:val="00586527"/>
    <w:rsid w:val="00586E43"/>
    <w:rsid w:val="00587FC0"/>
    <w:rsid w:val="00590579"/>
    <w:rsid w:val="005906AD"/>
    <w:rsid w:val="00590DA6"/>
    <w:rsid w:val="00590FF4"/>
    <w:rsid w:val="005911C7"/>
    <w:rsid w:val="005913D8"/>
    <w:rsid w:val="005915D6"/>
    <w:rsid w:val="00591C7D"/>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123"/>
    <w:rsid w:val="005961F7"/>
    <w:rsid w:val="00596504"/>
    <w:rsid w:val="00596B9C"/>
    <w:rsid w:val="0059737D"/>
    <w:rsid w:val="005A04BA"/>
    <w:rsid w:val="005A054D"/>
    <w:rsid w:val="005A07DC"/>
    <w:rsid w:val="005A095E"/>
    <w:rsid w:val="005A0A46"/>
    <w:rsid w:val="005A10B9"/>
    <w:rsid w:val="005A11EA"/>
    <w:rsid w:val="005A1256"/>
    <w:rsid w:val="005A126A"/>
    <w:rsid w:val="005A15DA"/>
    <w:rsid w:val="005A1BF0"/>
    <w:rsid w:val="005A1E8C"/>
    <w:rsid w:val="005A2350"/>
    <w:rsid w:val="005A269F"/>
    <w:rsid w:val="005A305E"/>
    <w:rsid w:val="005A30BB"/>
    <w:rsid w:val="005A355E"/>
    <w:rsid w:val="005A3887"/>
    <w:rsid w:val="005A3A3A"/>
    <w:rsid w:val="005A4869"/>
    <w:rsid w:val="005A4AFC"/>
    <w:rsid w:val="005A537B"/>
    <w:rsid w:val="005A57EA"/>
    <w:rsid w:val="005A5893"/>
    <w:rsid w:val="005A5DDE"/>
    <w:rsid w:val="005A5E23"/>
    <w:rsid w:val="005A6E0A"/>
    <w:rsid w:val="005A7142"/>
    <w:rsid w:val="005A7695"/>
    <w:rsid w:val="005B0542"/>
    <w:rsid w:val="005B06E2"/>
    <w:rsid w:val="005B09AD"/>
    <w:rsid w:val="005B0ED9"/>
    <w:rsid w:val="005B15D6"/>
    <w:rsid w:val="005B1628"/>
    <w:rsid w:val="005B162A"/>
    <w:rsid w:val="005B17C6"/>
    <w:rsid w:val="005B1C65"/>
    <w:rsid w:val="005B1FD1"/>
    <w:rsid w:val="005B2225"/>
    <w:rsid w:val="005B25F9"/>
    <w:rsid w:val="005B2799"/>
    <w:rsid w:val="005B2AF5"/>
    <w:rsid w:val="005B2B77"/>
    <w:rsid w:val="005B3330"/>
    <w:rsid w:val="005B3D4A"/>
    <w:rsid w:val="005B4D87"/>
    <w:rsid w:val="005B519B"/>
    <w:rsid w:val="005B5435"/>
    <w:rsid w:val="005B5856"/>
    <w:rsid w:val="005B58EB"/>
    <w:rsid w:val="005B5B09"/>
    <w:rsid w:val="005B6111"/>
    <w:rsid w:val="005B6AA5"/>
    <w:rsid w:val="005B6D62"/>
    <w:rsid w:val="005B7558"/>
    <w:rsid w:val="005B7DD1"/>
    <w:rsid w:val="005C00A0"/>
    <w:rsid w:val="005C03C1"/>
    <w:rsid w:val="005C0943"/>
    <w:rsid w:val="005C0A1E"/>
    <w:rsid w:val="005C0C88"/>
    <w:rsid w:val="005C1321"/>
    <w:rsid w:val="005C1947"/>
    <w:rsid w:val="005C19B4"/>
    <w:rsid w:val="005C1F42"/>
    <w:rsid w:val="005C2893"/>
    <w:rsid w:val="005C28FA"/>
    <w:rsid w:val="005C2CAF"/>
    <w:rsid w:val="005C378E"/>
    <w:rsid w:val="005C3C23"/>
    <w:rsid w:val="005C40F4"/>
    <w:rsid w:val="005C43BE"/>
    <w:rsid w:val="005C44F3"/>
    <w:rsid w:val="005C4BBD"/>
    <w:rsid w:val="005C5AF0"/>
    <w:rsid w:val="005C5FAF"/>
    <w:rsid w:val="005C68A4"/>
    <w:rsid w:val="005C6E4A"/>
    <w:rsid w:val="005C712D"/>
    <w:rsid w:val="005C746F"/>
    <w:rsid w:val="005C75DB"/>
    <w:rsid w:val="005C7C75"/>
    <w:rsid w:val="005D0784"/>
    <w:rsid w:val="005D09FA"/>
    <w:rsid w:val="005D0E4F"/>
    <w:rsid w:val="005D0E7D"/>
    <w:rsid w:val="005D1E32"/>
    <w:rsid w:val="005D1E47"/>
    <w:rsid w:val="005D206B"/>
    <w:rsid w:val="005D22B7"/>
    <w:rsid w:val="005D2BDE"/>
    <w:rsid w:val="005D3D76"/>
    <w:rsid w:val="005D4578"/>
    <w:rsid w:val="005D49FE"/>
    <w:rsid w:val="005D4AC8"/>
    <w:rsid w:val="005D4B74"/>
    <w:rsid w:val="005D4DB0"/>
    <w:rsid w:val="005D4EFA"/>
    <w:rsid w:val="005D4F01"/>
    <w:rsid w:val="005D50C4"/>
    <w:rsid w:val="005D5455"/>
    <w:rsid w:val="005D55BA"/>
    <w:rsid w:val="005D5ADB"/>
    <w:rsid w:val="005D6432"/>
    <w:rsid w:val="005D648A"/>
    <w:rsid w:val="005D6D1A"/>
    <w:rsid w:val="005D7004"/>
    <w:rsid w:val="005D7321"/>
    <w:rsid w:val="005D75DF"/>
    <w:rsid w:val="005D7E0D"/>
    <w:rsid w:val="005E0596"/>
    <w:rsid w:val="005E080E"/>
    <w:rsid w:val="005E09B9"/>
    <w:rsid w:val="005E0B3F"/>
    <w:rsid w:val="005E0D61"/>
    <w:rsid w:val="005E1FBC"/>
    <w:rsid w:val="005E234A"/>
    <w:rsid w:val="005E2867"/>
    <w:rsid w:val="005E2BBB"/>
    <w:rsid w:val="005E35CC"/>
    <w:rsid w:val="005E35CD"/>
    <w:rsid w:val="005E371E"/>
    <w:rsid w:val="005E4A53"/>
    <w:rsid w:val="005E4CEF"/>
    <w:rsid w:val="005E53F9"/>
    <w:rsid w:val="005E6309"/>
    <w:rsid w:val="005E6FBA"/>
    <w:rsid w:val="005E74DF"/>
    <w:rsid w:val="005E7614"/>
    <w:rsid w:val="005E775D"/>
    <w:rsid w:val="005F0551"/>
    <w:rsid w:val="005F0A43"/>
    <w:rsid w:val="005F0E91"/>
    <w:rsid w:val="005F10DA"/>
    <w:rsid w:val="005F1993"/>
    <w:rsid w:val="005F2450"/>
    <w:rsid w:val="005F25A0"/>
    <w:rsid w:val="005F27BF"/>
    <w:rsid w:val="005F38DF"/>
    <w:rsid w:val="005F3D1F"/>
    <w:rsid w:val="005F4171"/>
    <w:rsid w:val="005F46BE"/>
    <w:rsid w:val="005F46D6"/>
    <w:rsid w:val="005F4825"/>
    <w:rsid w:val="005F4B46"/>
    <w:rsid w:val="005F4B51"/>
    <w:rsid w:val="005F4DD6"/>
    <w:rsid w:val="005F4E13"/>
    <w:rsid w:val="005F50D8"/>
    <w:rsid w:val="005F53A1"/>
    <w:rsid w:val="005F53D8"/>
    <w:rsid w:val="005F5879"/>
    <w:rsid w:val="005F5E63"/>
    <w:rsid w:val="005F6268"/>
    <w:rsid w:val="005F6B77"/>
    <w:rsid w:val="005F6DD9"/>
    <w:rsid w:val="005F7487"/>
    <w:rsid w:val="005F7625"/>
    <w:rsid w:val="005F7FEC"/>
    <w:rsid w:val="006002C7"/>
    <w:rsid w:val="00600F95"/>
    <w:rsid w:val="00601839"/>
    <w:rsid w:val="0060245D"/>
    <w:rsid w:val="0060256D"/>
    <w:rsid w:val="00602759"/>
    <w:rsid w:val="0060277A"/>
    <w:rsid w:val="00602787"/>
    <w:rsid w:val="00602B7C"/>
    <w:rsid w:val="0060312D"/>
    <w:rsid w:val="00603312"/>
    <w:rsid w:val="00603537"/>
    <w:rsid w:val="0060396C"/>
    <w:rsid w:val="006039B3"/>
    <w:rsid w:val="00603DA4"/>
    <w:rsid w:val="0060430B"/>
    <w:rsid w:val="006046BF"/>
    <w:rsid w:val="0060480F"/>
    <w:rsid w:val="00604DC7"/>
    <w:rsid w:val="00604E47"/>
    <w:rsid w:val="00605441"/>
    <w:rsid w:val="006068A8"/>
    <w:rsid w:val="00606970"/>
    <w:rsid w:val="00606A20"/>
    <w:rsid w:val="00606DD8"/>
    <w:rsid w:val="006072C6"/>
    <w:rsid w:val="00607A2E"/>
    <w:rsid w:val="00607D8D"/>
    <w:rsid w:val="006109ED"/>
    <w:rsid w:val="00610A03"/>
    <w:rsid w:val="00610E68"/>
    <w:rsid w:val="006119C6"/>
    <w:rsid w:val="00612163"/>
    <w:rsid w:val="00612F28"/>
    <w:rsid w:val="006130F7"/>
    <w:rsid w:val="0061315A"/>
    <w:rsid w:val="00613267"/>
    <w:rsid w:val="00613AF8"/>
    <w:rsid w:val="00613D8E"/>
    <w:rsid w:val="006142E0"/>
    <w:rsid w:val="0061444B"/>
    <w:rsid w:val="00614626"/>
    <w:rsid w:val="00614842"/>
    <w:rsid w:val="006160C4"/>
    <w:rsid w:val="00616112"/>
    <w:rsid w:val="006173CF"/>
    <w:rsid w:val="006174D1"/>
    <w:rsid w:val="00617561"/>
    <w:rsid w:val="006175A0"/>
    <w:rsid w:val="006175C4"/>
    <w:rsid w:val="00617B4F"/>
    <w:rsid w:val="00620035"/>
    <w:rsid w:val="006205CA"/>
    <w:rsid w:val="00621401"/>
    <w:rsid w:val="00621CCF"/>
    <w:rsid w:val="00621F53"/>
    <w:rsid w:val="00622C17"/>
    <w:rsid w:val="00622CDC"/>
    <w:rsid w:val="00622E2A"/>
    <w:rsid w:val="00622FD6"/>
    <w:rsid w:val="00623089"/>
    <w:rsid w:val="0062308E"/>
    <w:rsid w:val="006234C4"/>
    <w:rsid w:val="00623A6F"/>
    <w:rsid w:val="006244C9"/>
    <w:rsid w:val="006245F6"/>
    <w:rsid w:val="0062471B"/>
    <w:rsid w:val="0062475D"/>
    <w:rsid w:val="0062495F"/>
    <w:rsid w:val="0062496B"/>
    <w:rsid w:val="00625862"/>
    <w:rsid w:val="00625A74"/>
    <w:rsid w:val="00625D6C"/>
    <w:rsid w:val="006264D1"/>
    <w:rsid w:val="0062660B"/>
    <w:rsid w:val="006268E9"/>
    <w:rsid w:val="00626918"/>
    <w:rsid w:val="00626AD1"/>
    <w:rsid w:val="00626CE3"/>
    <w:rsid w:val="00626ED4"/>
    <w:rsid w:val="006272A4"/>
    <w:rsid w:val="006279AF"/>
    <w:rsid w:val="00627A58"/>
    <w:rsid w:val="006300E9"/>
    <w:rsid w:val="0063017D"/>
    <w:rsid w:val="006304BC"/>
    <w:rsid w:val="00630511"/>
    <w:rsid w:val="00630DCE"/>
    <w:rsid w:val="0063120A"/>
    <w:rsid w:val="0063141A"/>
    <w:rsid w:val="0063150B"/>
    <w:rsid w:val="00631585"/>
    <w:rsid w:val="00632303"/>
    <w:rsid w:val="006327F6"/>
    <w:rsid w:val="00632854"/>
    <w:rsid w:val="00633784"/>
    <w:rsid w:val="00633F4F"/>
    <w:rsid w:val="00634935"/>
    <w:rsid w:val="00634ACF"/>
    <w:rsid w:val="00634B8F"/>
    <w:rsid w:val="00635035"/>
    <w:rsid w:val="006355DB"/>
    <w:rsid w:val="0063580D"/>
    <w:rsid w:val="006359DB"/>
    <w:rsid w:val="00635A04"/>
    <w:rsid w:val="00635CAE"/>
    <w:rsid w:val="00636A58"/>
    <w:rsid w:val="00636C12"/>
    <w:rsid w:val="00636EBD"/>
    <w:rsid w:val="00637240"/>
    <w:rsid w:val="006377B1"/>
    <w:rsid w:val="00637D2D"/>
    <w:rsid w:val="00640507"/>
    <w:rsid w:val="006405AF"/>
    <w:rsid w:val="00640B08"/>
    <w:rsid w:val="00641134"/>
    <w:rsid w:val="00641320"/>
    <w:rsid w:val="00641620"/>
    <w:rsid w:val="0064238C"/>
    <w:rsid w:val="00643607"/>
    <w:rsid w:val="00643660"/>
    <w:rsid w:val="00643E11"/>
    <w:rsid w:val="006447DC"/>
    <w:rsid w:val="00644C95"/>
    <w:rsid w:val="00645361"/>
    <w:rsid w:val="00645817"/>
    <w:rsid w:val="00645E59"/>
    <w:rsid w:val="00646711"/>
    <w:rsid w:val="00647084"/>
    <w:rsid w:val="006475AB"/>
    <w:rsid w:val="0064769F"/>
    <w:rsid w:val="00647C74"/>
    <w:rsid w:val="00647CBC"/>
    <w:rsid w:val="00647D90"/>
    <w:rsid w:val="00650139"/>
    <w:rsid w:val="0065041C"/>
    <w:rsid w:val="006504F1"/>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9FE"/>
    <w:rsid w:val="00655B63"/>
    <w:rsid w:val="006569DA"/>
    <w:rsid w:val="00656C12"/>
    <w:rsid w:val="006571F6"/>
    <w:rsid w:val="0065725C"/>
    <w:rsid w:val="00657ADA"/>
    <w:rsid w:val="00657C1F"/>
    <w:rsid w:val="00660650"/>
    <w:rsid w:val="0066096E"/>
    <w:rsid w:val="006613F4"/>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5891"/>
    <w:rsid w:val="00665DF4"/>
    <w:rsid w:val="006665F0"/>
    <w:rsid w:val="006665F2"/>
    <w:rsid w:val="0066676A"/>
    <w:rsid w:val="0066732C"/>
    <w:rsid w:val="006679F5"/>
    <w:rsid w:val="00667B77"/>
    <w:rsid w:val="00667D81"/>
    <w:rsid w:val="0067013A"/>
    <w:rsid w:val="00670866"/>
    <w:rsid w:val="006708EF"/>
    <w:rsid w:val="00670D14"/>
    <w:rsid w:val="00670D2B"/>
    <w:rsid w:val="00670F07"/>
    <w:rsid w:val="006713E3"/>
    <w:rsid w:val="006716DA"/>
    <w:rsid w:val="00672436"/>
    <w:rsid w:val="00672893"/>
    <w:rsid w:val="006728A5"/>
    <w:rsid w:val="006728ED"/>
    <w:rsid w:val="006732B1"/>
    <w:rsid w:val="006732B6"/>
    <w:rsid w:val="00673980"/>
    <w:rsid w:val="0067446F"/>
    <w:rsid w:val="006746A4"/>
    <w:rsid w:val="0067473F"/>
    <w:rsid w:val="00674B13"/>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6A3"/>
    <w:rsid w:val="006806A6"/>
    <w:rsid w:val="00680705"/>
    <w:rsid w:val="00680B78"/>
    <w:rsid w:val="00680C38"/>
    <w:rsid w:val="0068118B"/>
    <w:rsid w:val="00681211"/>
    <w:rsid w:val="0068125F"/>
    <w:rsid w:val="00681B36"/>
    <w:rsid w:val="00682D81"/>
    <w:rsid w:val="00682E14"/>
    <w:rsid w:val="00682F90"/>
    <w:rsid w:val="00683146"/>
    <w:rsid w:val="006833DC"/>
    <w:rsid w:val="00683B5F"/>
    <w:rsid w:val="0068436C"/>
    <w:rsid w:val="00684567"/>
    <w:rsid w:val="00684EF0"/>
    <w:rsid w:val="006851C4"/>
    <w:rsid w:val="0068545E"/>
    <w:rsid w:val="0068573D"/>
    <w:rsid w:val="006857E9"/>
    <w:rsid w:val="00685FD4"/>
    <w:rsid w:val="006860A2"/>
    <w:rsid w:val="00686612"/>
    <w:rsid w:val="0068661E"/>
    <w:rsid w:val="00687261"/>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A52"/>
    <w:rsid w:val="00693E1F"/>
    <w:rsid w:val="00693ECB"/>
    <w:rsid w:val="00693F7C"/>
    <w:rsid w:val="00694482"/>
    <w:rsid w:val="0069459A"/>
    <w:rsid w:val="00694797"/>
    <w:rsid w:val="00694F2D"/>
    <w:rsid w:val="00695246"/>
    <w:rsid w:val="00695257"/>
    <w:rsid w:val="00695887"/>
    <w:rsid w:val="0069599B"/>
    <w:rsid w:val="006961FB"/>
    <w:rsid w:val="00697733"/>
    <w:rsid w:val="006A10C8"/>
    <w:rsid w:val="006A1FFD"/>
    <w:rsid w:val="006A254E"/>
    <w:rsid w:val="006A2BB6"/>
    <w:rsid w:val="006A2C30"/>
    <w:rsid w:val="006A2ED4"/>
    <w:rsid w:val="006A301C"/>
    <w:rsid w:val="006A307F"/>
    <w:rsid w:val="006A317A"/>
    <w:rsid w:val="006A3E2B"/>
    <w:rsid w:val="006A3FF2"/>
    <w:rsid w:val="006A45AE"/>
    <w:rsid w:val="006A4C1C"/>
    <w:rsid w:val="006A5D92"/>
    <w:rsid w:val="006A5F2D"/>
    <w:rsid w:val="006A6262"/>
    <w:rsid w:val="006A67C2"/>
    <w:rsid w:val="006A6E17"/>
    <w:rsid w:val="006A7515"/>
    <w:rsid w:val="006A7635"/>
    <w:rsid w:val="006A792F"/>
    <w:rsid w:val="006A7977"/>
    <w:rsid w:val="006A7B9D"/>
    <w:rsid w:val="006B0A38"/>
    <w:rsid w:val="006B120D"/>
    <w:rsid w:val="006B17E7"/>
    <w:rsid w:val="006B19E8"/>
    <w:rsid w:val="006B1A8A"/>
    <w:rsid w:val="006B1FD5"/>
    <w:rsid w:val="006B24D6"/>
    <w:rsid w:val="006B2578"/>
    <w:rsid w:val="006B2D12"/>
    <w:rsid w:val="006B2F57"/>
    <w:rsid w:val="006B3606"/>
    <w:rsid w:val="006B3AE4"/>
    <w:rsid w:val="006B3B9C"/>
    <w:rsid w:val="006B475C"/>
    <w:rsid w:val="006B506C"/>
    <w:rsid w:val="006B555A"/>
    <w:rsid w:val="006B5BD6"/>
    <w:rsid w:val="006B600A"/>
    <w:rsid w:val="006B6539"/>
    <w:rsid w:val="006B6635"/>
    <w:rsid w:val="006B7466"/>
    <w:rsid w:val="006B750A"/>
    <w:rsid w:val="006B7A69"/>
    <w:rsid w:val="006B7D22"/>
    <w:rsid w:val="006B7D2C"/>
    <w:rsid w:val="006B7E87"/>
    <w:rsid w:val="006C0A66"/>
    <w:rsid w:val="006C0B0B"/>
    <w:rsid w:val="006C1019"/>
    <w:rsid w:val="006C2006"/>
    <w:rsid w:val="006C2047"/>
    <w:rsid w:val="006C2BB5"/>
    <w:rsid w:val="006C2BEE"/>
    <w:rsid w:val="006C2C71"/>
    <w:rsid w:val="006C3AD8"/>
    <w:rsid w:val="006C4516"/>
    <w:rsid w:val="006C455E"/>
    <w:rsid w:val="006C4E49"/>
    <w:rsid w:val="006C503D"/>
    <w:rsid w:val="006C5393"/>
    <w:rsid w:val="006C5958"/>
    <w:rsid w:val="006C5B4F"/>
    <w:rsid w:val="006C60BF"/>
    <w:rsid w:val="006C643C"/>
    <w:rsid w:val="006C6E3A"/>
    <w:rsid w:val="006C6FD7"/>
    <w:rsid w:val="006C7576"/>
    <w:rsid w:val="006C76CB"/>
    <w:rsid w:val="006C7738"/>
    <w:rsid w:val="006C7923"/>
    <w:rsid w:val="006C7C91"/>
    <w:rsid w:val="006D00DB"/>
    <w:rsid w:val="006D0361"/>
    <w:rsid w:val="006D03BF"/>
    <w:rsid w:val="006D0AE5"/>
    <w:rsid w:val="006D0E17"/>
    <w:rsid w:val="006D1097"/>
    <w:rsid w:val="006D12FB"/>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A39"/>
    <w:rsid w:val="006D3A5D"/>
    <w:rsid w:val="006D3B43"/>
    <w:rsid w:val="006D3BE1"/>
    <w:rsid w:val="006D48C9"/>
    <w:rsid w:val="006D48FC"/>
    <w:rsid w:val="006D54ED"/>
    <w:rsid w:val="006D5D0E"/>
    <w:rsid w:val="006D5D9D"/>
    <w:rsid w:val="006D5F0F"/>
    <w:rsid w:val="006D62BC"/>
    <w:rsid w:val="006D62DC"/>
    <w:rsid w:val="006D6450"/>
    <w:rsid w:val="006D6694"/>
    <w:rsid w:val="006D6866"/>
    <w:rsid w:val="006D6939"/>
    <w:rsid w:val="006D6F42"/>
    <w:rsid w:val="006D7EB0"/>
    <w:rsid w:val="006D7FD6"/>
    <w:rsid w:val="006E0138"/>
    <w:rsid w:val="006E06E9"/>
    <w:rsid w:val="006E0B0C"/>
    <w:rsid w:val="006E0BB0"/>
    <w:rsid w:val="006E1230"/>
    <w:rsid w:val="006E12C3"/>
    <w:rsid w:val="006E1A57"/>
    <w:rsid w:val="006E2407"/>
    <w:rsid w:val="006E2529"/>
    <w:rsid w:val="006E2A36"/>
    <w:rsid w:val="006E2B19"/>
    <w:rsid w:val="006E3023"/>
    <w:rsid w:val="006E3DA8"/>
    <w:rsid w:val="006E45F3"/>
    <w:rsid w:val="006E4A2F"/>
    <w:rsid w:val="006E4ED4"/>
    <w:rsid w:val="006E4EE4"/>
    <w:rsid w:val="006E5622"/>
    <w:rsid w:val="006E5D82"/>
    <w:rsid w:val="006E5E19"/>
    <w:rsid w:val="006E5F06"/>
    <w:rsid w:val="006E61C3"/>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885"/>
    <w:rsid w:val="006F49EF"/>
    <w:rsid w:val="006F4BE0"/>
    <w:rsid w:val="006F506E"/>
    <w:rsid w:val="006F5103"/>
    <w:rsid w:val="006F525B"/>
    <w:rsid w:val="006F52E5"/>
    <w:rsid w:val="006F52FF"/>
    <w:rsid w:val="006F54E1"/>
    <w:rsid w:val="006F6066"/>
    <w:rsid w:val="006F6850"/>
    <w:rsid w:val="006F707E"/>
    <w:rsid w:val="006F73D5"/>
    <w:rsid w:val="006F76C0"/>
    <w:rsid w:val="006F794B"/>
    <w:rsid w:val="006F7B07"/>
    <w:rsid w:val="007001DC"/>
    <w:rsid w:val="007003D1"/>
    <w:rsid w:val="00700582"/>
    <w:rsid w:val="007009A2"/>
    <w:rsid w:val="007015D6"/>
    <w:rsid w:val="0070188A"/>
    <w:rsid w:val="007025CB"/>
    <w:rsid w:val="00702D13"/>
    <w:rsid w:val="00702DB1"/>
    <w:rsid w:val="00702FC8"/>
    <w:rsid w:val="007033F4"/>
    <w:rsid w:val="007034AA"/>
    <w:rsid w:val="007038CC"/>
    <w:rsid w:val="00703C5D"/>
    <w:rsid w:val="00703C9D"/>
    <w:rsid w:val="007040AA"/>
    <w:rsid w:val="00704391"/>
    <w:rsid w:val="0070440E"/>
    <w:rsid w:val="0070490C"/>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D16"/>
    <w:rsid w:val="00707E73"/>
    <w:rsid w:val="007109C2"/>
    <w:rsid w:val="00711250"/>
    <w:rsid w:val="00711340"/>
    <w:rsid w:val="007118FF"/>
    <w:rsid w:val="00711F0E"/>
    <w:rsid w:val="0071208E"/>
    <w:rsid w:val="00712C42"/>
    <w:rsid w:val="00712CDA"/>
    <w:rsid w:val="0071312C"/>
    <w:rsid w:val="007136E0"/>
    <w:rsid w:val="00713DE4"/>
    <w:rsid w:val="0071409B"/>
    <w:rsid w:val="00714C47"/>
    <w:rsid w:val="00714C50"/>
    <w:rsid w:val="007154B6"/>
    <w:rsid w:val="007157CD"/>
    <w:rsid w:val="00715FD6"/>
    <w:rsid w:val="007160E3"/>
    <w:rsid w:val="00716462"/>
    <w:rsid w:val="007164DB"/>
    <w:rsid w:val="00717CCE"/>
    <w:rsid w:val="00720093"/>
    <w:rsid w:val="00720379"/>
    <w:rsid w:val="00720853"/>
    <w:rsid w:val="00721053"/>
    <w:rsid w:val="0072107A"/>
    <w:rsid w:val="00721084"/>
    <w:rsid w:val="00721262"/>
    <w:rsid w:val="00721B2D"/>
    <w:rsid w:val="00721D9B"/>
    <w:rsid w:val="00721E63"/>
    <w:rsid w:val="00722121"/>
    <w:rsid w:val="007221C5"/>
    <w:rsid w:val="007224B9"/>
    <w:rsid w:val="00722F94"/>
    <w:rsid w:val="0072305A"/>
    <w:rsid w:val="007231ED"/>
    <w:rsid w:val="007235E1"/>
    <w:rsid w:val="00723AA7"/>
    <w:rsid w:val="0072432E"/>
    <w:rsid w:val="00724ED3"/>
    <w:rsid w:val="0072530E"/>
    <w:rsid w:val="00725C99"/>
    <w:rsid w:val="00726036"/>
    <w:rsid w:val="00726279"/>
    <w:rsid w:val="007266C8"/>
    <w:rsid w:val="0072690D"/>
    <w:rsid w:val="0072692D"/>
    <w:rsid w:val="00726A9B"/>
    <w:rsid w:val="00726D75"/>
    <w:rsid w:val="00727530"/>
    <w:rsid w:val="007275F1"/>
    <w:rsid w:val="00727BA4"/>
    <w:rsid w:val="00727D25"/>
    <w:rsid w:val="00730264"/>
    <w:rsid w:val="007311C4"/>
    <w:rsid w:val="00731411"/>
    <w:rsid w:val="007314F0"/>
    <w:rsid w:val="00731E7C"/>
    <w:rsid w:val="007320A4"/>
    <w:rsid w:val="007328D9"/>
    <w:rsid w:val="007329EF"/>
    <w:rsid w:val="00732AED"/>
    <w:rsid w:val="0073327A"/>
    <w:rsid w:val="007339F7"/>
    <w:rsid w:val="00733DB2"/>
    <w:rsid w:val="0073439E"/>
    <w:rsid w:val="00734508"/>
    <w:rsid w:val="00734539"/>
    <w:rsid w:val="00734ABA"/>
    <w:rsid w:val="00734D1F"/>
    <w:rsid w:val="00734EBE"/>
    <w:rsid w:val="00734F68"/>
    <w:rsid w:val="00735B7C"/>
    <w:rsid w:val="00735DD7"/>
    <w:rsid w:val="00735EA8"/>
    <w:rsid w:val="00736A66"/>
    <w:rsid w:val="00736DD8"/>
    <w:rsid w:val="00736E4C"/>
    <w:rsid w:val="007376FE"/>
    <w:rsid w:val="007377FA"/>
    <w:rsid w:val="00737832"/>
    <w:rsid w:val="00737B4A"/>
    <w:rsid w:val="00740106"/>
    <w:rsid w:val="0074076A"/>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38D"/>
    <w:rsid w:val="00746484"/>
    <w:rsid w:val="007464F4"/>
    <w:rsid w:val="0074704F"/>
    <w:rsid w:val="007475F5"/>
    <w:rsid w:val="0074787C"/>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DC5"/>
    <w:rsid w:val="00754359"/>
    <w:rsid w:val="00754411"/>
    <w:rsid w:val="00754BD9"/>
    <w:rsid w:val="00754E7A"/>
    <w:rsid w:val="00755235"/>
    <w:rsid w:val="00755285"/>
    <w:rsid w:val="0075540C"/>
    <w:rsid w:val="00755DB1"/>
    <w:rsid w:val="00756237"/>
    <w:rsid w:val="00756916"/>
    <w:rsid w:val="00756EA5"/>
    <w:rsid w:val="007574F0"/>
    <w:rsid w:val="007574FC"/>
    <w:rsid w:val="00757577"/>
    <w:rsid w:val="00757820"/>
    <w:rsid w:val="007603F1"/>
    <w:rsid w:val="0076051D"/>
    <w:rsid w:val="00760628"/>
    <w:rsid w:val="00760975"/>
    <w:rsid w:val="00760D54"/>
    <w:rsid w:val="00761A5B"/>
    <w:rsid w:val="00761EF5"/>
    <w:rsid w:val="00761FDA"/>
    <w:rsid w:val="007621FF"/>
    <w:rsid w:val="00763240"/>
    <w:rsid w:val="007634E3"/>
    <w:rsid w:val="0076373C"/>
    <w:rsid w:val="007638AA"/>
    <w:rsid w:val="00763F5A"/>
    <w:rsid w:val="00764194"/>
    <w:rsid w:val="0076443E"/>
    <w:rsid w:val="00764F13"/>
    <w:rsid w:val="00765272"/>
    <w:rsid w:val="00765413"/>
    <w:rsid w:val="00765ED3"/>
    <w:rsid w:val="00765F23"/>
    <w:rsid w:val="0076659D"/>
    <w:rsid w:val="0076681D"/>
    <w:rsid w:val="00766A65"/>
    <w:rsid w:val="00766E0D"/>
    <w:rsid w:val="007671F5"/>
    <w:rsid w:val="007672ED"/>
    <w:rsid w:val="007676B8"/>
    <w:rsid w:val="00767C9A"/>
    <w:rsid w:val="007703B0"/>
    <w:rsid w:val="0077062D"/>
    <w:rsid w:val="007708C8"/>
    <w:rsid w:val="0077175C"/>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79D"/>
    <w:rsid w:val="00775D57"/>
    <w:rsid w:val="00775F76"/>
    <w:rsid w:val="007762CD"/>
    <w:rsid w:val="007766C2"/>
    <w:rsid w:val="00776AEA"/>
    <w:rsid w:val="0077774F"/>
    <w:rsid w:val="00777BA0"/>
    <w:rsid w:val="00777C46"/>
    <w:rsid w:val="00780322"/>
    <w:rsid w:val="007803BD"/>
    <w:rsid w:val="00780507"/>
    <w:rsid w:val="00781009"/>
    <w:rsid w:val="007811DC"/>
    <w:rsid w:val="007820FA"/>
    <w:rsid w:val="00782371"/>
    <w:rsid w:val="007827AF"/>
    <w:rsid w:val="0078285F"/>
    <w:rsid w:val="00783207"/>
    <w:rsid w:val="007833B1"/>
    <w:rsid w:val="0078346F"/>
    <w:rsid w:val="00783564"/>
    <w:rsid w:val="00783E1D"/>
    <w:rsid w:val="00783FD3"/>
    <w:rsid w:val="0078483B"/>
    <w:rsid w:val="007848E9"/>
    <w:rsid w:val="00784C52"/>
    <w:rsid w:val="00784EED"/>
    <w:rsid w:val="007851E8"/>
    <w:rsid w:val="0078543B"/>
    <w:rsid w:val="00785506"/>
    <w:rsid w:val="00785900"/>
    <w:rsid w:val="007860F3"/>
    <w:rsid w:val="00786810"/>
    <w:rsid w:val="00786958"/>
    <w:rsid w:val="00786A97"/>
    <w:rsid w:val="00786E71"/>
    <w:rsid w:val="00787737"/>
    <w:rsid w:val="00787ACE"/>
    <w:rsid w:val="00787B54"/>
    <w:rsid w:val="007904C4"/>
    <w:rsid w:val="007908F8"/>
    <w:rsid w:val="0079158B"/>
    <w:rsid w:val="0079162F"/>
    <w:rsid w:val="00791ACA"/>
    <w:rsid w:val="0079297D"/>
    <w:rsid w:val="007934C8"/>
    <w:rsid w:val="00793A57"/>
    <w:rsid w:val="0079471F"/>
    <w:rsid w:val="00794924"/>
    <w:rsid w:val="0079492F"/>
    <w:rsid w:val="007949E3"/>
    <w:rsid w:val="0079506E"/>
    <w:rsid w:val="007954DC"/>
    <w:rsid w:val="00795D7A"/>
    <w:rsid w:val="00795E59"/>
    <w:rsid w:val="00796995"/>
    <w:rsid w:val="00796FB7"/>
    <w:rsid w:val="007A0128"/>
    <w:rsid w:val="007A04E2"/>
    <w:rsid w:val="007A0581"/>
    <w:rsid w:val="007A0BC2"/>
    <w:rsid w:val="007A0CBC"/>
    <w:rsid w:val="007A103B"/>
    <w:rsid w:val="007A11C5"/>
    <w:rsid w:val="007A1239"/>
    <w:rsid w:val="007A1B89"/>
    <w:rsid w:val="007A1F44"/>
    <w:rsid w:val="007A1FE9"/>
    <w:rsid w:val="007A22FF"/>
    <w:rsid w:val="007A23FF"/>
    <w:rsid w:val="007A25D6"/>
    <w:rsid w:val="007A295B"/>
    <w:rsid w:val="007A2B87"/>
    <w:rsid w:val="007A3424"/>
    <w:rsid w:val="007A35EF"/>
    <w:rsid w:val="007A3EEA"/>
    <w:rsid w:val="007A433C"/>
    <w:rsid w:val="007A43A2"/>
    <w:rsid w:val="007A4D04"/>
    <w:rsid w:val="007A4F65"/>
    <w:rsid w:val="007A59F6"/>
    <w:rsid w:val="007A5A56"/>
    <w:rsid w:val="007A5D15"/>
    <w:rsid w:val="007A6046"/>
    <w:rsid w:val="007A73ED"/>
    <w:rsid w:val="007A775A"/>
    <w:rsid w:val="007A7A96"/>
    <w:rsid w:val="007B0354"/>
    <w:rsid w:val="007B03AF"/>
    <w:rsid w:val="007B0643"/>
    <w:rsid w:val="007B0DDE"/>
    <w:rsid w:val="007B1543"/>
    <w:rsid w:val="007B1AC0"/>
    <w:rsid w:val="007B1B9F"/>
    <w:rsid w:val="007B1C91"/>
    <w:rsid w:val="007B1EBB"/>
    <w:rsid w:val="007B1EE1"/>
    <w:rsid w:val="007B25A8"/>
    <w:rsid w:val="007B2627"/>
    <w:rsid w:val="007B270A"/>
    <w:rsid w:val="007B2D3B"/>
    <w:rsid w:val="007B4173"/>
    <w:rsid w:val="007B43D3"/>
    <w:rsid w:val="007B4BCE"/>
    <w:rsid w:val="007B505E"/>
    <w:rsid w:val="007B509C"/>
    <w:rsid w:val="007B52CD"/>
    <w:rsid w:val="007B5661"/>
    <w:rsid w:val="007B64BE"/>
    <w:rsid w:val="007B7939"/>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3598"/>
    <w:rsid w:val="007C3ABC"/>
    <w:rsid w:val="007C3EDB"/>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69D"/>
    <w:rsid w:val="007C68DA"/>
    <w:rsid w:val="007C6AB0"/>
    <w:rsid w:val="007C6BB7"/>
    <w:rsid w:val="007C71E8"/>
    <w:rsid w:val="007C767B"/>
    <w:rsid w:val="007C7BB9"/>
    <w:rsid w:val="007D01D9"/>
    <w:rsid w:val="007D09F2"/>
    <w:rsid w:val="007D0FF3"/>
    <w:rsid w:val="007D10A0"/>
    <w:rsid w:val="007D1565"/>
    <w:rsid w:val="007D1C9B"/>
    <w:rsid w:val="007D2074"/>
    <w:rsid w:val="007D229A"/>
    <w:rsid w:val="007D2F44"/>
    <w:rsid w:val="007D2F4D"/>
    <w:rsid w:val="007D366C"/>
    <w:rsid w:val="007D3C97"/>
    <w:rsid w:val="007D4178"/>
    <w:rsid w:val="007D489B"/>
    <w:rsid w:val="007D4D33"/>
    <w:rsid w:val="007D5403"/>
    <w:rsid w:val="007D604A"/>
    <w:rsid w:val="007D604B"/>
    <w:rsid w:val="007D6138"/>
    <w:rsid w:val="007D7175"/>
    <w:rsid w:val="007D72A5"/>
    <w:rsid w:val="007D7ADE"/>
    <w:rsid w:val="007E0131"/>
    <w:rsid w:val="007E02A5"/>
    <w:rsid w:val="007E0DD0"/>
    <w:rsid w:val="007E1369"/>
    <w:rsid w:val="007E1A1B"/>
    <w:rsid w:val="007E1A88"/>
    <w:rsid w:val="007E1CCE"/>
    <w:rsid w:val="007E27EB"/>
    <w:rsid w:val="007E319D"/>
    <w:rsid w:val="007E39A9"/>
    <w:rsid w:val="007E3CB6"/>
    <w:rsid w:val="007E42C3"/>
    <w:rsid w:val="007E4782"/>
    <w:rsid w:val="007E4977"/>
    <w:rsid w:val="007E4C46"/>
    <w:rsid w:val="007E4C88"/>
    <w:rsid w:val="007E52BF"/>
    <w:rsid w:val="007E55F9"/>
    <w:rsid w:val="007E585E"/>
    <w:rsid w:val="007E5FD9"/>
    <w:rsid w:val="007E635F"/>
    <w:rsid w:val="007E655C"/>
    <w:rsid w:val="007E68EC"/>
    <w:rsid w:val="007E6E00"/>
    <w:rsid w:val="007E7A89"/>
    <w:rsid w:val="007E7B35"/>
    <w:rsid w:val="007E7DDF"/>
    <w:rsid w:val="007E7EC4"/>
    <w:rsid w:val="007F04C0"/>
    <w:rsid w:val="007F070A"/>
    <w:rsid w:val="007F11C8"/>
    <w:rsid w:val="007F1205"/>
    <w:rsid w:val="007F1CFB"/>
    <w:rsid w:val="007F1F1C"/>
    <w:rsid w:val="007F220B"/>
    <w:rsid w:val="007F22F5"/>
    <w:rsid w:val="007F25C6"/>
    <w:rsid w:val="007F27DD"/>
    <w:rsid w:val="007F2AA8"/>
    <w:rsid w:val="007F2B3C"/>
    <w:rsid w:val="007F2D74"/>
    <w:rsid w:val="007F353B"/>
    <w:rsid w:val="007F394D"/>
    <w:rsid w:val="007F3974"/>
    <w:rsid w:val="007F3B1A"/>
    <w:rsid w:val="007F3CFA"/>
    <w:rsid w:val="007F3E77"/>
    <w:rsid w:val="007F4212"/>
    <w:rsid w:val="007F4247"/>
    <w:rsid w:val="007F42CE"/>
    <w:rsid w:val="007F4715"/>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A0C"/>
    <w:rsid w:val="00804B92"/>
    <w:rsid w:val="00804CA0"/>
    <w:rsid w:val="00804DA1"/>
    <w:rsid w:val="00804E21"/>
    <w:rsid w:val="00805092"/>
    <w:rsid w:val="00806AAF"/>
    <w:rsid w:val="008070AC"/>
    <w:rsid w:val="008074A5"/>
    <w:rsid w:val="008074C6"/>
    <w:rsid w:val="008079FC"/>
    <w:rsid w:val="00807FCE"/>
    <w:rsid w:val="008101FD"/>
    <w:rsid w:val="0081044B"/>
    <w:rsid w:val="00810D01"/>
    <w:rsid w:val="00810D8D"/>
    <w:rsid w:val="00811835"/>
    <w:rsid w:val="00811C43"/>
    <w:rsid w:val="00811DF1"/>
    <w:rsid w:val="00811FC8"/>
    <w:rsid w:val="008128B1"/>
    <w:rsid w:val="008129BF"/>
    <w:rsid w:val="00812F54"/>
    <w:rsid w:val="00813FD5"/>
    <w:rsid w:val="008145B9"/>
    <w:rsid w:val="00814E3E"/>
    <w:rsid w:val="00814F60"/>
    <w:rsid w:val="0081581D"/>
    <w:rsid w:val="00815A80"/>
    <w:rsid w:val="008162E8"/>
    <w:rsid w:val="00816E9B"/>
    <w:rsid w:val="00816FCB"/>
    <w:rsid w:val="008172BE"/>
    <w:rsid w:val="00817359"/>
    <w:rsid w:val="00817B71"/>
    <w:rsid w:val="00820244"/>
    <w:rsid w:val="00820386"/>
    <w:rsid w:val="008205E8"/>
    <w:rsid w:val="00820D95"/>
    <w:rsid w:val="00820DA4"/>
    <w:rsid w:val="00820DCE"/>
    <w:rsid w:val="0082102D"/>
    <w:rsid w:val="008221B3"/>
    <w:rsid w:val="0082248E"/>
    <w:rsid w:val="00822944"/>
    <w:rsid w:val="00822F6E"/>
    <w:rsid w:val="0082329D"/>
    <w:rsid w:val="00823381"/>
    <w:rsid w:val="00823FB6"/>
    <w:rsid w:val="00823FC3"/>
    <w:rsid w:val="008241BD"/>
    <w:rsid w:val="00824B6F"/>
    <w:rsid w:val="00824E3A"/>
    <w:rsid w:val="00824FDF"/>
    <w:rsid w:val="00825078"/>
    <w:rsid w:val="00825125"/>
    <w:rsid w:val="008254EC"/>
    <w:rsid w:val="00825749"/>
    <w:rsid w:val="008257CC"/>
    <w:rsid w:val="00825CA9"/>
    <w:rsid w:val="00825F5C"/>
    <w:rsid w:val="00826139"/>
    <w:rsid w:val="008261DA"/>
    <w:rsid w:val="00826775"/>
    <w:rsid w:val="008274BF"/>
    <w:rsid w:val="00827577"/>
    <w:rsid w:val="00827EF4"/>
    <w:rsid w:val="00830B84"/>
    <w:rsid w:val="00830DC3"/>
    <w:rsid w:val="00830EF1"/>
    <w:rsid w:val="00831555"/>
    <w:rsid w:val="00831F52"/>
    <w:rsid w:val="00832154"/>
    <w:rsid w:val="008321C2"/>
    <w:rsid w:val="00832F5C"/>
    <w:rsid w:val="00834046"/>
    <w:rsid w:val="00834AEB"/>
    <w:rsid w:val="00834AF8"/>
    <w:rsid w:val="00834DE6"/>
    <w:rsid w:val="00834ECD"/>
    <w:rsid w:val="00835434"/>
    <w:rsid w:val="008359E0"/>
    <w:rsid w:val="00835E89"/>
    <w:rsid w:val="0083689A"/>
    <w:rsid w:val="008376F6"/>
    <w:rsid w:val="00837940"/>
    <w:rsid w:val="00837D5B"/>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873"/>
    <w:rsid w:val="0084556E"/>
    <w:rsid w:val="0084592C"/>
    <w:rsid w:val="0084592F"/>
    <w:rsid w:val="00845B5C"/>
    <w:rsid w:val="00845C12"/>
    <w:rsid w:val="008463FE"/>
    <w:rsid w:val="008469D9"/>
    <w:rsid w:val="00846DC0"/>
    <w:rsid w:val="008474A7"/>
    <w:rsid w:val="00847E62"/>
    <w:rsid w:val="00850557"/>
    <w:rsid w:val="0085067A"/>
    <w:rsid w:val="008506B6"/>
    <w:rsid w:val="00850AE0"/>
    <w:rsid w:val="00850B26"/>
    <w:rsid w:val="00850C7C"/>
    <w:rsid w:val="00850E15"/>
    <w:rsid w:val="0085183C"/>
    <w:rsid w:val="0085212D"/>
    <w:rsid w:val="008524D2"/>
    <w:rsid w:val="00852E19"/>
    <w:rsid w:val="008530F8"/>
    <w:rsid w:val="0085405A"/>
    <w:rsid w:val="008551A3"/>
    <w:rsid w:val="00855F56"/>
    <w:rsid w:val="0085640A"/>
    <w:rsid w:val="00856441"/>
    <w:rsid w:val="00856777"/>
    <w:rsid w:val="00856833"/>
    <w:rsid w:val="00856840"/>
    <w:rsid w:val="00857699"/>
    <w:rsid w:val="008579FA"/>
    <w:rsid w:val="0086087C"/>
    <w:rsid w:val="0086099F"/>
    <w:rsid w:val="00860D8E"/>
    <w:rsid w:val="00861562"/>
    <w:rsid w:val="00861D51"/>
    <w:rsid w:val="00861F8B"/>
    <w:rsid w:val="0086205A"/>
    <w:rsid w:val="0086275E"/>
    <w:rsid w:val="008635F8"/>
    <w:rsid w:val="00864147"/>
    <w:rsid w:val="00864384"/>
    <w:rsid w:val="00864440"/>
    <w:rsid w:val="00864D76"/>
    <w:rsid w:val="008650FC"/>
    <w:rsid w:val="008659FF"/>
    <w:rsid w:val="00865EAC"/>
    <w:rsid w:val="0086619E"/>
    <w:rsid w:val="008662B0"/>
    <w:rsid w:val="00866533"/>
    <w:rsid w:val="00866E61"/>
    <w:rsid w:val="00866EB3"/>
    <w:rsid w:val="0086701A"/>
    <w:rsid w:val="00867BD2"/>
    <w:rsid w:val="00870115"/>
    <w:rsid w:val="008707E9"/>
    <w:rsid w:val="008707F7"/>
    <w:rsid w:val="00870FF0"/>
    <w:rsid w:val="008712FD"/>
    <w:rsid w:val="008716A1"/>
    <w:rsid w:val="00871E36"/>
    <w:rsid w:val="00871FB0"/>
    <w:rsid w:val="00872AA7"/>
    <w:rsid w:val="00872D3F"/>
    <w:rsid w:val="008733AA"/>
    <w:rsid w:val="008733E4"/>
    <w:rsid w:val="00873804"/>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382"/>
    <w:rsid w:val="008765D9"/>
    <w:rsid w:val="00877049"/>
    <w:rsid w:val="00877658"/>
    <w:rsid w:val="00877709"/>
    <w:rsid w:val="00877F56"/>
    <w:rsid w:val="00880933"/>
    <w:rsid w:val="00880D53"/>
    <w:rsid w:val="00880F30"/>
    <w:rsid w:val="00881168"/>
    <w:rsid w:val="008813B6"/>
    <w:rsid w:val="0088148C"/>
    <w:rsid w:val="00881711"/>
    <w:rsid w:val="008819D2"/>
    <w:rsid w:val="00881C05"/>
    <w:rsid w:val="00882238"/>
    <w:rsid w:val="008824B5"/>
    <w:rsid w:val="00883283"/>
    <w:rsid w:val="008833E8"/>
    <w:rsid w:val="00884922"/>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300F"/>
    <w:rsid w:val="0089387C"/>
    <w:rsid w:val="00893F8B"/>
    <w:rsid w:val="0089444E"/>
    <w:rsid w:val="008949DF"/>
    <w:rsid w:val="00894DF3"/>
    <w:rsid w:val="008951DB"/>
    <w:rsid w:val="008951F3"/>
    <w:rsid w:val="008958EA"/>
    <w:rsid w:val="00895E47"/>
    <w:rsid w:val="0089691B"/>
    <w:rsid w:val="00896C81"/>
    <w:rsid w:val="00896D3E"/>
    <w:rsid w:val="00896D83"/>
    <w:rsid w:val="00897096"/>
    <w:rsid w:val="00897A7B"/>
    <w:rsid w:val="008A0167"/>
    <w:rsid w:val="008A03D1"/>
    <w:rsid w:val="008A0618"/>
    <w:rsid w:val="008A0831"/>
    <w:rsid w:val="008A0AB2"/>
    <w:rsid w:val="008A0CFC"/>
    <w:rsid w:val="008A0FB6"/>
    <w:rsid w:val="008A12FE"/>
    <w:rsid w:val="008A1B11"/>
    <w:rsid w:val="008A2282"/>
    <w:rsid w:val="008A28B6"/>
    <w:rsid w:val="008A2BB1"/>
    <w:rsid w:val="008A2CDF"/>
    <w:rsid w:val="008A3466"/>
    <w:rsid w:val="008A389F"/>
    <w:rsid w:val="008A3D02"/>
    <w:rsid w:val="008A4A7A"/>
    <w:rsid w:val="008A4FEB"/>
    <w:rsid w:val="008A566A"/>
    <w:rsid w:val="008A5940"/>
    <w:rsid w:val="008A5CEE"/>
    <w:rsid w:val="008A6443"/>
    <w:rsid w:val="008A732B"/>
    <w:rsid w:val="008A73B2"/>
    <w:rsid w:val="008A7425"/>
    <w:rsid w:val="008A7435"/>
    <w:rsid w:val="008A7BF1"/>
    <w:rsid w:val="008B043F"/>
    <w:rsid w:val="008B0808"/>
    <w:rsid w:val="008B0AEC"/>
    <w:rsid w:val="008B0FB4"/>
    <w:rsid w:val="008B1462"/>
    <w:rsid w:val="008B1502"/>
    <w:rsid w:val="008B1828"/>
    <w:rsid w:val="008B1E53"/>
    <w:rsid w:val="008B1E5B"/>
    <w:rsid w:val="008B24DC"/>
    <w:rsid w:val="008B298F"/>
    <w:rsid w:val="008B2E11"/>
    <w:rsid w:val="008B3318"/>
    <w:rsid w:val="008B389D"/>
    <w:rsid w:val="008B3C5C"/>
    <w:rsid w:val="008B41D2"/>
    <w:rsid w:val="008B421E"/>
    <w:rsid w:val="008B4A05"/>
    <w:rsid w:val="008B50E1"/>
    <w:rsid w:val="008B5102"/>
    <w:rsid w:val="008B5299"/>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438"/>
    <w:rsid w:val="008C2A3A"/>
    <w:rsid w:val="008C32A4"/>
    <w:rsid w:val="008C376C"/>
    <w:rsid w:val="008C441E"/>
    <w:rsid w:val="008C47A0"/>
    <w:rsid w:val="008C4C7E"/>
    <w:rsid w:val="008C51AC"/>
    <w:rsid w:val="008C5BAB"/>
    <w:rsid w:val="008C5C46"/>
    <w:rsid w:val="008C6184"/>
    <w:rsid w:val="008C63CD"/>
    <w:rsid w:val="008C6865"/>
    <w:rsid w:val="008C68CF"/>
    <w:rsid w:val="008C7008"/>
    <w:rsid w:val="008C785E"/>
    <w:rsid w:val="008C7B5D"/>
    <w:rsid w:val="008C7DBF"/>
    <w:rsid w:val="008C7DD4"/>
    <w:rsid w:val="008D01C3"/>
    <w:rsid w:val="008D0272"/>
    <w:rsid w:val="008D03B3"/>
    <w:rsid w:val="008D078D"/>
    <w:rsid w:val="008D0863"/>
    <w:rsid w:val="008D0AFB"/>
    <w:rsid w:val="008D10C5"/>
    <w:rsid w:val="008D1291"/>
    <w:rsid w:val="008D1511"/>
    <w:rsid w:val="008D2238"/>
    <w:rsid w:val="008D27E2"/>
    <w:rsid w:val="008D32DF"/>
    <w:rsid w:val="008D35E9"/>
    <w:rsid w:val="008D3889"/>
    <w:rsid w:val="008D3959"/>
    <w:rsid w:val="008D3966"/>
    <w:rsid w:val="008D3998"/>
    <w:rsid w:val="008D4151"/>
    <w:rsid w:val="008D4352"/>
    <w:rsid w:val="008D44E3"/>
    <w:rsid w:val="008D5335"/>
    <w:rsid w:val="008D580C"/>
    <w:rsid w:val="008D5A60"/>
    <w:rsid w:val="008D60BC"/>
    <w:rsid w:val="008D6155"/>
    <w:rsid w:val="008D69E2"/>
    <w:rsid w:val="008D6D7B"/>
    <w:rsid w:val="008D7D04"/>
    <w:rsid w:val="008D7EB7"/>
    <w:rsid w:val="008E01E9"/>
    <w:rsid w:val="008E0430"/>
    <w:rsid w:val="008E04DC"/>
    <w:rsid w:val="008E05C0"/>
    <w:rsid w:val="008E0A2E"/>
    <w:rsid w:val="008E0EB8"/>
    <w:rsid w:val="008E10A6"/>
    <w:rsid w:val="008E1271"/>
    <w:rsid w:val="008E149D"/>
    <w:rsid w:val="008E1A5B"/>
    <w:rsid w:val="008E1F1E"/>
    <w:rsid w:val="008E2251"/>
    <w:rsid w:val="008E24B3"/>
    <w:rsid w:val="008E24CA"/>
    <w:rsid w:val="008E2F6E"/>
    <w:rsid w:val="008E38AD"/>
    <w:rsid w:val="008E3EEC"/>
    <w:rsid w:val="008E43D0"/>
    <w:rsid w:val="008E46AE"/>
    <w:rsid w:val="008E4886"/>
    <w:rsid w:val="008E4A36"/>
    <w:rsid w:val="008E50AB"/>
    <w:rsid w:val="008E58D6"/>
    <w:rsid w:val="008E5BF2"/>
    <w:rsid w:val="008E5C81"/>
    <w:rsid w:val="008E6219"/>
    <w:rsid w:val="008E6232"/>
    <w:rsid w:val="008E6886"/>
    <w:rsid w:val="008E73F4"/>
    <w:rsid w:val="008F03E1"/>
    <w:rsid w:val="008F0A38"/>
    <w:rsid w:val="008F0F84"/>
    <w:rsid w:val="008F1014"/>
    <w:rsid w:val="008F11C9"/>
    <w:rsid w:val="008F1229"/>
    <w:rsid w:val="008F1402"/>
    <w:rsid w:val="008F14BD"/>
    <w:rsid w:val="008F1EDE"/>
    <w:rsid w:val="008F232F"/>
    <w:rsid w:val="008F23D8"/>
    <w:rsid w:val="008F2FD5"/>
    <w:rsid w:val="008F31F2"/>
    <w:rsid w:val="008F37E5"/>
    <w:rsid w:val="008F3EE1"/>
    <w:rsid w:val="008F48C2"/>
    <w:rsid w:val="008F4A7E"/>
    <w:rsid w:val="008F4DF9"/>
    <w:rsid w:val="008F4E20"/>
    <w:rsid w:val="008F4E89"/>
    <w:rsid w:val="008F512E"/>
    <w:rsid w:val="008F56DF"/>
    <w:rsid w:val="008F576D"/>
    <w:rsid w:val="008F5840"/>
    <w:rsid w:val="008F5D7F"/>
    <w:rsid w:val="008F5EEF"/>
    <w:rsid w:val="008F5F64"/>
    <w:rsid w:val="008F66FE"/>
    <w:rsid w:val="008F6D52"/>
    <w:rsid w:val="008F72CC"/>
    <w:rsid w:val="008F72CD"/>
    <w:rsid w:val="008F754D"/>
    <w:rsid w:val="008F7575"/>
    <w:rsid w:val="008F7A35"/>
    <w:rsid w:val="009004BE"/>
    <w:rsid w:val="00900712"/>
    <w:rsid w:val="00900727"/>
    <w:rsid w:val="00901BBD"/>
    <w:rsid w:val="00902BF9"/>
    <w:rsid w:val="0090313D"/>
    <w:rsid w:val="009034B9"/>
    <w:rsid w:val="00903802"/>
    <w:rsid w:val="009039F5"/>
    <w:rsid w:val="009043E6"/>
    <w:rsid w:val="00904640"/>
    <w:rsid w:val="00904748"/>
    <w:rsid w:val="00904AA6"/>
    <w:rsid w:val="00904AD0"/>
    <w:rsid w:val="00905F2A"/>
    <w:rsid w:val="009062A0"/>
    <w:rsid w:val="00906487"/>
    <w:rsid w:val="0090696D"/>
    <w:rsid w:val="00906ADB"/>
    <w:rsid w:val="00906CD6"/>
    <w:rsid w:val="00906E4D"/>
    <w:rsid w:val="00906F31"/>
    <w:rsid w:val="00906FFD"/>
    <w:rsid w:val="0090729B"/>
    <w:rsid w:val="0090730F"/>
    <w:rsid w:val="0090738A"/>
    <w:rsid w:val="00907576"/>
    <w:rsid w:val="009078B3"/>
    <w:rsid w:val="00907A4F"/>
    <w:rsid w:val="00907A77"/>
    <w:rsid w:val="00907ABD"/>
    <w:rsid w:val="00907C68"/>
    <w:rsid w:val="00907E00"/>
    <w:rsid w:val="00910606"/>
    <w:rsid w:val="0091088D"/>
    <w:rsid w:val="00910B83"/>
    <w:rsid w:val="00910FC9"/>
    <w:rsid w:val="009112B8"/>
    <w:rsid w:val="00911549"/>
    <w:rsid w:val="009118C3"/>
    <w:rsid w:val="00911B66"/>
    <w:rsid w:val="009122A6"/>
    <w:rsid w:val="0091255D"/>
    <w:rsid w:val="009127B9"/>
    <w:rsid w:val="0091291A"/>
    <w:rsid w:val="009133A6"/>
    <w:rsid w:val="0091356F"/>
    <w:rsid w:val="00913612"/>
    <w:rsid w:val="0091366A"/>
    <w:rsid w:val="0091375A"/>
    <w:rsid w:val="00913824"/>
    <w:rsid w:val="00913827"/>
    <w:rsid w:val="00914EEF"/>
    <w:rsid w:val="0091539E"/>
    <w:rsid w:val="00915757"/>
    <w:rsid w:val="009159B3"/>
    <w:rsid w:val="00915D4B"/>
    <w:rsid w:val="00915FC5"/>
    <w:rsid w:val="0091607D"/>
    <w:rsid w:val="00916181"/>
    <w:rsid w:val="009161CB"/>
    <w:rsid w:val="00917386"/>
    <w:rsid w:val="00917389"/>
    <w:rsid w:val="00917474"/>
    <w:rsid w:val="009179FD"/>
    <w:rsid w:val="009204C5"/>
    <w:rsid w:val="009208AE"/>
    <w:rsid w:val="0092180D"/>
    <w:rsid w:val="009218BD"/>
    <w:rsid w:val="00921DC9"/>
    <w:rsid w:val="009221C4"/>
    <w:rsid w:val="009223CE"/>
    <w:rsid w:val="009227D5"/>
    <w:rsid w:val="00922F17"/>
    <w:rsid w:val="009232C9"/>
    <w:rsid w:val="00923608"/>
    <w:rsid w:val="009238E5"/>
    <w:rsid w:val="00923D82"/>
    <w:rsid w:val="00923F12"/>
    <w:rsid w:val="00924FF8"/>
    <w:rsid w:val="0092515F"/>
    <w:rsid w:val="009256F7"/>
    <w:rsid w:val="009258AE"/>
    <w:rsid w:val="00925918"/>
    <w:rsid w:val="00925BA8"/>
    <w:rsid w:val="00926D45"/>
    <w:rsid w:val="00926DA7"/>
    <w:rsid w:val="00927F41"/>
    <w:rsid w:val="00927F8B"/>
    <w:rsid w:val="0093094D"/>
    <w:rsid w:val="00930AF5"/>
    <w:rsid w:val="00930DE3"/>
    <w:rsid w:val="00930E3D"/>
    <w:rsid w:val="00930F6E"/>
    <w:rsid w:val="009312BE"/>
    <w:rsid w:val="00931486"/>
    <w:rsid w:val="00931FB9"/>
    <w:rsid w:val="0093205C"/>
    <w:rsid w:val="009328C7"/>
    <w:rsid w:val="009333EF"/>
    <w:rsid w:val="009336EC"/>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40324"/>
    <w:rsid w:val="0094138D"/>
    <w:rsid w:val="00941523"/>
    <w:rsid w:val="00942C80"/>
    <w:rsid w:val="00943029"/>
    <w:rsid w:val="00943197"/>
    <w:rsid w:val="00943492"/>
    <w:rsid w:val="009435BF"/>
    <w:rsid w:val="009435F2"/>
    <w:rsid w:val="00943667"/>
    <w:rsid w:val="009438A5"/>
    <w:rsid w:val="00943CC4"/>
    <w:rsid w:val="00943DA7"/>
    <w:rsid w:val="009444E4"/>
    <w:rsid w:val="009446D2"/>
    <w:rsid w:val="00944856"/>
    <w:rsid w:val="00945180"/>
    <w:rsid w:val="009451C9"/>
    <w:rsid w:val="009453FC"/>
    <w:rsid w:val="0094590C"/>
    <w:rsid w:val="00945FBB"/>
    <w:rsid w:val="00946355"/>
    <w:rsid w:val="009468B7"/>
    <w:rsid w:val="00946AB1"/>
    <w:rsid w:val="0094724E"/>
    <w:rsid w:val="0094744E"/>
    <w:rsid w:val="00947913"/>
    <w:rsid w:val="00947931"/>
    <w:rsid w:val="00947973"/>
    <w:rsid w:val="00947BE6"/>
    <w:rsid w:val="0095048D"/>
    <w:rsid w:val="00950729"/>
    <w:rsid w:val="00951300"/>
    <w:rsid w:val="00951348"/>
    <w:rsid w:val="009518BC"/>
    <w:rsid w:val="00951ADB"/>
    <w:rsid w:val="009531B9"/>
    <w:rsid w:val="0095380C"/>
    <w:rsid w:val="00954219"/>
    <w:rsid w:val="00954353"/>
    <w:rsid w:val="00954D4E"/>
    <w:rsid w:val="00955C0A"/>
    <w:rsid w:val="00955C4F"/>
    <w:rsid w:val="00956104"/>
    <w:rsid w:val="00956109"/>
    <w:rsid w:val="00956E9A"/>
    <w:rsid w:val="00957073"/>
    <w:rsid w:val="009575AA"/>
    <w:rsid w:val="00957C55"/>
    <w:rsid w:val="00960CE7"/>
    <w:rsid w:val="00961A13"/>
    <w:rsid w:val="00961A83"/>
    <w:rsid w:val="0096222D"/>
    <w:rsid w:val="0096227C"/>
    <w:rsid w:val="009628F6"/>
    <w:rsid w:val="00962EB2"/>
    <w:rsid w:val="00963B86"/>
    <w:rsid w:val="009645BB"/>
    <w:rsid w:val="00964777"/>
    <w:rsid w:val="00965350"/>
    <w:rsid w:val="009657F1"/>
    <w:rsid w:val="0096625D"/>
    <w:rsid w:val="00966330"/>
    <w:rsid w:val="0096648B"/>
    <w:rsid w:val="009664F5"/>
    <w:rsid w:val="009666F7"/>
    <w:rsid w:val="00967AA6"/>
    <w:rsid w:val="00967CDB"/>
    <w:rsid w:val="009709F8"/>
    <w:rsid w:val="00970E97"/>
    <w:rsid w:val="00971743"/>
    <w:rsid w:val="009717D1"/>
    <w:rsid w:val="009722EF"/>
    <w:rsid w:val="0097271B"/>
    <w:rsid w:val="009728F6"/>
    <w:rsid w:val="00972929"/>
    <w:rsid w:val="00972C2A"/>
    <w:rsid w:val="00972F91"/>
    <w:rsid w:val="0097317C"/>
    <w:rsid w:val="00973261"/>
    <w:rsid w:val="00973446"/>
    <w:rsid w:val="00973827"/>
    <w:rsid w:val="009739F2"/>
    <w:rsid w:val="00973C09"/>
    <w:rsid w:val="00973D63"/>
    <w:rsid w:val="009742D3"/>
    <w:rsid w:val="00974587"/>
    <w:rsid w:val="00974A5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94F"/>
    <w:rsid w:val="00981A35"/>
    <w:rsid w:val="00981B98"/>
    <w:rsid w:val="0098207A"/>
    <w:rsid w:val="009824CC"/>
    <w:rsid w:val="009826C8"/>
    <w:rsid w:val="00982D80"/>
    <w:rsid w:val="00982F56"/>
    <w:rsid w:val="00982F5C"/>
    <w:rsid w:val="00983686"/>
    <w:rsid w:val="009836E4"/>
    <w:rsid w:val="009839D7"/>
    <w:rsid w:val="0098412F"/>
    <w:rsid w:val="00984157"/>
    <w:rsid w:val="009841B8"/>
    <w:rsid w:val="00984AED"/>
    <w:rsid w:val="009852DE"/>
    <w:rsid w:val="00985F28"/>
    <w:rsid w:val="00986149"/>
    <w:rsid w:val="00986176"/>
    <w:rsid w:val="0098686E"/>
    <w:rsid w:val="00986908"/>
    <w:rsid w:val="00986E7F"/>
    <w:rsid w:val="00987536"/>
    <w:rsid w:val="00987F25"/>
    <w:rsid w:val="00990BD5"/>
    <w:rsid w:val="00991461"/>
    <w:rsid w:val="009914E7"/>
    <w:rsid w:val="00991960"/>
    <w:rsid w:val="0099196F"/>
    <w:rsid w:val="00991C36"/>
    <w:rsid w:val="00992B98"/>
    <w:rsid w:val="00992BD1"/>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9CB"/>
    <w:rsid w:val="00996FFA"/>
    <w:rsid w:val="0099723D"/>
    <w:rsid w:val="009973F1"/>
    <w:rsid w:val="009973F3"/>
    <w:rsid w:val="00997CC1"/>
    <w:rsid w:val="009A010D"/>
    <w:rsid w:val="009A07FF"/>
    <w:rsid w:val="009A08BB"/>
    <w:rsid w:val="009A0C6F"/>
    <w:rsid w:val="009A1053"/>
    <w:rsid w:val="009A14EF"/>
    <w:rsid w:val="009A1585"/>
    <w:rsid w:val="009A1697"/>
    <w:rsid w:val="009A16B4"/>
    <w:rsid w:val="009A1729"/>
    <w:rsid w:val="009A1D2D"/>
    <w:rsid w:val="009A1F76"/>
    <w:rsid w:val="009A28B8"/>
    <w:rsid w:val="009A2DF9"/>
    <w:rsid w:val="009A33AB"/>
    <w:rsid w:val="009A3439"/>
    <w:rsid w:val="009A3546"/>
    <w:rsid w:val="009A35BC"/>
    <w:rsid w:val="009A3A86"/>
    <w:rsid w:val="009A4869"/>
    <w:rsid w:val="009A511E"/>
    <w:rsid w:val="009A6A6B"/>
    <w:rsid w:val="009A737F"/>
    <w:rsid w:val="009A749F"/>
    <w:rsid w:val="009A7DAA"/>
    <w:rsid w:val="009B03F6"/>
    <w:rsid w:val="009B1744"/>
    <w:rsid w:val="009B1EF9"/>
    <w:rsid w:val="009B24E0"/>
    <w:rsid w:val="009B26AC"/>
    <w:rsid w:val="009B29EF"/>
    <w:rsid w:val="009B37E2"/>
    <w:rsid w:val="009B3936"/>
    <w:rsid w:val="009B39FF"/>
    <w:rsid w:val="009B4519"/>
    <w:rsid w:val="009B46F7"/>
    <w:rsid w:val="009B4B8A"/>
    <w:rsid w:val="009B506B"/>
    <w:rsid w:val="009B57EF"/>
    <w:rsid w:val="009B5B85"/>
    <w:rsid w:val="009B611B"/>
    <w:rsid w:val="009B6286"/>
    <w:rsid w:val="009B62D3"/>
    <w:rsid w:val="009B657A"/>
    <w:rsid w:val="009B66AF"/>
    <w:rsid w:val="009B66B5"/>
    <w:rsid w:val="009B6849"/>
    <w:rsid w:val="009B6D48"/>
    <w:rsid w:val="009B7204"/>
    <w:rsid w:val="009B725F"/>
    <w:rsid w:val="009B778F"/>
    <w:rsid w:val="009B7B5B"/>
    <w:rsid w:val="009B7BB3"/>
    <w:rsid w:val="009B7D2C"/>
    <w:rsid w:val="009C0074"/>
    <w:rsid w:val="009C0564"/>
    <w:rsid w:val="009C0606"/>
    <w:rsid w:val="009C17DA"/>
    <w:rsid w:val="009C25C6"/>
    <w:rsid w:val="009C2685"/>
    <w:rsid w:val="009C2B34"/>
    <w:rsid w:val="009C2CE0"/>
    <w:rsid w:val="009C2DC0"/>
    <w:rsid w:val="009C2F92"/>
    <w:rsid w:val="009C2FF8"/>
    <w:rsid w:val="009C367D"/>
    <w:rsid w:val="009C37ED"/>
    <w:rsid w:val="009C39BC"/>
    <w:rsid w:val="009C3C90"/>
    <w:rsid w:val="009C3ECC"/>
    <w:rsid w:val="009C44F7"/>
    <w:rsid w:val="009C48EE"/>
    <w:rsid w:val="009C4BC2"/>
    <w:rsid w:val="009C4D22"/>
    <w:rsid w:val="009C5144"/>
    <w:rsid w:val="009C6D5F"/>
    <w:rsid w:val="009C7249"/>
    <w:rsid w:val="009C7320"/>
    <w:rsid w:val="009C7472"/>
    <w:rsid w:val="009C76FC"/>
    <w:rsid w:val="009C7C63"/>
    <w:rsid w:val="009C7D06"/>
    <w:rsid w:val="009C7D4C"/>
    <w:rsid w:val="009D0729"/>
    <w:rsid w:val="009D0F66"/>
    <w:rsid w:val="009D1435"/>
    <w:rsid w:val="009D1956"/>
    <w:rsid w:val="009D1A06"/>
    <w:rsid w:val="009D1BA4"/>
    <w:rsid w:val="009D20A9"/>
    <w:rsid w:val="009D20C9"/>
    <w:rsid w:val="009D20D1"/>
    <w:rsid w:val="009D22E4"/>
    <w:rsid w:val="009D22F7"/>
    <w:rsid w:val="009D319C"/>
    <w:rsid w:val="009D3247"/>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9E"/>
    <w:rsid w:val="009E19A2"/>
    <w:rsid w:val="009E1D7E"/>
    <w:rsid w:val="009E2302"/>
    <w:rsid w:val="009E2642"/>
    <w:rsid w:val="009E269A"/>
    <w:rsid w:val="009E322C"/>
    <w:rsid w:val="009E33B5"/>
    <w:rsid w:val="009E3615"/>
    <w:rsid w:val="009E369D"/>
    <w:rsid w:val="009E3AFD"/>
    <w:rsid w:val="009E3CD1"/>
    <w:rsid w:val="009E3CDD"/>
    <w:rsid w:val="009E46F0"/>
    <w:rsid w:val="009E4A12"/>
    <w:rsid w:val="009E4B16"/>
    <w:rsid w:val="009E4F07"/>
    <w:rsid w:val="009E585E"/>
    <w:rsid w:val="009E5C60"/>
    <w:rsid w:val="009E5FF8"/>
    <w:rsid w:val="009E64DB"/>
    <w:rsid w:val="009E6794"/>
    <w:rsid w:val="009E69DB"/>
    <w:rsid w:val="009E7189"/>
    <w:rsid w:val="009E78FB"/>
    <w:rsid w:val="009E79CB"/>
    <w:rsid w:val="009E7C89"/>
    <w:rsid w:val="009E7D27"/>
    <w:rsid w:val="009E7E46"/>
    <w:rsid w:val="009E7FC1"/>
    <w:rsid w:val="009F01E1"/>
    <w:rsid w:val="009F04CD"/>
    <w:rsid w:val="009F067F"/>
    <w:rsid w:val="009F0B4D"/>
    <w:rsid w:val="009F0FAF"/>
    <w:rsid w:val="009F1096"/>
    <w:rsid w:val="009F150E"/>
    <w:rsid w:val="009F266E"/>
    <w:rsid w:val="009F27AD"/>
    <w:rsid w:val="009F27D7"/>
    <w:rsid w:val="009F2DD5"/>
    <w:rsid w:val="009F2E5C"/>
    <w:rsid w:val="009F2E6F"/>
    <w:rsid w:val="009F2F1B"/>
    <w:rsid w:val="009F3015"/>
    <w:rsid w:val="009F3163"/>
    <w:rsid w:val="009F3FB5"/>
    <w:rsid w:val="009F4129"/>
    <w:rsid w:val="009F4AD2"/>
    <w:rsid w:val="009F4B47"/>
    <w:rsid w:val="009F521F"/>
    <w:rsid w:val="009F5356"/>
    <w:rsid w:val="009F553C"/>
    <w:rsid w:val="009F55DB"/>
    <w:rsid w:val="009F5600"/>
    <w:rsid w:val="009F59F8"/>
    <w:rsid w:val="009F5D5B"/>
    <w:rsid w:val="009F620E"/>
    <w:rsid w:val="009F6DF1"/>
    <w:rsid w:val="009F72FD"/>
    <w:rsid w:val="009F7CF2"/>
    <w:rsid w:val="00A00457"/>
    <w:rsid w:val="00A005B0"/>
    <w:rsid w:val="00A00F19"/>
    <w:rsid w:val="00A01370"/>
    <w:rsid w:val="00A01373"/>
    <w:rsid w:val="00A01514"/>
    <w:rsid w:val="00A01F17"/>
    <w:rsid w:val="00A022A5"/>
    <w:rsid w:val="00A022C1"/>
    <w:rsid w:val="00A030E1"/>
    <w:rsid w:val="00A03A22"/>
    <w:rsid w:val="00A03D9E"/>
    <w:rsid w:val="00A04294"/>
    <w:rsid w:val="00A04634"/>
    <w:rsid w:val="00A0497B"/>
    <w:rsid w:val="00A04D67"/>
    <w:rsid w:val="00A050E1"/>
    <w:rsid w:val="00A050F7"/>
    <w:rsid w:val="00A05672"/>
    <w:rsid w:val="00A05FD1"/>
    <w:rsid w:val="00A06119"/>
    <w:rsid w:val="00A0611F"/>
    <w:rsid w:val="00A062CE"/>
    <w:rsid w:val="00A06E12"/>
    <w:rsid w:val="00A06FB2"/>
    <w:rsid w:val="00A0703A"/>
    <w:rsid w:val="00A07465"/>
    <w:rsid w:val="00A0778F"/>
    <w:rsid w:val="00A07A48"/>
    <w:rsid w:val="00A1013B"/>
    <w:rsid w:val="00A10284"/>
    <w:rsid w:val="00A106AD"/>
    <w:rsid w:val="00A108EE"/>
    <w:rsid w:val="00A10BB8"/>
    <w:rsid w:val="00A11A6F"/>
    <w:rsid w:val="00A11C08"/>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F9A"/>
    <w:rsid w:val="00A150B2"/>
    <w:rsid w:val="00A1566A"/>
    <w:rsid w:val="00A156F7"/>
    <w:rsid w:val="00A15772"/>
    <w:rsid w:val="00A15E70"/>
    <w:rsid w:val="00A1617D"/>
    <w:rsid w:val="00A165BF"/>
    <w:rsid w:val="00A167D1"/>
    <w:rsid w:val="00A16E83"/>
    <w:rsid w:val="00A1729C"/>
    <w:rsid w:val="00A172C3"/>
    <w:rsid w:val="00A172E8"/>
    <w:rsid w:val="00A176CA"/>
    <w:rsid w:val="00A179FF"/>
    <w:rsid w:val="00A17F8F"/>
    <w:rsid w:val="00A20B66"/>
    <w:rsid w:val="00A20BD1"/>
    <w:rsid w:val="00A21223"/>
    <w:rsid w:val="00A21A36"/>
    <w:rsid w:val="00A21DF7"/>
    <w:rsid w:val="00A21FA2"/>
    <w:rsid w:val="00A22401"/>
    <w:rsid w:val="00A22436"/>
    <w:rsid w:val="00A2275C"/>
    <w:rsid w:val="00A227C0"/>
    <w:rsid w:val="00A22A44"/>
    <w:rsid w:val="00A234FB"/>
    <w:rsid w:val="00A23C0B"/>
    <w:rsid w:val="00A23DED"/>
    <w:rsid w:val="00A24555"/>
    <w:rsid w:val="00A24C48"/>
    <w:rsid w:val="00A25294"/>
    <w:rsid w:val="00A254EE"/>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316"/>
    <w:rsid w:val="00A325F6"/>
    <w:rsid w:val="00A33172"/>
    <w:rsid w:val="00A337DB"/>
    <w:rsid w:val="00A33FAB"/>
    <w:rsid w:val="00A3432B"/>
    <w:rsid w:val="00A346BA"/>
    <w:rsid w:val="00A34BC4"/>
    <w:rsid w:val="00A34C59"/>
    <w:rsid w:val="00A34C67"/>
    <w:rsid w:val="00A34D3D"/>
    <w:rsid w:val="00A34D62"/>
    <w:rsid w:val="00A3513B"/>
    <w:rsid w:val="00A35916"/>
    <w:rsid w:val="00A3611D"/>
    <w:rsid w:val="00A36339"/>
    <w:rsid w:val="00A3663A"/>
    <w:rsid w:val="00A366E4"/>
    <w:rsid w:val="00A36D5B"/>
    <w:rsid w:val="00A376FD"/>
    <w:rsid w:val="00A379BF"/>
    <w:rsid w:val="00A37FAB"/>
    <w:rsid w:val="00A40A74"/>
    <w:rsid w:val="00A41278"/>
    <w:rsid w:val="00A41D9F"/>
    <w:rsid w:val="00A422ED"/>
    <w:rsid w:val="00A428FB"/>
    <w:rsid w:val="00A4339A"/>
    <w:rsid w:val="00A436A8"/>
    <w:rsid w:val="00A4376F"/>
    <w:rsid w:val="00A43FD0"/>
    <w:rsid w:val="00A4410D"/>
    <w:rsid w:val="00A446AE"/>
    <w:rsid w:val="00A44919"/>
    <w:rsid w:val="00A4494E"/>
    <w:rsid w:val="00A4497E"/>
    <w:rsid w:val="00A44C13"/>
    <w:rsid w:val="00A4549F"/>
    <w:rsid w:val="00A457E8"/>
    <w:rsid w:val="00A45B9B"/>
    <w:rsid w:val="00A45C93"/>
    <w:rsid w:val="00A45D6F"/>
    <w:rsid w:val="00A45E00"/>
    <w:rsid w:val="00A46053"/>
    <w:rsid w:val="00A460BF"/>
    <w:rsid w:val="00A462FE"/>
    <w:rsid w:val="00A46744"/>
    <w:rsid w:val="00A46EFA"/>
    <w:rsid w:val="00A47340"/>
    <w:rsid w:val="00A4787E"/>
    <w:rsid w:val="00A501C9"/>
    <w:rsid w:val="00A50506"/>
    <w:rsid w:val="00A507B3"/>
    <w:rsid w:val="00A507F0"/>
    <w:rsid w:val="00A50963"/>
    <w:rsid w:val="00A50F0F"/>
    <w:rsid w:val="00A5183D"/>
    <w:rsid w:val="00A51D0A"/>
    <w:rsid w:val="00A52A3E"/>
    <w:rsid w:val="00A53C82"/>
    <w:rsid w:val="00A53D52"/>
    <w:rsid w:val="00A53EFE"/>
    <w:rsid w:val="00A53F55"/>
    <w:rsid w:val="00A540F6"/>
    <w:rsid w:val="00A5417B"/>
    <w:rsid w:val="00A54599"/>
    <w:rsid w:val="00A54B82"/>
    <w:rsid w:val="00A55416"/>
    <w:rsid w:val="00A55E08"/>
    <w:rsid w:val="00A55EAB"/>
    <w:rsid w:val="00A564F9"/>
    <w:rsid w:val="00A569D4"/>
    <w:rsid w:val="00A56A44"/>
    <w:rsid w:val="00A56A56"/>
    <w:rsid w:val="00A56B6B"/>
    <w:rsid w:val="00A5704D"/>
    <w:rsid w:val="00A570C6"/>
    <w:rsid w:val="00A5723F"/>
    <w:rsid w:val="00A57413"/>
    <w:rsid w:val="00A57DC7"/>
    <w:rsid w:val="00A57F1A"/>
    <w:rsid w:val="00A60120"/>
    <w:rsid w:val="00A60163"/>
    <w:rsid w:val="00A6038D"/>
    <w:rsid w:val="00A60522"/>
    <w:rsid w:val="00A60CF0"/>
    <w:rsid w:val="00A60E22"/>
    <w:rsid w:val="00A610A0"/>
    <w:rsid w:val="00A61429"/>
    <w:rsid w:val="00A61514"/>
    <w:rsid w:val="00A61645"/>
    <w:rsid w:val="00A6193C"/>
    <w:rsid w:val="00A619A4"/>
    <w:rsid w:val="00A62080"/>
    <w:rsid w:val="00A62322"/>
    <w:rsid w:val="00A62327"/>
    <w:rsid w:val="00A62D65"/>
    <w:rsid w:val="00A630A2"/>
    <w:rsid w:val="00A63217"/>
    <w:rsid w:val="00A632B8"/>
    <w:rsid w:val="00A63700"/>
    <w:rsid w:val="00A6380F"/>
    <w:rsid w:val="00A63A25"/>
    <w:rsid w:val="00A63BF3"/>
    <w:rsid w:val="00A64942"/>
    <w:rsid w:val="00A649C7"/>
    <w:rsid w:val="00A64B3B"/>
    <w:rsid w:val="00A65184"/>
    <w:rsid w:val="00A65563"/>
    <w:rsid w:val="00A65911"/>
    <w:rsid w:val="00A65C0A"/>
    <w:rsid w:val="00A6643C"/>
    <w:rsid w:val="00A664E3"/>
    <w:rsid w:val="00A66F8E"/>
    <w:rsid w:val="00A67544"/>
    <w:rsid w:val="00A67678"/>
    <w:rsid w:val="00A67903"/>
    <w:rsid w:val="00A7000A"/>
    <w:rsid w:val="00A70234"/>
    <w:rsid w:val="00A7058C"/>
    <w:rsid w:val="00A706D0"/>
    <w:rsid w:val="00A7075B"/>
    <w:rsid w:val="00A707E0"/>
    <w:rsid w:val="00A71629"/>
    <w:rsid w:val="00A71A82"/>
    <w:rsid w:val="00A71CE6"/>
    <w:rsid w:val="00A71D23"/>
    <w:rsid w:val="00A724AC"/>
    <w:rsid w:val="00A7333A"/>
    <w:rsid w:val="00A736B2"/>
    <w:rsid w:val="00A73D0D"/>
    <w:rsid w:val="00A74405"/>
    <w:rsid w:val="00A74727"/>
    <w:rsid w:val="00A74A92"/>
    <w:rsid w:val="00A74E31"/>
    <w:rsid w:val="00A75238"/>
    <w:rsid w:val="00A75257"/>
    <w:rsid w:val="00A75399"/>
    <w:rsid w:val="00A7572F"/>
    <w:rsid w:val="00A75CC1"/>
    <w:rsid w:val="00A75CD6"/>
    <w:rsid w:val="00A75E88"/>
    <w:rsid w:val="00A7611B"/>
    <w:rsid w:val="00A76AE8"/>
    <w:rsid w:val="00A774EE"/>
    <w:rsid w:val="00A8056E"/>
    <w:rsid w:val="00A80655"/>
    <w:rsid w:val="00A80F91"/>
    <w:rsid w:val="00A81066"/>
    <w:rsid w:val="00A814BC"/>
    <w:rsid w:val="00A81B2E"/>
    <w:rsid w:val="00A81B41"/>
    <w:rsid w:val="00A82B57"/>
    <w:rsid w:val="00A82D58"/>
    <w:rsid w:val="00A82EC9"/>
    <w:rsid w:val="00A82EFD"/>
    <w:rsid w:val="00A83863"/>
    <w:rsid w:val="00A8399D"/>
    <w:rsid w:val="00A83E3D"/>
    <w:rsid w:val="00A83E44"/>
    <w:rsid w:val="00A8419D"/>
    <w:rsid w:val="00A8443A"/>
    <w:rsid w:val="00A8479C"/>
    <w:rsid w:val="00A8482A"/>
    <w:rsid w:val="00A8557B"/>
    <w:rsid w:val="00A855A6"/>
    <w:rsid w:val="00A85A05"/>
    <w:rsid w:val="00A85D99"/>
    <w:rsid w:val="00A8638C"/>
    <w:rsid w:val="00A86731"/>
    <w:rsid w:val="00A86800"/>
    <w:rsid w:val="00A86D63"/>
    <w:rsid w:val="00A87797"/>
    <w:rsid w:val="00A879C1"/>
    <w:rsid w:val="00A90165"/>
    <w:rsid w:val="00A90730"/>
    <w:rsid w:val="00A90E05"/>
    <w:rsid w:val="00A90E72"/>
    <w:rsid w:val="00A92286"/>
    <w:rsid w:val="00A922A2"/>
    <w:rsid w:val="00A924C2"/>
    <w:rsid w:val="00A926A4"/>
    <w:rsid w:val="00A92A59"/>
    <w:rsid w:val="00A93050"/>
    <w:rsid w:val="00A931F9"/>
    <w:rsid w:val="00A9323F"/>
    <w:rsid w:val="00A9327B"/>
    <w:rsid w:val="00A9361B"/>
    <w:rsid w:val="00A93B69"/>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E5A"/>
    <w:rsid w:val="00AA3105"/>
    <w:rsid w:val="00AA3308"/>
    <w:rsid w:val="00AA34F1"/>
    <w:rsid w:val="00AA3DB7"/>
    <w:rsid w:val="00AA4073"/>
    <w:rsid w:val="00AA42DF"/>
    <w:rsid w:val="00AA4358"/>
    <w:rsid w:val="00AA4440"/>
    <w:rsid w:val="00AA45A6"/>
    <w:rsid w:val="00AA4ECA"/>
    <w:rsid w:val="00AA50EB"/>
    <w:rsid w:val="00AA51F5"/>
    <w:rsid w:val="00AA56CB"/>
    <w:rsid w:val="00AA58F6"/>
    <w:rsid w:val="00AA5E3B"/>
    <w:rsid w:val="00AA6350"/>
    <w:rsid w:val="00AA63BE"/>
    <w:rsid w:val="00AA6752"/>
    <w:rsid w:val="00AA6845"/>
    <w:rsid w:val="00AA68B4"/>
    <w:rsid w:val="00AA7D6C"/>
    <w:rsid w:val="00AA7DA9"/>
    <w:rsid w:val="00AB0543"/>
    <w:rsid w:val="00AB0851"/>
    <w:rsid w:val="00AB0AC9"/>
    <w:rsid w:val="00AB1397"/>
    <w:rsid w:val="00AB185A"/>
    <w:rsid w:val="00AB1BA7"/>
    <w:rsid w:val="00AB1E04"/>
    <w:rsid w:val="00AB2778"/>
    <w:rsid w:val="00AB29BB"/>
    <w:rsid w:val="00AB29CF"/>
    <w:rsid w:val="00AB2B87"/>
    <w:rsid w:val="00AB2C73"/>
    <w:rsid w:val="00AB3113"/>
    <w:rsid w:val="00AB32D8"/>
    <w:rsid w:val="00AB348A"/>
    <w:rsid w:val="00AB3533"/>
    <w:rsid w:val="00AB3F38"/>
    <w:rsid w:val="00AB43EC"/>
    <w:rsid w:val="00AB4BF4"/>
    <w:rsid w:val="00AB577C"/>
    <w:rsid w:val="00AB5ADF"/>
    <w:rsid w:val="00AB5E57"/>
    <w:rsid w:val="00AB5FB8"/>
    <w:rsid w:val="00AB651E"/>
    <w:rsid w:val="00AB725F"/>
    <w:rsid w:val="00AB763B"/>
    <w:rsid w:val="00AB79B3"/>
    <w:rsid w:val="00AB7F53"/>
    <w:rsid w:val="00AC00EF"/>
    <w:rsid w:val="00AC0705"/>
    <w:rsid w:val="00AC109B"/>
    <w:rsid w:val="00AC17F7"/>
    <w:rsid w:val="00AC1DDF"/>
    <w:rsid w:val="00AC209E"/>
    <w:rsid w:val="00AC2263"/>
    <w:rsid w:val="00AC2B67"/>
    <w:rsid w:val="00AC2C6E"/>
    <w:rsid w:val="00AC36A9"/>
    <w:rsid w:val="00AC3754"/>
    <w:rsid w:val="00AC3FF7"/>
    <w:rsid w:val="00AC47CB"/>
    <w:rsid w:val="00AC4E94"/>
    <w:rsid w:val="00AC4FA7"/>
    <w:rsid w:val="00AC5636"/>
    <w:rsid w:val="00AC5676"/>
    <w:rsid w:val="00AC5699"/>
    <w:rsid w:val="00AC64A7"/>
    <w:rsid w:val="00AC6665"/>
    <w:rsid w:val="00AC67A8"/>
    <w:rsid w:val="00AC74DA"/>
    <w:rsid w:val="00AC76A9"/>
    <w:rsid w:val="00AC7A2B"/>
    <w:rsid w:val="00AC7C25"/>
    <w:rsid w:val="00AC7ECB"/>
    <w:rsid w:val="00AD0281"/>
    <w:rsid w:val="00AD0A51"/>
    <w:rsid w:val="00AD0A88"/>
    <w:rsid w:val="00AD0B37"/>
    <w:rsid w:val="00AD0D03"/>
    <w:rsid w:val="00AD0EB6"/>
    <w:rsid w:val="00AD0F42"/>
    <w:rsid w:val="00AD11F7"/>
    <w:rsid w:val="00AD1DB7"/>
    <w:rsid w:val="00AD1E29"/>
    <w:rsid w:val="00AD2852"/>
    <w:rsid w:val="00AD288B"/>
    <w:rsid w:val="00AD2FEE"/>
    <w:rsid w:val="00AD37C8"/>
    <w:rsid w:val="00AD3976"/>
    <w:rsid w:val="00AD4D2A"/>
    <w:rsid w:val="00AD542F"/>
    <w:rsid w:val="00AD56B0"/>
    <w:rsid w:val="00AD5A97"/>
    <w:rsid w:val="00AD5F62"/>
    <w:rsid w:val="00AD5FBE"/>
    <w:rsid w:val="00AD5FC7"/>
    <w:rsid w:val="00AD608D"/>
    <w:rsid w:val="00AD6151"/>
    <w:rsid w:val="00AD6222"/>
    <w:rsid w:val="00AD6598"/>
    <w:rsid w:val="00AD7305"/>
    <w:rsid w:val="00AD7422"/>
    <w:rsid w:val="00AD7491"/>
    <w:rsid w:val="00AD75B2"/>
    <w:rsid w:val="00AD7AA5"/>
    <w:rsid w:val="00AD7D6C"/>
    <w:rsid w:val="00AD7E64"/>
    <w:rsid w:val="00AE0C56"/>
    <w:rsid w:val="00AE1255"/>
    <w:rsid w:val="00AE141B"/>
    <w:rsid w:val="00AE149E"/>
    <w:rsid w:val="00AE1CD5"/>
    <w:rsid w:val="00AE2263"/>
    <w:rsid w:val="00AE22F2"/>
    <w:rsid w:val="00AE23F3"/>
    <w:rsid w:val="00AE28C5"/>
    <w:rsid w:val="00AE29FC"/>
    <w:rsid w:val="00AE2ADF"/>
    <w:rsid w:val="00AE2B81"/>
    <w:rsid w:val="00AE2F3F"/>
    <w:rsid w:val="00AE3B4E"/>
    <w:rsid w:val="00AE3C7A"/>
    <w:rsid w:val="00AE3E88"/>
    <w:rsid w:val="00AE4DDA"/>
    <w:rsid w:val="00AE59EC"/>
    <w:rsid w:val="00AE613F"/>
    <w:rsid w:val="00AE67B3"/>
    <w:rsid w:val="00AE69DA"/>
    <w:rsid w:val="00AE7864"/>
    <w:rsid w:val="00AE7933"/>
    <w:rsid w:val="00AE7949"/>
    <w:rsid w:val="00AE7A86"/>
    <w:rsid w:val="00AF0B68"/>
    <w:rsid w:val="00AF1206"/>
    <w:rsid w:val="00AF1CE6"/>
    <w:rsid w:val="00AF1D1D"/>
    <w:rsid w:val="00AF2597"/>
    <w:rsid w:val="00AF25D5"/>
    <w:rsid w:val="00AF2BB0"/>
    <w:rsid w:val="00AF2CCE"/>
    <w:rsid w:val="00AF362D"/>
    <w:rsid w:val="00AF37C6"/>
    <w:rsid w:val="00AF3DBB"/>
    <w:rsid w:val="00AF4180"/>
    <w:rsid w:val="00AF4315"/>
    <w:rsid w:val="00AF493D"/>
    <w:rsid w:val="00AF4B8D"/>
    <w:rsid w:val="00AF5021"/>
    <w:rsid w:val="00AF5194"/>
    <w:rsid w:val="00AF51BE"/>
    <w:rsid w:val="00AF521C"/>
    <w:rsid w:val="00AF53EF"/>
    <w:rsid w:val="00AF5D7A"/>
    <w:rsid w:val="00AF6363"/>
    <w:rsid w:val="00AF67F3"/>
    <w:rsid w:val="00AF69AC"/>
    <w:rsid w:val="00AF6C6C"/>
    <w:rsid w:val="00AF6E69"/>
    <w:rsid w:val="00AF6FEF"/>
    <w:rsid w:val="00AF73C3"/>
    <w:rsid w:val="00AF77DA"/>
    <w:rsid w:val="00AF795C"/>
    <w:rsid w:val="00AF7992"/>
    <w:rsid w:val="00B00414"/>
    <w:rsid w:val="00B00752"/>
    <w:rsid w:val="00B00AF0"/>
    <w:rsid w:val="00B0193D"/>
    <w:rsid w:val="00B01981"/>
    <w:rsid w:val="00B01D62"/>
    <w:rsid w:val="00B026C1"/>
    <w:rsid w:val="00B02AE1"/>
    <w:rsid w:val="00B02B9C"/>
    <w:rsid w:val="00B02C89"/>
    <w:rsid w:val="00B02D41"/>
    <w:rsid w:val="00B03521"/>
    <w:rsid w:val="00B0353B"/>
    <w:rsid w:val="00B040B2"/>
    <w:rsid w:val="00B04184"/>
    <w:rsid w:val="00B04D88"/>
    <w:rsid w:val="00B06892"/>
    <w:rsid w:val="00B06F86"/>
    <w:rsid w:val="00B07150"/>
    <w:rsid w:val="00B072BF"/>
    <w:rsid w:val="00B07C17"/>
    <w:rsid w:val="00B10558"/>
    <w:rsid w:val="00B109F2"/>
    <w:rsid w:val="00B11B47"/>
    <w:rsid w:val="00B12868"/>
    <w:rsid w:val="00B12EF9"/>
    <w:rsid w:val="00B133FA"/>
    <w:rsid w:val="00B137BE"/>
    <w:rsid w:val="00B13B86"/>
    <w:rsid w:val="00B14139"/>
    <w:rsid w:val="00B143EF"/>
    <w:rsid w:val="00B14680"/>
    <w:rsid w:val="00B149F1"/>
    <w:rsid w:val="00B150F9"/>
    <w:rsid w:val="00B156A9"/>
    <w:rsid w:val="00B1584C"/>
    <w:rsid w:val="00B15F83"/>
    <w:rsid w:val="00B15FC2"/>
    <w:rsid w:val="00B160FF"/>
    <w:rsid w:val="00B16322"/>
    <w:rsid w:val="00B1662E"/>
    <w:rsid w:val="00B16A6F"/>
    <w:rsid w:val="00B176DC"/>
    <w:rsid w:val="00B200FD"/>
    <w:rsid w:val="00B204A9"/>
    <w:rsid w:val="00B20A17"/>
    <w:rsid w:val="00B20C79"/>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B4E"/>
    <w:rsid w:val="00B31246"/>
    <w:rsid w:val="00B32347"/>
    <w:rsid w:val="00B326F0"/>
    <w:rsid w:val="00B326FF"/>
    <w:rsid w:val="00B32864"/>
    <w:rsid w:val="00B33253"/>
    <w:rsid w:val="00B33B90"/>
    <w:rsid w:val="00B340AA"/>
    <w:rsid w:val="00B34A2C"/>
    <w:rsid w:val="00B34A87"/>
    <w:rsid w:val="00B34A9F"/>
    <w:rsid w:val="00B34B80"/>
    <w:rsid w:val="00B3501B"/>
    <w:rsid w:val="00B35CDA"/>
    <w:rsid w:val="00B372F2"/>
    <w:rsid w:val="00B37D97"/>
    <w:rsid w:val="00B40BC3"/>
    <w:rsid w:val="00B411BD"/>
    <w:rsid w:val="00B41559"/>
    <w:rsid w:val="00B4163A"/>
    <w:rsid w:val="00B418E8"/>
    <w:rsid w:val="00B42285"/>
    <w:rsid w:val="00B4229B"/>
    <w:rsid w:val="00B423D5"/>
    <w:rsid w:val="00B424D1"/>
    <w:rsid w:val="00B4274B"/>
    <w:rsid w:val="00B42DA2"/>
    <w:rsid w:val="00B435B1"/>
    <w:rsid w:val="00B4367F"/>
    <w:rsid w:val="00B437ED"/>
    <w:rsid w:val="00B438BA"/>
    <w:rsid w:val="00B43C8A"/>
    <w:rsid w:val="00B44493"/>
    <w:rsid w:val="00B4469B"/>
    <w:rsid w:val="00B44D84"/>
    <w:rsid w:val="00B44F99"/>
    <w:rsid w:val="00B450C6"/>
    <w:rsid w:val="00B451E9"/>
    <w:rsid w:val="00B45679"/>
    <w:rsid w:val="00B45876"/>
    <w:rsid w:val="00B45B0F"/>
    <w:rsid w:val="00B46082"/>
    <w:rsid w:val="00B4673A"/>
    <w:rsid w:val="00B46976"/>
    <w:rsid w:val="00B472D2"/>
    <w:rsid w:val="00B4732E"/>
    <w:rsid w:val="00B473E6"/>
    <w:rsid w:val="00B47A15"/>
    <w:rsid w:val="00B47E37"/>
    <w:rsid w:val="00B5031A"/>
    <w:rsid w:val="00B505C1"/>
    <w:rsid w:val="00B50636"/>
    <w:rsid w:val="00B507E6"/>
    <w:rsid w:val="00B51130"/>
    <w:rsid w:val="00B5115A"/>
    <w:rsid w:val="00B5131D"/>
    <w:rsid w:val="00B51542"/>
    <w:rsid w:val="00B51D1D"/>
    <w:rsid w:val="00B5310E"/>
    <w:rsid w:val="00B5321B"/>
    <w:rsid w:val="00B54ACC"/>
    <w:rsid w:val="00B54B63"/>
    <w:rsid w:val="00B54CF5"/>
    <w:rsid w:val="00B54DCB"/>
    <w:rsid w:val="00B54FA1"/>
    <w:rsid w:val="00B559BF"/>
    <w:rsid w:val="00B55AC2"/>
    <w:rsid w:val="00B560C9"/>
    <w:rsid w:val="00B561C6"/>
    <w:rsid w:val="00B5634A"/>
    <w:rsid w:val="00B5641C"/>
    <w:rsid w:val="00B56533"/>
    <w:rsid w:val="00B56569"/>
    <w:rsid w:val="00B56CFC"/>
    <w:rsid w:val="00B572A6"/>
    <w:rsid w:val="00B57777"/>
    <w:rsid w:val="00B57A17"/>
    <w:rsid w:val="00B60459"/>
    <w:rsid w:val="00B60D13"/>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548B"/>
    <w:rsid w:val="00B657E1"/>
    <w:rsid w:val="00B658F4"/>
    <w:rsid w:val="00B659C5"/>
    <w:rsid w:val="00B65F9F"/>
    <w:rsid w:val="00B66559"/>
    <w:rsid w:val="00B66F4C"/>
    <w:rsid w:val="00B67684"/>
    <w:rsid w:val="00B677A4"/>
    <w:rsid w:val="00B679A2"/>
    <w:rsid w:val="00B67D4D"/>
    <w:rsid w:val="00B70361"/>
    <w:rsid w:val="00B70C61"/>
    <w:rsid w:val="00B70D58"/>
    <w:rsid w:val="00B711CE"/>
    <w:rsid w:val="00B71CA8"/>
    <w:rsid w:val="00B71DC8"/>
    <w:rsid w:val="00B72167"/>
    <w:rsid w:val="00B72F0A"/>
    <w:rsid w:val="00B73469"/>
    <w:rsid w:val="00B73A6A"/>
    <w:rsid w:val="00B744E5"/>
    <w:rsid w:val="00B746C6"/>
    <w:rsid w:val="00B74B5B"/>
    <w:rsid w:val="00B757CC"/>
    <w:rsid w:val="00B75921"/>
    <w:rsid w:val="00B75FC2"/>
    <w:rsid w:val="00B7604C"/>
    <w:rsid w:val="00B7614D"/>
    <w:rsid w:val="00B7652C"/>
    <w:rsid w:val="00B76615"/>
    <w:rsid w:val="00B76639"/>
    <w:rsid w:val="00B766BF"/>
    <w:rsid w:val="00B76C28"/>
    <w:rsid w:val="00B76FA6"/>
    <w:rsid w:val="00B774B7"/>
    <w:rsid w:val="00B774EE"/>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15"/>
    <w:rsid w:val="00B82672"/>
    <w:rsid w:val="00B8279E"/>
    <w:rsid w:val="00B82805"/>
    <w:rsid w:val="00B829BE"/>
    <w:rsid w:val="00B82B03"/>
    <w:rsid w:val="00B82BB3"/>
    <w:rsid w:val="00B82CF3"/>
    <w:rsid w:val="00B83444"/>
    <w:rsid w:val="00B836ED"/>
    <w:rsid w:val="00B84799"/>
    <w:rsid w:val="00B84948"/>
    <w:rsid w:val="00B84BFE"/>
    <w:rsid w:val="00B853BE"/>
    <w:rsid w:val="00B8579F"/>
    <w:rsid w:val="00B8594F"/>
    <w:rsid w:val="00B85995"/>
    <w:rsid w:val="00B85CE0"/>
    <w:rsid w:val="00B8644E"/>
    <w:rsid w:val="00B86476"/>
    <w:rsid w:val="00B867B3"/>
    <w:rsid w:val="00B86A3D"/>
    <w:rsid w:val="00B86A65"/>
    <w:rsid w:val="00B86E97"/>
    <w:rsid w:val="00B875C7"/>
    <w:rsid w:val="00B879BB"/>
    <w:rsid w:val="00B87B67"/>
    <w:rsid w:val="00B87C56"/>
    <w:rsid w:val="00B87D58"/>
    <w:rsid w:val="00B87EC9"/>
    <w:rsid w:val="00B87F28"/>
    <w:rsid w:val="00B90751"/>
    <w:rsid w:val="00B907E0"/>
    <w:rsid w:val="00B90D10"/>
    <w:rsid w:val="00B90D29"/>
    <w:rsid w:val="00B90FE5"/>
    <w:rsid w:val="00B910C7"/>
    <w:rsid w:val="00B919AD"/>
    <w:rsid w:val="00B91A2B"/>
    <w:rsid w:val="00B925E3"/>
    <w:rsid w:val="00B92914"/>
    <w:rsid w:val="00B92BFE"/>
    <w:rsid w:val="00B93204"/>
    <w:rsid w:val="00B9348A"/>
    <w:rsid w:val="00B9455D"/>
    <w:rsid w:val="00B94B12"/>
    <w:rsid w:val="00B94E17"/>
    <w:rsid w:val="00B94E37"/>
    <w:rsid w:val="00B951E1"/>
    <w:rsid w:val="00B957FE"/>
    <w:rsid w:val="00B958CD"/>
    <w:rsid w:val="00B95C7B"/>
    <w:rsid w:val="00B95F02"/>
    <w:rsid w:val="00B96B0E"/>
    <w:rsid w:val="00B96BEF"/>
    <w:rsid w:val="00B96FC0"/>
    <w:rsid w:val="00B97260"/>
    <w:rsid w:val="00B974E0"/>
    <w:rsid w:val="00B974F3"/>
    <w:rsid w:val="00B97A69"/>
    <w:rsid w:val="00B97EDC"/>
    <w:rsid w:val="00BA0073"/>
    <w:rsid w:val="00BA029E"/>
    <w:rsid w:val="00BA02A5"/>
    <w:rsid w:val="00BA0375"/>
    <w:rsid w:val="00BA0632"/>
    <w:rsid w:val="00BA0AAA"/>
    <w:rsid w:val="00BA0DFB"/>
    <w:rsid w:val="00BA1AC9"/>
    <w:rsid w:val="00BA21BB"/>
    <w:rsid w:val="00BA26B7"/>
    <w:rsid w:val="00BA284F"/>
    <w:rsid w:val="00BA2FEF"/>
    <w:rsid w:val="00BA33B2"/>
    <w:rsid w:val="00BA39EB"/>
    <w:rsid w:val="00BA471A"/>
    <w:rsid w:val="00BA4EF7"/>
    <w:rsid w:val="00BA58FE"/>
    <w:rsid w:val="00BA5E62"/>
    <w:rsid w:val="00BA6425"/>
    <w:rsid w:val="00BA66A2"/>
    <w:rsid w:val="00BA6847"/>
    <w:rsid w:val="00BA6872"/>
    <w:rsid w:val="00BA6B5D"/>
    <w:rsid w:val="00BA7E4E"/>
    <w:rsid w:val="00BA7E92"/>
    <w:rsid w:val="00BB001A"/>
    <w:rsid w:val="00BB00EA"/>
    <w:rsid w:val="00BB0149"/>
    <w:rsid w:val="00BB0FA2"/>
    <w:rsid w:val="00BB1548"/>
    <w:rsid w:val="00BB18A9"/>
    <w:rsid w:val="00BB18B0"/>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760E"/>
    <w:rsid w:val="00BB7A0E"/>
    <w:rsid w:val="00BC00EC"/>
    <w:rsid w:val="00BC01DD"/>
    <w:rsid w:val="00BC0328"/>
    <w:rsid w:val="00BC04E1"/>
    <w:rsid w:val="00BC085F"/>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4FF7"/>
    <w:rsid w:val="00BC5243"/>
    <w:rsid w:val="00BC5C31"/>
    <w:rsid w:val="00BC5C43"/>
    <w:rsid w:val="00BC68B7"/>
    <w:rsid w:val="00BC6BC1"/>
    <w:rsid w:val="00BC6FD6"/>
    <w:rsid w:val="00BC76FA"/>
    <w:rsid w:val="00BC793D"/>
    <w:rsid w:val="00BD008E"/>
    <w:rsid w:val="00BD0444"/>
    <w:rsid w:val="00BD051B"/>
    <w:rsid w:val="00BD09EE"/>
    <w:rsid w:val="00BD0A93"/>
    <w:rsid w:val="00BD0D96"/>
    <w:rsid w:val="00BD0F02"/>
    <w:rsid w:val="00BD1D24"/>
    <w:rsid w:val="00BD2611"/>
    <w:rsid w:val="00BD2C74"/>
    <w:rsid w:val="00BD2F3B"/>
    <w:rsid w:val="00BD3038"/>
    <w:rsid w:val="00BD30D6"/>
    <w:rsid w:val="00BD3372"/>
    <w:rsid w:val="00BD445E"/>
    <w:rsid w:val="00BD4708"/>
    <w:rsid w:val="00BD4E51"/>
    <w:rsid w:val="00BD4FEC"/>
    <w:rsid w:val="00BD508D"/>
    <w:rsid w:val="00BD50AA"/>
    <w:rsid w:val="00BD5135"/>
    <w:rsid w:val="00BD596B"/>
    <w:rsid w:val="00BD5F18"/>
    <w:rsid w:val="00BD5FB4"/>
    <w:rsid w:val="00BD6077"/>
    <w:rsid w:val="00BD6B11"/>
    <w:rsid w:val="00BD6F1D"/>
    <w:rsid w:val="00BD7028"/>
    <w:rsid w:val="00BD7291"/>
    <w:rsid w:val="00BD7E7D"/>
    <w:rsid w:val="00BD7EA3"/>
    <w:rsid w:val="00BD7FE2"/>
    <w:rsid w:val="00BE062C"/>
    <w:rsid w:val="00BE0B19"/>
    <w:rsid w:val="00BE0DD8"/>
    <w:rsid w:val="00BE131B"/>
    <w:rsid w:val="00BE13F0"/>
    <w:rsid w:val="00BE1D82"/>
    <w:rsid w:val="00BE1EE4"/>
    <w:rsid w:val="00BE1F8B"/>
    <w:rsid w:val="00BE27E4"/>
    <w:rsid w:val="00BE2B4F"/>
    <w:rsid w:val="00BE2F39"/>
    <w:rsid w:val="00BE332D"/>
    <w:rsid w:val="00BE3808"/>
    <w:rsid w:val="00BE39E6"/>
    <w:rsid w:val="00BE3CF1"/>
    <w:rsid w:val="00BE3DC2"/>
    <w:rsid w:val="00BE40C8"/>
    <w:rsid w:val="00BE40D3"/>
    <w:rsid w:val="00BE4211"/>
    <w:rsid w:val="00BE4B20"/>
    <w:rsid w:val="00BE4E50"/>
    <w:rsid w:val="00BE5786"/>
    <w:rsid w:val="00BE5825"/>
    <w:rsid w:val="00BE5FC4"/>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71C"/>
    <w:rsid w:val="00BF08C4"/>
    <w:rsid w:val="00BF0A11"/>
    <w:rsid w:val="00BF0BAF"/>
    <w:rsid w:val="00BF0FFF"/>
    <w:rsid w:val="00BF136A"/>
    <w:rsid w:val="00BF19CE"/>
    <w:rsid w:val="00BF1B6E"/>
    <w:rsid w:val="00BF2B6F"/>
    <w:rsid w:val="00BF325E"/>
    <w:rsid w:val="00BF351A"/>
    <w:rsid w:val="00BF38FF"/>
    <w:rsid w:val="00BF3914"/>
    <w:rsid w:val="00BF3D76"/>
    <w:rsid w:val="00BF49B1"/>
    <w:rsid w:val="00BF4C24"/>
    <w:rsid w:val="00BF507C"/>
    <w:rsid w:val="00BF5552"/>
    <w:rsid w:val="00BF5ABE"/>
    <w:rsid w:val="00BF5C09"/>
    <w:rsid w:val="00BF5CC9"/>
    <w:rsid w:val="00BF5F71"/>
    <w:rsid w:val="00BF605E"/>
    <w:rsid w:val="00BF60C7"/>
    <w:rsid w:val="00BF65FC"/>
    <w:rsid w:val="00BF6CBF"/>
    <w:rsid w:val="00BF73F2"/>
    <w:rsid w:val="00BF7509"/>
    <w:rsid w:val="00C00114"/>
    <w:rsid w:val="00C004C7"/>
    <w:rsid w:val="00C00A43"/>
    <w:rsid w:val="00C00B63"/>
    <w:rsid w:val="00C01671"/>
    <w:rsid w:val="00C016C9"/>
    <w:rsid w:val="00C01CFE"/>
    <w:rsid w:val="00C01F5E"/>
    <w:rsid w:val="00C02419"/>
    <w:rsid w:val="00C026D3"/>
    <w:rsid w:val="00C02766"/>
    <w:rsid w:val="00C02977"/>
    <w:rsid w:val="00C02E71"/>
    <w:rsid w:val="00C02F76"/>
    <w:rsid w:val="00C03231"/>
    <w:rsid w:val="00C03EE8"/>
    <w:rsid w:val="00C04743"/>
    <w:rsid w:val="00C04920"/>
    <w:rsid w:val="00C049A2"/>
    <w:rsid w:val="00C04AAF"/>
    <w:rsid w:val="00C05356"/>
    <w:rsid w:val="00C053EA"/>
    <w:rsid w:val="00C05434"/>
    <w:rsid w:val="00C0556B"/>
    <w:rsid w:val="00C05AD9"/>
    <w:rsid w:val="00C05BEC"/>
    <w:rsid w:val="00C05FD9"/>
    <w:rsid w:val="00C06B4E"/>
    <w:rsid w:val="00C06E7D"/>
    <w:rsid w:val="00C073D1"/>
    <w:rsid w:val="00C07738"/>
    <w:rsid w:val="00C07AC5"/>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7DB"/>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130"/>
    <w:rsid w:val="00C23639"/>
    <w:rsid w:val="00C241D9"/>
    <w:rsid w:val="00C24631"/>
    <w:rsid w:val="00C2480E"/>
    <w:rsid w:val="00C254F9"/>
    <w:rsid w:val="00C255A5"/>
    <w:rsid w:val="00C25758"/>
    <w:rsid w:val="00C2584B"/>
    <w:rsid w:val="00C25942"/>
    <w:rsid w:val="00C25D34"/>
    <w:rsid w:val="00C25DD9"/>
    <w:rsid w:val="00C264B5"/>
    <w:rsid w:val="00C2663F"/>
    <w:rsid w:val="00C26DB8"/>
    <w:rsid w:val="00C26E38"/>
    <w:rsid w:val="00C272EF"/>
    <w:rsid w:val="00C27328"/>
    <w:rsid w:val="00C27F79"/>
    <w:rsid w:val="00C30E58"/>
    <w:rsid w:val="00C312BD"/>
    <w:rsid w:val="00C31862"/>
    <w:rsid w:val="00C32217"/>
    <w:rsid w:val="00C3236C"/>
    <w:rsid w:val="00C3400F"/>
    <w:rsid w:val="00C3419F"/>
    <w:rsid w:val="00C3430D"/>
    <w:rsid w:val="00C344A0"/>
    <w:rsid w:val="00C34B64"/>
    <w:rsid w:val="00C34C36"/>
    <w:rsid w:val="00C352B3"/>
    <w:rsid w:val="00C3654C"/>
    <w:rsid w:val="00C36732"/>
    <w:rsid w:val="00C36BAF"/>
    <w:rsid w:val="00C36BF5"/>
    <w:rsid w:val="00C36C09"/>
    <w:rsid w:val="00C36DBC"/>
    <w:rsid w:val="00C36F8D"/>
    <w:rsid w:val="00C376BA"/>
    <w:rsid w:val="00C37710"/>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304C"/>
    <w:rsid w:val="00C43315"/>
    <w:rsid w:val="00C4395B"/>
    <w:rsid w:val="00C43F62"/>
    <w:rsid w:val="00C43FA9"/>
    <w:rsid w:val="00C44942"/>
    <w:rsid w:val="00C452F5"/>
    <w:rsid w:val="00C454EA"/>
    <w:rsid w:val="00C456F9"/>
    <w:rsid w:val="00C4652B"/>
    <w:rsid w:val="00C46555"/>
    <w:rsid w:val="00C46B15"/>
    <w:rsid w:val="00C46F7D"/>
    <w:rsid w:val="00C479B5"/>
    <w:rsid w:val="00C5008C"/>
    <w:rsid w:val="00C50242"/>
    <w:rsid w:val="00C5034D"/>
    <w:rsid w:val="00C5050E"/>
    <w:rsid w:val="00C50E99"/>
    <w:rsid w:val="00C516E0"/>
    <w:rsid w:val="00C5190A"/>
    <w:rsid w:val="00C5192A"/>
    <w:rsid w:val="00C51CD5"/>
    <w:rsid w:val="00C51E83"/>
    <w:rsid w:val="00C5201B"/>
    <w:rsid w:val="00C52654"/>
    <w:rsid w:val="00C52744"/>
    <w:rsid w:val="00C53EB3"/>
    <w:rsid w:val="00C542D4"/>
    <w:rsid w:val="00C54537"/>
    <w:rsid w:val="00C549ED"/>
    <w:rsid w:val="00C54C13"/>
    <w:rsid w:val="00C54D71"/>
    <w:rsid w:val="00C55A0A"/>
    <w:rsid w:val="00C55B49"/>
    <w:rsid w:val="00C55DB4"/>
    <w:rsid w:val="00C563F5"/>
    <w:rsid w:val="00C570F7"/>
    <w:rsid w:val="00C573E8"/>
    <w:rsid w:val="00C574BB"/>
    <w:rsid w:val="00C57D4D"/>
    <w:rsid w:val="00C600F3"/>
    <w:rsid w:val="00C61156"/>
    <w:rsid w:val="00C61E91"/>
    <w:rsid w:val="00C62254"/>
    <w:rsid w:val="00C62319"/>
    <w:rsid w:val="00C629A7"/>
    <w:rsid w:val="00C62CD5"/>
    <w:rsid w:val="00C636E6"/>
    <w:rsid w:val="00C639D6"/>
    <w:rsid w:val="00C63F8E"/>
    <w:rsid w:val="00C647FB"/>
    <w:rsid w:val="00C6494F"/>
    <w:rsid w:val="00C64EA9"/>
    <w:rsid w:val="00C654E0"/>
    <w:rsid w:val="00C65955"/>
    <w:rsid w:val="00C65E29"/>
    <w:rsid w:val="00C671EE"/>
    <w:rsid w:val="00C67719"/>
    <w:rsid w:val="00C679F8"/>
    <w:rsid w:val="00C67EAB"/>
    <w:rsid w:val="00C703B5"/>
    <w:rsid w:val="00C70DFF"/>
    <w:rsid w:val="00C72990"/>
    <w:rsid w:val="00C72BD2"/>
    <w:rsid w:val="00C72EF5"/>
    <w:rsid w:val="00C747CB"/>
    <w:rsid w:val="00C74FEE"/>
    <w:rsid w:val="00C75021"/>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5E7"/>
    <w:rsid w:val="00C80DEA"/>
    <w:rsid w:val="00C80ED7"/>
    <w:rsid w:val="00C81E6B"/>
    <w:rsid w:val="00C8287D"/>
    <w:rsid w:val="00C832DC"/>
    <w:rsid w:val="00C8377F"/>
    <w:rsid w:val="00C83D54"/>
    <w:rsid w:val="00C84991"/>
    <w:rsid w:val="00C84C67"/>
    <w:rsid w:val="00C852A9"/>
    <w:rsid w:val="00C86095"/>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854"/>
    <w:rsid w:val="00C959FD"/>
    <w:rsid w:val="00C95C15"/>
    <w:rsid w:val="00C95D24"/>
    <w:rsid w:val="00C95EFF"/>
    <w:rsid w:val="00C962B2"/>
    <w:rsid w:val="00C966A0"/>
    <w:rsid w:val="00C96E6F"/>
    <w:rsid w:val="00C97872"/>
    <w:rsid w:val="00CA00BD"/>
    <w:rsid w:val="00CA017A"/>
    <w:rsid w:val="00CA0440"/>
    <w:rsid w:val="00CA0532"/>
    <w:rsid w:val="00CA15F4"/>
    <w:rsid w:val="00CA17DE"/>
    <w:rsid w:val="00CA194F"/>
    <w:rsid w:val="00CA221D"/>
    <w:rsid w:val="00CA2241"/>
    <w:rsid w:val="00CA25BD"/>
    <w:rsid w:val="00CA3CDD"/>
    <w:rsid w:val="00CA403B"/>
    <w:rsid w:val="00CA46C8"/>
    <w:rsid w:val="00CA4B42"/>
    <w:rsid w:val="00CA505A"/>
    <w:rsid w:val="00CA55DB"/>
    <w:rsid w:val="00CA5699"/>
    <w:rsid w:val="00CA59DD"/>
    <w:rsid w:val="00CA75B3"/>
    <w:rsid w:val="00CB008E"/>
    <w:rsid w:val="00CB01FA"/>
    <w:rsid w:val="00CB0737"/>
    <w:rsid w:val="00CB097A"/>
    <w:rsid w:val="00CB0A29"/>
    <w:rsid w:val="00CB0E3E"/>
    <w:rsid w:val="00CB168C"/>
    <w:rsid w:val="00CB19D2"/>
    <w:rsid w:val="00CB24A2"/>
    <w:rsid w:val="00CB26EC"/>
    <w:rsid w:val="00CB2881"/>
    <w:rsid w:val="00CB2BCB"/>
    <w:rsid w:val="00CB2D2A"/>
    <w:rsid w:val="00CB475F"/>
    <w:rsid w:val="00CB4793"/>
    <w:rsid w:val="00CB4991"/>
    <w:rsid w:val="00CB5B1E"/>
    <w:rsid w:val="00CB5C61"/>
    <w:rsid w:val="00CB6D48"/>
    <w:rsid w:val="00CB745F"/>
    <w:rsid w:val="00CB787A"/>
    <w:rsid w:val="00CC0371"/>
    <w:rsid w:val="00CC0C4A"/>
    <w:rsid w:val="00CC12E2"/>
    <w:rsid w:val="00CC17F0"/>
    <w:rsid w:val="00CC1853"/>
    <w:rsid w:val="00CC1D13"/>
    <w:rsid w:val="00CC1ECC"/>
    <w:rsid w:val="00CC1FAE"/>
    <w:rsid w:val="00CC3A23"/>
    <w:rsid w:val="00CC3B36"/>
    <w:rsid w:val="00CC3BD5"/>
    <w:rsid w:val="00CC3CD6"/>
    <w:rsid w:val="00CC3ECC"/>
    <w:rsid w:val="00CC426A"/>
    <w:rsid w:val="00CC5005"/>
    <w:rsid w:val="00CC50D9"/>
    <w:rsid w:val="00CC5160"/>
    <w:rsid w:val="00CC641E"/>
    <w:rsid w:val="00CC6491"/>
    <w:rsid w:val="00CC70D9"/>
    <w:rsid w:val="00CC737C"/>
    <w:rsid w:val="00CC737E"/>
    <w:rsid w:val="00CC748F"/>
    <w:rsid w:val="00CD0638"/>
    <w:rsid w:val="00CD087D"/>
    <w:rsid w:val="00CD0B7C"/>
    <w:rsid w:val="00CD0EA2"/>
    <w:rsid w:val="00CD0F5D"/>
    <w:rsid w:val="00CD10AA"/>
    <w:rsid w:val="00CD1A3B"/>
    <w:rsid w:val="00CD1C0B"/>
    <w:rsid w:val="00CD239A"/>
    <w:rsid w:val="00CD2DD4"/>
    <w:rsid w:val="00CD36A7"/>
    <w:rsid w:val="00CD413E"/>
    <w:rsid w:val="00CD4471"/>
    <w:rsid w:val="00CD469A"/>
    <w:rsid w:val="00CD49CB"/>
    <w:rsid w:val="00CD5098"/>
    <w:rsid w:val="00CD5512"/>
    <w:rsid w:val="00CD5BCB"/>
    <w:rsid w:val="00CD611C"/>
    <w:rsid w:val="00CD63B8"/>
    <w:rsid w:val="00CD6B7C"/>
    <w:rsid w:val="00CD6E3D"/>
    <w:rsid w:val="00CD6F06"/>
    <w:rsid w:val="00CD7197"/>
    <w:rsid w:val="00CD71AB"/>
    <w:rsid w:val="00CD73F6"/>
    <w:rsid w:val="00CD75A6"/>
    <w:rsid w:val="00CD7958"/>
    <w:rsid w:val="00CE0109"/>
    <w:rsid w:val="00CE11F2"/>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85A"/>
    <w:rsid w:val="00CE5279"/>
    <w:rsid w:val="00CE5528"/>
    <w:rsid w:val="00CE5A78"/>
    <w:rsid w:val="00CE6872"/>
    <w:rsid w:val="00CE785F"/>
    <w:rsid w:val="00CE78AE"/>
    <w:rsid w:val="00CE7E62"/>
    <w:rsid w:val="00CF022A"/>
    <w:rsid w:val="00CF02C3"/>
    <w:rsid w:val="00CF10DA"/>
    <w:rsid w:val="00CF195E"/>
    <w:rsid w:val="00CF19DA"/>
    <w:rsid w:val="00CF1C7F"/>
    <w:rsid w:val="00CF1CC0"/>
    <w:rsid w:val="00CF24F8"/>
    <w:rsid w:val="00CF2653"/>
    <w:rsid w:val="00CF2E6A"/>
    <w:rsid w:val="00CF2EC6"/>
    <w:rsid w:val="00CF2F44"/>
    <w:rsid w:val="00CF3BA3"/>
    <w:rsid w:val="00CF3CD3"/>
    <w:rsid w:val="00CF4247"/>
    <w:rsid w:val="00CF425E"/>
    <w:rsid w:val="00CF4D5D"/>
    <w:rsid w:val="00CF5239"/>
    <w:rsid w:val="00CF5263"/>
    <w:rsid w:val="00CF5418"/>
    <w:rsid w:val="00CF5852"/>
    <w:rsid w:val="00CF5ADC"/>
    <w:rsid w:val="00CF5E61"/>
    <w:rsid w:val="00CF60B5"/>
    <w:rsid w:val="00CF6DF9"/>
    <w:rsid w:val="00D001EF"/>
    <w:rsid w:val="00D004FA"/>
    <w:rsid w:val="00D0099B"/>
    <w:rsid w:val="00D00D81"/>
    <w:rsid w:val="00D013F6"/>
    <w:rsid w:val="00D01B21"/>
    <w:rsid w:val="00D01E2F"/>
    <w:rsid w:val="00D01F44"/>
    <w:rsid w:val="00D03095"/>
    <w:rsid w:val="00D030B7"/>
    <w:rsid w:val="00D03102"/>
    <w:rsid w:val="00D03420"/>
    <w:rsid w:val="00D03464"/>
    <w:rsid w:val="00D03727"/>
    <w:rsid w:val="00D0378A"/>
    <w:rsid w:val="00D03D32"/>
    <w:rsid w:val="00D040DB"/>
    <w:rsid w:val="00D04289"/>
    <w:rsid w:val="00D0435F"/>
    <w:rsid w:val="00D04E17"/>
    <w:rsid w:val="00D05132"/>
    <w:rsid w:val="00D05761"/>
    <w:rsid w:val="00D058E2"/>
    <w:rsid w:val="00D05EA9"/>
    <w:rsid w:val="00D06403"/>
    <w:rsid w:val="00D06421"/>
    <w:rsid w:val="00D06B5C"/>
    <w:rsid w:val="00D071F8"/>
    <w:rsid w:val="00D07252"/>
    <w:rsid w:val="00D074F4"/>
    <w:rsid w:val="00D0783F"/>
    <w:rsid w:val="00D07894"/>
    <w:rsid w:val="00D07CE1"/>
    <w:rsid w:val="00D1022A"/>
    <w:rsid w:val="00D1026A"/>
    <w:rsid w:val="00D107CF"/>
    <w:rsid w:val="00D10DDA"/>
    <w:rsid w:val="00D10E56"/>
    <w:rsid w:val="00D11B0B"/>
    <w:rsid w:val="00D12075"/>
    <w:rsid w:val="00D12293"/>
    <w:rsid w:val="00D122C1"/>
    <w:rsid w:val="00D124CC"/>
    <w:rsid w:val="00D126DD"/>
    <w:rsid w:val="00D12B38"/>
    <w:rsid w:val="00D12C8F"/>
    <w:rsid w:val="00D130EB"/>
    <w:rsid w:val="00D138F9"/>
    <w:rsid w:val="00D13A98"/>
    <w:rsid w:val="00D1415C"/>
    <w:rsid w:val="00D14236"/>
    <w:rsid w:val="00D14553"/>
    <w:rsid w:val="00D14DB1"/>
    <w:rsid w:val="00D15327"/>
    <w:rsid w:val="00D15561"/>
    <w:rsid w:val="00D15F02"/>
    <w:rsid w:val="00D15F43"/>
    <w:rsid w:val="00D15FA2"/>
    <w:rsid w:val="00D16326"/>
    <w:rsid w:val="00D165DF"/>
    <w:rsid w:val="00D16E87"/>
    <w:rsid w:val="00D17028"/>
    <w:rsid w:val="00D172AA"/>
    <w:rsid w:val="00D17C6A"/>
    <w:rsid w:val="00D201BB"/>
    <w:rsid w:val="00D20B8B"/>
    <w:rsid w:val="00D2162C"/>
    <w:rsid w:val="00D21A3C"/>
    <w:rsid w:val="00D21B99"/>
    <w:rsid w:val="00D22C9B"/>
    <w:rsid w:val="00D233F1"/>
    <w:rsid w:val="00D23C60"/>
    <w:rsid w:val="00D23D15"/>
    <w:rsid w:val="00D23E4F"/>
    <w:rsid w:val="00D24765"/>
    <w:rsid w:val="00D2483A"/>
    <w:rsid w:val="00D24E46"/>
    <w:rsid w:val="00D256F8"/>
    <w:rsid w:val="00D259EB"/>
    <w:rsid w:val="00D25AA0"/>
    <w:rsid w:val="00D265CA"/>
    <w:rsid w:val="00D2685C"/>
    <w:rsid w:val="00D26A3B"/>
    <w:rsid w:val="00D26E27"/>
    <w:rsid w:val="00D2782E"/>
    <w:rsid w:val="00D27D8A"/>
    <w:rsid w:val="00D302FD"/>
    <w:rsid w:val="00D3038A"/>
    <w:rsid w:val="00D3098D"/>
    <w:rsid w:val="00D31859"/>
    <w:rsid w:val="00D31A02"/>
    <w:rsid w:val="00D322F4"/>
    <w:rsid w:val="00D32786"/>
    <w:rsid w:val="00D32A09"/>
    <w:rsid w:val="00D32A85"/>
    <w:rsid w:val="00D32C50"/>
    <w:rsid w:val="00D32D51"/>
    <w:rsid w:val="00D3323C"/>
    <w:rsid w:val="00D33456"/>
    <w:rsid w:val="00D3396F"/>
    <w:rsid w:val="00D33D4D"/>
    <w:rsid w:val="00D34572"/>
    <w:rsid w:val="00D34A0B"/>
    <w:rsid w:val="00D34A45"/>
    <w:rsid w:val="00D35E90"/>
    <w:rsid w:val="00D36234"/>
    <w:rsid w:val="00D36371"/>
    <w:rsid w:val="00D368B9"/>
    <w:rsid w:val="00D368E6"/>
    <w:rsid w:val="00D36A61"/>
    <w:rsid w:val="00D36BA8"/>
    <w:rsid w:val="00D36FB7"/>
    <w:rsid w:val="00D370ED"/>
    <w:rsid w:val="00D373B7"/>
    <w:rsid w:val="00D375C6"/>
    <w:rsid w:val="00D37A10"/>
    <w:rsid w:val="00D37A53"/>
    <w:rsid w:val="00D37BF3"/>
    <w:rsid w:val="00D41005"/>
    <w:rsid w:val="00D41145"/>
    <w:rsid w:val="00D41512"/>
    <w:rsid w:val="00D41C3C"/>
    <w:rsid w:val="00D41CC4"/>
    <w:rsid w:val="00D41CE5"/>
    <w:rsid w:val="00D42F3A"/>
    <w:rsid w:val="00D43344"/>
    <w:rsid w:val="00D43490"/>
    <w:rsid w:val="00D437D8"/>
    <w:rsid w:val="00D44041"/>
    <w:rsid w:val="00D441F2"/>
    <w:rsid w:val="00D44994"/>
    <w:rsid w:val="00D45532"/>
    <w:rsid w:val="00D45590"/>
    <w:rsid w:val="00D45A74"/>
    <w:rsid w:val="00D45C8D"/>
    <w:rsid w:val="00D45DF3"/>
    <w:rsid w:val="00D46174"/>
    <w:rsid w:val="00D469D0"/>
    <w:rsid w:val="00D46BA7"/>
    <w:rsid w:val="00D47749"/>
    <w:rsid w:val="00D478DA"/>
    <w:rsid w:val="00D47DD0"/>
    <w:rsid w:val="00D47E6F"/>
    <w:rsid w:val="00D50183"/>
    <w:rsid w:val="00D50385"/>
    <w:rsid w:val="00D5131B"/>
    <w:rsid w:val="00D51944"/>
    <w:rsid w:val="00D51C7E"/>
    <w:rsid w:val="00D51D12"/>
    <w:rsid w:val="00D51DBA"/>
    <w:rsid w:val="00D5210B"/>
    <w:rsid w:val="00D527DD"/>
    <w:rsid w:val="00D52F94"/>
    <w:rsid w:val="00D53263"/>
    <w:rsid w:val="00D5326F"/>
    <w:rsid w:val="00D5362B"/>
    <w:rsid w:val="00D536E7"/>
    <w:rsid w:val="00D536EE"/>
    <w:rsid w:val="00D53F45"/>
    <w:rsid w:val="00D54A45"/>
    <w:rsid w:val="00D55072"/>
    <w:rsid w:val="00D55084"/>
    <w:rsid w:val="00D551B5"/>
    <w:rsid w:val="00D55EDB"/>
    <w:rsid w:val="00D55F97"/>
    <w:rsid w:val="00D562D9"/>
    <w:rsid w:val="00D56430"/>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BB"/>
    <w:rsid w:val="00D648A1"/>
    <w:rsid w:val="00D64B18"/>
    <w:rsid w:val="00D64C3B"/>
    <w:rsid w:val="00D64F4F"/>
    <w:rsid w:val="00D6520D"/>
    <w:rsid w:val="00D659B1"/>
    <w:rsid w:val="00D65A3B"/>
    <w:rsid w:val="00D65D55"/>
    <w:rsid w:val="00D66D92"/>
    <w:rsid w:val="00D66E18"/>
    <w:rsid w:val="00D66FAA"/>
    <w:rsid w:val="00D6734D"/>
    <w:rsid w:val="00D675BF"/>
    <w:rsid w:val="00D67733"/>
    <w:rsid w:val="00D67823"/>
    <w:rsid w:val="00D679CF"/>
    <w:rsid w:val="00D679D3"/>
    <w:rsid w:val="00D7075F"/>
    <w:rsid w:val="00D707DA"/>
    <w:rsid w:val="00D70966"/>
    <w:rsid w:val="00D70A36"/>
    <w:rsid w:val="00D70C7D"/>
    <w:rsid w:val="00D70FCA"/>
    <w:rsid w:val="00D71475"/>
    <w:rsid w:val="00D71ED5"/>
    <w:rsid w:val="00D729A9"/>
    <w:rsid w:val="00D72BE6"/>
    <w:rsid w:val="00D72DE1"/>
    <w:rsid w:val="00D73042"/>
    <w:rsid w:val="00D73469"/>
    <w:rsid w:val="00D7356F"/>
    <w:rsid w:val="00D73587"/>
    <w:rsid w:val="00D738F8"/>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494"/>
    <w:rsid w:val="00D824C4"/>
    <w:rsid w:val="00D82AB4"/>
    <w:rsid w:val="00D82C1C"/>
    <w:rsid w:val="00D83236"/>
    <w:rsid w:val="00D83898"/>
    <w:rsid w:val="00D83AE9"/>
    <w:rsid w:val="00D83F48"/>
    <w:rsid w:val="00D84266"/>
    <w:rsid w:val="00D84C46"/>
    <w:rsid w:val="00D84D39"/>
    <w:rsid w:val="00D85096"/>
    <w:rsid w:val="00D857B8"/>
    <w:rsid w:val="00D85D1F"/>
    <w:rsid w:val="00D86014"/>
    <w:rsid w:val="00D86A84"/>
    <w:rsid w:val="00D87175"/>
    <w:rsid w:val="00D87ABF"/>
    <w:rsid w:val="00D87C10"/>
    <w:rsid w:val="00D87C75"/>
    <w:rsid w:val="00D90774"/>
    <w:rsid w:val="00D909E8"/>
    <w:rsid w:val="00D90CD3"/>
    <w:rsid w:val="00D90E2A"/>
    <w:rsid w:val="00D90E2C"/>
    <w:rsid w:val="00D919E6"/>
    <w:rsid w:val="00D91BE1"/>
    <w:rsid w:val="00D91EF1"/>
    <w:rsid w:val="00D92B24"/>
    <w:rsid w:val="00D92C29"/>
    <w:rsid w:val="00D93221"/>
    <w:rsid w:val="00D936E2"/>
    <w:rsid w:val="00D93CC3"/>
    <w:rsid w:val="00D9448C"/>
    <w:rsid w:val="00D9503C"/>
    <w:rsid w:val="00D95104"/>
    <w:rsid w:val="00D95132"/>
    <w:rsid w:val="00D95274"/>
    <w:rsid w:val="00D95600"/>
    <w:rsid w:val="00D95900"/>
    <w:rsid w:val="00D95A7D"/>
    <w:rsid w:val="00D95FD3"/>
    <w:rsid w:val="00D96426"/>
    <w:rsid w:val="00D9683C"/>
    <w:rsid w:val="00D96F0C"/>
    <w:rsid w:val="00D977A0"/>
    <w:rsid w:val="00D97884"/>
    <w:rsid w:val="00D97C79"/>
    <w:rsid w:val="00D97DD2"/>
    <w:rsid w:val="00D97F43"/>
    <w:rsid w:val="00D97FCC"/>
    <w:rsid w:val="00D97FE1"/>
    <w:rsid w:val="00DA0712"/>
    <w:rsid w:val="00DA0A7F"/>
    <w:rsid w:val="00DA0F1F"/>
    <w:rsid w:val="00DA1C31"/>
    <w:rsid w:val="00DA1D74"/>
    <w:rsid w:val="00DA20BC"/>
    <w:rsid w:val="00DA2575"/>
    <w:rsid w:val="00DA26BA"/>
    <w:rsid w:val="00DA272E"/>
    <w:rsid w:val="00DA2ED7"/>
    <w:rsid w:val="00DA3635"/>
    <w:rsid w:val="00DA369D"/>
    <w:rsid w:val="00DA3873"/>
    <w:rsid w:val="00DA3E7A"/>
    <w:rsid w:val="00DA3EF7"/>
    <w:rsid w:val="00DA430C"/>
    <w:rsid w:val="00DA4C70"/>
    <w:rsid w:val="00DA4DE3"/>
    <w:rsid w:val="00DA5471"/>
    <w:rsid w:val="00DA5F96"/>
    <w:rsid w:val="00DA615D"/>
    <w:rsid w:val="00DA618D"/>
    <w:rsid w:val="00DA6198"/>
    <w:rsid w:val="00DA6598"/>
    <w:rsid w:val="00DA6C0F"/>
    <w:rsid w:val="00DA6CB4"/>
    <w:rsid w:val="00DA702F"/>
    <w:rsid w:val="00DA70AB"/>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B82"/>
    <w:rsid w:val="00DB407F"/>
    <w:rsid w:val="00DB43EE"/>
    <w:rsid w:val="00DB485D"/>
    <w:rsid w:val="00DB4C6E"/>
    <w:rsid w:val="00DB5293"/>
    <w:rsid w:val="00DB539A"/>
    <w:rsid w:val="00DB6ED8"/>
    <w:rsid w:val="00DB737B"/>
    <w:rsid w:val="00DB7425"/>
    <w:rsid w:val="00DB7545"/>
    <w:rsid w:val="00DB7D06"/>
    <w:rsid w:val="00DC0155"/>
    <w:rsid w:val="00DC03DE"/>
    <w:rsid w:val="00DC09AB"/>
    <w:rsid w:val="00DC0DED"/>
    <w:rsid w:val="00DC1301"/>
    <w:rsid w:val="00DC1327"/>
    <w:rsid w:val="00DC1350"/>
    <w:rsid w:val="00DC1B33"/>
    <w:rsid w:val="00DC287F"/>
    <w:rsid w:val="00DC2B6D"/>
    <w:rsid w:val="00DC2BE7"/>
    <w:rsid w:val="00DC3237"/>
    <w:rsid w:val="00DC3427"/>
    <w:rsid w:val="00DC34B7"/>
    <w:rsid w:val="00DC367A"/>
    <w:rsid w:val="00DC36F3"/>
    <w:rsid w:val="00DC4003"/>
    <w:rsid w:val="00DC41A4"/>
    <w:rsid w:val="00DC4B77"/>
    <w:rsid w:val="00DC4C33"/>
    <w:rsid w:val="00DC52CD"/>
    <w:rsid w:val="00DC5672"/>
    <w:rsid w:val="00DC5726"/>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F85"/>
    <w:rsid w:val="00DD2025"/>
    <w:rsid w:val="00DD20FE"/>
    <w:rsid w:val="00DD219C"/>
    <w:rsid w:val="00DD22EA"/>
    <w:rsid w:val="00DD23A0"/>
    <w:rsid w:val="00DD3062"/>
    <w:rsid w:val="00DD30E4"/>
    <w:rsid w:val="00DD3463"/>
    <w:rsid w:val="00DD39E0"/>
    <w:rsid w:val="00DD3A98"/>
    <w:rsid w:val="00DD3BBA"/>
    <w:rsid w:val="00DD3DD7"/>
    <w:rsid w:val="00DD3EF5"/>
    <w:rsid w:val="00DD53FA"/>
    <w:rsid w:val="00DD56CA"/>
    <w:rsid w:val="00DD58C2"/>
    <w:rsid w:val="00DD5F42"/>
    <w:rsid w:val="00DD617B"/>
    <w:rsid w:val="00DD690B"/>
    <w:rsid w:val="00DD6D4E"/>
    <w:rsid w:val="00DD6E04"/>
    <w:rsid w:val="00DD79A6"/>
    <w:rsid w:val="00DE021D"/>
    <w:rsid w:val="00DE0443"/>
    <w:rsid w:val="00DE068C"/>
    <w:rsid w:val="00DE0A29"/>
    <w:rsid w:val="00DE0E59"/>
    <w:rsid w:val="00DE0F6C"/>
    <w:rsid w:val="00DE12F0"/>
    <w:rsid w:val="00DE17A8"/>
    <w:rsid w:val="00DE219B"/>
    <w:rsid w:val="00DE3407"/>
    <w:rsid w:val="00DE3979"/>
    <w:rsid w:val="00DE4DA0"/>
    <w:rsid w:val="00DE52E3"/>
    <w:rsid w:val="00DE6C3A"/>
    <w:rsid w:val="00DE70CB"/>
    <w:rsid w:val="00DE72BC"/>
    <w:rsid w:val="00DE7742"/>
    <w:rsid w:val="00DE7C00"/>
    <w:rsid w:val="00DE7D90"/>
    <w:rsid w:val="00DF03E9"/>
    <w:rsid w:val="00DF03ED"/>
    <w:rsid w:val="00DF0418"/>
    <w:rsid w:val="00DF04EE"/>
    <w:rsid w:val="00DF0BF4"/>
    <w:rsid w:val="00DF10B2"/>
    <w:rsid w:val="00DF179D"/>
    <w:rsid w:val="00DF1E9C"/>
    <w:rsid w:val="00DF2168"/>
    <w:rsid w:val="00DF2907"/>
    <w:rsid w:val="00DF2D2C"/>
    <w:rsid w:val="00DF4572"/>
    <w:rsid w:val="00DF4658"/>
    <w:rsid w:val="00DF53C9"/>
    <w:rsid w:val="00DF5A1C"/>
    <w:rsid w:val="00DF5C5B"/>
    <w:rsid w:val="00DF6403"/>
    <w:rsid w:val="00DF652E"/>
    <w:rsid w:val="00DF6C8B"/>
    <w:rsid w:val="00DF6F17"/>
    <w:rsid w:val="00DF6F28"/>
    <w:rsid w:val="00DF78FA"/>
    <w:rsid w:val="00DF7AE1"/>
    <w:rsid w:val="00E002F1"/>
    <w:rsid w:val="00E0082C"/>
    <w:rsid w:val="00E01545"/>
    <w:rsid w:val="00E01843"/>
    <w:rsid w:val="00E01BF3"/>
    <w:rsid w:val="00E01D3B"/>
    <w:rsid w:val="00E01DAA"/>
    <w:rsid w:val="00E023E5"/>
    <w:rsid w:val="00E02432"/>
    <w:rsid w:val="00E02A2B"/>
    <w:rsid w:val="00E036F6"/>
    <w:rsid w:val="00E03769"/>
    <w:rsid w:val="00E03D95"/>
    <w:rsid w:val="00E04022"/>
    <w:rsid w:val="00E04DC9"/>
    <w:rsid w:val="00E04E98"/>
    <w:rsid w:val="00E05FAD"/>
    <w:rsid w:val="00E06528"/>
    <w:rsid w:val="00E066DB"/>
    <w:rsid w:val="00E06CC1"/>
    <w:rsid w:val="00E0728F"/>
    <w:rsid w:val="00E0744F"/>
    <w:rsid w:val="00E0749C"/>
    <w:rsid w:val="00E0755C"/>
    <w:rsid w:val="00E07679"/>
    <w:rsid w:val="00E0780E"/>
    <w:rsid w:val="00E07A8C"/>
    <w:rsid w:val="00E10708"/>
    <w:rsid w:val="00E112CA"/>
    <w:rsid w:val="00E1134C"/>
    <w:rsid w:val="00E1280E"/>
    <w:rsid w:val="00E130FD"/>
    <w:rsid w:val="00E13173"/>
    <w:rsid w:val="00E134D4"/>
    <w:rsid w:val="00E13B0C"/>
    <w:rsid w:val="00E13D0D"/>
    <w:rsid w:val="00E149CA"/>
    <w:rsid w:val="00E14A4C"/>
    <w:rsid w:val="00E14A7E"/>
    <w:rsid w:val="00E14BA8"/>
    <w:rsid w:val="00E14C9D"/>
    <w:rsid w:val="00E151E1"/>
    <w:rsid w:val="00E15AB0"/>
    <w:rsid w:val="00E16766"/>
    <w:rsid w:val="00E16BC9"/>
    <w:rsid w:val="00E17619"/>
    <w:rsid w:val="00E17805"/>
    <w:rsid w:val="00E179A7"/>
    <w:rsid w:val="00E17B27"/>
    <w:rsid w:val="00E17CAC"/>
    <w:rsid w:val="00E200FB"/>
    <w:rsid w:val="00E20395"/>
    <w:rsid w:val="00E204C8"/>
    <w:rsid w:val="00E209D3"/>
    <w:rsid w:val="00E20A8C"/>
    <w:rsid w:val="00E20AD3"/>
    <w:rsid w:val="00E20EA4"/>
    <w:rsid w:val="00E20F79"/>
    <w:rsid w:val="00E21278"/>
    <w:rsid w:val="00E2150A"/>
    <w:rsid w:val="00E21D31"/>
    <w:rsid w:val="00E2266F"/>
    <w:rsid w:val="00E22BFE"/>
    <w:rsid w:val="00E22CCD"/>
    <w:rsid w:val="00E23296"/>
    <w:rsid w:val="00E239FC"/>
    <w:rsid w:val="00E23A11"/>
    <w:rsid w:val="00E23FB7"/>
    <w:rsid w:val="00E244CC"/>
    <w:rsid w:val="00E24572"/>
    <w:rsid w:val="00E24A27"/>
    <w:rsid w:val="00E24B5C"/>
    <w:rsid w:val="00E24CC5"/>
    <w:rsid w:val="00E24D07"/>
    <w:rsid w:val="00E25F89"/>
    <w:rsid w:val="00E26009"/>
    <w:rsid w:val="00E26387"/>
    <w:rsid w:val="00E26693"/>
    <w:rsid w:val="00E26998"/>
    <w:rsid w:val="00E26A80"/>
    <w:rsid w:val="00E26C3C"/>
    <w:rsid w:val="00E27158"/>
    <w:rsid w:val="00E271A1"/>
    <w:rsid w:val="00E2723B"/>
    <w:rsid w:val="00E274C4"/>
    <w:rsid w:val="00E27A9E"/>
    <w:rsid w:val="00E30808"/>
    <w:rsid w:val="00E3117A"/>
    <w:rsid w:val="00E311C3"/>
    <w:rsid w:val="00E31725"/>
    <w:rsid w:val="00E31AA5"/>
    <w:rsid w:val="00E320D3"/>
    <w:rsid w:val="00E32299"/>
    <w:rsid w:val="00E323B9"/>
    <w:rsid w:val="00E32926"/>
    <w:rsid w:val="00E32B75"/>
    <w:rsid w:val="00E32D62"/>
    <w:rsid w:val="00E32D75"/>
    <w:rsid w:val="00E32FAC"/>
    <w:rsid w:val="00E33387"/>
    <w:rsid w:val="00E3385D"/>
    <w:rsid w:val="00E339DC"/>
    <w:rsid w:val="00E33E15"/>
    <w:rsid w:val="00E34858"/>
    <w:rsid w:val="00E34E80"/>
    <w:rsid w:val="00E353A4"/>
    <w:rsid w:val="00E361B8"/>
    <w:rsid w:val="00E3697B"/>
    <w:rsid w:val="00E36A1B"/>
    <w:rsid w:val="00E36F01"/>
    <w:rsid w:val="00E36F47"/>
    <w:rsid w:val="00E37DDE"/>
    <w:rsid w:val="00E37F14"/>
    <w:rsid w:val="00E40949"/>
    <w:rsid w:val="00E40C38"/>
    <w:rsid w:val="00E40EF3"/>
    <w:rsid w:val="00E41958"/>
    <w:rsid w:val="00E42428"/>
    <w:rsid w:val="00E429ED"/>
    <w:rsid w:val="00E42DF4"/>
    <w:rsid w:val="00E42E79"/>
    <w:rsid w:val="00E42EFE"/>
    <w:rsid w:val="00E431DB"/>
    <w:rsid w:val="00E43F37"/>
    <w:rsid w:val="00E441E6"/>
    <w:rsid w:val="00E44566"/>
    <w:rsid w:val="00E4469B"/>
    <w:rsid w:val="00E44F26"/>
    <w:rsid w:val="00E450ED"/>
    <w:rsid w:val="00E452C1"/>
    <w:rsid w:val="00E45C64"/>
    <w:rsid w:val="00E45E21"/>
    <w:rsid w:val="00E46C20"/>
    <w:rsid w:val="00E46C47"/>
    <w:rsid w:val="00E470D4"/>
    <w:rsid w:val="00E4765D"/>
    <w:rsid w:val="00E4791B"/>
    <w:rsid w:val="00E47C80"/>
    <w:rsid w:val="00E47E31"/>
    <w:rsid w:val="00E50913"/>
    <w:rsid w:val="00E50A11"/>
    <w:rsid w:val="00E50AC6"/>
    <w:rsid w:val="00E50D8F"/>
    <w:rsid w:val="00E5108D"/>
    <w:rsid w:val="00E51ACD"/>
    <w:rsid w:val="00E51DDD"/>
    <w:rsid w:val="00E51FDD"/>
    <w:rsid w:val="00E5233D"/>
    <w:rsid w:val="00E523C6"/>
    <w:rsid w:val="00E52435"/>
    <w:rsid w:val="00E52904"/>
    <w:rsid w:val="00E53122"/>
    <w:rsid w:val="00E531EA"/>
    <w:rsid w:val="00E53227"/>
    <w:rsid w:val="00E5351B"/>
    <w:rsid w:val="00E536D3"/>
    <w:rsid w:val="00E537D8"/>
    <w:rsid w:val="00E53FA9"/>
    <w:rsid w:val="00E5414C"/>
    <w:rsid w:val="00E541A3"/>
    <w:rsid w:val="00E547B3"/>
    <w:rsid w:val="00E5541D"/>
    <w:rsid w:val="00E559B5"/>
    <w:rsid w:val="00E55D70"/>
    <w:rsid w:val="00E57050"/>
    <w:rsid w:val="00E5733D"/>
    <w:rsid w:val="00E57613"/>
    <w:rsid w:val="00E57842"/>
    <w:rsid w:val="00E57DB5"/>
    <w:rsid w:val="00E57E71"/>
    <w:rsid w:val="00E57EAC"/>
    <w:rsid w:val="00E604EF"/>
    <w:rsid w:val="00E6050D"/>
    <w:rsid w:val="00E60AF2"/>
    <w:rsid w:val="00E60F5B"/>
    <w:rsid w:val="00E61253"/>
    <w:rsid w:val="00E618EA"/>
    <w:rsid w:val="00E61CC0"/>
    <w:rsid w:val="00E61E92"/>
    <w:rsid w:val="00E622F4"/>
    <w:rsid w:val="00E6277B"/>
    <w:rsid w:val="00E642C0"/>
    <w:rsid w:val="00E64424"/>
    <w:rsid w:val="00E64C99"/>
    <w:rsid w:val="00E64CD3"/>
    <w:rsid w:val="00E64E8F"/>
    <w:rsid w:val="00E65B29"/>
    <w:rsid w:val="00E65D8F"/>
    <w:rsid w:val="00E66248"/>
    <w:rsid w:val="00E66464"/>
    <w:rsid w:val="00E664F7"/>
    <w:rsid w:val="00E66931"/>
    <w:rsid w:val="00E66945"/>
    <w:rsid w:val="00E671C9"/>
    <w:rsid w:val="00E6743F"/>
    <w:rsid w:val="00E6758E"/>
    <w:rsid w:val="00E67AF4"/>
    <w:rsid w:val="00E67E23"/>
    <w:rsid w:val="00E70016"/>
    <w:rsid w:val="00E7002F"/>
    <w:rsid w:val="00E70658"/>
    <w:rsid w:val="00E7091B"/>
    <w:rsid w:val="00E70AD9"/>
    <w:rsid w:val="00E70BC7"/>
    <w:rsid w:val="00E70F07"/>
    <w:rsid w:val="00E70FBC"/>
    <w:rsid w:val="00E72BDF"/>
    <w:rsid w:val="00E72C01"/>
    <w:rsid w:val="00E741AC"/>
    <w:rsid w:val="00E74436"/>
    <w:rsid w:val="00E747AA"/>
    <w:rsid w:val="00E747F3"/>
    <w:rsid w:val="00E74F75"/>
    <w:rsid w:val="00E75174"/>
    <w:rsid w:val="00E75BB1"/>
    <w:rsid w:val="00E75EBA"/>
    <w:rsid w:val="00E763B4"/>
    <w:rsid w:val="00E76928"/>
    <w:rsid w:val="00E76E71"/>
    <w:rsid w:val="00E77122"/>
    <w:rsid w:val="00E77530"/>
    <w:rsid w:val="00E77649"/>
    <w:rsid w:val="00E77848"/>
    <w:rsid w:val="00E779B3"/>
    <w:rsid w:val="00E77B2A"/>
    <w:rsid w:val="00E80049"/>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30DA"/>
    <w:rsid w:val="00E83961"/>
    <w:rsid w:val="00E844D8"/>
    <w:rsid w:val="00E8485A"/>
    <w:rsid w:val="00E84DEF"/>
    <w:rsid w:val="00E8519F"/>
    <w:rsid w:val="00E85209"/>
    <w:rsid w:val="00E85247"/>
    <w:rsid w:val="00E852D6"/>
    <w:rsid w:val="00E85387"/>
    <w:rsid w:val="00E8567B"/>
    <w:rsid w:val="00E85CC3"/>
    <w:rsid w:val="00E85CE3"/>
    <w:rsid w:val="00E8644A"/>
    <w:rsid w:val="00E870A9"/>
    <w:rsid w:val="00E8786D"/>
    <w:rsid w:val="00E87CFB"/>
    <w:rsid w:val="00E90279"/>
    <w:rsid w:val="00E90635"/>
    <w:rsid w:val="00E909A1"/>
    <w:rsid w:val="00E90BFF"/>
    <w:rsid w:val="00E914D1"/>
    <w:rsid w:val="00E91673"/>
    <w:rsid w:val="00E91AB7"/>
    <w:rsid w:val="00E91F04"/>
    <w:rsid w:val="00E91F35"/>
    <w:rsid w:val="00E92144"/>
    <w:rsid w:val="00E9259E"/>
    <w:rsid w:val="00E928C6"/>
    <w:rsid w:val="00E931BD"/>
    <w:rsid w:val="00E932AE"/>
    <w:rsid w:val="00E9397F"/>
    <w:rsid w:val="00E94EC1"/>
    <w:rsid w:val="00E94FCC"/>
    <w:rsid w:val="00E95BA6"/>
    <w:rsid w:val="00E95C49"/>
    <w:rsid w:val="00E96335"/>
    <w:rsid w:val="00E96698"/>
    <w:rsid w:val="00E9693D"/>
    <w:rsid w:val="00E97403"/>
    <w:rsid w:val="00E97648"/>
    <w:rsid w:val="00E9773B"/>
    <w:rsid w:val="00EA01F8"/>
    <w:rsid w:val="00EA07E9"/>
    <w:rsid w:val="00EA0BBA"/>
    <w:rsid w:val="00EA0E4A"/>
    <w:rsid w:val="00EA1667"/>
    <w:rsid w:val="00EA190C"/>
    <w:rsid w:val="00EA1A54"/>
    <w:rsid w:val="00EA2226"/>
    <w:rsid w:val="00EA2483"/>
    <w:rsid w:val="00EA26A9"/>
    <w:rsid w:val="00EA26FC"/>
    <w:rsid w:val="00EA3A3F"/>
    <w:rsid w:val="00EA3B5A"/>
    <w:rsid w:val="00EA3F71"/>
    <w:rsid w:val="00EA410E"/>
    <w:rsid w:val="00EA4FD1"/>
    <w:rsid w:val="00EA50E9"/>
    <w:rsid w:val="00EA53C2"/>
    <w:rsid w:val="00EA5442"/>
    <w:rsid w:val="00EA5592"/>
    <w:rsid w:val="00EA5695"/>
    <w:rsid w:val="00EA5744"/>
    <w:rsid w:val="00EA5B0A"/>
    <w:rsid w:val="00EA5B4B"/>
    <w:rsid w:val="00EA60B1"/>
    <w:rsid w:val="00EA65AD"/>
    <w:rsid w:val="00EA6F6A"/>
    <w:rsid w:val="00EA76D8"/>
    <w:rsid w:val="00EA7FCF"/>
    <w:rsid w:val="00EB0CA3"/>
    <w:rsid w:val="00EB104F"/>
    <w:rsid w:val="00EB1092"/>
    <w:rsid w:val="00EB12D1"/>
    <w:rsid w:val="00EB1888"/>
    <w:rsid w:val="00EB1B27"/>
    <w:rsid w:val="00EB1DA8"/>
    <w:rsid w:val="00EB221A"/>
    <w:rsid w:val="00EB2261"/>
    <w:rsid w:val="00EB28C3"/>
    <w:rsid w:val="00EB2B09"/>
    <w:rsid w:val="00EB2D2E"/>
    <w:rsid w:val="00EB4739"/>
    <w:rsid w:val="00EB488B"/>
    <w:rsid w:val="00EB4A19"/>
    <w:rsid w:val="00EB4AA7"/>
    <w:rsid w:val="00EB4B75"/>
    <w:rsid w:val="00EB4BEA"/>
    <w:rsid w:val="00EB4CFF"/>
    <w:rsid w:val="00EB51A3"/>
    <w:rsid w:val="00EB53A6"/>
    <w:rsid w:val="00EB5476"/>
    <w:rsid w:val="00EB5DFA"/>
    <w:rsid w:val="00EB5FB6"/>
    <w:rsid w:val="00EB5FF6"/>
    <w:rsid w:val="00EB67FC"/>
    <w:rsid w:val="00EB6A03"/>
    <w:rsid w:val="00EB703E"/>
    <w:rsid w:val="00EB70B0"/>
    <w:rsid w:val="00EB73C8"/>
    <w:rsid w:val="00EB74F4"/>
    <w:rsid w:val="00EB7633"/>
    <w:rsid w:val="00EB7736"/>
    <w:rsid w:val="00EB7808"/>
    <w:rsid w:val="00EB7894"/>
    <w:rsid w:val="00EB7AAC"/>
    <w:rsid w:val="00EC07D4"/>
    <w:rsid w:val="00EC0ABB"/>
    <w:rsid w:val="00EC1DCD"/>
    <w:rsid w:val="00EC22AE"/>
    <w:rsid w:val="00EC2BF5"/>
    <w:rsid w:val="00EC2C1B"/>
    <w:rsid w:val="00EC2E2D"/>
    <w:rsid w:val="00EC3620"/>
    <w:rsid w:val="00EC363A"/>
    <w:rsid w:val="00EC462B"/>
    <w:rsid w:val="00EC4723"/>
    <w:rsid w:val="00EC53B6"/>
    <w:rsid w:val="00EC56E0"/>
    <w:rsid w:val="00EC581A"/>
    <w:rsid w:val="00EC5A59"/>
    <w:rsid w:val="00EC6057"/>
    <w:rsid w:val="00EC6847"/>
    <w:rsid w:val="00EC6EB4"/>
    <w:rsid w:val="00EC6F7B"/>
    <w:rsid w:val="00EC702D"/>
    <w:rsid w:val="00EC7DB6"/>
    <w:rsid w:val="00EC7F0B"/>
    <w:rsid w:val="00EC7F91"/>
    <w:rsid w:val="00ED0120"/>
    <w:rsid w:val="00ED02A6"/>
    <w:rsid w:val="00ED0A17"/>
    <w:rsid w:val="00ED0D47"/>
    <w:rsid w:val="00ED0DB2"/>
    <w:rsid w:val="00ED10AD"/>
    <w:rsid w:val="00ED1567"/>
    <w:rsid w:val="00ED162F"/>
    <w:rsid w:val="00ED168F"/>
    <w:rsid w:val="00ED16D6"/>
    <w:rsid w:val="00ED1AC1"/>
    <w:rsid w:val="00ED2AE0"/>
    <w:rsid w:val="00ED2DF7"/>
    <w:rsid w:val="00ED2E52"/>
    <w:rsid w:val="00ED3024"/>
    <w:rsid w:val="00ED31DB"/>
    <w:rsid w:val="00ED32B2"/>
    <w:rsid w:val="00ED3414"/>
    <w:rsid w:val="00ED346F"/>
    <w:rsid w:val="00ED3C23"/>
    <w:rsid w:val="00ED3D72"/>
    <w:rsid w:val="00ED43BC"/>
    <w:rsid w:val="00ED4410"/>
    <w:rsid w:val="00ED49B0"/>
    <w:rsid w:val="00ED5BB1"/>
    <w:rsid w:val="00ED5D0B"/>
    <w:rsid w:val="00ED5FE4"/>
    <w:rsid w:val="00ED6F2F"/>
    <w:rsid w:val="00ED6FAD"/>
    <w:rsid w:val="00ED71C5"/>
    <w:rsid w:val="00ED743F"/>
    <w:rsid w:val="00ED7F05"/>
    <w:rsid w:val="00EE0101"/>
    <w:rsid w:val="00EE05C9"/>
    <w:rsid w:val="00EE16FA"/>
    <w:rsid w:val="00EE18B9"/>
    <w:rsid w:val="00EE1D0F"/>
    <w:rsid w:val="00EE1DBF"/>
    <w:rsid w:val="00EE2800"/>
    <w:rsid w:val="00EE2806"/>
    <w:rsid w:val="00EE2B17"/>
    <w:rsid w:val="00EE2E5E"/>
    <w:rsid w:val="00EE32CE"/>
    <w:rsid w:val="00EE388A"/>
    <w:rsid w:val="00EE3C42"/>
    <w:rsid w:val="00EE3D4F"/>
    <w:rsid w:val="00EE476C"/>
    <w:rsid w:val="00EE507A"/>
    <w:rsid w:val="00EE534D"/>
    <w:rsid w:val="00EE5560"/>
    <w:rsid w:val="00EE592A"/>
    <w:rsid w:val="00EE596F"/>
    <w:rsid w:val="00EE5AD0"/>
    <w:rsid w:val="00EE6ABC"/>
    <w:rsid w:val="00EE6F1E"/>
    <w:rsid w:val="00EE7D65"/>
    <w:rsid w:val="00EE7D82"/>
    <w:rsid w:val="00EE7E31"/>
    <w:rsid w:val="00EF0348"/>
    <w:rsid w:val="00EF0471"/>
    <w:rsid w:val="00EF054F"/>
    <w:rsid w:val="00EF156E"/>
    <w:rsid w:val="00EF1BFD"/>
    <w:rsid w:val="00EF1F9C"/>
    <w:rsid w:val="00EF202F"/>
    <w:rsid w:val="00EF21E0"/>
    <w:rsid w:val="00EF25C1"/>
    <w:rsid w:val="00EF2EA1"/>
    <w:rsid w:val="00EF2FAE"/>
    <w:rsid w:val="00EF3EC4"/>
    <w:rsid w:val="00EF4366"/>
    <w:rsid w:val="00EF4523"/>
    <w:rsid w:val="00EF45A1"/>
    <w:rsid w:val="00EF4BC6"/>
    <w:rsid w:val="00EF4CD6"/>
    <w:rsid w:val="00EF4E00"/>
    <w:rsid w:val="00EF5120"/>
    <w:rsid w:val="00EF525D"/>
    <w:rsid w:val="00EF55A0"/>
    <w:rsid w:val="00EF61B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651"/>
    <w:rsid w:val="00F027BA"/>
    <w:rsid w:val="00F027D1"/>
    <w:rsid w:val="00F032E2"/>
    <w:rsid w:val="00F039ED"/>
    <w:rsid w:val="00F03E79"/>
    <w:rsid w:val="00F0628D"/>
    <w:rsid w:val="00F0661B"/>
    <w:rsid w:val="00F06651"/>
    <w:rsid w:val="00F07027"/>
    <w:rsid w:val="00F07D34"/>
    <w:rsid w:val="00F07DE6"/>
    <w:rsid w:val="00F100D3"/>
    <w:rsid w:val="00F101CF"/>
    <w:rsid w:val="00F1056C"/>
    <w:rsid w:val="00F1070D"/>
    <w:rsid w:val="00F107F1"/>
    <w:rsid w:val="00F10FC1"/>
    <w:rsid w:val="00F112FD"/>
    <w:rsid w:val="00F11F71"/>
    <w:rsid w:val="00F121D9"/>
    <w:rsid w:val="00F12B56"/>
    <w:rsid w:val="00F12E20"/>
    <w:rsid w:val="00F133A1"/>
    <w:rsid w:val="00F13ECD"/>
    <w:rsid w:val="00F1413E"/>
    <w:rsid w:val="00F1446B"/>
    <w:rsid w:val="00F14D13"/>
    <w:rsid w:val="00F15491"/>
    <w:rsid w:val="00F155CE"/>
    <w:rsid w:val="00F156C5"/>
    <w:rsid w:val="00F16750"/>
    <w:rsid w:val="00F16BF2"/>
    <w:rsid w:val="00F17EAE"/>
    <w:rsid w:val="00F20200"/>
    <w:rsid w:val="00F2117B"/>
    <w:rsid w:val="00F212E4"/>
    <w:rsid w:val="00F2135D"/>
    <w:rsid w:val="00F218D4"/>
    <w:rsid w:val="00F21CAC"/>
    <w:rsid w:val="00F21E9A"/>
    <w:rsid w:val="00F2250A"/>
    <w:rsid w:val="00F22738"/>
    <w:rsid w:val="00F22840"/>
    <w:rsid w:val="00F22EB5"/>
    <w:rsid w:val="00F2419D"/>
    <w:rsid w:val="00F245A3"/>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F6"/>
    <w:rsid w:val="00F30DD0"/>
    <w:rsid w:val="00F30E1B"/>
    <w:rsid w:val="00F3125E"/>
    <w:rsid w:val="00F316D9"/>
    <w:rsid w:val="00F31B22"/>
    <w:rsid w:val="00F31B49"/>
    <w:rsid w:val="00F322FA"/>
    <w:rsid w:val="00F3288D"/>
    <w:rsid w:val="00F32D66"/>
    <w:rsid w:val="00F32F11"/>
    <w:rsid w:val="00F32F56"/>
    <w:rsid w:val="00F33D4F"/>
    <w:rsid w:val="00F34607"/>
    <w:rsid w:val="00F347FD"/>
    <w:rsid w:val="00F34884"/>
    <w:rsid w:val="00F34CD6"/>
    <w:rsid w:val="00F35550"/>
    <w:rsid w:val="00F35873"/>
    <w:rsid w:val="00F35920"/>
    <w:rsid w:val="00F36312"/>
    <w:rsid w:val="00F365FB"/>
    <w:rsid w:val="00F366A5"/>
    <w:rsid w:val="00F36C5F"/>
    <w:rsid w:val="00F37259"/>
    <w:rsid w:val="00F40421"/>
    <w:rsid w:val="00F405A4"/>
    <w:rsid w:val="00F406F4"/>
    <w:rsid w:val="00F40750"/>
    <w:rsid w:val="00F40C80"/>
    <w:rsid w:val="00F40E56"/>
    <w:rsid w:val="00F41F05"/>
    <w:rsid w:val="00F428DB"/>
    <w:rsid w:val="00F42B82"/>
    <w:rsid w:val="00F433BD"/>
    <w:rsid w:val="00F444ED"/>
    <w:rsid w:val="00F44CFE"/>
    <w:rsid w:val="00F44EC5"/>
    <w:rsid w:val="00F470CB"/>
    <w:rsid w:val="00F470D6"/>
    <w:rsid w:val="00F47498"/>
    <w:rsid w:val="00F4795F"/>
    <w:rsid w:val="00F47B5C"/>
    <w:rsid w:val="00F5021E"/>
    <w:rsid w:val="00F512B2"/>
    <w:rsid w:val="00F514BD"/>
    <w:rsid w:val="00F5283D"/>
    <w:rsid w:val="00F52ABA"/>
    <w:rsid w:val="00F52BC7"/>
    <w:rsid w:val="00F52D1B"/>
    <w:rsid w:val="00F53BF4"/>
    <w:rsid w:val="00F54266"/>
    <w:rsid w:val="00F54549"/>
    <w:rsid w:val="00F54CB0"/>
    <w:rsid w:val="00F54E17"/>
    <w:rsid w:val="00F55043"/>
    <w:rsid w:val="00F558E0"/>
    <w:rsid w:val="00F5626D"/>
    <w:rsid w:val="00F56681"/>
    <w:rsid w:val="00F56B0F"/>
    <w:rsid w:val="00F56BAB"/>
    <w:rsid w:val="00F56DCF"/>
    <w:rsid w:val="00F56EEA"/>
    <w:rsid w:val="00F57034"/>
    <w:rsid w:val="00F57B1F"/>
    <w:rsid w:val="00F6034A"/>
    <w:rsid w:val="00F603BA"/>
    <w:rsid w:val="00F609C3"/>
    <w:rsid w:val="00F60BE9"/>
    <w:rsid w:val="00F61162"/>
    <w:rsid w:val="00F61DCA"/>
    <w:rsid w:val="00F61EAD"/>
    <w:rsid w:val="00F61FD8"/>
    <w:rsid w:val="00F62478"/>
    <w:rsid w:val="00F62DBF"/>
    <w:rsid w:val="00F63173"/>
    <w:rsid w:val="00F635F1"/>
    <w:rsid w:val="00F641FC"/>
    <w:rsid w:val="00F647F7"/>
    <w:rsid w:val="00F649CC"/>
    <w:rsid w:val="00F6583C"/>
    <w:rsid w:val="00F6589A"/>
    <w:rsid w:val="00F65EBF"/>
    <w:rsid w:val="00F65F8E"/>
    <w:rsid w:val="00F6665C"/>
    <w:rsid w:val="00F66920"/>
    <w:rsid w:val="00F673EE"/>
    <w:rsid w:val="00F676DE"/>
    <w:rsid w:val="00F67836"/>
    <w:rsid w:val="00F6783E"/>
    <w:rsid w:val="00F67B53"/>
    <w:rsid w:val="00F703D3"/>
    <w:rsid w:val="00F70822"/>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6B"/>
    <w:rsid w:val="00F75D45"/>
    <w:rsid w:val="00F75F2F"/>
    <w:rsid w:val="00F76445"/>
    <w:rsid w:val="00F76D0C"/>
    <w:rsid w:val="00F76ECC"/>
    <w:rsid w:val="00F7742B"/>
    <w:rsid w:val="00F779FD"/>
    <w:rsid w:val="00F77D52"/>
    <w:rsid w:val="00F80399"/>
    <w:rsid w:val="00F80549"/>
    <w:rsid w:val="00F80E8B"/>
    <w:rsid w:val="00F81134"/>
    <w:rsid w:val="00F812C8"/>
    <w:rsid w:val="00F8132D"/>
    <w:rsid w:val="00F818AE"/>
    <w:rsid w:val="00F81B40"/>
    <w:rsid w:val="00F81BEA"/>
    <w:rsid w:val="00F820C4"/>
    <w:rsid w:val="00F8230B"/>
    <w:rsid w:val="00F82457"/>
    <w:rsid w:val="00F8313B"/>
    <w:rsid w:val="00F834F1"/>
    <w:rsid w:val="00F83553"/>
    <w:rsid w:val="00F83829"/>
    <w:rsid w:val="00F84069"/>
    <w:rsid w:val="00F840C2"/>
    <w:rsid w:val="00F840F9"/>
    <w:rsid w:val="00F84145"/>
    <w:rsid w:val="00F8429A"/>
    <w:rsid w:val="00F843D7"/>
    <w:rsid w:val="00F84728"/>
    <w:rsid w:val="00F84997"/>
    <w:rsid w:val="00F84F48"/>
    <w:rsid w:val="00F85536"/>
    <w:rsid w:val="00F85B1B"/>
    <w:rsid w:val="00F8631D"/>
    <w:rsid w:val="00F8657A"/>
    <w:rsid w:val="00F86603"/>
    <w:rsid w:val="00F86637"/>
    <w:rsid w:val="00F8679A"/>
    <w:rsid w:val="00F86F07"/>
    <w:rsid w:val="00F87117"/>
    <w:rsid w:val="00F8736C"/>
    <w:rsid w:val="00F873D0"/>
    <w:rsid w:val="00F87D9F"/>
    <w:rsid w:val="00F9030E"/>
    <w:rsid w:val="00F90ADB"/>
    <w:rsid w:val="00F90E78"/>
    <w:rsid w:val="00F910B4"/>
    <w:rsid w:val="00F91209"/>
    <w:rsid w:val="00F91324"/>
    <w:rsid w:val="00F918F3"/>
    <w:rsid w:val="00F92104"/>
    <w:rsid w:val="00F9221F"/>
    <w:rsid w:val="00F92DC6"/>
    <w:rsid w:val="00F931C7"/>
    <w:rsid w:val="00F93281"/>
    <w:rsid w:val="00F93559"/>
    <w:rsid w:val="00F937A4"/>
    <w:rsid w:val="00F93D72"/>
    <w:rsid w:val="00F93E65"/>
    <w:rsid w:val="00F93FD8"/>
    <w:rsid w:val="00F94070"/>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908"/>
    <w:rsid w:val="00F97B43"/>
    <w:rsid w:val="00FA07F8"/>
    <w:rsid w:val="00FA09D2"/>
    <w:rsid w:val="00FA0F1A"/>
    <w:rsid w:val="00FA105C"/>
    <w:rsid w:val="00FA10A7"/>
    <w:rsid w:val="00FA13DB"/>
    <w:rsid w:val="00FA1475"/>
    <w:rsid w:val="00FA148A"/>
    <w:rsid w:val="00FA1568"/>
    <w:rsid w:val="00FA1E0E"/>
    <w:rsid w:val="00FA228B"/>
    <w:rsid w:val="00FA250A"/>
    <w:rsid w:val="00FA26BA"/>
    <w:rsid w:val="00FA27C8"/>
    <w:rsid w:val="00FA2A78"/>
    <w:rsid w:val="00FA2D22"/>
    <w:rsid w:val="00FA3113"/>
    <w:rsid w:val="00FA34C5"/>
    <w:rsid w:val="00FA35E3"/>
    <w:rsid w:val="00FA3B76"/>
    <w:rsid w:val="00FA45EE"/>
    <w:rsid w:val="00FA489E"/>
    <w:rsid w:val="00FA4D66"/>
    <w:rsid w:val="00FA5267"/>
    <w:rsid w:val="00FA527A"/>
    <w:rsid w:val="00FA52B9"/>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1527"/>
    <w:rsid w:val="00FB167C"/>
    <w:rsid w:val="00FB1E67"/>
    <w:rsid w:val="00FB2537"/>
    <w:rsid w:val="00FB2A3B"/>
    <w:rsid w:val="00FB2A84"/>
    <w:rsid w:val="00FB31BD"/>
    <w:rsid w:val="00FB338E"/>
    <w:rsid w:val="00FB33DC"/>
    <w:rsid w:val="00FB36D0"/>
    <w:rsid w:val="00FB3DE2"/>
    <w:rsid w:val="00FB4338"/>
    <w:rsid w:val="00FB477E"/>
    <w:rsid w:val="00FB494F"/>
    <w:rsid w:val="00FB4C2A"/>
    <w:rsid w:val="00FB4C9C"/>
    <w:rsid w:val="00FB5148"/>
    <w:rsid w:val="00FB54CE"/>
    <w:rsid w:val="00FB570B"/>
    <w:rsid w:val="00FB60BD"/>
    <w:rsid w:val="00FB6165"/>
    <w:rsid w:val="00FB74B1"/>
    <w:rsid w:val="00FB78E7"/>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668"/>
    <w:rsid w:val="00FC4729"/>
    <w:rsid w:val="00FC4A8C"/>
    <w:rsid w:val="00FC53DB"/>
    <w:rsid w:val="00FC5ED5"/>
    <w:rsid w:val="00FC5FC2"/>
    <w:rsid w:val="00FC6177"/>
    <w:rsid w:val="00FC63D1"/>
    <w:rsid w:val="00FC6E65"/>
    <w:rsid w:val="00FC7528"/>
    <w:rsid w:val="00FC7E26"/>
    <w:rsid w:val="00FD0572"/>
    <w:rsid w:val="00FD1295"/>
    <w:rsid w:val="00FD1A97"/>
    <w:rsid w:val="00FD1AB3"/>
    <w:rsid w:val="00FD1F26"/>
    <w:rsid w:val="00FD21F9"/>
    <w:rsid w:val="00FD251E"/>
    <w:rsid w:val="00FD2D7B"/>
    <w:rsid w:val="00FD3027"/>
    <w:rsid w:val="00FD30E2"/>
    <w:rsid w:val="00FD355C"/>
    <w:rsid w:val="00FD37F6"/>
    <w:rsid w:val="00FD39D3"/>
    <w:rsid w:val="00FD40CF"/>
    <w:rsid w:val="00FD4589"/>
    <w:rsid w:val="00FD4608"/>
    <w:rsid w:val="00FD473E"/>
    <w:rsid w:val="00FD4B1B"/>
    <w:rsid w:val="00FD5928"/>
    <w:rsid w:val="00FD5BE4"/>
    <w:rsid w:val="00FD66F4"/>
    <w:rsid w:val="00FD6879"/>
    <w:rsid w:val="00FD7425"/>
    <w:rsid w:val="00FD766A"/>
    <w:rsid w:val="00FD7924"/>
    <w:rsid w:val="00FD7DF9"/>
    <w:rsid w:val="00FD7FC9"/>
    <w:rsid w:val="00FE0001"/>
    <w:rsid w:val="00FE0564"/>
    <w:rsid w:val="00FE0A29"/>
    <w:rsid w:val="00FE0B51"/>
    <w:rsid w:val="00FE0B78"/>
    <w:rsid w:val="00FE0BD1"/>
    <w:rsid w:val="00FE0ED4"/>
    <w:rsid w:val="00FE1098"/>
    <w:rsid w:val="00FE1EAB"/>
    <w:rsid w:val="00FE2137"/>
    <w:rsid w:val="00FE23ED"/>
    <w:rsid w:val="00FE284B"/>
    <w:rsid w:val="00FE3004"/>
    <w:rsid w:val="00FE3465"/>
    <w:rsid w:val="00FE35A6"/>
    <w:rsid w:val="00FE3CC4"/>
    <w:rsid w:val="00FE4C2E"/>
    <w:rsid w:val="00FE4EA8"/>
    <w:rsid w:val="00FE67CF"/>
    <w:rsid w:val="00FE68F5"/>
    <w:rsid w:val="00FE6D20"/>
    <w:rsid w:val="00FE6D99"/>
    <w:rsid w:val="00FE6FB9"/>
    <w:rsid w:val="00FE7549"/>
    <w:rsid w:val="00FE7BCC"/>
    <w:rsid w:val="00FE7CA0"/>
    <w:rsid w:val="00FF0832"/>
    <w:rsid w:val="00FF126D"/>
    <w:rsid w:val="00FF1AC4"/>
    <w:rsid w:val="00FF2310"/>
    <w:rsid w:val="00FF2319"/>
    <w:rsid w:val="00FF2DE3"/>
    <w:rsid w:val="00FF2E73"/>
    <w:rsid w:val="00FF34D1"/>
    <w:rsid w:val="00FF36B0"/>
    <w:rsid w:val="00FF3C06"/>
    <w:rsid w:val="00FF3FE2"/>
    <w:rsid w:val="00FF40EF"/>
    <w:rsid w:val="00FF47E1"/>
    <w:rsid w:val="00FF4AE2"/>
    <w:rsid w:val="00FF50A8"/>
    <w:rsid w:val="00FF50CA"/>
    <w:rsid w:val="00FF53E5"/>
    <w:rsid w:val="00FF571E"/>
    <w:rsid w:val="00FF5BC1"/>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70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0C070D"/>
    <w:pPr>
      <w:numPr>
        <w:numId w:val="3"/>
      </w:numPr>
      <w:autoSpaceDE/>
      <w:autoSpaceDN/>
      <w:adjustRightInd/>
      <w:snapToGrid/>
      <w:spacing w:after="0"/>
    </w:pPr>
    <w:rPr>
      <w:rFonts w:ascii="Times" w:eastAsia="Batang" w:hAnsi="Times"/>
      <w:szCs w:val="28"/>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qFormat/>
    <w:rsid w:val="004E2246"/>
    <w:rPr>
      <w:rFonts w:ascii="Times" w:eastAsia="Batang" w:hAnsi="Times"/>
      <w:sz w:val="22"/>
      <w:szCs w:val="28"/>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7"/>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9"/>
      </w:numPr>
    </w:pPr>
  </w:style>
  <w:style w:type="numbering" w:customStyle="1" w:styleId="MYLIST">
    <w:name w:val="MY LIST"/>
    <w:uiPriority w:val="99"/>
    <w:rsid w:val="0033183A"/>
    <w:pPr>
      <w:numPr>
        <w:numId w:val="10"/>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1425C5"/>
    <w:p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rsid w:val="001425C5"/>
    <w:rPr>
      <w:rFonts w:ascii="Calibri" w:eastAsiaTheme="minorEastAsia" w:hAnsi="Calibri"/>
      <w:b w:val="0"/>
      <w:bCs w:val="0"/>
      <w:i/>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26"/>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31</Pages>
  <Words>13035</Words>
  <Characters>74305</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Jialing Liu</cp:lastModifiedBy>
  <cp:revision>3</cp:revision>
  <cp:lastPrinted>2022-07-20T18:31:00Z</cp:lastPrinted>
  <dcterms:created xsi:type="dcterms:W3CDTF">2022-09-30T14:26:00Z</dcterms:created>
  <dcterms:modified xsi:type="dcterms:W3CDTF">2022-09-30T14:27:00Z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