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0E" w:rsidRDefault="00681388">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Comlexity reduction</w:t>
      </w:r>
      <w:r w:rsidR="005D4517">
        <w:rPr>
          <w:rFonts w:ascii="Arial" w:eastAsia="Malgun Gothic" w:hAnsi="Arial" w:cs="Arial"/>
          <w:b/>
          <w:bCs/>
          <w:lang w:val="de-DE" w:eastAsia="en-US"/>
        </w:rPr>
        <w:t>3GPP TSG RAN WG1 #110bis-e</w:t>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Theme="minorEastAsia" w:hAnsi="Arial" w:cs="Arial"/>
          <w:b/>
          <w:bCs/>
          <w:lang w:val="de-DE"/>
        </w:rPr>
        <w:t>R1-2210455</w:t>
      </w:r>
    </w:p>
    <w:bookmarkEnd w:id="0"/>
    <w:p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rsidR="00D60B0E" w:rsidRDefault="00D60B0E">
      <w:pPr>
        <w:tabs>
          <w:tab w:val="center" w:pos="4536"/>
          <w:tab w:val="right" w:pos="9072"/>
        </w:tabs>
        <w:spacing w:line="276" w:lineRule="auto"/>
        <w:rPr>
          <w:rFonts w:ascii="Arial" w:eastAsia="Malgun Gothic" w:hAnsi="Arial" w:cs="Arial"/>
          <w:b/>
          <w:bCs/>
          <w:szCs w:val="24"/>
          <w:lang w:eastAsia="en-US"/>
        </w:rPr>
      </w:pPr>
    </w:p>
    <w:p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rPr>
                <w:highlight w:val="cyan"/>
                <w:lang w:eastAsia="zh-CN"/>
              </w:rPr>
            </w:pPr>
            <w:r>
              <w:rPr>
                <w:highlight w:val="cyan"/>
                <w:lang w:eastAsia="zh-CN"/>
              </w:rPr>
              <w:t>[110bis-e-R18-MC_Enh-02] Email discussion on multi-carrier UL TX switching scheme by October 19 – Hiroki (NTT DOCOMO)</w:t>
            </w:r>
          </w:p>
          <w:p w:rsidR="00D60B0E" w:rsidRDefault="005D4517">
            <w:pPr>
              <w:numPr>
                <w:ilvl w:val="0"/>
                <w:numId w:val="14"/>
              </w:numPr>
              <w:rPr>
                <w:highlight w:val="cyan"/>
                <w:lang w:eastAsia="zh-CN"/>
              </w:rPr>
            </w:pPr>
            <w:r>
              <w:rPr>
                <w:highlight w:val="cyan"/>
                <w:lang w:eastAsia="zh-CN"/>
              </w:rPr>
              <w:t>Check points: October 14, October 19</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D60B0E" w:rsidRDefault="00D60B0E">
      <w:pPr>
        <w:spacing w:afterLines="50" w:after="120"/>
        <w:jc w:val="both"/>
        <w:rPr>
          <w:rFonts w:eastAsia="MS Mincho"/>
          <w:sz w:val="22"/>
          <w:szCs w:val="22"/>
          <w:lang w:val="en-US"/>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3: Complexity reduction Option 1 is not supported: </w:t>
            </w:r>
          </w:p>
          <w:p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Theme="minorEastAsia"/>
                <w:sz w:val="22"/>
                <w:lang w:eastAsia="zh-CN"/>
              </w:rPr>
            </w:pPr>
          </w:p>
          <w:p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tc>
          <w:tcPr>
            <w:tcW w:w="1945" w:type="dxa"/>
          </w:tcPr>
          <w:p w:rsidR="00D60B0E" w:rsidRDefault="005D4517">
            <w:pPr>
              <w:spacing w:afterLines="50" w:after="120"/>
              <w:jc w:val="both"/>
              <w:rPr>
                <w:sz w:val="22"/>
                <w:lang w:val="en-US"/>
              </w:rPr>
            </w:pPr>
            <w:r>
              <w:rPr>
                <w:rFonts w:eastAsia="MS Mincho"/>
                <w:sz w:val="20"/>
                <w:lang w:val="en-US"/>
              </w:rPr>
              <w:t>Vivo</w:t>
            </w:r>
          </w:p>
        </w:tc>
        <w:tc>
          <w:tcPr>
            <w:tcW w:w="7683" w:type="dxa"/>
          </w:tcPr>
          <w:p w:rsidR="00D60B0E" w:rsidRDefault="005D4517">
            <w:pPr>
              <w:spacing w:afterLines="50" w:after="120"/>
              <w:jc w:val="both"/>
              <w:rPr>
                <w:rFonts w:eastAsia="MS Mincho"/>
                <w:sz w:val="20"/>
                <w:lang w:val="en-US"/>
              </w:rPr>
            </w:pPr>
            <w:r>
              <w:rPr>
                <w:rFonts w:eastAsia="MS Mincho"/>
                <w:sz w:val="20"/>
                <w:lang w:val="en-US"/>
              </w:rPr>
              <w:t>Support</w:t>
            </w:r>
          </w:p>
          <w:p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rsidR="00D60B0E" w:rsidRDefault="005D4517">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tc>
          <w:tcPr>
            <w:tcW w:w="1945" w:type="dxa"/>
          </w:tcPr>
          <w:p w:rsidR="00D60B0E" w:rsidRDefault="005D4517">
            <w:pPr>
              <w:spacing w:afterLines="50" w:after="120"/>
              <w:jc w:val="both"/>
              <w:rPr>
                <w:rFonts w:eastAsia="MS Mincho"/>
                <w:sz w:val="20"/>
                <w:lang w:val="en-US"/>
              </w:rPr>
            </w:pPr>
            <w:r>
              <w:rPr>
                <w:sz w:val="22"/>
                <w:lang w:val="en-US"/>
              </w:rPr>
              <w:t>Samsung</w:t>
            </w:r>
          </w:p>
        </w:tc>
        <w:tc>
          <w:tcPr>
            <w:tcW w:w="7683" w:type="dxa"/>
          </w:tcPr>
          <w:p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rsidR="00D60B0E" w:rsidRDefault="00D60B0E">
            <w:pPr>
              <w:spacing w:afterLines="50" w:after="120"/>
              <w:jc w:val="both"/>
              <w:rPr>
                <w:rFonts w:eastAsiaTheme="minorEastAsia"/>
                <w:color w:val="7030A0"/>
                <w:sz w:val="22"/>
                <w:lang w:val="en-US" w:eastAsia="zh-CN"/>
              </w:rPr>
            </w:pP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tc>
          <w:tcPr>
            <w:tcW w:w="1945" w:type="dxa"/>
          </w:tcPr>
          <w:p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3.1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to support the proposal</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rPr>
            </w:pPr>
            <w:r>
              <w:rPr>
                <w:sz w:val="22"/>
                <w:lang w:val="en-US" w:eastAsia="en-US"/>
              </w:rPr>
              <w:t>OK.</w:t>
            </w:r>
          </w:p>
        </w:tc>
      </w:tr>
      <w:tr w:rsidR="00D60B0E">
        <w:tc>
          <w:tcPr>
            <w:tcW w:w="1945" w:type="dxa"/>
          </w:tcPr>
          <w:p w:rsidR="00D60B0E" w:rsidRDefault="005D4517">
            <w:pPr>
              <w:spacing w:afterLines="50" w:after="120"/>
              <w:jc w:val="both"/>
              <w:rPr>
                <w:sz w:val="22"/>
                <w:lang w:val="en-US"/>
              </w:rPr>
            </w:pPr>
            <w:r>
              <w:rPr>
                <w:sz w:val="22"/>
                <w:lang w:val="en-US" w:eastAsia="en-US"/>
              </w:rPr>
              <w:t>MediaTek</w:t>
            </w:r>
          </w:p>
        </w:tc>
        <w:tc>
          <w:tcPr>
            <w:tcW w:w="7683" w:type="dxa"/>
          </w:tcPr>
          <w:p w:rsidR="00D60B0E" w:rsidRDefault="005D4517">
            <w:pPr>
              <w:spacing w:afterLines="50" w:after="120"/>
              <w:jc w:val="both"/>
              <w:rPr>
                <w:sz w:val="22"/>
                <w:lang w:val="en-US"/>
              </w:rPr>
            </w:pPr>
            <w:r>
              <w:rPr>
                <w:sz w:val="22"/>
                <w:lang w:val="en-US" w:eastAsia="en-US"/>
              </w:rPr>
              <w:t>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sz w:val="22"/>
                <w:lang w:val="en-US"/>
              </w:rPr>
              <w:t>The proposal will be provided in the GTW session as stable one.</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3.1</w:t>
            </w:r>
          </w:p>
          <w:p w:rsidR="00D60B0E" w:rsidRDefault="005D4517">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D60B0E" w:rsidRDefault="005D4517">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b/>
                <w:bCs/>
              </w:rPr>
            </w:pPr>
          </w:p>
          <w:p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MS Mincho"/>
              </w:rPr>
            </w:pPr>
          </w:p>
        </w:tc>
      </w:tr>
    </w:tbl>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r>
              <w:t xml:space="preserve">CellGroupConfig ::=                        </w:t>
            </w:r>
            <w:r>
              <w:rPr>
                <w:color w:val="993366"/>
              </w:rPr>
              <w:t>SEQUENCE</w:t>
            </w:r>
            <w:r>
              <w:t xml:space="preserve"> {</w:t>
            </w:r>
          </w:p>
          <w:p w:rsidR="00D60B0E" w:rsidRDefault="005D4517">
            <w:pPr>
              <w:pStyle w:val="PL"/>
              <w:rPr>
                <w:color w:val="808080"/>
              </w:rPr>
            </w:pPr>
            <w:r>
              <w:t xml:space="preserve"> </w:t>
            </w:r>
            <w:r>
              <w:rPr>
                <w:rFonts w:hint="eastAsia"/>
                <w:lang w:eastAsia="zh-CN"/>
              </w:rPr>
              <w:t>……</w:t>
            </w:r>
          </w:p>
          <w:p w:rsidR="00D60B0E" w:rsidRDefault="005D4517">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rsidR="00D60B0E" w:rsidRDefault="005D4517">
            <w:pPr>
              <w:pStyle w:val="PL"/>
            </w:pPr>
            <w:r>
              <w:t xml:space="preserve">    bandCombination-r16                 BandCombination,</w:t>
            </w:r>
          </w:p>
          <w:p w:rsidR="00D60B0E" w:rsidRDefault="005D4517">
            <w:pPr>
              <w:pStyle w:val="PL"/>
            </w:pPr>
            <w:r>
              <w:t xml:space="preserve">    bandCombination-v1540               BandCombination-v1540                      </w:t>
            </w:r>
            <w:r>
              <w:rPr>
                <w:color w:val="993366"/>
              </w:rPr>
              <w:t>OPTIONAL</w:t>
            </w:r>
            <w:r>
              <w:t>,</w:t>
            </w:r>
          </w:p>
          <w:p w:rsidR="00D60B0E" w:rsidRDefault="005D4517">
            <w:pPr>
              <w:pStyle w:val="PL"/>
            </w:pPr>
            <w:r>
              <w:t xml:space="preserve">    </w:t>
            </w:r>
            <w:r>
              <w:rPr>
                <w:rFonts w:hint="eastAsia"/>
                <w:lang w:eastAsia="zh-CN"/>
              </w:rPr>
              <w:t>……</w:t>
            </w:r>
          </w:p>
          <w:p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rsidR="00D60B0E" w:rsidRDefault="005D4517">
            <w:pPr>
              <w:pStyle w:val="PL"/>
            </w:pPr>
            <w:r>
              <w:t xml:space="preserve">    uplinkTxSwitching-PowerBoosting-r16 </w:t>
            </w:r>
            <w:r>
              <w:rPr>
                <w:color w:val="993366"/>
              </w:rPr>
              <w:t>ENUMERATED</w:t>
            </w:r>
            <w:r>
              <w:t xml:space="preserve"> {supported}                     </w:t>
            </w:r>
            <w:r>
              <w:rPr>
                <w:color w:val="993366"/>
              </w:rPr>
              <w:t>OPTIONAL</w:t>
            </w:r>
            <w:r>
              <w:t>,</w:t>
            </w:r>
          </w:p>
          <w:p w:rsidR="00D60B0E" w:rsidRDefault="005D4517">
            <w:pPr>
              <w:pStyle w:val="PL"/>
            </w:pPr>
            <w:r>
              <w:t xml:space="preserve">    …,</w:t>
            </w:r>
          </w:p>
          <w:p w:rsidR="00D60B0E" w:rsidRDefault="005D4517">
            <w:pPr>
              <w:pStyle w:val="PL"/>
            </w:pPr>
            <w:r>
              <w:t xml:space="preserve">    [[</w:t>
            </w:r>
          </w:p>
          <w:p w:rsidR="00D60B0E" w:rsidRDefault="005D4517">
            <w:pPr>
              <w:pStyle w:val="PL"/>
              <w:rPr>
                <w:color w:val="808080"/>
              </w:rPr>
            </w:pPr>
            <w:r>
              <w:t xml:space="preserve">    </w:t>
            </w:r>
            <w:r>
              <w:rPr>
                <w:color w:val="808080"/>
              </w:rPr>
              <w:t>-- R4 16-5 UL-MIMO coherence capability for dynamic Tx switching between 3CC 1Tx-2Tx switching</w:t>
            </w:r>
          </w:p>
          <w:p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rsidR="00D60B0E" w:rsidRDefault="005D4517">
            <w:pPr>
              <w:pStyle w:val="PL"/>
            </w:pPr>
            <w:r>
              <w:t xml:space="preserve">    ]]</w:t>
            </w:r>
          </w:p>
          <w:p w:rsidR="00D60B0E" w:rsidRDefault="005D4517">
            <w:pPr>
              <w:pStyle w:val="PL"/>
            </w:pPr>
            <w: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tc>
                <w:tcPr>
                  <w:tcW w:w="2254" w:type="dxa"/>
                </w:tcPr>
                <w:p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rsidR="00D60B0E" w:rsidRDefault="00D60B0E">
                  <w:pPr>
                    <w:spacing w:after="0"/>
                    <w:rPr>
                      <w:rFonts w:eastAsiaTheme="minorEastAsia"/>
                      <w:sz w:val="21"/>
                      <w:lang w:eastAsia="zh-CN"/>
                    </w:rPr>
                  </w:pPr>
                </w:p>
                <w:p w:rsidR="00D60B0E" w:rsidRDefault="00D60B0E">
                  <w:pPr>
                    <w:spacing w:after="0"/>
                    <w:rPr>
                      <w:rFonts w:eastAsiaTheme="minorEastAsia"/>
                      <w:sz w:val="21"/>
                      <w:lang w:eastAsia="zh-CN"/>
                    </w:rPr>
                  </w:pPr>
                </w:p>
              </w:tc>
            </w:tr>
          </w:tbl>
          <w:p w:rsidR="00D60B0E" w:rsidRDefault="00D60B0E">
            <w:pPr>
              <w:spacing w:afterLines="50" w:after="120"/>
              <w:jc w:val="both"/>
              <w:rPr>
                <w:rFonts w:eastAsiaTheme="minorEastAsia"/>
                <w:sz w:val="22"/>
                <w:lang w:eastAsia="zh-CN"/>
              </w:rPr>
            </w:pP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D60B0E" w:rsidRDefault="005D4517">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rsidR="00D60B0E" w:rsidRDefault="005D4517">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{switchedUL, dualUL} in CellGroupConfig</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D60B0E" w:rsidRDefault="005D4517">
            <w:pPr>
              <w:rPr>
                <w:rFonts w:eastAsia="MS Mincho"/>
                <w:b/>
                <w:bCs/>
                <w:sz w:val="22"/>
                <w:szCs w:val="22"/>
                <w:u w:val="single"/>
              </w:rPr>
            </w:pPr>
            <w:r>
              <w:rPr>
                <w:rFonts w:eastAsia="MS Mincho"/>
                <w:b/>
                <w:bCs/>
                <w:sz w:val="22"/>
                <w:szCs w:val="22"/>
                <w:u w:val="single"/>
              </w:rPr>
              <w:t>Proposed agreement 3.1.1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OPPO</w:t>
            </w:r>
          </w:p>
        </w:tc>
        <w:tc>
          <w:tcPr>
            <w:tcW w:w="7683" w:type="dxa"/>
          </w:tcPr>
          <w:p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681388">
        <w:tc>
          <w:tcPr>
            <w:tcW w:w="1945" w:type="dxa"/>
          </w:tcPr>
          <w:p w:rsidR="00681388" w:rsidRDefault="00681388">
            <w:pPr>
              <w:spacing w:afterLines="50" w:after="120"/>
              <w:jc w:val="both"/>
              <w:rPr>
                <w:rFonts w:eastAsia="MS Mincho"/>
                <w:sz w:val="22"/>
                <w:lang w:val="en-US"/>
              </w:rPr>
            </w:pPr>
            <w:r>
              <w:rPr>
                <w:rFonts w:eastAsia="MS Mincho"/>
                <w:sz w:val="22"/>
                <w:lang w:val="en-US"/>
              </w:rPr>
              <w:t>New H3C</w:t>
            </w:r>
          </w:p>
        </w:tc>
        <w:tc>
          <w:tcPr>
            <w:tcW w:w="7683" w:type="dxa"/>
          </w:tcPr>
          <w:p w:rsidR="00681388" w:rsidRDefault="00681388">
            <w:pPr>
              <w:spacing w:afterLines="50" w:after="120"/>
              <w:jc w:val="both"/>
              <w:rPr>
                <w:rFonts w:eastAsia="MS Mincho"/>
                <w:sz w:val="22"/>
                <w:lang w:val="en-US"/>
              </w:rPr>
            </w:pPr>
            <w:r>
              <w:rPr>
                <w:rFonts w:eastAsia="MS Mincho"/>
                <w:sz w:val="22"/>
                <w:lang w:val="en-US"/>
              </w:rPr>
              <w:t>Support in principal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D60B0E" w:rsidRDefault="005D4517">
            <w:pPr>
              <w:pStyle w:val="aff"/>
              <w:numPr>
                <w:ilvl w:val="0"/>
                <w:numId w:val="36"/>
              </w:numPr>
              <w:spacing w:after="120"/>
              <w:ind w:leftChars="0"/>
              <w:jc w:val="both"/>
              <w:rPr>
                <w:i/>
                <w:lang w:eastAsia="zh-CN"/>
              </w:rPr>
            </w:pPr>
            <w:r>
              <w:rPr>
                <w:i/>
                <w:lang w:eastAsia="zh-CN"/>
              </w:rPr>
              <w:t>At least two bands should support up to 2 Tx</w:t>
            </w:r>
          </w:p>
          <w:p w:rsidR="00D60B0E" w:rsidRDefault="005D4517">
            <w:pPr>
              <w:pStyle w:val="aff"/>
              <w:numPr>
                <w:ilvl w:val="0"/>
                <w:numId w:val="36"/>
              </w:numPr>
              <w:spacing w:after="120"/>
              <w:ind w:leftChars="0"/>
              <w:jc w:val="both"/>
              <w:rPr>
                <w:i/>
                <w:lang w:eastAsia="zh-CN"/>
              </w:rPr>
            </w:pPr>
            <w:r>
              <w:rPr>
                <w:i/>
                <w:lang w:eastAsia="zh-CN"/>
              </w:rPr>
              <w:t>It is applied to both switched UL and dual UL.</w:t>
            </w:r>
          </w:p>
          <w:p w:rsidR="00D60B0E" w:rsidRDefault="005D4517">
            <w:pPr>
              <w:pStyle w:val="aff"/>
              <w:numPr>
                <w:ilvl w:val="0"/>
                <w:numId w:val="36"/>
              </w:numPr>
              <w:spacing w:after="120"/>
              <w:ind w:leftChars="0"/>
              <w:jc w:val="both"/>
              <w:rPr>
                <w:i/>
                <w:lang w:eastAsia="zh-CN"/>
              </w:rPr>
            </w:pPr>
            <w:r>
              <w:rPr>
                <w:i/>
                <w:lang w:eastAsia="zh-CN"/>
              </w:rPr>
              <w:t>It is applied to both 3-band case and 4-band case.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D60B0E" w:rsidRDefault="005D4517">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rsidR="00D60B0E" w:rsidRDefault="00D60B0E">
            <w:pPr>
              <w:spacing w:afterLines="50" w:after="120"/>
              <w:jc w:val="both"/>
              <w:rPr>
                <w:rFonts w:eastAsiaTheme="minorEastAsia"/>
                <w:b/>
                <w:bCs/>
                <w:sz w:val="22"/>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4: Complexity reduction Option 2 is supported: </w:t>
            </w:r>
          </w:p>
          <w:p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Alt. 1 as this is inline with current MIMO layer which is already a UE capability.</w:t>
            </w:r>
          </w:p>
          <w:p w:rsidR="00D60B0E" w:rsidRDefault="005D4517">
            <w:pPr>
              <w:spacing w:afterLines="50" w:after="120"/>
              <w:jc w:val="both"/>
              <w:rPr>
                <w:sz w:val="22"/>
                <w:lang w:val="en-US"/>
              </w:rPr>
            </w:pPr>
            <w:r>
              <w:rPr>
                <w:sz w:val="22"/>
                <w:lang w:val="en-US"/>
              </w:rPr>
              <w:t>To correctly includes this, we propose revision of major bullet to include Alt. 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tc>
          <w:tcPr>
            <w:tcW w:w="1945" w:type="dxa"/>
          </w:tcPr>
          <w:p w:rsidR="00D60B0E" w:rsidRDefault="005D4517">
            <w:pPr>
              <w:spacing w:afterLines="50" w:after="120"/>
              <w:jc w:val="both"/>
              <w:rPr>
                <w:sz w:val="22"/>
                <w:lang w:val="en-US"/>
              </w:rPr>
            </w:pPr>
            <w:r>
              <w:rPr>
                <w:rFonts w:eastAsia="MS Mincho"/>
                <w:sz w:val="22"/>
                <w:lang w:val="en-US"/>
              </w:rPr>
              <w:t>Vivo</w:t>
            </w:r>
          </w:p>
        </w:tc>
        <w:tc>
          <w:tcPr>
            <w:tcW w:w="7683" w:type="dxa"/>
          </w:tcPr>
          <w:p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tc>
          <w:tcPr>
            <w:tcW w:w="1945" w:type="dxa"/>
          </w:tcPr>
          <w:p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rsidR="00D60B0E" w:rsidRDefault="005D4517">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rFonts w:eastAsia="MS Mincho"/>
                <w:sz w:val="22"/>
              </w:rPr>
            </w:pP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FL proposal.</w:t>
            </w:r>
          </w:p>
          <w:p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Apple</w:t>
            </w:r>
          </w:p>
        </w:tc>
        <w:tc>
          <w:tcPr>
            <w:tcW w:w="7683" w:type="dxa"/>
          </w:tcPr>
          <w:p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rsidR="00D60B0E" w:rsidRDefault="00D60B0E">
            <w:pPr>
              <w:spacing w:afterLines="50" w:after="120"/>
              <w:jc w:val="both"/>
              <w:rPr>
                <w:sz w:val="22"/>
                <w:lang w:val="en-US" w:eastAsia="en-US"/>
              </w:rPr>
            </w:pPr>
          </w:p>
          <w:p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D60B0E" w:rsidRDefault="00D60B0E">
            <w:pPr>
              <w:spacing w:afterLines="50" w:after="120"/>
              <w:jc w:val="both"/>
              <w:rPr>
                <w:sz w:val="22"/>
                <w:lang w:val="en-US" w:eastAsia="en-US"/>
              </w:rPr>
            </w:pPr>
          </w:p>
          <w:p w:rsidR="00D60B0E" w:rsidRDefault="005D4517">
            <w:pPr>
              <w:spacing w:afterLines="50" w:after="120"/>
              <w:jc w:val="both"/>
              <w:rPr>
                <w:sz w:val="22"/>
                <w:lang w:val="en-US" w:eastAsia="en-US"/>
              </w:rPr>
            </w:pPr>
            <w:r>
              <w:rPr>
                <w:sz w:val="22"/>
                <w:lang w:val="en-US" w:eastAsia="en-US"/>
              </w:rPr>
              <w:t>RAN1#107-e</w:t>
            </w:r>
          </w:p>
          <w:p w:rsidR="00D60B0E" w:rsidRDefault="005D4517">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D60B0E" w:rsidRDefault="005D4517">
            <w:pPr>
              <w:pStyle w:val="a5"/>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D60B0E" w:rsidRDefault="005D4517">
            <w:pPr>
              <w:pStyle w:val="aff"/>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rsidR="00D60B0E" w:rsidRDefault="005D4517">
            <w:pPr>
              <w:pStyle w:val="aff"/>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rsidR="00D60B0E" w:rsidRDefault="005D4517">
            <w:pPr>
              <w:pStyle w:val="aff"/>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D60B0E" w:rsidRDefault="005D4517">
            <w:pPr>
              <w:pStyle w:val="aff"/>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D60B0E" w:rsidRDefault="005D4517">
            <w:pPr>
              <w:spacing w:afterLines="50" w:after="120"/>
              <w:jc w:val="both"/>
              <w:rPr>
                <w:sz w:val="22"/>
                <w:lang w:val="en-US"/>
              </w:rPr>
            </w:pPr>
            <w:r>
              <w:rPr>
                <w:sz w:val="22"/>
                <w:lang w:val="en-US"/>
              </w:rPr>
              <w:t>The updated proposal will be provided in the GTW session as stable one.</w:t>
            </w: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3.2</w:t>
            </w:r>
          </w:p>
          <w:p w:rsidR="00D60B0E" w:rsidRDefault="005D451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p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rsidR="00D60B0E" w:rsidRDefault="00D60B0E">
      <w:pPr>
        <w:spacing w:afterLines="50" w:after="120"/>
        <w:jc w:val="both"/>
        <w:rPr>
          <w:rFonts w:eastAsia="MS Mincho"/>
          <w:sz w:val="22"/>
          <w:szCs w:val="22"/>
          <w:lang w:val="en-US"/>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tc>
          <w:tcPr>
            <w:tcW w:w="1832" w:type="dxa"/>
          </w:tcPr>
          <w:p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CMCC</w:t>
            </w:r>
          </w:p>
        </w:tc>
        <w:tc>
          <w:tcPr>
            <w:tcW w:w="7683" w:type="dxa"/>
          </w:tcPr>
          <w:p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We prefer Alt.1 which is with most flexibility.</w:t>
            </w:r>
          </w:p>
          <w:p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tc>
          <w:tcPr>
            <w:tcW w:w="1832"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D60B0E" w:rsidRDefault="005D4517">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D60B0E" w:rsidRDefault="005D4517">
            <w:pPr>
              <w:pStyle w:val="aff"/>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tc>
          <w:tcPr>
            <w:tcW w:w="1832" w:type="dxa"/>
          </w:tcPr>
          <w:p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D60B0E" w:rsidRDefault="005D4517">
            <w:pPr>
              <w:rPr>
                <w:rFonts w:eastAsia="MS Mincho"/>
                <w:b/>
                <w:bCs/>
                <w:sz w:val="22"/>
                <w:szCs w:val="22"/>
                <w:u w:val="single"/>
              </w:rPr>
            </w:pPr>
            <w:r>
              <w:rPr>
                <w:rFonts w:eastAsia="MS Mincho"/>
                <w:b/>
                <w:bCs/>
                <w:sz w:val="22"/>
                <w:szCs w:val="22"/>
                <w:u w:val="single"/>
              </w:rPr>
              <w:t>Proposed agreement 3.2.1</w:t>
            </w:r>
          </w:p>
          <w:p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OK with the proposal.</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rsidR="005D4517" w:rsidRDefault="005D4517" w:rsidP="00A04AC6">
            <w:pPr>
              <w:spacing w:afterLines="50" w:after="120"/>
              <w:jc w:val="both"/>
              <w:rPr>
                <w:rFonts w:eastAsia="MS Mincho"/>
                <w:sz w:val="22"/>
                <w:lang w:val="en-US"/>
              </w:rPr>
            </w:pPr>
          </w:p>
        </w:tc>
      </w:tr>
      <w:tr w:rsidR="00681388" w:rsidTr="00A04AC6">
        <w:tc>
          <w:tcPr>
            <w:tcW w:w="1832" w:type="dxa"/>
          </w:tcPr>
          <w:p w:rsidR="00681388" w:rsidRDefault="00681388" w:rsidP="00681388">
            <w:pPr>
              <w:spacing w:afterLines="50" w:after="120"/>
              <w:jc w:val="both"/>
              <w:rPr>
                <w:rFonts w:eastAsia="MS Mincho"/>
                <w:sz w:val="22"/>
                <w:lang w:val="en-US"/>
              </w:rPr>
            </w:pPr>
            <w:r>
              <w:rPr>
                <w:rFonts w:eastAsia="MS Mincho"/>
                <w:sz w:val="22"/>
                <w:lang w:val="en-US"/>
              </w:rPr>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in principal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D60B0E" w:rsidRDefault="005D4517">
            <w:pPr>
              <w:pStyle w:val="aff"/>
              <w:numPr>
                <w:ilvl w:val="0"/>
                <w:numId w:val="45"/>
              </w:numPr>
              <w:ind w:leftChars="0"/>
              <w:rPr>
                <w:b/>
                <w:i/>
              </w:rPr>
            </w:pPr>
            <w:r>
              <w:rPr>
                <w:b/>
                <w:bCs/>
                <w:i/>
              </w:rPr>
              <w:t>Switching cases that require more preparation procedure time can include more than 2 bands involved in one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D60B0E" w:rsidRDefault="005D4517">
            <w:pPr>
              <w:pStyle w:val="aff"/>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D60B0E" w:rsidRDefault="00D60B0E">
            <w:pPr>
              <w:spacing w:before="120" w:after="120"/>
              <w:rPr>
                <w:rFonts w:eastAsia="Batang"/>
                <w:b/>
                <w:sz w:val="22"/>
                <w:szCs w:val="22"/>
                <w:lang w:val="en-US" w:eastAsia="ko-KR"/>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D60B0E" w:rsidRDefault="005D4517">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rsidR="00D60B0E" w:rsidRDefault="005D4517">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rsidR="00D60B0E" w:rsidRDefault="005D4517">
            <w:pPr>
              <w:pStyle w:val="aff"/>
              <w:ind w:left="960"/>
              <w:rPr>
                <w:b/>
                <w:i/>
                <w:lang w:eastAsia="ko-KR"/>
              </w:rPr>
            </w:pPr>
            <w:r>
              <w:rPr>
                <w:rFonts w:hint="eastAsia"/>
                <w:b/>
                <w:i/>
                <w:lang w:eastAsia="ko-KR"/>
              </w:rPr>
              <w:t>•</w:t>
            </w:r>
            <w:r>
              <w:rPr>
                <w:b/>
                <w:i/>
                <w:lang w:eastAsia="ko-KR"/>
              </w:rPr>
              <w:tab/>
              <w:t>N = 1 for dynamic UL TX switching across 3 bands</w:t>
            </w:r>
          </w:p>
          <w:p w:rsidR="00D60B0E" w:rsidRDefault="005D4517">
            <w:pPr>
              <w:pStyle w:val="aff"/>
              <w:ind w:left="960"/>
              <w:rPr>
                <w:b/>
                <w:i/>
                <w:lang w:eastAsia="ko-KR"/>
              </w:rPr>
            </w:pPr>
            <w:r>
              <w:rPr>
                <w:rFonts w:hint="eastAsia"/>
                <w:b/>
                <w:i/>
                <w:lang w:eastAsia="ko-KR"/>
              </w:rPr>
              <w:t>•</w:t>
            </w:r>
            <w:r>
              <w:rPr>
                <w:b/>
                <w:i/>
                <w:lang w:eastAsia="ko-KR"/>
              </w:rPr>
              <w:tab/>
              <w:t>N = 2 for dynamic UL TX switching across 4 bands (FFS N=1)</w:t>
            </w:r>
          </w:p>
          <w:p w:rsidR="00D60B0E" w:rsidRDefault="005D4517">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D60B0E" w:rsidRDefault="005D4517">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D60B0E" w:rsidRDefault="005D4517">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D60B0E" w:rsidRDefault="005D4517">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rsidR="00D60B0E" w:rsidRDefault="005D4517">
            <w:pPr>
              <w:pStyle w:val="aff"/>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D60B0E" w:rsidRDefault="00D60B0E">
            <w:pPr>
              <w:pStyle w:val="aff"/>
              <w:ind w:left="960"/>
              <w:rPr>
                <w:rFonts w:eastAsia="MS Mincho"/>
                <w:sz w:val="22"/>
                <w:szCs w:val="22"/>
              </w:rPr>
            </w:pPr>
          </w:p>
          <w:p w:rsidR="00D60B0E" w:rsidRDefault="005D4517">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D60B0E" w:rsidRDefault="005D4517">
      <w:pPr>
        <w:pStyle w:val="30"/>
        <w:rPr>
          <w:rFonts w:eastAsia="MS Mincho"/>
          <w:b/>
          <w:bCs/>
          <w:sz w:val="22"/>
          <w:szCs w:val="22"/>
          <w:u w:val="single"/>
        </w:rPr>
      </w:pPr>
      <w:r>
        <w:rPr>
          <w:rFonts w:eastAsia="MS Mincho"/>
          <w:b/>
          <w:bCs/>
          <w:sz w:val="22"/>
          <w:szCs w:val="22"/>
          <w:u w:val="single"/>
        </w:rPr>
        <w:t>Proposed discussion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Please find our response to the questions.</w:t>
            </w:r>
          </w:p>
          <w:p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D60B0E" w:rsidRDefault="005D4517">
            <w:pPr>
              <w:spacing w:afterLines="50" w:after="120"/>
              <w:jc w:val="both"/>
              <w:rPr>
                <w:sz w:val="22"/>
              </w:rPr>
            </w:pPr>
            <w:r>
              <w:rPr>
                <w:sz w:val="22"/>
              </w:rPr>
              <w:t xml:space="preserve">Q4: For indirect switch, the switching period could use sum of two switches as starting point. </w:t>
            </w:r>
          </w:p>
          <w:p w:rsidR="00D60B0E" w:rsidRDefault="005D4517">
            <w:pPr>
              <w:spacing w:afterLines="50" w:after="120"/>
              <w:jc w:val="both"/>
              <w:rPr>
                <w:sz w:val="22"/>
                <w:lang w:val="en-US"/>
              </w:rPr>
            </w:pPr>
            <w:r>
              <w:rPr>
                <w:sz w:val="22"/>
              </w:rPr>
              <w:t>Q5: we prefer Option 3.</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pt;height:171pt" o:ole="">
                  <v:imagedata r:id="rId7" o:title=""/>
                </v:shape>
                <o:OLEObject Type="Embed" ProgID="PowerPoint.Slide.12" ShapeID="_x0000_i1025" DrawAspect="Content" ObjectID="_1727247799" r:id="rId8"/>
              </w:objec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D60B0E" w:rsidRDefault="00D60B0E">
            <w:pPr>
              <w:spacing w:afterLines="50" w:after="120"/>
              <w:jc w:val="both"/>
              <w:rPr>
                <w:rFonts w:eastAsia="MS Mincho"/>
                <w:color w:val="7030A0"/>
                <w:sz w:val="22"/>
                <w:lang w:val="en-US"/>
              </w:rPr>
            </w:pPr>
          </w:p>
          <w:p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rsidR="00D60B0E" w:rsidRDefault="005D4517">
            <w:pPr>
              <w:pStyle w:val="aff"/>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rsidR="00D60B0E" w:rsidRDefault="005D4517">
            <w:pPr>
              <w:pStyle w:val="aff"/>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rsidR="00D60B0E" w:rsidRDefault="00D60B0E">
            <w:pPr>
              <w:spacing w:afterLines="50" w:after="120"/>
              <w:jc w:val="both"/>
              <w:rPr>
                <w:rFonts w:eastAsia="MS Mincho"/>
                <w:color w:val="7030A0"/>
                <w:sz w:val="22"/>
                <w:lang w:val="en-US"/>
              </w:rPr>
            </w:pPr>
          </w:p>
        </w:tc>
      </w:tr>
      <w:tr w:rsidR="00D60B0E">
        <w:tc>
          <w:tcPr>
            <w:tcW w:w="1945"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Thanks for FL’s proposal and efforts to merge the proposals together.</w:t>
            </w:r>
          </w:p>
          <w:p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D60B0E" w:rsidRDefault="005D4517">
            <w:pPr>
              <w:pStyle w:val="aff"/>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D60B0E" w:rsidRDefault="005D4517">
            <w:pPr>
              <w:pStyle w:val="aff"/>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MediaTek</w:t>
            </w:r>
          </w:p>
        </w:tc>
        <w:tc>
          <w:tcPr>
            <w:tcW w:w="7683" w:type="dxa"/>
          </w:tcPr>
          <w:p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D60B0E" w:rsidRDefault="005D4517">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sz w:val="22"/>
                <w:lang w:val="en-US"/>
              </w:rPr>
            </w:pPr>
            <w:r>
              <w:rPr>
                <w:rFonts w:eastAsia="宋体"/>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rsidR="00D60B0E" w:rsidRDefault="005D4517">
            <w:pPr>
              <w:pStyle w:val="aff"/>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rsidR="00D60B0E" w:rsidRDefault="005D4517">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rsidR="00D60B0E" w:rsidRDefault="005D4517">
            <w:pPr>
              <w:pStyle w:val="aff"/>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tc>
          <w:tcPr>
            <w:tcW w:w="1832"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5D4517"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rsidR="005D4517" w:rsidRPr="005D031B"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rsidR="005D4517" w:rsidRDefault="005D4517" w:rsidP="00A04AC6">
            <w:pPr>
              <w:spacing w:afterLines="50" w:after="120"/>
              <w:jc w:val="both"/>
              <w:rPr>
                <w:rFonts w:eastAsia="MS Mincho"/>
                <w:sz w:val="22"/>
                <w:lang w:val="en-US"/>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5D4517" w:rsidRDefault="005D4517" w:rsidP="00A04AC6">
            <w:pPr>
              <w:spacing w:afterLines="50" w:after="120"/>
              <w:jc w:val="both"/>
              <w:rPr>
                <w:rFonts w:eastAsiaTheme="minorEastAsia"/>
                <w:sz w:val="22"/>
                <w:lang w:val="en-US" w:eastAsia="zh-CN"/>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5D4517" w:rsidRPr="00950136" w:rsidRDefault="005D4517" w:rsidP="00A04AC6">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rsidR="005D4517" w:rsidRPr="00240CC5" w:rsidRDefault="005D4517" w:rsidP="00A04AC6">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rsidR="005D4517" w:rsidRDefault="005D4517" w:rsidP="001170A6">
            <w:pPr>
              <w:pStyle w:val="aff"/>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rsidR="005D4517" w:rsidRPr="005D031B" w:rsidRDefault="005D4517" w:rsidP="001170A6">
            <w:pPr>
              <w:pStyle w:val="aff"/>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rsidR="005D4517" w:rsidRPr="005D031B" w:rsidRDefault="005D4517" w:rsidP="001170A6">
            <w:pPr>
              <w:pStyle w:val="aff"/>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rsidR="005D4517" w:rsidRPr="00240CC5" w:rsidRDefault="005D4517" w:rsidP="001170A6">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rsidR="005D4517" w:rsidRPr="0027647E" w:rsidRDefault="005D4517" w:rsidP="001170A6">
            <w:pPr>
              <w:pStyle w:val="aff"/>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rsidR="005D4517" w:rsidRDefault="005D4517" w:rsidP="00A04AC6">
            <w:pPr>
              <w:spacing w:afterLines="50" w:after="120"/>
              <w:jc w:val="both"/>
              <w:rPr>
                <w:rFonts w:eastAsia="MS Mincho"/>
                <w:sz w:val="22"/>
                <w:lang w:val="en-US"/>
              </w:rPr>
            </w:pPr>
          </w:p>
        </w:tc>
      </w:tr>
      <w:tr w:rsidR="00681388" w:rsidRPr="00A61716" w:rsidTr="00A04AC6">
        <w:tc>
          <w:tcPr>
            <w:tcW w:w="1832" w:type="dxa"/>
          </w:tcPr>
          <w:p w:rsidR="00681388" w:rsidRDefault="00681388" w:rsidP="00681388">
            <w:pPr>
              <w:spacing w:afterLines="50" w:after="120"/>
              <w:jc w:val="both"/>
              <w:rPr>
                <w:rFonts w:eastAsia="MS Mincho"/>
                <w:sz w:val="22"/>
                <w:lang w:val="en-US"/>
              </w:rPr>
            </w:pPr>
            <w:r>
              <w:rPr>
                <w:rFonts w:eastAsia="MS Mincho"/>
                <w:sz w:val="22"/>
                <w:lang w:val="en-US"/>
              </w:rPr>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Alt.1</w:t>
            </w:r>
            <w:bookmarkStart w:id="14" w:name="_GoBack"/>
            <w:bookmarkEnd w:id="14"/>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bookmarkStart w:id="15"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5"/>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pStyle w:val="aff"/>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6: Complexity reduction Option 4 is not supported: </w:t>
            </w:r>
          </w:p>
          <w:p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conclusion 3.4</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sz w:val="22"/>
              </w:rPr>
            </w:pPr>
          </w:p>
          <w:p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tc>
          <w:tcPr>
            <w:tcW w:w="1945" w:type="dxa"/>
          </w:tcPr>
          <w:p w:rsidR="00D60B0E" w:rsidRDefault="005D4517">
            <w:pPr>
              <w:spacing w:afterLines="50" w:after="120"/>
              <w:jc w:val="both"/>
              <w:rPr>
                <w:sz w:val="22"/>
                <w:lang w:val="en-US"/>
              </w:rPr>
            </w:pPr>
            <w:r>
              <w:rPr>
                <w:sz w:val="22"/>
                <w:lang w:val="en-US"/>
              </w:rPr>
              <w:t xml:space="preserve">Google </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Support as commented above in proposal 3.3.</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tc>
          <w:tcPr>
            <w:tcW w:w="1945" w:type="dxa"/>
          </w:tcPr>
          <w:p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8]</w:t>
            </w:r>
          </w:p>
        </w:tc>
        <w:tc>
          <w:tcPr>
            <w:tcW w:w="8984" w:type="dxa"/>
          </w:tcPr>
          <w:p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D60B0E" w:rsidRDefault="005D4517">
            <w:pPr>
              <w:pStyle w:val="aff"/>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D60B0E" w:rsidRDefault="005D4517">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D60B0E" w:rsidRDefault="005D4517">
            <w:pPr>
              <w:pStyle w:val="aff"/>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D60B0E" w:rsidRDefault="005D4517">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12]</w:t>
            </w:r>
          </w:p>
        </w:tc>
        <w:tc>
          <w:tcPr>
            <w:tcW w:w="8984" w:type="dxa"/>
          </w:tcPr>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3.5</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We don’t support such restriction.</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tc>
          <w:tcPr>
            <w:tcW w:w="1945" w:type="dxa"/>
          </w:tcPr>
          <w:p w:rsidR="00D60B0E" w:rsidRDefault="005D4517">
            <w:pPr>
              <w:spacing w:afterLines="50" w:after="120"/>
              <w:jc w:val="both"/>
              <w:rPr>
                <w:sz w:val="22"/>
                <w:lang w:val="en-US"/>
              </w:rPr>
            </w:pPr>
            <w:r>
              <w:rPr>
                <w:sz w:val="22"/>
                <w:lang w:val="en-US"/>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2]</w:t>
            </w:r>
          </w:p>
        </w:tc>
        <w:tc>
          <w:tcPr>
            <w:tcW w:w="8984" w:type="dxa"/>
          </w:tcPr>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58"/>
              </w:numPr>
              <w:ind w:leftChars="0"/>
              <w:jc w:val="both"/>
              <w:rPr>
                <w:rFonts w:eastAsia="宋体"/>
                <w:b/>
                <w:i/>
                <w:lang w:eastAsia="zh-CN"/>
              </w:rPr>
            </w:pPr>
            <w:r>
              <w:rPr>
                <w:rFonts w:eastAsia="宋体"/>
                <w:b/>
                <w:i/>
                <w:lang w:eastAsia="zh-CN"/>
              </w:rPr>
              <w:t>Confirm the following part in the working assumption.</w:t>
            </w:r>
          </w:p>
          <w:p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rsidR="00D60B0E" w:rsidRDefault="005D4517">
            <w:pPr>
              <w:pStyle w:val="aff"/>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59"/>
              </w:numPr>
              <w:tabs>
                <w:tab w:val="clear" w:pos="936"/>
              </w:tabs>
              <w:spacing w:line="240" w:lineRule="auto"/>
            </w:pPr>
            <w:bookmarkStart w:id="16"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6"/>
          </w:p>
          <w:p w:rsidR="00D60B0E" w:rsidRDefault="005D4517">
            <w:pPr>
              <w:pStyle w:val="Observation"/>
              <w:numPr>
                <w:ilvl w:val="0"/>
                <w:numId w:val="0"/>
              </w:numPr>
              <w:rPr>
                <w:lang w:val="en-GB"/>
              </w:rPr>
            </w:pPr>
            <w:bookmarkStart w:id="17"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7"/>
          </w:p>
          <w:p w:rsidR="00D60B0E" w:rsidRDefault="005D4517">
            <w:pPr>
              <w:pStyle w:val="Observation"/>
              <w:numPr>
                <w:ilvl w:val="0"/>
                <w:numId w:val="0"/>
              </w:numPr>
              <w:rPr>
                <w:lang w:val="en-GB"/>
              </w:rPr>
            </w:pPr>
            <w:bookmarkStart w:id="18" w:name="_Toc115443014"/>
            <w:r>
              <w:rPr>
                <w:lang w:val="en-GB"/>
              </w:rPr>
              <w:t>Observation 2 If UL Tx switching across 3 or 4 bands is supported, only operation based on Alt1 that properly addresses UE complexity is meaningful.</w:t>
            </w:r>
            <w:bookmarkEnd w:id="18"/>
            <w:r>
              <w:rPr>
                <w:lang w:val="en-GB"/>
              </w:rPr>
              <w:t xml:space="preserve"> </w:t>
            </w:r>
          </w:p>
          <w:p w:rsidR="00D60B0E" w:rsidRDefault="005D4517">
            <w:pPr>
              <w:pStyle w:val="Proposal"/>
              <w:widowControl w:val="0"/>
              <w:numPr>
                <w:ilvl w:val="0"/>
                <w:numId w:val="59"/>
              </w:numPr>
              <w:tabs>
                <w:tab w:val="clear" w:pos="1304"/>
              </w:tabs>
              <w:spacing w:line="240" w:lineRule="auto"/>
              <w:ind w:left="1701" w:hanging="1701"/>
            </w:pPr>
            <w:bookmarkStart w:id="19"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9"/>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D60B0E" w:rsidRDefault="005D4517">
            <w:pPr>
              <w:ind w:left="284"/>
              <w:rPr>
                <w:b/>
                <w:bCs/>
                <w:highlight w:val="darkYellow"/>
                <w:lang w:eastAsia="zh-CN"/>
              </w:rPr>
            </w:pPr>
            <w:r>
              <w:rPr>
                <w:b/>
                <w:bCs/>
                <w:highlight w:val="darkYellow"/>
                <w:lang w:eastAsia="zh-CN"/>
              </w:rPr>
              <w:t>Working Assumption</w:t>
            </w:r>
          </w:p>
          <w:p w:rsidR="00D60B0E" w:rsidRDefault="005D4517">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D60B0E" w:rsidRDefault="00D60B0E">
            <w:pPr>
              <w:pStyle w:val="aff"/>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3.6</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D60B0E" w:rsidRDefault="005D4517">
      <w:pPr>
        <w:ind w:leftChars="218" w:left="523"/>
        <w:rPr>
          <w:b/>
          <w:bCs/>
          <w:highlight w:val="darkYellow"/>
          <w:lang w:eastAsia="zh-CN"/>
        </w:rPr>
      </w:pPr>
      <w:r>
        <w:rPr>
          <w:b/>
          <w:bCs/>
          <w:highlight w:val="darkYellow"/>
          <w:lang w:eastAsia="zh-CN"/>
        </w:rPr>
        <w:t>Working Assumption</w:t>
      </w:r>
    </w:p>
    <w:p w:rsidR="00D60B0E" w:rsidRDefault="005D451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D60B0E">
      <w:pPr>
        <w:pStyle w:val="aff"/>
        <w:spacing w:afterLines="50" w:after="120"/>
        <w:ind w:leftChars="0" w:left="720"/>
        <w:jc w:val="both"/>
        <w:rPr>
          <w:rFonts w:eastAsia="MS Mincho"/>
          <w:b/>
          <w:bCs/>
          <w:sz w:val="22"/>
          <w:szCs w:val="22"/>
        </w:rPr>
      </w:pP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Support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
              <w:numPr>
                <w:ilvl w:val="0"/>
                <w:numId w:val="17"/>
              </w:numPr>
              <w:snapToGrid w:val="0"/>
              <w:spacing w:after="120"/>
              <w:ind w:leftChars="0"/>
              <w:jc w:val="both"/>
              <w:rPr>
                <w:bCs/>
                <w:i/>
                <w:iCs/>
              </w:rPr>
            </w:pPr>
            <w:r>
              <w:rPr>
                <w:bCs/>
                <w:i/>
                <w:iCs/>
              </w:rPr>
              <w:t>Tx state ambiguity after Tx switching</w:t>
            </w:r>
          </w:p>
          <w:p w:rsidR="00D60B0E" w:rsidRDefault="005D4517">
            <w:pPr>
              <w:pStyle w:val="aff"/>
              <w:numPr>
                <w:ilvl w:val="0"/>
                <w:numId w:val="17"/>
              </w:numPr>
              <w:snapToGrid w:val="0"/>
              <w:spacing w:after="120"/>
              <w:ind w:leftChars="0"/>
              <w:jc w:val="both"/>
              <w:rPr>
                <w:bCs/>
                <w:i/>
                <w:iCs/>
              </w:rPr>
            </w:pPr>
            <w:r>
              <w:rPr>
                <w:bCs/>
                <w:i/>
                <w:iCs/>
              </w:rPr>
              <w:t>Switching ambiguity issue</w:t>
            </w:r>
          </w:p>
          <w:p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rsidR="00D60B0E" w:rsidRDefault="005D4517">
            <w:pPr>
              <w:pStyle w:val="aff"/>
              <w:numPr>
                <w:ilvl w:val="0"/>
                <w:numId w:val="36"/>
              </w:numPr>
              <w:spacing w:beforeLines="50" w:before="120" w:after="120"/>
              <w:ind w:leftChars="0"/>
              <w:jc w:val="both"/>
              <w:rPr>
                <w:i/>
                <w:lang w:eastAsia="zh-CN"/>
              </w:rPr>
            </w:pPr>
            <w:r>
              <w:rPr>
                <w:i/>
                <w:lang w:eastAsia="zh-CN"/>
              </w:rPr>
              <w:t xml:space="preserve">If the band pair is indicated after the Tx switching, </w:t>
            </w:r>
          </w:p>
          <w:p w:rsidR="00D60B0E" w:rsidRDefault="005D4517">
            <w:pPr>
              <w:pStyle w:val="aff"/>
              <w:numPr>
                <w:ilvl w:val="1"/>
                <w:numId w:val="60"/>
              </w:numPr>
              <w:snapToGrid w:val="0"/>
              <w:spacing w:after="120"/>
              <w:ind w:leftChars="0"/>
              <w:jc w:val="both"/>
              <w:rPr>
                <w:i/>
                <w:lang w:eastAsia="zh-CN"/>
              </w:rPr>
            </w:pPr>
            <w:r>
              <w:rPr>
                <w:i/>
                <w:lang w:eastAsia="zh-CN"/>
              </w:rPr>
              <w:t>oneT indicates 1Tx is assumed on each band of the indicated band pair;</w:t>
            </w:r>
          </w:p>
          <w:p w:rsidR="00D60B0E" w:rsidRDefault="005D4517">
            <w:pPr>
              <w:pStyle w:val="aff"/>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rsidR="00D60B0E" w:rsidRDefault="005D4517">
            <w:pPr>
              <w:pStyle w:val="aff"/>
              <w:numPr>
                <w:ilvl w:val="0"/>
                <w:numId w:val="36"/>
              </w:numPr>
              <w:spacing w:beforeLines="50" w:before="120" w:after="120"/>
              <w:ind w:leftChars="0"/>
              <w:jc w:val="both"/>
              <w:rPr>
                <w:i/>
                <w:lang w:eastAsia="zh-CN"/>
              </w:rPr>
            </w:pPr>
            <w:r>
              <w:rPr>
                <w:i/>
                <w:lang w:eastAsia="zh-CN"/>
              </w:rPr>
              <w:t>If the band pair is not indicated after the Tx switching,</w:t>
            </w:r>
          </w:p>
          <w:p w:rsidR="00D60B0E" w:rsidRDefault="005D4517">
            <w:pPr>
              <w:pStyle w:val="aff"/>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rsidR="00D60B0E" w:rsidRDefault="005D4517">
            <w:pPr>
              <w:pStyle w:val="aff"/>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rsidR="00D60B0E" w:rsidRDefault="005D4517">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61"/>
              </w:numPr>
              <w:ind w:leftChars="0"/>
              <w:jc w:val="both"/>
              <w:rPr>
                <w:b/>
                <w:i/>
              </w:rPr>
            </w:pPr>
            <w:r>
              <w:rPr>
                <w:b/>
                <w:i/>
              </w:rPr>
              <w:t xml:space="preserve">RRC parameter can be used for resolving the ambiguous states.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b w:val="0"/>
                <w:bCs/>
              </w:rPr>
            </w:pPr>
            <w:bookmarkStart w:id="20"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0"/>
          </w:p>
          <w:p w:rsidR="00D60B0E" w:rsidRDefault="005D4517">
            <w:pPr>
              <w:pStyle w:val="a7"/>
              <w:jc w:val="both"/>
              <w:rPr>
                <w:b w:val="0"/>
                <w:bCs/>
              </w:rPr>
            </w:pPr>
            <w:bookmarkStart w:id="21"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1"/>
            <w:r>
              <w:rPr>
                <w:bCs/>
              </w:rPr>
              <w:t xml:space="preserve"> </w:t>
            </w:r>
          </w:p>
          <w:p w:rsidR="00D60B0E" w:rsidRDefault="005D4517">
            <w:pPr>
              <w:pStyle w:val="a7"/>
              <w:jc w:val="both"/>
              <w:rPr>
                <w:b w:val="0"/>
                <w:bCs/>
              </w:rPr>
            </w:pPr>
            <w:bookmarkStart w:id="22"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2"/>
          </w:p>
          <w:p w:rsidR="00D60B0E" w:rsidRDefault="005D4517">
            <w:pPr>
              <w:pStyle w:val="a7"/>
              <w:jc w:val="both"/>
              <w:rPr>
                <w:bCs/>
              </w:rPr>
            </w:pPr>
            <w:bookmarkStart w:id="23"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3"/>
          </w:p>
          <w:p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3</w:t>
            </w:r>
          </w:p>
          <w:p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D60B0E" w:rsidRDefault="005D4517">
      <w:pPr>
        <w:spacing w:afterLines="50" w:after="120"/>
        <w:jc w:val="both"/>
        <w:rPr>
          <w:rFonts w:eastAsia="MS Mincho"/>
          <w:sz w:val="22"/>
          <w:szCs w:val="22"/>
        </w:rPr>
      </w:pPr>
      <w:r>
        <w:rPr>
          <w:rFonts w:eastAsia="MS Mincho" w:hint="eastAsia"/>
          <w:sz w:val="22"/>
          <w:szCs w:val="22"/>
        </w:rPr>
        <w:t xml:space="preserve"> </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D60B0E">
      <w:pPr>
        <w:spacing w:afterLines="50" w:after="120"/>
        <w:jc w:val="both"/>
        <w:rPr>
          <w:rFonts w:eastAsia="MS Mincho"/>
          <w:b/>
          <w:bCs/>
          <w:sz w:val="22"/>
          <w:szCs w:val="22"/>
        </w:rPr>
      </w:pP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the principle to use RRC to solve this ambiguity issue.</w:t>
            </w:r>
          </w:p>
          <w:p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4.1.</w:t>
            </w:r>
          </w:p>
          <w:p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to use RRC signaling.</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using RRC</w:t>
            </w:r>
          </w:p>
        </w:tc>
      </w:tr>
      <w:tr w:rsidR="00D60B0E">
        <w:tc>
          <w:tcPr>
            <w:tcW w:w="1945" w:type="dxa"/>
          </w:tcPr>
          <w:p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D60B0E" w:rsidRDefault="00D60B0E">
            <w:pPr>
              <w:spacing w:afterLines="50" w:after="120"/>
              <w:jc w:val="both"/>
              <w:rPr>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
              <w:numPr>
                <w:ilvl w:val="0"/>
                <w:numId w:val="17"/>
              </w:numPr>
              <w:snapToGrid w:val="0"/>
              <w:spacing w:after="120"/>
              <w:ind w:leftChars="0"/>
              <w:jc w:val="both"/>
              <w:rPr>
                <w:bCs/>
                <w:i/>
                <w:iCs/>
              </w:rPr>
            </w:pPr>
            <w:r>
              <w:rPr>
                <w:bCs/>
                <w:i/>
                <w:iCs/>
              </w:rPr>
              <w:t>Tx state ambiguity after Tx switching</w:t>
            </w:r>
          </w:p>
          <w:p w:rsidR="00D60B0E" w:rsidRDefault="005D4517">
            <w:pPr>
              <w:pStyle w:val="aff"/>
              <w:numPr>
                <w:ilvl w:val="0"/>
                <w:numId w:val="17"/>
              </w:numPr>
              <w:snapToGrid w:val="0"/>
              <w:spacing w:after="120"/>
              <w:ind w:leftChars="0"/>
              <w:jc w:val="both"/>
              <w:rPr>
                <w:bCs/>
                <w:i/>
                <w:iCs/>
              </w:rPr>
            </w:pPr>
            <w:r>
              <w:rPr>
                <w:bCs/>
                <w:i/>
                <w:iCs/>
              </w:rPr>
              <w:t>Switching ambiguity issue</w:t>
            </w:r>
          </w:p>
          <w:p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rsidR="00D60B0E" w:rsidRDefault="005D4517">
            <w:pPr>
              <w:pStyle w:val="aff"/>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D60B0E" w:rsidRDefault="005D4517">
            <w:pPr>
              <w:pStyle w:val="aff"/>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D60B0E" w:rsidRDefault="005D4517">
            <w:pPr>
              <w:pStyle w:val="aff"/>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D60B0E" w:rsidRDefault="005D4517">
            <w:pPr>
              <w:pStyle w:val="aff"/>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D60B0E" w:rsidRDefault="005D4517">
            <w:pPr>
              <w:pStyle w:val="aff"/>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rsidR="00D60B0E" w:rsidRDefault="005D4517">
            <w:pPr>
              <w:pStyle w:val="aff"/>
              <w:numPr>
                <w:ilvl w:val="0"/>
                <w:numId w:val="66"/>
              </w:numPr>
              <w:spacing w:after="0"/>
              <w:ind w:leftChars="0" w:left="714" w:hanging="357"/>
              <w:rPr>
                <w:b/>
                <w:i/>
                <w:lang w:eastAsia="ko-KR"/>
              </w:rPr>
            </w:pPr>
            <w:r>
              <w:rPr>
                <w:b/>
                <w:i/>
                <w:lang w:eastAsia="ko-KR"/>
              </w:rPr>
              <w:t>Reuse the existing set for switching periods {35 us, 140 us, 210 us}.</w:t>
            </w:r>
          </w:p>
          <w:p w:rsidR="00D60B0E" w:rsidRDefault="005D4517">
            <w:pPr>
              <w:pStyle w:val="aff"/>
              <w:numPr>
                <w:ilvl w:val="0"/>
                <w:numId w:val="66"/>
              </w:numPr>
              <w:spacing w:after="0"/>
              <w:ind w:leftChars="0" w:left="714" w:hanging="357"/>
              <w:rPr>
                <w:b/>
                <w:i/>
                <w:lang w:eastAsia="ko-KR"/>
              </w:rPr>
            </w:pPr>
            <w:r>
              <w:rPr>
                <w:b/>
                <w:i/>
                <w:lang w:eastAsia="ko-KR"/>
              </w:rPr>
              <w:t>The switching period is reported per band pair.</w:t>
            </w:r>
          </w:p>
          <w:p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rsidR="00D60B0E" w:rsidRDefault="005D4517">
            <w:pPr>
              <w:pStyle w:val="aff"/>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D60B0E" w:rsidRDefault="005D4517">
            <w:pPr>
              <w:pStyle w:val="aff"/>
              <w:numPr>
                <w:ilvl w:val="0"/>
                <w:numId w:val="67"/>
              </w:numPr>
              <w:ind w:leftChars="0"/>
              <w:rPr>
                <w:b/>
                <w:bCs/>
                <w:iCs/>
                <w:sz w:val="20"/>
                <w:lang w:eastAsia="sv-SE"/>
              </w:rPr>
            </w:pPr>
            <w:r>
              <w:rPr>
                <w:b/>
                <w:bCs/>
                <w:sz w:val="20"/>
                <w:lang w:eastAsia="zh-CN"/>
              </w:rPr>
              <w:t>Alt. 1: Configure the anchor band as the band to take the switching period.</w:t>
            </w:r>
          </w:p>
          <w:p w:rsidR="00D60B0E" w:rsidRDefault="005D4517">
            <w:pPr>
              <w:pStyle w:val="aff"/>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D60B0E" w:rsidRDefault="005D4517">
      <w:pPr>
        <w:pStyle w:val="30"/>
        <w:rPr>
          <w:rFonts w:eastAsia="MS Mincho"/>
          <w:b/>
          <w:bCs/>
          <w:sz w:val="22"/>
          <w:szCs w:val="22"/>
          <w:u w:val="single"/>
        </w:rPr>
      </w:pPr>
      <w:r>
        <w:rPr>
          <w:rFonts w:eastAsia="MS Mincho"/>
          <w:b/>
          <w:bCs/>
          <w:sz w:val="22"/>
          <w:szCs w:val="22"/>
          <w:u w:val="single"/>
        </w:rPr>
        <w:t>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prefer Alt. 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D60B0E" w:rsidRDefault="005D4517">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4"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rsidR="00D60B0E" w:rsidRDefault="00D60B0E">
            <w:pPr>
              <w:spacing w:afterLines="50" w:after="120"/>
              <w:jc w:val="both"/>
              <w:rPr>
                <w:sz w:val="22"/>
                <w:lang w:val="en-US" w:eastAsia="en-US"/>
              </w:rPr>
            </w:pPr>
          </w:p>
          <w:p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rsidTr="00A04AC6">
        <w:tc>
          <w:tcPr>
            <w:tcW w:w="1945"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30"/>
        <w:rPr>
          <w:rFonts w:eastAsia="MS Mincho"/>
          <w:b/>
          <w:bCs/>
          <w:sz w:val="22"/>
          <w:szCs w:val="22"/>
          <w:u w:val="single"/>
        </w:rPr>
      </w:pPr>
      <w:r>
        <w:rPr>
          <w:rFonts w:eastAsia="MS Mincho"/>
          <w:b/>
          <w:bCs/>
          <w:sz w:val="22"/>
          <w:szCs w:val="22"/>
          <w:u w:val="single"/>
        </w:rPr>
        <w:t>Proposed agreement 4.2.2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D60B0E" w:rsidRDefault="005D4517">
            <w:pPr>
              <w:spacing w:afterLines="50" w:after="120"/>
              <w:jc w:val="both"/>
              <w:rPr>
                <w:sz w:val="22"/>
                <w:lang w:val="en-US"/>
              </w:rPr>
            </w:pPr>
            <w:r>
              <w:rPr>
                <w:sz w:val="22"/>
                <w:lang w:val="en-US"/>
              </w:rPr>
              <w:t>We can only agree the deleted bullet based on above considerations.</w:t>
            </w:r>
          </w:p>
          <w:p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rsidR="00D60B0E" w:rsidRDefault="005D4517">
            <w:pPr>
              <w:spacing w:afterLines="50" w:after="120"/>
              <w:jc w:val="both"/>
            </w:pPr>
            <w:r>
              <w:object w:dxaOrig="4193" w:dyaOrig="4977">
                <v:shape id="_x0000_i1026" type="#_x0000_t75" style="width:209.4pt;height:249pt" o:ole="">
                  <v:imagedata r:id="rId10" o:title=""/>
                </v:shape>
                <o:OLEObject Type="Embed" ProgID="Visio.Drawing.15" ShapeID="_x0000_i1026" DrawAspect="Content" ObjectID="_1727247800" r:id="rId11"/>
              </w:objec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OPPO</w:t>
            </w:r>
          </w:p>
        </w:tc>
        <w:tc>
          <w:tcPr>
            <w:tcW w:w="7683" w:type="dxa"/>
          </w:tcPr>
          <w:p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p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rsidR="00D60B0E" w:rsidRDefault="005D4517">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5D4517" w:rsidTr="00A04AC6">
        <w:tc>
          <w:tcPr>
            <w:tcW w:w="1945" w:type="dxa"/>
          </w:tcPr>
          <w:p w:rsidR="005D4517" w:rsidRPr="001170A6" w:rsidRDefault="005D4517" w:rsidP="00A04AC6">
            <w:pPr>
              <w:spacing w:afterLines="50" w:after="120"/>
              <w:jc w:val="both"/>
              <w:rPr>
                <w:rFonts w:eastAsia="MS Mincho"/>
                <w:sz w:val="22"/>
              </w:rPr>
            </w:pPr>
          </w:p>
        </w:tc>
        <w:tc>
          <w:tcPr>
            <w:tcW w:w="7683" w:type="dxa"/>
          </w:tcPr>
          <w:p w:rsidR="005D4517" w:rsidRPr="005D031B" w:rsidRDefault="005D4517" w:rsidP="00A04AC6">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w:t>
                  </w:r>
                </w:p>
              </w:tc>
              <w:tc>
                <w:tcPr>
                  <w:tcW w:w="2801" w:type="pct"/>
                </w:tcPr>
                <w:p w:rsidR="00D60B0E" w:rsidRDefault="005D4517">
                  <w:pPr>
                    <w:jc w:val="center"/>
                    <w:rPr>
                      <w:lang w:eastAsia="zh-CN"/>
                    </w:rPr>
                  </w:pPr>
                  <w:r>
                    <w:rPr>
                      <w:lang w:eastAsia="zh-CN"/>
                    </w:rPr>
                    <w:t>1P+0P+0P</w:t>
                  </w:r>
                  <w:r>
                    <w:rPr>
                      <w:rFonts w:hint="eastAsia"/>
                      <w:lang w:eastAsia="zh-CN"/>
                    </w:rPr>
                    <w:t>, 1P+1P+0P, 0P+1P+0P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w:t>
                  </w:r>
                </w:p>
              </w:tc>
              <w:tc>
                <w:tcPr>
                  <w:tcW w:w="2801" w:type="pct"/>
                </w:tcPr>
                <w:p w:rsidR="00D60B0E" w:rsidRDefault="005D4517">
                  <w:pPr>
                    <w:jc w:val="center"/>
                    <w:rPr>
                      <w:lang w:eastAsia="zh-CN"/>
                    </w:rPr>
                  </w:pPr>
                  <w:r>
                    <w:rPr>
                      <w:lang w:eastAsia="zh-CN"/>
                    </w:rPr>
                    <w:t>0P+1P+0P, 0P+1P+1P, 0P+0P+1P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1T+0T+1T</w:t>
                  </w:r>
                </w:p>
              </w:tc>
              <w:tc>
                <w:tcPr>
                  <w:tcW w:w="2801" w:type="pct"/>
                </w:tcPr>
                <w:p w:rsidR="00D60B0E" w:rsidRDefault="005D4517">
                  <w:pPr>
                    <w:jc w:val="center"/>
                    <w:rPr>
                      <w:lang w:eastAsia="zh-CN"/>
                    </w:rPr>
                  </w:pPr>
                  <w:r>
                    <w:rPr>
                      <w:lang w:eastAsia="zh-CN"/>
                    </w:rPr>
                    <w:t>1P+0P+0P</w:t>
                  </w:r>
                  <w:r>
                    <w:rPr>
                      <w:rFonts w:hint="eastAsia"/>
                      <w:lang w:eastAsia="zh-CN"/>
                    </w:rPr>
                    <w:t>, 1P+0P+1P, 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w:t>
                  </w:r>
                </w:p>
              </w:tc>
              <w:tc>
                <w:tcPr>
                  <w:tcW w:w="2801" w:type="pct"/>
                </w:tcPr>
                <w:p w:rsidR="00D60B0E" w:rsidRDefault="005D4517">
                  <w:pPr>
                    <w:jc w:val="center"/>
                    <w:rPr>
                      <w:lang w:eastAsia="zh-CN"/>
                    </w:rPr>
                  </w:pPr>
                  <w:r>
                    <w:rPr>
                      <w:lang w:eastAsia="zh-CN"/>
                    </w:rPr>
                    <w:t>2P+0P+0P, 1P+0P+0P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w:t>
                  </w:r>
                </w:p>
              </w:tc>
              <w:tc>
                <w:tcPr>
                  <w:tcW w:w="2801" w:type="pct"/>
                </w:tcPr>
                <w:p w:rsidR="00D60B0E" w:rsidRDefault="005D4517">
                  <w:pPr>
                    <w:jc w:val="center"/>
                    <w:rPr>
                      <w:lang w:eastAsia="zh-CN"/>
                    </w:rPr>
                  </w:pPr>
                  <w:r>
                    <w:rPr>
                      <w:lang w:eastAsia="zh-CN"/>
                    </w:rPr>
                    <w:t>0P+2P+0P, 0P+1P+0P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w:t>
                  </w:r>
                </w:p>
              </w:tc>
              <w:tc>
                <w:tcPr>
                  <w:tcW w:w="2801" w:type="pct"/>
                </w:tcPr>
                <w:p w:rsidR="00D60B0E" w:rsidRDefault="005D4517">
                  <w:pPr>
                    <w:jc w:val="center"/>
                    <w:rPr>
                      <w:lang w:eastAsia="zh-CN"/>
                    </w:rPr>
                  </w:pPr>
                  <w:r>
                    <w:rPr>
                      <w:lang w:eastAsia="zh-CN"/>
                    </w:rPr>
                    <w:t>0P+0P+2P, 0P+0P+1P</w:t>
                  </w:r>
                </w:p>
              </w:tc>
            </w:tr>
          </w:tbl>
          <w:p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 +Band D (Carrier 4)</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1T+1T+0T+0T</w:t>
                  </w:r>
                </w:p>
              </w:tc>
              <w:tc>
                <w:tcPr>
                  <w:tcW w:w="2801" w:type="pct"/>
                </w:tcPr>
                <w:p w:rsidR="00D60B0E" w:rsidRDefault="005D4517">
                  <w:pPr>
                    <w:jc w:val="center"/>
                    <w:rPr>
                      <w:lang w:eastAsia="zh-CN"/>
                    </w:rPr>
                  </w:pPr>
                  <w:r>
                    <w:rPr>
                      <w:lang w:eastAsia="zh-CN"/>
                    </w:rPr>
                    <w:t>1P+0P+0P+0P</w:t>
                  </w:r>
                  <w:r>
                    <w:rPr>
                      <w:rFonts w:hint="eastAsia"/>
                      <w:lang w:eastAsia="zh-CN"/>
                    </w:rPr>
                    <w:t>, 1P+1P+0P+0P, 0P+1P+0P+0P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0T+1T+1T+0T</w:t>
                  </w:r>
                </w:p>
              </w:tc>
              <w:tc>
                <w:tcPr>
                  <w:tcW w:w="2801" w:type="pct"/>
                </w:tcPr>
                <w:p w:rsidR="00D60B0E" w:rsidRDefault="005D4517">
                  <w:pPr>
                    <w:jc w:val="center"/>
                    <w:rPr>
                      <w:lang w:eastAsia="zh-CN"/>
                    </w:rPr>
                  </w:pPr>
                  <w:r>
                    <w:rPr>
                      <w:lang w:eastAsia="zh-CN"/>
                    </w:rPr>
                    <w:t>0P+1P+0P+0P, 0P+1P+1P+0P, 0P+0P+1P+0P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0T+0T+1T+1T</w:t>
                  </w:r>
                </w:p>
              </w:tc>
              <w:tc>
                <w:tcPr>
                  <w:tcW w:w="2801" w:type="pct"/>
                </w:tcPr>
                <w:p w:rsidR="00D60B0E" w:rsidRDefault="005D4517">
                  <w:pPr>
                    <w:jc w:val="center"/>
                    <w:rPr>
                      <w:lang w:eastAsia="zh-CN"/>
                    </w:rPr>
                  </w:pPr>
                  <w:r>
                    <w:rPr>
                      <w:lang w:eastAsia="zh-CN"/>
                    </w:rPr>
                    <w:t>0P+0P+1P+0P, 0P+0P+1P+1P, 0P+0P+0P+1P</w:t>
                  </w:r>
                </w:p>
              </w:tc>
            </w:tr>
            <w:tr w:rsidR="00D60B0E">
              <w:trPr>
                <w:jc w:val="center"/>
              </w:trPr>
              <w:tc>
                <w:tcPr>
                  <w:tcW w:w="591" w:type="pct"/>
                </w:tcPr>
                <w:p w:rsidR="00D60B0E" w:rsidRDefault="005D4517">
                  <w:pPr>
                    <w:jc w:val="center"/>
                    <w:rPr>
                      <w:lang w:eastAsia="zh-CN"/>
                    </w:rPr>
                  </w:pPr>
                  <w:r>
                    <w:rPr>
                      <w:lang w:eastAsia="zh-CN"/>
                    </w:rPr>
                    <w:t>Case 1-4</w:t>
                  </w:r>
                </w:p>
              </w:tc>
              <w:tc>
                <w:tcPr>
                  <w:tcW w:w="1608" w:type="pct"/>
                </w:tcPr>
                <w:p w:rsidR="00D60B0E" w:rsidRDefault="005D4517">
                  <w:pPr>
                    <w:jc w:val="center"/>
                    <w:rPr>
                      <w:lang w:eastAsia="zh-CN"/>
                    </w:rPr>
                  </w:pPr>
                  <w:r>
                    <w:rPr>
                      <w:lang w:eastAsia="zh-CN"/>
                    </w:rPr>
                    <w:t>1T+0T+0T+1T</w:t>
                  </w:r>
                </w:p>
              </w:tc>
              <w:tc>
                <w:tcPr>
                  <w:tcW w:w="2801" w:type="pct"/>
                </w:tcPr>
                <w:p w:rsidR="00D60B0E" w:rsidRDefault="005D4517">
                  <w:pPr>
                    <w:jc w:val="center"/>
                    <w:rPr>
                      <w:lang w:eastAsia="zh-CN"/>
                    </w:rPr>
                  </w:pPr>
                  <w:r>
                    <w:rPr>
                      <w:lang w:eastAsia="zh-CN"/>
                    </w:rPr>
                    <w:t>1P+0P+0P+0P</w:t>
                  </w:r>
                  <w:r>
                    <w:rPr>
                      <w:rFonts w:hint="eastAsia"/>
                      <w:lang w:eastAsia="zh-CN"/>
                    </w:rPr>
                    <w:t>, 1P+0P+0P+1P, 0P+0P+0P+1P</w:t>
                  </w:r>
                </w:p>
              </w:tc>
            </w:tr>
            <w:tr w:rsidR="00D60B0E">
              <w:trPr>
                <w:jc w:val="center"/>
              </w:trPr>
              <w:tc>
                <w:tcPr>
                  <w:tcW w:w="591" w:type="pct"/>
                </w:tcPr>
                <w:p w:rsidR="00D60B0E" w:rsidRDefault="005D4517">
                  <w:pPr>
                    <w:jc w:val="center"/>
                    <w:rPr>
                      <w:lang w:eastAsia="zh-CN"/>
                    </w:rPr>
                  </w:pPr>
                  <w:r>
                    <w:rPr>
                      <w:lang w:eastAsia="zh-CN"/>
                    </w:rPr>
                    <w:t>Case 1-5</w:t>
                  </w:r>
                </w:p>
              </w:tc>
              <w:tc>
                <w:tcPr>
                  <w:tcW w:w="1608" w:type="pct"/>
                </w:tcPr>
                <w:p w:rsidR="00D60B0E" w:rsidRDefault="005D4517">
                  <w:pPr>
                    <w:jc w:val="center"/>
                    <w:rPr>
                      <w:lang w:eastAsia="zh-CN"/>
                    </w:rPr>
                  </w:pPr>
                  <w:r>
                    <w:rPr>
                      <w:lang w:eastAsia="zh-CN"/>
                    </w:rPr>
                    <w:t>1T+0T+1T+0T</w:t>
                  </w:r>
                </w:p>
              </w:tc>
              <w:tc>
                <w:tcPr>
                  <w:tcW w:w="2801" w:type="pct"/>
                </w:tcPr>
                <w:p w:rsidR="00D60B0E" w:rsidRDefault="005D4517">
                  <w:pPr>
                    <w:jc w:val="center"/>
                    <w:rPr>
                      <w:lang w:eastAsia="zh-CN"/>
                    </w:rPr>
                  </w:pPr>
                  <w:r>
                    <w:rPr>
                      <w:lang w:eastAsia="zh-CN"/>
                    </w:rPr>
                    <w:t>1P+0P+0P+0P</w:t>
                  </w:r>
                  <w:r>
                    <w:rPr>
                      <w:rFonts w:hint="eastAsia"/>
                      <w:lang w:eastAsia="zh-CN"/>
                    </w:rPr>
                    <w:t>, 1P+0P+1P+0P, 0P+0P+1P+0P</w:t>
                  </w:r>
                </w:p>
              </w:tc>
            </w:tr>
            <w:tr w:rsidR="00D60B0E">
              <w:trPr>
                <w:jc w:val="center"/>
              </w:trPr>
              <w:tc>
                <w:tcPr>
                  <w:tcW w:w="591" w:type="pct"/>
                </w:tcPr>
                <w:p w:rsidR="00D60B0E" w:rsidRDefault="005D4517">
                  <w:pPr>
                    <w:jc w:val="center"/>
                    <w:rPr>
                      <w:lang w:eastAsia="zh-CN"/>
                    </w:rPr>
                  </w:pPr>
                  <w:r>
                    <w:rPr>
                      <w:lang w:eastAsia="zh-CN"/>
                    </w:rPr>
                    <w:t>Case 1-6</w:t>
                  </w:r>
                </w:p>
              </w:tc>
              <w:tc>
                <w:tcPr>
                  <w:tcW w:w="1608" w:type="pct"/>
                </w:tcPr>
                <w:p w:rsidR="00D60B0E" w:rsidRDefault="005D4517">
                  <w:pPr>
                    <w:jc w:val="center"/>
                    <w:rPr>
                      <w:lang w:eastAsia="zh-CN"/>
                    </w:rPr>
                  </w:pPr>
                  <w:r>
                    <w:rPr>
                      <w:lang w:eastAsia="zh-CN"/>
                    </w:rPr>
                    <w:t>0T+1T+0T+1T</w:t>
                  </w:r>
                </w:p>
              </w:tc>
              <w:tc>
                <w:tcPr>
                  <w:tcW w:w="2801" w:type="pct"/>
                </w:tcPr>
                <w:p w:rsidR="00D60B0E" w:rsidRDefault="005D4517">
                  <w:pPr>
                    <w:jc w:val="center"/>
                    <w:rPr>
                      <w:lang w:eastAsia="zh-CN"/>
                    </w:rPr>
                  </w:pPr>
                  <w:r>
                    <w:rPr>
                      <w:lang w:eastAsia="zh-CN"/>
                    </w:rPr>
                    <w:t>0P+1P+0P+0P, 0P+1P+0P+1P, 0P+0P+0P+1P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2T+0T+0T+0T</w:t>
                  </w:r>
                </w:p>
              </w:tc>
              <w:tc>
                <w:tcPr>
                  <w:tcW w:w="2801" w:type="pct"/>
                </w:tcPr>
                <w:p w:rsidR="00D60B0E" w:rsidRDefault="005D4517">
                  <w:pPr>
                    <w:jc w:val="center"/>
                    <w:rPr>
                      <w:lang w:eastAsia="zh-CN"/>
                    </w:rPr>
                  </w:pPr>
                  <w:r>
                    <w:rPr>
                      <w:lang w:eastAsia="zh-CN"/>
                    </w:rPr>
                    <w:t>2P+0P+0P+0P, 1P+0P+0P+0P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0T+2T+0T+0T</w:t>
                  </w:r>
                </w:p>
              </w:tc>
              <w:tc>
                <w:tcPr>
                  <w:tcW w:w="2801" w:type="pct"/>
                </w:tcPr>
                <w:p w:rsidR="00D60B0E" w:rsidRDefault="005D4517">
                  <w:pPr>
                    <w:jc w:val="center"/>
                    <w:rPr>
                      <w:lang w:eastAsia="zh-CN"/>
                    </w:rPr>
                  </w:pPr>
                  <w:r>
                    <w:rPr>
                      <w:lang w:eastAsia="zh-CN"/>
                    </w:rPr>
                    <w:t>0P+2P+0P+0P, 0P+1P+0P+0P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0T+0T+2T+0T</w:t>
                  </w:r>
                </w:p>
              </w:tc>
              <w:tc>
                <w:tcPr>
                  <w:tcW w:w="2801" w:type="pct"/>
                </w:tcPr>
                <w:p w:rsidR="00D60B0E" w:rsidRDefault="005D4517">
                  <w:pPr>
                    <w:jc w:val="center"/>
                    <w:rPr>
                      <w:lang w:eastAsia="zh-CN"/>
                    </w:rPr>
                  </w:pPr>
                  <w:r>
                    <w:rPr>
                      <w:lang w:eastAsia="zh-CN"/>
                    </w:rPr>
                    <w:t>0P+0P+2P+0P, 0P+0P+1P+0P</w:t>
                  </w:r>
                </w:p>
              </w:tc>
            </w:tr>
            <w:tr w:rsidR="00D60B0E">
              <w:trPr>
                <w:jc w:val="center"/>
              </w:trPr>
              <w:tc>
                <w:tcPr>
                  <w:tcW w:w="591" w:type="pct"/>
                </w:tcPr>
                <w:p w:rsidR="00D60B0E" w:rsidRDefault="005D4517">
                  <w:pPr>
                    <w:jc w:val="center"/>
                    <w:rPr>
                      <w:lang w:eastAsia="zh-CN"/>
                    </w:rPr>
                  </w:pPr>
                  <w:r>
                    <w:rPr>
                      <w:lang w:eastAsia="zh-CN"/>
                    </w:rPr>
                    <w:t>Case 2-4</w:t>
                  </w:r>
                </w:p>
              </w:tc>
              <w:tc>
                <w:tcPr>
                  <w:tcW w:w="1608" w:type="pct"/>
                </w:tcPr>
                <w:p w:rsidR="00D60B0E" w:rsidRDefault="005D4517">
                  <w:pPr>
                    <w:jc w:val="center"/>
                    <w:rPr>
                      <w:lang w:eastAsia="zh-CN"/>
                    </w:rPr>
                  </w:pPr>
                  <w:r>
                    <w:rPr>
                      <w:lang w:eastAsia="zh-CN"/>
                    </w:rPr>
                    <w:t>0T+0T+0T+2T</w:t>
                  </w:r>
                </w:p>
              </w:tc>
              <w:tc>
                <w:tcPr>
                  <w:tcW w:w="2801" w:type="pct"/>
                </w:tcPr>
                <w:p w:rsidR="00D60B0E" w:rsidRDefault="005D4517">
                  <w:pPr>
                    <w:jc w:val="center"/>
                    <w:rPr>
                      <w:lang w:eastAsia="zh-CN"/>
                    </w:rPr>
                  </w:pPr>
                  <w:r>
                    <w:rPr>
                      <w:lang w:eastAsia="zh-CN"/>
                    </w:rPr>
                    <w:t>0P+0P+0P+2P, 0P+0P+0P+1P</w:t>
                  </w:r>
                </w:p>
              </w:tc>
            </w:tr>
          </w:tbl>
          <w:p w:rsidR="00D60B0E" w:rsidRDefault="00D60B0E">
            <w:pPr>
              <w:spacing w:beforeLines="50" w:before="120"/>
              <w:rPr>
                <w:i/>
                <w:lang w:eastAsia="zh-CN"/>
              </w:rPr>
            </w:pPr>
          </w:p>
          <w:p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5"/>
              <w:rPr>
                <w:rFonts w:eastAsia="等线"/>
                <w:b/>
                <w:lang w:eastAsia="zh-CN"/>
              </w:rPr>
            </w:pPr>
            <w:bookmarkStart w:id="25"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5"/>
          </w:p>
          <w:p w:rsidR="00D60B0E" w:rsidRDefault="005D4517">
            <w:pPr>
              <w:pStyle w:val="a5"/>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a5"/>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a5"/>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D60B0E" w:rsidRDefault="005D4517">
            <w:pPr>
              <w:pStyle w:val="a5"/>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D60B0E" w:rsidRDefault="005D4517">
            <w:pPr>
              <w:pStyle w:val="a5"/>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rsidR="00D60B0E" w:rsidRDefault="005D4517">
            <w:pPr>
              <w:pStyle w:val="a7"/>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D60B0E" w:rsidRDefault="005D4517">
            <w:pPr>
              <w:pStyle w:val="a5"/>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8"/>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D60B0E" w:rsidRDefault="00D60B0E">
            <w:pPr>
              <w:jc w:val="both"/>
              <w:rPr>
                <w:b/>
                <w:sz w:val="21"/>
                <w:szCs w:val="21"/>
                <w:lang w:eastAsia="zh-CN"/>
              </w:rPr>
            </w:pP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51"/>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Number of Tx chains</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{2P+0P+0P+0P},{1P+0P+0P+0P}</w:t>
                  </w:r>
                </w:p>
              </w:tc>
            </w:tr>
          </w:tbl>
          <w:p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D60B0E" w:rsidRDefault="005D4517">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D60B0E" w:rsidRDefault="005D4517">
            <w:pPr>
              <w:pStyle w:val="aff"/>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2</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D60B0E">
              <w:tc>
                <w:tcPr>
                  <w:tcW w:w="766" w:type="pct"/>
                </w:tcPr>
                <w:p w:rsidR="00D60B0E" w:rsidRDefault="00D60B0E">
                  <w:pPr>
                    <w:jc w:val="center"/>
                    <w:rPr>
                      <w:lang w:eastAsia="zh-CN"/>
                    </w:rPr>
                  </w:pPr>
                </w:p>
              </w:tc>
              <w:tc>
                <w:tcPr>
                  <w:tcW w:w="1898" w:type="pct"/>
                </w:tcPr>
                <w:p w:rsidR="00D60B0E" w:rsidRDefault="005D4517">
                  <w:pPr>
                    <w:jc w:val="center"/>
                    <w:rPr>
                      <w:lang w:eastAsia="zh-CN"/>
                    </w:rPr>
                  </w:pPr>
                  <w:r>
                    <w:rPr>
                      <w:lang w:eastAsia="zh-CN"/>
                    </w:rPr>
                    <w:t>Tx status of each band, may be contiguous CA of some band (Band A, B, C, D)</w:t>
                  </w:r>
                </w:p>
              </w:tc>
              <w:tc>
                <w:tcPr>
                  <w:tcW w:w="2337" w:type="pct"/>
                </w:tcPr>
                <w:p w:rsidR="00D60B0E" w:rsidRDefault="00D60B0E">
                  <w:pPr>
                    <w:jc w:val="center"/>
                    <w:rPr>
                      <w:lang w:eastAsia="zh-CN"/>
                    </w:rPr>
                  </w:pPr>
                </w:p>
              </w:tc>
            </w:tr>
            <w:tr w:rsidR="00D60B0E">
              <w:tc>
                <w:tcPr>
                  <w:tcW w:w="766" w:type="pct"/>
                </w:tcPr>
                <w:p w:rsidR="00D60B0E" w:rsidRDefault="005D4517">
                  <w:pPr>
                    <w:jc w:val="center"/>
                    <w:rPr>
                      <w:lang w:eastAsia="zh-CN"/>
                    </w:rPr>
                  </w:pPr>
                  <w:r>
                    <w:rPr>
                      <w:lang w:eastAsia="zh-CN"/>
                    </w:rPr>
                    <w:t>Case 1</w:t>
                  </w:r>
                </w:p>
              </w:tc>
              <w:tc>
                <w:tcPr>
                  <w:tcW w:w="1898" w:type="pct"/>
                </w:tcPr>
                <w:p w:rsidR="00D60B0E" w:rsidRDefault="005D4517">
                  <w:pPr>
                    <w:jc w:val="center"/>
                    <w:rPr>
                      <w:lang w:eastAsia="zh-CN"/>
                    </w:rPr>
                  </w:pPr>
                  <w:r>
                    <w:rPr>
                      <w:lang w:eastAsia="zh-CN"/>
                    </w:rPr>
                    <w:t xml:space="preserve">aT + bT + cT + dT </w:t>
                  </w:r>
                </w:p>
              </w:tc>
              <w:tc>
                <w:tcPr>
                  <w:tcW w:w="2337" w:type="pct"/>
                </w:tcPr>
                <w:p w:rsidR="00D60B0E" w:rsidRDefault="005D4517">
                  <w:pPr>
                    <w:jc w:val="center"/>
                    <w:rPr>
                      <w:lang w:eastAsia="zh-CN"/>
                    </w:rPr>
                  </w:pPr>
                  <w:r>
                    <w:rPr>
                      <w:lang w:eastAsia="zh-CN"/>
                    </w:rPr>
                    <w:t>Two out of {a, b, c, d} are “1” and the rest are “0”</w:t>
                  </w:r>
                </w:p>
              </w:tc>
            </w:tr>
            <w:tr w:rsidR="00D60B0E">
              <w:tc>
                <w:tcPr>
                  <w:tcW w:w="766" w:type="pct"/>
                </w:tcPr>
                <w:p w:rsidR="00D60B0E" w:rsidRDefault="005D4517">
                  <w:pPr>
                    <w:jc w:val="center"/>
                    <w:rPr>
                      <w:lang w:eastAsia="zh-CN"/>
                    </w:rPr>
                  </w:pPr>
                  <w:r>
                    <w:rPr>
                      <w:lang w:eastAsia="zh-CN"/>
                    </w:rPr>
                    <w:t>Case 2</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One out of {a, b, c, d} is “1” or “2” and the rest are “0”</w:t>
                  </w:r>
                </w:p>
              </w:tc>
            </w:tr>
            <w:tr w:rsidR="00D60B0E">
              <w:tc>
                <w:tcPr>
                  <w:tcW w:w="766" w:type="pct"/>
                </w:tcPr>
                <w:p w:rsidR="00D60B0E" w:rsidRDefault="005D4517">
                  <w:pPr>
                    <w:jc w:val="center"/>
                    <w:rPr>
                      <w:lang w:eastAsia="zh-CN"/>
                    </w:rPr>
                  </w:pPr>
                  <w:r>
                    <w:rPr>
                      <w:lang w:eastAsia="zh-CN"/>
                    </w:rPr>
                    <w:t>Case 3</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Another one of {a, b, c, d} is “1” or “2” and the rest are “0”</w:t>
                  </w:r>
                </w:p>
              </w:tc>
            </w:tr>
          </w:tbl>
          <w:p w:rsidR="00D60B0E" w:rsidRDefault="005D4517">
            <w:pPr>
              <w:rPr>
                <w:b/>
                <w:bCs/>
                <w:lang w:eastAsia="zh-CN"/>
              </w:rPr>
            </w:pPr>
            <w:r>
              <w:rPr>
                <w:b/>
                <w:bCs/>
                <w:lang w:eastAsia="zh-CN"/>
              </w:rPr>
              <w:t>Proposal 2: Use the switching cases in Table 1 for Rel-18 UL Tx switching discussion.</w:t>
            </w:r>
          </w:p>
          <w:p w:rsidR="00D60B0E" w:rsidRDefault="005D4517">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some band (Band A, B, C, 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b/>
                <w:bCs/>
                <w:lang w:eastAsia="zh-CN"/>
              </w:rPr>
            </w:pPr>
            <w:r>
              <w:rPr>
                <w:b/>
                <w:bCs/>
                <w:lang w:eastAsia="zh-CN"/>
              </w:rPr>
              <w:t>Proposal 4: Adopt Table 3 for CA Option 1 without SUL mapping between Tx state and Tx layers.</w:t>
            </w:r>
          </w:p>
          <w:p w:rsidR="00D60B0E" w:rsidRDefault="005D4517">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D60B0E">
              <w:tc>
                <w:tcPr>
                  <w:tcW w:w="768" w:type="pct"/>
                </w:tcPr>
                <w:p w:rsidR="00D60B0E" w:rsidRDefault="00D60B0E">
                  <w:pPr>
                    <w:rPr>
                      <w:lang w:eastAsia="zh-CN"/>
                    </w:rPr>
                  </w:pPr>
                </w:p>
              </w:tc>
              <w:tc>
                <w:tcPr>
                  <w:tcW w:w="1407" w:type="pct"/>
                </w:tcPr>
                <w:p w:rsidR="00D60B0E" w:rsidRDefault="005D4517">
                  <w:pPr>
                    <w:jc w:val="center"/>
                    <w:rPr>
                      <w:lang w:eastAsia="zh-CN"/>
                    </w:rPr>
                  </w:pPr>
                  <w:r>
                    <w:rPr>
                      <w:lang w:eastAsia="zh-CN"/>
                    </w:rPr>
                    <w:t>Tx state of each band, may be contiguous CA of some band (Band A, B, C, D)</w:t>
                  </w:r>
                </w:p>
              </w:tc>
              <w:tc>
                <w:tcPr>
                  <w:tcW w:w="1523" w:type="pct"/>
                </w:tcPr>
                <w:p w:rsidR="00D60B0E" w:rsidRDefault="00D60B0E">
                  <w:pPr>
                    <w:jc w:val="center"/>
                    <w:rPr>
                      <w:lang w:eastAsia="zh-CN"/>
                    </w:rPr>
                  </w:pPr>
                </w:p>
              </w:tc>
              <w:tc>
                <w:tcPr>
                  <w:tcW w:w="1302" w:type="pct"/>
                </w:tcPr>
                <w:p w:rsidR="00D60B0E" w:rsidRDefault="005D4517">
                  <w:pPr>
                    <w:jc w:val="center"/>
                    <w:rPr>
                      <w:lang w:eastAsia="zh-CN"/>
                    </w:rPr>
                  </w:pPr>
                  <w:r>
                    <w:rPr>
                      <w:lang w:eastAsia="zh-CN"/>
                    </w:rPr>
                    <w:t>Transmission layers</w:t>
                  </w:r>
                </w:p>
              </w:tc>
            </w:tr>
            <w:tr w:rsidR="00D60B0E">
              <w:tc>
                <w:tcPr>
                  <w:tcW w:w="768" w:type="pct"/>
                </w:tcPr>
                <w:p w:rsidR="00D60B0E" w:rsidRDefault="005D4517">
                  <w:pPr>
                    <w:rPr>
                      <w:lang w:eastAsia="zh-CN"/>
                    </w:rPr>
                  </w:pPr>
                  <w:r>
                    <w:rPr>
                      <w:lang w:eastAsia="zh-CN"/>
                    </w:rPr>
                    <w:t>Case 1</w:t>
                  </w:r>
                </w:p>
              </w:tc>
              <w:tc>
                <w:tcPr>
                  <w:tcW w:w="1407" w:type="pct"/>
                </w:tcPr>
                <w:p w:rsidR="00D60B0E" w:rsidRDefault="005D4517">
                  <w:pPr>
                    <w:rPr>
                      <w:lang w:eastAsia="zh-CN"/>
                    </w:rPr>
                  </w:pPr>
                  <w:r>
                    <w:rPr>
                      <w:lang w:eastAsia="zh-CN"/>
                    </w:rPr>
                    <w:t xml:space="preserve">aT + bT + cT + dT </w:t>
                  </w:r>
                </w:p>
              </w:tc>
              <w:tc>
                <w:tcPr>
                  <w:tcW w:w="1523" w:type="pct"/>
                </w:tcPr>
                <w:p w:rsidR="00D60B0E" w:rsidRDefault="005D4517">
                  <w:pPr>
                    <w:rPr>
                      <w:lang w:eastAsia="zh-CN"/>
                    </w:rPr>
                  </w:pPr>
                  <w:r>
                    <w:rPr>
                      <w:lang w:eastAsia="zh-CN"/>
                    </w:rPr>
                    <w:t>The anchor and one non-anchor band are “1” and rest are “0”</w:t>
                  </w:r>
                </w:p>
              </w:tc>
              <w:tc>
                <w:tcPr>
                  <w:tcW w:w="1302" w:type="pct"/>
                </w:tcPr>
                <w:p w:rsidR="00D60B0E" w:rsidRDefault="005D4517">
                  <w:pPr>
                    <w:rPr>
                      <w:lang w:eastAsia="zh-CN"/>
                    </w:rPr>
                  </w:pPr>
                  <w:r>
                    <w:rPr>
                      <w:lang w:eastAsia="zh-CN"/>
                    </w:rPr>
                    <w:t>Anchor band: 1 layer</w:t>
                  </w:r>
                </w:p>
                <w:p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tc>
                <w:tcPr>
                  <w:tcW w:w="768" w:type="pct"/>
                </w:tcPr>
                <w:p w:rsidR="00D60B0E" w:rsidRDefault="005D4517">
                  <w:pPr>
                    <w:rPr>
                      <w:lang w:eastAsia="zh-CN"/>
                    </w:rPr>
                  </w:pPr>
                  <w:r>
                    <w:rPr>
                      <w:lang w:eastAsia="zh-CN"/>
                    </w:rPr>
                    <w:t>Case 2</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anchor band is “1” or “2” and the rest are “0”</w:t>
                  </w:r>
                </w:p>
              </w:tc>
              <w:tc>
                <w:tcPr>
                  <w:tcW w:w="1302" w:type="pct"/>
                </w:tcPr>
                <w:p w:rsidR="00D60B0E" w:rsidRDefault="005D4517">
                  <w:pPr>
                    <w:rPr>
                      <w:lang w:eastAsia="zh-CN"/>
                    </w:rPr>
                  </w:pPr>
                  <w:r>
                    <w:rPr>
                      <w:lang w:eastAsia="zh-CN"/>
                    </w:rPr>
                    <w:t xml:space="preserve">Anchor band: ≥ 1 layer </w:t>
                  </w:r>
                </w:p>
              </w:tc>
            </w:tr>
            <w:tr w:rsidR="00D60B0E">
              <w:tc>
                <w:tcPr>
                  <w:tcW w:w="768" w:type="pct"/>
                </w:tcPr>
                <w:p w:rsidR="00D60B0E" w:rsidRDefault="005D4517">
                  <w:pPr>
                    <w:rPr>
                      <w:lang w:eastAsia="zh-CN"/>
                    </w:rPr>
                  </w:pPr>
                  <w:r>
                    <w:rPr>
                      <w:lang w:eastAsia="zh-CN"/>
                    </w:rPr>
                    <w:t>Case 3</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non-anchor band is “1” or “2” and the rest are “0”</w:t>
                  </w:r>
                </w:p>
              </w:tc>
              <w:tc>
                <w:tcPr>
                  <w:tcW w:w="1302" w:type="pct"/>
                </w:tcPr>
                <w:p w:rsidR="00D60B0E" w:rsidRDefault="005D4517">
                  <w:pPr>
                    <w:rPr>
                      <w:lang w:eastAsia="zh-CN"/>
                    </w:rPr>
                  </w:pPr>
                  <w:r>
                    <w:rPr>
                      <w:lang w:eastAsia="zh-CN"/>
                    </w:rPr>
                    <w:t>Non-anchor band: ≥ 1 layer</w:t>
                  </w:r>
                </w:p>
              </w:tc>
            </w:tr>
          </w:tbl>
          <w:p w:rsidR="00D60B0E" w:rsidRDefault="005D4517">
            <w:pPr>
              <w:rPr>
                <w:b/>
                <w:bCs/>
                <w:lang w:eastAsia="zh-CN"/>
              </w:rPr>
            </w:pPr>
            <w:r>
              <w:rPr>
                <w:b/>
                <w:bCs/>
                <w:lang w:eastAsia="zh-CN"/>
              </w:rPr>
              <w:t>Proposal 5: Adopt Table 5 for CA Option 2 without SUL mapping between Tx state and Tx layers.</w:t>
            </w:r>
          </w:p>
          <w:p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rsidR="00D60B0E" w:rsidRDefault="005D4517">
            <w:pPr>
              <w:pStyle w:val="aff"/>
              <w:numPr>
                <w:ilvl w:val="0"/>
                <w:numId w:val="77"/>
              </w:numPr>
              <w:ind w:leftChars="0"/>
              <w:rPr>
                <w:b/>
                <w:bCs/>
                <w:sz w:val="20"/>
                <w:lang w:eastAsia="zh-CN"/>
              </w:rPr>
            </w:pPr>
            <w:r>
              <w:rPr>
                <w:b/>
                <w:bCs/>
                <w:sz w:val="20"/>
                <w:lang w:eastAsia="zh-CN"/>
              </w:rPr>
              <w:t>Leverage CA Option 1 without SUL as baseline</w:t>
            </w:r>
          </w:p>
          <w:p w:rsidR="00D60B0E" w:rsidRDefault="005D4517">
            <w:pPr>
              <w:pStyle w:val="aff"/>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D60B0E" w:rsidRDefault="005D4517">
            <w:pPr>
              <w:pStyle w:val="aff"/>
              <w:numPr>
                <w:ilvl w:val="0"/>
                <w:numId w:val="77"/>
              </w:numPr>
              <w:ind w:leftChars="0"/>
              <w:rPr>
                <w:b/>
                <w:bCs/>
                <w:sz w:val="20"/>
                <w:lang w:eastAsia="zh-CN"/>
              </w:rPr>
            </w:pPr>
            <w:r>
              <w:rPr>
                <w:b/>
                <w:bCs/>
                <w:sz w:val="20"/>
                <w:lang w:eastAsia="zh-CN"/>
              </w:rPr>
              <w:t>FFS: whether allowing direct switching between SUL and other NUL rather than its serving cell.</w:t>
            </w:r>
          </w:p>
          <w:p w:rsidR="00D60B0E" w:rsidRDefault="005D4517">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one NUL band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rFonts w:eastAsiaTheme="minorEastAsia"/>
                <w:b/>
                <w:bCs/>
                <w:lang w:eastAsia="zh-CN"/>
              </w:rPr>
            </w:pPr>
            <w:r>
              <w:rPr>
                <w:b/>
                <w:bCs/>
                <w:lang w:eastAsia="zh-CN"/>
              </w:rPr>
              <w:t>Proposal 7: Adopt Table 7 for CA Option 1 with SUL mapping between Tx state and Tx layers.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D60B0E" w:rsidRDefault="00D60B0E">
            <w:pPr>
              <w:pStyle w:val="aff"/>
              <w:ind w:left="960"/>
              <w:rPr>
                <w:rFonts w:eastAsia="MS Mincho"/>
                <w:sz w:val="22"/>
                <w:szCs w:val="22"/>
              </w:rPr>
            </w:pP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sz w:val="22"/>
                <w:lang w:val="en-US"/>
              </w:rPr>
            </w:pPr>
            <w:r>
              <w:rPr>
                <w:sz w:val="22"/>
                <w:lang w:val="en-US"/>
              </w:rPr>
              <w:t>We are OK w the proposal</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rsidR="00D60B0E" w:rsidRDefault="005D4517">
            <w:pPr>
              <w:spacing w:afterLines="50" w:after="120"/>
              <w:jc w:val="both"/>
              <w:rPr>
                <w:sz w:val="22"/>
                <w:lang w:val="en-US"/>
              </w:rPr>
            </w:pPr>
            <w:r>
              <w:rPr>
                <w:sz w:val="22"/>
                <w:lang w:val="en-US"/>
              </w:rPr>
              <w:t xml:space="preserve">We are generally fine with the proposal.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D60B0E">
            <w:pPr>
              <w:spacing w:afterLines="50" w:after="120"/>
              <w:jc w:val="both"/>
              <w:rPr>
                <w:sz w:val="22"/>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updated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trPr>
          <w:trHeight w:val="379"/>
        </w:trPr>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FFS suggested by OPPO can be added.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rsidR="00D60B0E" w:rsidRDefault="005D4517">
            <w:pPr>
              <w:spacing w:afterLines="50" w:after="120"/>
              <w:jc w:val="both"/>
              <w:rPr>
                <w:sz w:val="22"/>
                <w:lang w:val="en-US"/>
              </w:rPr>
            </w:pPr>
            <w:r>
              <w:rPr>
                <w:sz w:val="22"/>
                <w:lang w:val="en-US"/>
              </w:rPr>
              <w:t>The updated proposal will be provided in the GTW session.</w:t>
            </w: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b/>
                <w:bCs/>
                <w:highlight w:val="green"/>
                <w:lang w:eastAsia="zh-CN"/>
              </w:rPr>
            </w:pPr>
            <w:r>
              <w:rPr>
                <w:b/>
                <w:bCs/>
                <w:highlight w:val="green"/>
                <w:lang w:eastAsia="zh-CN"/>
              </w:rPr>
              <w:t>Proposed agreement 4.3</w:t>
            </w:r>
          </w:p>
          <w:p w:rsidR="00D60B0E" w:rsidRDefault="005D4517">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rsidR="00D60B0E" w:rsidRDefault="005D4517">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D60B0E" w:rsidRDefault="005D4517">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D60B0E" w:rsidRDefault="005D4517">
            <w:pPr>
              <w:pStyle w:val="aff"/>
              <w:numPr>
                <w:ilvl w:val="2"/>
                <w:numId w:val="21"/>
              </w:numPr>
              <w:ind w:leftChars="0"/>
              <w:rPr>
                <w:rFonts w:eastAsia="MS Mincho"/>
                <w:b/>
                <w:bCs/>
              </w:rPr>
            </w:pPr>
            <w:r>
              <w:rPr>
                <w:rFonts w:eastAsia="MS Mincho"/>
                <w:b/>
                <w:bCs/>
              </w:rPr>
              <w:t>FFS the same or different switch period for existing conditions and new conditions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1 Tx on carrier 1 and 1 Tx on carrier 2</w:t>
                  </w:r>
                </w:p>
              </w:tc>
            </w:tr>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0 Tx on carrier 1 and 2 Tx on carrier 2 </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1T+1T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0T+2T</w:t>
                  </w:r>
                </w:p>
              </w:tc>
            </w:tr>
          </w:tbl>
          <w:p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0T+2T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2T+0T</w:t>
                  </w:r>
                </w:p>
              </w:tc>
            </w:tr>
          </w:tbl>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1T+1T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0T+2T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2T+0T</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D60B0E" w:rsidRDefault="005D451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In general, we think the example cases might be over complicated</w:t>
            </w:r>
          </w:p>
          <w:p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rsidR="00D60B0E" w:rsidRDefault="005D4517">
            <w:pPr>
              <w:pStyle w:val="aff"/>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tc>
          <w:tcPr>
            <w:tcW w:w="1832" w:type="dxa"/>
          </w:tcPr>
          <w:p w:rsidR="00D60B0E" w:rsidRDefault="005D4517">
            <w:pPr>
              <w:spacing w:afterLines="50" w:after="120"/>
              <w:jc w:val="both"/>
              <w:rPr>
                <w:sz w:val="22"/>
                <w:lang w:val="en-US"/>
              </w:rPr>
            </w:pPr>
            <w:r>
              <w:rPr>
                <w:rFonts w:eastAsia="宋体"/>
                <w:sz w:val="22"/>
                <w:lang w:val="en-US" w:eastAsia="zh-CN"/>
              </w:rPr>
              <w:t>Huawei, HiSilicon</w:t>
            </w:r>
          </w:p>
        </w:tc>
        <w:tc>
          <w:tcPr>
            <w:tcW w:w="7683" w:type="dxa"/>
          </w:tcPr>
          <w:p w:rsidR="00D60B0E" w:rsidRDefault="005D4517">
            <w:pPr>
              <w:spacing w:afterLines="50" w:after="120"/>
              <w:jc w:val="both"/>
              <w:rPr>
                <w:sz w:val="22"/>
                <w:lang w:val="en-US"/>
              </w:rPr>
            </w:pPr>
            <w:r>
              <w:rPr>
                <w:sz w:val="22"/>
                <w:lang w:val="en-US"/>
              </w:rPr>
              <w:t>Thanks FL for your summary and questions.</w:t>
            </w:r>
          </w:p>
          <w:p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D60B0E" w:rsidRDefault="00D60B0E">
            <w:pPr>
              <w:spacing w:afterLines="50" w:after="120"/>
              <w:jc w:val="both"/>
              <w:rPr>
                <w:sz w:val="22"/>
              </w:rPr>
            </w:pPr>
          </w:p>
          <w:p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rsidR="00D60B0E" w:rsidRDefault="005D4517">
            <w:pPr>
              <w:pStyle w:val="aff"/>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lang w:val="en-US"/>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1</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working assumption 5.1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4"/>
        <w:gridCol w:w="8494"/>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3</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1.5ms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1ms</w:t>
                  </w:r>
                </w:p>
              </w:tc>
            </w:tr>
          </w:tbl>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r>
              <w:rPr>
                <w:noProof/>
                <w:lang w:val="en-US" w:eastAsia="zh-CN"/>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D60B0E" w:rsidRDefault="005D4517">
            <w:pPr>
              <w:jc w:val="center"/>
              <w:rPr>
                <w:lang w:eastAsia="zh-CN"/>
              </w:rPr>
            </w:pPr>
            <w:r>
              <w:rPr>
                <w:b/>
                <w:lang w:eastAsia="zh-CN"/>
              </w:rPr>
              <w:t>Figure 11</w:t>
            </w:r>
            <w:r>
              <w:rPr>
                <w:lang w:eastAsia="zh-CN"/>
              </w:rPr>
              <w:t xml:space="preserve"> Simulation results for 4-bands scenario</w:t>
            </w:r>
          </w:p>
          <w:p w:rsidR="00D60B0E" w:rsidRDefault="00D60B0E">
            <w:pPr>
              <w:spacing w:afterLines="50" w:after="120"/>
              <w:jc w:val="both"/>
              <w:rPr>
                <w:rFonts w:eastAsiaTheme="minorEastAsia"/>
                <w:sz w:val="22"/>
                <w:lang w:eastAsia="zh-CN"/>
              </w:rPr>
            </w:pP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
              <w:numPr>
                <w:ilvl w:val="0"/>
                <w:numId w:val="17"/>
              </w:numPr>
              <w:snapToGrid w:val="0"/>
              <w:spacing w:after="120"/>
              <w:ind w:leftChars="0"/>
              <w:jc w:val="both"/>
              <w:rPr>
                <w:bCs/>
                <w:i/>
                <w:iCs/>
              </w:rPr>
            </w:pPr>
            <w:r>
              <w:rPr>
                <w:bCs/>
                <w:i/>
                <w:iCs/>
              </w:rPr>
              <w:t>Tx state ambiguity after Tx switching</w:t>
            </w:r>
          </w:p>
          <w:p w:rsidR="00D60B0E" w:rsidRDefault="005D4517">
            <w:pPr>
              <w:pStyle w:val="aff"/>
              <w:numPr>
                <w:ilvl w:val="0"/>
                <w:numId w:val="17"/>
              </w:numPr>
              <w:snapToGrid w:val="0"/>
              <w:spacing w:after="120"/>
              <w:ind w:leftChars="0"/>
              <w:jc w:val="both"/>
              <w:rPr>
                <w:bCs/>
                <w:i/>
                <w:iCs/>
              </w:rPr>
            </w:pPr>
            <w:r>
              <w:rPr>
                <w:bCs/>
                <w:i/>
                <w:iCs/>
              </w:rPr>
              <w:t>Switching ambiguity issue</w:t>
            </w:r>
          </w:p>
          <w:p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working assumption 5.2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trPr>
                <w:jc w:val="center"/>
              </w:trPr>
              <w:tc>
                <w:tcPr>
                  <w:tcW w:w="2258" w:type="dxa"/>
                  <w:vAlign w:val="center"/>
                </w:tcPr>
                <w:p w:rsidR="00D60B0E" w:rsidRDefault="00D60B0E">
                  <w:pPr>
                    <w:widowControl w:val="0"/>
                    <w:snapToGrid w:val="0"/>
                    <w:spacing w:after="120"/>
                    <w:jc w:val="center"/>
                    <w:rPr>
                      <w:rFonts w:eastAsia="宋体"/>
                      <w:sz w:val="22"/>
                      <w:szCs w:val="22"/>
                      <w:lang w:eastAsia="zh-CN"/>
                    </w:rPr>
                  </w:pP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rsidR="00D60B0E" w:rsidRDefault="005D4517">
            <w:pPr>
              <w:rPr>
                <w:bCs/>
                <w:i/>
                <w:iCs/>
              </w:rPr>
            </w:pPr>
            <w:r>
              <w:rPr>
                <w:b/>
                <w:bCs/>
                <w:i/>
                <w:iCs/>
              </w:rPr>
              <w:t xml:space="preserve">Proposal 3: </w:t>
            </w:r>
            <w:r>
              <w:rPr>
                <w:bCs/>
                <w:i/>
                <w:iCs/>
              </w:rPr>
              <w:t>The following three scenarios are confirmed within the scope for Rel-18 UL Tx switching:</w:t>
            </w:r>
          </w:p>
          <w:p w:rsidR="00D60B0E" w:rsidRDefault="005D4517">
            <w:pPr>
              <w:pStyle w:val="aff"/>
              <w:numPr>
                <w:ilvl w:val="0"/>
                <w:numId w:val="83"/>
              </w:numPr>
              <w:snapToGrid w:val="0"/>
              <w:spacing w:before="120" w:after="120"/>
              <w:ind w:leftChars="0"/>
              <w:jc w:val="both"/>
              <w:rPr>
                <w:i/>
                <w:lang w:eastAsia="zh-CN"/>
              </w:rPr>
            </w:pPr>
            <w:r>
              <w:rPr>
                <w:bCs/>
                <w:i/>
              </w:rPr>
              <w:t>Inter-band UL-CA Option 1 without SUL band</w:t>
            </w:r>
          </w:p>
          <w:p w:rsidR="00D60B0E" w:rsidRDefault="005D4517">
            <w:pPr>
              <w:pStyle w:val="aff"/>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rsidR="00D60B0E" w:rsidRDefault="005D4517">
            <w:pPr>
              <w:pStyle w:val="aff"/>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tc>
          <w:tcPr>
            <w:tcW w:w="1945" w:type="dxa"/>
          </w:tcPr>
          <w:p w:rsidR="00D60B0E" w:rsidRDefault="005D4517">
            <w:pPr>
              <w:spacing w:afterLines="50" w:after="120"/>
              <w:jc w:val="both"/>
              <w:rPr>
                <w:color w:val="7030A0"/>
                <w:sz w:val="22"/>
                <w:lang w:val="en-US"/>
              </w:rPr>
            </w:pPr>
            <w:r>
              <w:rPr>
                <w:color w:val="7030A0"/>
                <w:sz w:val="22"/>
                <w:lang w:val="en-US"/>
              </w:rPr>
              <w:t>Ericsson</w:t>
            </w:r>
          </w:p>
        </w:tc>
        <w:tc>
          <w:tcPr>
            <w:tcW w:w="7683" w:type="dxa"/>
          </w:tcPr>
          <w:p w:rsidR="00D60B0E" w:rsidRDefault="005D4517">
            <w:pPr>
              <w:spacing w:afterLines="50" w:after="120"/>
              <w:jc w:val="both"/>
              <w:rPr>
                <w:color w:val="7030A0"/>
                <w:sz w:val="22"/>
                <w:lang w:val="en-US"/>
              </w:rPr>
            </w:pPr>
            <w:r>
              <w:rPr>
                <w:color w:val="7030A0"/>
                <w:sz w:val="22"/>
                <w:lang w:val="en-US"/>
              </w:rPr>
              <w:t>We share the same view as Moderator</w:t>
            </w:r>
          </w:p>
        </w:tc>
      </w:tr>
      <w:tr w:rsidR="00D60B0E">
        <w:tc>
          <w:tcPr>
            <w:tcW w:w="1945" w:type="dxa"/>
          </w:tcPr>
          <w:p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5.4</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D60B0E" w:rsidRDefault="005D4517">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D60B0E">
        <w:tc>
          <w:tcPr>
            <w:tcW w:w="1696"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696" w:type="dxa"/>
          </w:tcPr>
          <w:p w:rsidR="00D60B0E" w:rsidRDefault="005D4517">
            <w:pPr>
              <w:spacing w:afterLines="50" w:after="120"/>
              <w:jc w:val="both"/>
              <w:rPr>
                <w:sz w:val="22"/>
                <w:lang w:val="en-US"/>
              </w:rPr>
            </w:pPr>
            <w:r>
              <w:rPr>
                <w:sz w:val="22"/>
                <w:lang w:val="en-US"/>
              </w:rPr>
              <w:t>MediaTek</w:t>
            </w:r>
          </w:p>
        </w:tc>
        <w:tc>
          <w:tcPr>
            <w:tcW w:w="7932" w:type="dxa"/>
          </w:tcPr>
          <w:p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rsidR="00D60B0E" w:rsidRDefault="00D60B0E">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D60B0E">
              <w:tc>
                <w:tcPr>
                  <w:tcW w:w="7457" w:type="dxa"/>
                </w:tcPr>
                <w:p w:rsidR="00D60B0E" w:rsidRDefault="005D4517">
                  <w:pPr>
                    <w:spacing w:afterLines="50" w:after="120"/>
                    <w:jc w:val="both"/>
                    <w:rPr>
                      <w:sz w:val="22"/>
                      <w:szCs w:val="22"/>
                    </w:rPr>
                  </w:pPr>
                  <w:r>
                    <w:rPr>
                      <w:sz w:val="22"/>
                      <w:szCs w:val="22"/>
                    </w:rPr>
                    <w:t>RAN provides following guidance to RAN1/2/4.</w:t>
                  </w:r>
                </w:p>
                <w:p w:rsidR="00D60B0E" w:rsidRDefault="005D4517">
                  <w:pPr>
                    <w:pStyle w:val="aff"/>
                    <w:numPr>
                      <w:ilvl w:val="0"/>
                      <w:numId w:val="85"/>
                    </w:numPr>
                    <w:spacing w:afterLines="50" w:after="120"/>
                    <w:ind w:leftChars="0"/>
                    <w:jc w:val="both"/>
                    <w:rPr>
                      <w:sz w:val="22"/>
                      <w:szCs w:val="22"/>
                    </w:rPr>
                  </w:pPr>
                  <w:r>
                    <w:rPr>
                      <w:sz w:val="22"/>
                      <w:szCs w:val="22"/>
                    </w:rPr>
                    <w:t xml:space="preserve">If Rel-18 UL Tx switching is supported, </w:t>
                  </w:r>
                </w:p>
                <w:p w:rsidR="00D60B0E" w:rsidRDefault="005D4517">
                  <w:pPr>
                    <w:pStyle w:val="aff"/>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D60B0E" w:rsidRDefault="005D4517">
                  <w:pPr>
                    <w:pStyle w:val="aff"/>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rsidR="00D60B0E" w:rsidRDefault="005D4517">
                  <w:pPr>
                    <w:pStyle w:val="aff"/>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D60B0E" w:rsidRDefault="005D4517">
                  <w:pPr>
                    <w:pStyle w:val="aff"/>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D60B0E" w:rsidRDefault="005D4517">
                  <w:pPr>
                    <w:pStyle w:val="aff"/>
                    <w:numPr>
                      <w:ilvl w:val="1"/>
                      <w:numId w:val="85"/>
                    </w:numPr>
                    <w:spacing w:afterLines="50" w:after="120"/>
                    <w:ind w:leftChars="0"/>
                    <w:jc w:val="both"/>
                    <w:rPr>
                      <w:sz w:val="22"/>
                      <w:szCs w:val="22"/>
                    </w:rPr>
                  </w:pPr>
                  <w:r>
                    <w:rPr>
                      <w:sz w:val="22"/>
                      <w:szCs w:val="22"/>
                    </w:rPr>
                    <w:t>Further check additional scenarios in RAN#97e, e.g.,</w:t>
                  </w:r>
                </w:p>
                <w:p w:rsidR="00D60B0E" w:rsidRDefault="005D4517">
                  <w:pPr>
                    <w:pStyle w:val="aff"/>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rsidR="00D60B0E" w:rsidRDefault="005D4517">
                  <w:pPr>
                    <w:pStyle w:val="aff"/>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D60B0E" w:rsidRDefault="005D4517">
                  <w:pPr>
                    <w:pStyle w:val="aff"/>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D60B0E" w:rsidRDefault="00D60B0E">
                  <w:pPr>
                    <w:spacing w:afterLines="50" w:after="120"/>
                    <w:jc w:val="both"/>
                    <w:rPr>
                      <w:sz w:val="22"/>
                    </w:rPr>
                  </w:pPr>
                </w:p>
              </w:tc>
            </w:tr>
          </w:tbl>
          <w:p w:rsidR="00D60B0E" w:rsidRDefault="00D60B0E">
            <w:pPr>
              <w:spacing w:afterLines="50" w:after="120"/>
              <w:jc w:val="both"/>
              <w:rPr>
                <w:sz w:val="22"/>
                <w:lang w:val="en-US"/>
              </w:rPr>
            </w:pPr>
          </w:p>
          <w:p w:rsidR="00D60B0E" w:rsidRDefault="00D60B0E">
            <w:pPr>
              <w:spacing w:afterLines="50" w:after="120"/>
              <w:jc w:val="both"/>
              <w:rPr>
                <w:sz w:val="22"/>
                <w:lang w:val="en-US"/>
              </w:rPr>
            </w:pPr>
          </w:p>
          <w:p w:rsidR="00D60B0E" w:rsidRDefault="00D60B0E">
            <w:pPr>
              <w:spacing w:afterLines="50" w:after="120"/>
              <w:jc w:val="both"/>
              <w:rPr>
                <w:sz w:val="22"/>
                <w:lang w:val="en-US"/>
              </w:rPr>
            </w:pPr>
          </w:p>
        </w:tc>
      </w:tr>
      <w:tr w:rsidR="00D60B0E">
        <w:tc>
          <w:tcPr>
            <w:tcW w:w="1696" w:type="dxa"/>
          </w:tcPr>
          <w:p w:rsidR="00D60B0E" w:rsidRDefault="005D4517">
            <w:pPr>
              <w:spacing w:afterLines="50" w:after="120"/>
              <w:jc w:val="both"/>
              <w:rPr>
                <w:sz w:val="22"/>
                <w:lang w:val="en-US"/>
              </w:rPr>
            </w:pPr>
            <w:r>
              <w:rPr>
                <w:sz w:val="22"/>
                <w:lang w:val="en-US"/>
              </w:rPr>
              <w:t>Qualcomm</w:t>
            </w:r>
          </w:p>
        </w:tc>
        <w:tc>
          <w:tcPr>
            <w:tcW w:w="7932" w:type="dxa"/>
          </w:tcPr>
          <w:p w:rsidR="00D60B0E" w:rsidRDefault="005D4517">
            <w:pPr>
              <w:spacing w:afterLines="50" w:after="120"/>
              <w:jc w:val="both"/>
              <w:rPr>
                <w:sz w:val="22"/>
                <w:lang w:val="en-US"/>
              </w:rPr>
            </w:pPr>
            <w:r>
              <w:rPr>
                <w:sz w:val="22"/>
                <w:lang w:val="en-US"/>
              </w:rPr>
              <w:t>We support FL proposal.</w:t>
            </w:r>
          </w:p>
        </w:tc>
      </w:tr>
      <w:tr w:rsidR="00D60B0E">
        <w:tc>
          <w:tcPr>
            <w:tcW w:w="1696"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tc>
          <w:tcPr>
            <w:tcW w:w="1696"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tc>
          <w:tcPr>
            <w:tcW w:w="1696"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D60B0E" w:rsidRDefault="005D4517">
            <w:pPr>
              <w:spacing w:afterLines="50" w:after="120"/>
              <w:jc w:val="both"/>
              <w:rPr>
                <w:sz w:val="22"/>
                <w:lang w:val="en-US"/>
              </w:rPr>
            </w:pPr>
            <w:r>
              <w:rPr>
                <w:rFonts w:eastAsia="Malgun Gothic"/>
                <w:sz w:val="22"/>
                <w:lang w:val="en-US" w:eastAsia="ko-KR"/>
              </w:rPr>
              <w:t>Support</w:t>
            </w:r>
          </w:p>
        </w:tc>
      </w:tr>
      <w:tr w:rsidR="00D60B0E">
        <w:tc>
          <w:tcPr>
            <w:tcW w:w="1696"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tc>
          <w:tcPr>
            <w:tcW w:w="1696"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tc>
          <w:tcPr>
            <w:tcW w:w="1696" w:type="dxa"/>
          </w:tcPr>
          <w:p w:rsidR="00D60B0E" w:rsidRDefault="005D4517">
            <w:pPr>
              <w:spacing w:afterLines="50" w:after="120"/>
              <w:jc w:val="both"/>
              <w:rPr>
                <w:color w:val="7030A0"/>
                <w:sz w:val="22"/>
                <w:lang w:val="en-US"/>
              </w:rPr>
            </w:pPr>
            <w:r>
              <w:rPr>
                <w:color w:val="7030A0"/>
                <w:sz w:val="22"/>
                <w:lang w:val="en-US"/>
              </w:rPr>
              <w:t>Ericsson</w:t>
            </w:r>
          </w:p>
        </w:tc>
        <w:tc>
          <w:tcPr>
            <w:tcW w:w="7932" w:type="dxa"/>
          </w:tcPr>
          <w:p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tc>
          <w:tcPr>
            <w:tcW w:w="1696"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trPr>
                <w:jc w:val="center"/>
              </w:trPr>
              <w:tc>
                <w:tcPr>
                  <w:tcW w:w="909" w:type="pct"/>
                </w:tcPr>
                <w:p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 + 4</w:t>
                  </w:r>
                </w:p>
                <w:p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trPr>
                <w:trHeight w:val="361"/>
                <w:jc w:val="center"/>
              </w:trPr>
              <w:tc>
                <w:tcPr>
                  <w:tcW w:w="909" w:type="pct"/>
                </w:tcPr>
                <w:p w:rsidR="00D60B0E" w:rsidRDefault="00D60B0E">
                  <w:pPr>
                    <w:pStyle w:val="0Maintext"/>
                    <w:spacing w:after="120" w:afterAutospacing="0"/>
                    <w:ind w:firstLine="0"/>
                    <w:jc w:val="center"/>
                    <w:rPr>
                      <w:b/>
                      <w:bCs/>
                      <w:sz w:val="22"/>
                      <w:lang w:val="de-DE" w:eastAsia="zh-CN"/>
                    </w:rPr>
                  </w:pPr>
                </w:p>
              </w:tc>
              <w:tc>
                <w:tcPr>
                  <w:tcW w:w="682" w:type="pct"/>
                </w:tcPr>
                <w:p w:rsidR="00D60B0E" w:rsidRDefault="00D60B0E">
                  <w:pPr>
                    <w:pStyle w:val="0Maintext"/>
                    <w:spacing w:after="120" w:afterAutospacing="0"/>
                    <w:ind w:firstLine="0"/>
                    <w:jc w:val="center"/>
                    <w:rPr>
                      <w:b/>
                      <w:bCs/>
                      <w:sz w:val="22"/>
                      <w:lang w:val="de-DE" w:eastAsia="zh-CN"/>
                    </w:rPr>
                  </w:pPr>
                </w:p>
              </w:tc>
              <w:tc>
                <w:tcPr>
                  <w:tcW w:w="833"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trPr>
                <w:trHeight w:val="48"/>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D60B0E" w:rsidRDefault="00D60B0E">
            <w:pPr>
              <w:jc w:val="both"/>
              <w:rPr>
                <w:sz w:val="22"/>
                <w:szCs w:val="22"/>
              </w:rPr>
            </w:pPr>
          </w:p>
          <w:p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rsidR="00D60B0E" w:rsidRDefault="005D4517">
            <w:pPr>
              <w:pStyle w:val="aff"/>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D60B0E" w:rsidRDefault="005D4517">
      <w:pPr>
        <w:spacing w:afterLines="50" w:after="120"/>
        <w:jc w:val="both"/>
        <w:rPr>
          <w:rFonts w:eastAsia="MS Mincho"/>
          <w:sz w:val="22"/>
          <w:szCs w:val="22"/>
          <w:lang w:val="en-US"/>
        </w:rPr>
      </w:pPr>
      <w:r>
        <w:rPr>
          <w:rFonts w:eastAsia="MS Mincho"/>
          <w:sz w:val="22"/>
          <w:szCs w:val="22"/>
          <w:lang w:val="en-US"/>
        </w:rPr>
        <w:t>TBD</w:t>
      </w:r>
    </w:p>
    <w:p w:rsidR="00D60B0E" w:rsidRDefault="00D60B0E">
      <w:pPr>
        <w:spacing w:afterLines="50" w:after="120"/>
        <w:jc w:val="both"/>
        <w:rPr>
          <w:rFonts w:eastAsia="MS Mincho"/>
          <w:sz w:val="22"/>
          <w:szCs w:val="22"/>
          <w:lang w:val="en-US"/>
        </w:rPr>
      </w:pPr>
    </w:p>
    <w:sectPr w:rsidR="00D60B0E">
      <w:footerReference w:type="default" r:id="rId1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856" w:rsidRDefault="00967856">
      <w:r>
        <w:separator/>
      </w:r>
    </w:p>
  </w:endnote>
  <w:endnote w:type="continuationSeparator" w:id="0">
    <w:p w:rsidR="00967856" w:rsidRDefault="0096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B0E" w:rsidRDefault="005D4517">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967856">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967856">
      <w:rPr>
        <w:rStyle w:val="af8"/>
        <w:rFonts w:eastAsia="MS Gothic"/>
        <w:noProof/>
      </w:rPr>
      <w:t>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856" w:rsidRDefault="00967856">
      <w:r>
        <w:separator/>
      </w:r>
    </w:p>
  </w:footnote>
  <w:footnote w:type="continuationSeparator" w:id="0">
    <w:p w:rsidR="00967856" w:rsidRDefault="00967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7">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8">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1">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4">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7">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4">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67">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68">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3">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9">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9"/>
  </w:num>
  <w:num w:numId="4">
    <w:abstractNumId w:val="70"/>
  </w:num>
  <w:num w:numId="5">
    <w:abstractNumId w:val="84"/>
  </w:num>
  <w:num w:numId="6">
    <w:abstractNumId w:val="23"/>
  </w:num>
  <w:num w:numId="7">
    <w:abstractNumId w:val="65"/>
  </w:num>
  <w:num w:numId="8">
    <w:abstractNumId w:val="39"/>
  </w:num>
  <w:num w:numId="9">
    <w:abstractNumId w:val="38"/>
  </w:num>
  <w:num w:numId="10">
    <w:abstractNumId w:val="33"/>
  </w:num>
  <w:num w:numId="11">
    <w:abstractNumId w:val="59"/>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8"/>
  </w:num>
  <w:num w:numId="15">
    <w:abstractNumId w:val="27"/>
  </w:num>
  <w:num w:numId="16">
    <w:abstractNumId w:val="77"/>
  </w:num>
  <w:num w:numId="17">
    <w:abstractNumId w:val="9"/>
  </w:num>
  <w:num w:numId="18">
    <w:abstractNumId w:val="78"/>
  </w:num>
  <w:num w:numId="19">
    <w:abstractNumId w:val="4"/>
  </w:num>
  <w:num w:numId="20">
    <w:abstractNumId w:val="42"/>
  </w:num>
  <w:num w:numId="21">
    <w:abstractNumId w:val="45"/>
  </w:num>
  <w:num w:numId="22">
    <w:abstractNumId w:val="54"/>
  </w:num>
  <w:num w:numId="23">
    <w:abstractNumId w:val="83"/>
  </w:num>
  <w:num w:numId="24">
    <w:abstractNumId w:val="15"/>
  </w:num>
  <w:num w:numId="25">
    <w:abstractNumId w:val="35"/>
  </w:num>
  <w:num w:numId="26">
    <w:abstractNumId w:val="34"/>
  </w:num>
  <w:num w:numId="27">
    <w:abstractNumId w:val="19"/>
  </w:num>
  <w:num w:numId="28">
    <w:abstractNumId w:val="30"/>
  </w:num>
  <w:num w:numId="29">
    <w:abstractNumId w:val="18"/>
  </w:num>
  <w:num w:numId="30">
    <w:abstractNumId w:val="47"/>
  </w:num>
  <w:num w:numId="31">
    <w:abstractNumId w:val="57"/>
  </w:num>
  <w:num w:numId="32">
    <w:abstractNumId w:val="66"/>
  </w:num>
  <w:num w:numId="33">
    <w:abstractNumId w:val="32"/>
  </w:num>
  <w:num w:numId="34">
    <w:abstractNumId w:val="36"/>
  </w:num>
  <w:num w:numId="35">
    <w:abstractNumId w:val="50"/>
  </w:num>
  <w:num w:numId="36">
    <w:abstractNumId w:val="26"/>
  </w:num>
  <w:num w:numId="37">
    <w:abstractNumId w:val="8"/>
  </w:num>
  <w:num w:numId="38">
    <w:abstractNumId w:val="62"/>
  </w:num>
  <w:num w:numId="39">
    <w:abstractNumId w:val="51"/>
  </w:num>
  <w:num w:numId="40">
    <w:abstractNumId w:val="6"/>
  </w:num>
  <w:num w:numId="41">
    <w:abstractNumId w:val="46"/>
  </w:num>
  <w:num w:numId="42">
    <w:abstractNumId w:val="64"/>
  </w:num>
  <w:num w:numId="43">
    <w:abstractNumId w:val="79"/>
  </w:num>
  <w:num w:numId="44">
    <w:abstractNumId w:val="10"/>
  </w:num>
  <w:num w:numId="45">
    <w:abstractNumId w:val="56"/>
  </w:num>
  <w:num w:numId="46">
    <w:abstractNumId w:val="16"/>
  </w:num>
  <w:num w:numId="47">
    <w:abstractNumId w:val="76"/>
  </w:num>
  <w:num w:numId="48">
    <w:abstractNumId w:val="1"/>
  </w:num>
  <w:num w:numId="49">
    <w:abstractNumId w:val="85"/>
  </w:num>
  <w:num w:numId="50">
    <w:abstractNumId w:val="75"/>
  </w:num>
  <w:num w:numId="51">
    <w:abstractNumId w:val="81"/>
  </w:num>
  <w:num w:numId="52">
    <w:abstractNumId w:val="53"/>
  </w:num>
  <w:num w:numId="53">
    <w:abstractNumId w:val="67"/>
  </w:num>
  <w:num w:numId="54">
    <w:abstractNumId w:val="3"/>
  </w:num>
  <w:num w:numId="55">
    <w:abstractNumId w:val="5"/>
  </w:num>
  <w:num w:numId="56">
    <w:abstractNumId w:val="28"/>
  </w:num>
  <w:num w:numId="57">
    <w:abstractNumId w:val="21"/>
  </w:num>
  <w:num w:numId="58">
    <w:abstractNumId w:val="44"/>
  </w:num>
  <w:num w:numId="59">
    <w:abstractNumId w:val="60"/>
  </w:num>
  <w:num w:numId="60">
    <w:abstractNumId w:val="69"/>
  </w:num>
  <w:num w:numId="61">
    <w:abstractNumId w:val="37"/>
  </w:num>
  <w:num w:numId="62">
    <w:abstractNumId w:val="63"/>
  </w:num>
  <w:num w:numId="63">
    <w:abstractNumId w:val="72"/>
  </w:num>
  <w:num w:numId="64">
    <w:abstractNumId w:val="82"/>
  </w:num>
  <w:num w:numId="65">
    <w:abstractNumId w:val="24"/>
  </w:num>
  <w:num w:numId="66">
    <w:abstractNumId w:val="49"/>
  </w:num>
  <w:num w:numId="67">
    <w:abstractNumId w:val="41"/>
  </w:num>
  <w:num w:numId="68">
    <w:abstractNumId w:val="61"/>
  </w:num>
  <w:num w:numId="69">
    <w:abstractNumId w:val="40"/>
  </w:num>
  <w:num w:numId="70">
    <w:abstractNumId w:val="43"/>
  </w:num>
  <w:num w:numId="71">
    <w:abstractNumId w:val="80"/>
  </w:num>
  <w:num w:numId="72">
    <w:abstractNumId w:val="22"/>
  </w:num>
  <w:num w:numId="73">
    <w:abstractNumId w:val="31"/>
  </w:num>
  <w:num w:numId="74">
    <w:abstractNumId w:val="73"/>
  </w:num>
  <w:num w:numId="75">
    <w:abstractNumId w:val="71"/>
  </w:num>
  <w:num w:numId="76">
    <w:abstractNumId w:val="17"/>
  </w:num>
  <w:num w:numId="77">
    <w:abstractNumId w:val="13"/>
  </w:num>
  <w:num w:numId="78">
    <w:abstractNumId w:val="52"/>
  </w:num>
  <w:num w:numId="79">
    <w:abstractNumId w:val="25"/>
  </w:num>
  <w:num w:numId="80">
    <w:abstractNumId w:val="58"/>
  </w:num>
  <w:num w:numId="81">
    <w:abstractNumId w:val="68"/>
  </w:num>
  <w:num w:numId="82">
    <w:abstractNumId w:val="2"/>
  </w:num>
  <w:num w:numId="83">
    <w:abstractNumId w:val="74"/>
  </w:num>
  <w:num w:numId="84">
    <w:abstractNumId w:val="14"/>
  </w:num>
  <w:num w:numId="85">
    <w:abstractNumId w:val="7"/>
  </w:num>
  <w:num w:numId="86">
    <w:abstractNumId w:val="12"/>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8D6"/>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88"/>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856"/>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批注框文本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批注文字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5">
    <w:name w:val="批注主题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注释标题 Char"/>
    <w:basedOn w:val="a1"/>
    <w:link w:val="af7"/>
    <w:uiPriority w:val="99"/>
    <w:qFormat/>
    <w:rPr>
      <w:rFonts w:ascii="Times New Roman" w:eastAsia="MS Gothic" w:hAnsi="Times New Roman"/>
      <w:b/>
      <w:color w:val="FF0000"/>
      <w:sz w:val="24"/>
      <w:szCs w:val="21"/>
    </w:rPr>
  </w:style>
  <w:style w:type="character" w:customStyle="1" w:styleId="Char3">
    <w:name w:val="结束语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0">
    <w:name w:val="正文文本 Char"/>
    <w:basedOn w:val="a1"/>
    <w:link w:val="a5"/>
    <w:qFormat/>
    <w:rPr>
      <w:rFonts w:ascii="Times New Roman" w:eastAsia="MS Gothic" w:hAnsi="Times New Roman"/>
      <w:sz w:val="24"/>
      <w:lang w:val="en-GB"/>
    </w:rPr>
  </w:style>
  <w:style w:type="character" w:customStyle="1" w:styleId="Char1">
    <w:name w:val="正文文本缩进 Char"/>
    <w:basedOn w:val="a1"/>
    <w:link w:val="a6"/>
    <w:uiPriority w:val="99"/>
    <w:qFormat/>
    <w:rPr>
      <w:rFonts w:ascii="Times New Roman" w:eastAsia="MS Gothic" w:hAnsi="Times New Roman"/>
      <w:sz w:val="24"/>
      <w:lang w:val="en-GB"/>
    </w:rPr>
  </w:style>
  <w:style w:type="character" w:customStyle="1" w:styleId="Char6">
    <w:name w:val="文档结构图 Char"/>
    <w:basedOn w:val="a1"/>
    <w:link w:val="ac"/>
    <w:uiPriority w:val="99"/>
    <w:semiHidden/>
    <w:qFormat/>
    <w:rPr>
      <w:rFonts w:ascii="Tahoma" w:eastAsia="MS Gothic" w:hAnsi="Tahoma"/>
      <w:sz w:val="24"/>
      <w:shd w:val="clear" w:color="auto" w:fill="000080"/>
      <w:lang w:val="en-GB"/>
    </w:rPr>
  </w:style>
  <w:style w:type="character" w:customStyle="1" w:styleId="Charb">
    <w:name w:val="纯文本 Char"/>
    <w:basedOn w:val="a1"/>
    <w:link w:val="af9"/>
    <w:uiPriority w:val="99"/>
    <w:qFormat/>
    <w:rPr>
      <w:rFonts w:ascii="Courier New" w:eastAsia="MS Gothic" w:hAnsi="Courier New"/>
      <w:sz w:val="24"/>
      <w:lang w:val="en-GB"/>
    </w:rPr>
  </w:style>
  <w:style w:type="character" w:customStyle="1" w:styleId="Char8">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0"/>
    <w:uiPriority w:val="99"/>
    <w:qFormat/>
    <w:rPr>
      <w:rFonts w:ascii="Times New Roman" w:eastAsia="MS Gothic" w:hAnsi="Times New Roman"/>
      <w:kern w:val="2"/>
      <w:sz w:val="24"/>
      <w:lang w:val="en-GB"/>
    </w:rPr>
  </w:style>
  <w:style w:type="character" w:customStyle="1" w:styleId="Char7">
    <w:name w:val="页脚 Char"/>
    <w:basedOn w:val="a1"/>
    <w:link w:val="af"/>
    <w:uiPriority w:val="99"/>
    <w:qFormat/>
    <w:rPr>
      <w:rFonts w:ascii="Times New Roman" w:eastAsia="MS Gothic" w:hAnsi="Times New Roman"/>
      <w:sz w:val="24"/>
      <w:lang w:val="de-DE"/>
    </w:rPr>
  </w:style>
  <w:style w:type="character" w:customStyle="1" w:styleId="Charc">
    <w:name w:val="标题 Char"/>
    <w:basedOn w:val="a1"/>
    <w:link w:val="afd"/>
    <w:uiPriority w:val="99"/>
    <w:qFormat/>
    <w:rPr>
      <w:rFonts w:ascii="Arial" w:eastAsia="MS Gothic" w:hAnsi="Arial"/>
      <w:b/>
      <w:sz w:val="24"/>
      <w:lang w:val="en-GB"/>
    </w:rPr>
  </w:style>
  <w:style w:type="character" w:customStyle="1" w:styleId="3Char0">
    <w:name w:val="正文文本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题注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package" Target="embeddings/Microsoft_PowerPoint____1.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2.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100</Pages>
  <Words>39358</Words>
  <Characters>224344</Characters>
  <Application>Microsoft Office Word</Application>
  <DocSecurity>0</DocSecurity>
  <Lines>1869</Lines>
  <Paragraphs>526</Paragraphs>
  <ScaleCrop>false</ScaleCrop>
  <Company>NTTDoCoMo</Company>
  <LinksUpToDate>false</LinksUpToDate>
  <CharactersWithSpaces>263176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zhoulei</cp:lastModifiedBy>
  <cp:revision>3</cp:revision>
  <cp:lastPrinted>2017-08-08T16:40:00Z</cp:lastPrinted>
  <dcterms:created xsi:type="dcterms:W3CDTF">2022-10-14T01:36:00Z</dcterms:created>
  <dcterms:modified xsi:type="dcterms:W3CDTF">2022-10-14T01:43:00Z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