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F6975" w14:textId="6A13E7E0" w:rsidR="0024027B" w:rsidRDefault="0024027B" w:rsidP="0024027B">
      <w:pPr>
        <w:tabs>
          <w:tab w:val="center" w:pos="4536"/>
          <w:tab w:val="right" w:pos="8280"/>
          <w:tab w:val="right" w:pos="9639"/>
        </w:tabs>
        <w:spacing w:line="276" w:lineRule="auto"/>
        <w:ind w:right="2"/>
        <w:rPr>
          <w:rFonts w:ascii="Arial" w:eastAsiaTheme="minorEastAsia" w:hAnsi="Arial" w:cs="Arial"/>
          <w:b/>
          <w:bCs/>
          <w:lang w:val="de-DE"/>
        </w:rPr>
      </w:pPr>
      <w:r>
        <w:rPr>
          <w:rFonts w:ascii="Arial" w:eastAsia="Malgun Gothic" w:hAnsi="Arial" w:cs="Arial"/>
          <w:b/>
          <w:bCs/>
          <w:lang w:val="de-DE"/>
        </w:rPr>
        <w:t>3GPP TSG RAN WG1 #110bis-e</w:t>
      </w:r>
      <w:r>
        <w:rPr>
          <w:rFonts w:ascii="Arial" w:eastAsia="Malgun Gothic" w:hAnsi="Arial" w:cs="Arial"/>
          <w:b/>
          <w:bCs/>
          <w:lang w:val="de-DE"/>
        </w:rPr>
        <w:tab/>
      </w:r>
      <w:r>
        <w:rPr>
          <w:rFonts w:ascii="Arial" w:eastAsia="Malgun Gothic" w:hAnsi="Arial" w:cs="Arial"/>
          <w:b/>
          <w:bCs/>
          <w:lang w:val="de-DE"/>
        </w:rPr>
        <w:tab/>
      </w:r>
      <w:r>
        <w:rPr>
          <w:rFonts w:ascii="Arial" w:eastAsia="Malgun Gothic" w:hAnsi="Arial" w:cs="Arial"/>
          <w:b/>
          <w:bCs/>
          <w:lang w:val="de-DE"/>
        </w:rPr>
        <w:tab/>
      </w:r>
      <w:r>
        <w:rPr>
          <w:rFonts w:ascii="Arial" w:eastAsiaTheme="minorEastAsia" w:hAnsi="Arial" w:cs="Arial"/>
          <w:b/>
          <w:bCs/>
          <w:lang w:val="de-DE"/>
        </w:rPr>
        <w:t>R1-22</w:t>
      </w:r>
      <w:r>
        <w:rPr>
          <w:rFonts w:ascii="Arial" w:eastAsiaTheme="minorEastAsia" w:hAnsi="Arial" w:cs="Arial"/>
          <w:b/>
          <w:bCs/>
          <w:lang w:val="de-DE"/>
        </w:rPr>
        <w:t>xxxxx</w:t>
      </w:r>
    </w:p>
    <w:p w14:paraId="034D9476" w14:textId="77777777" w:rsidR="0024027B" w:rsidRDefault="0024027B" w:rsidP="0024027B">
      <w:pPr>
        <w:tabs>
          <w:tab w:val="center" w:pos="4536"/>
          <w:tab w:val="right" w:pos="9072"/>
        </w:tabs>
        <w:spacing w:line="276" w:lineRule="auto"/>
        <w:rPr>
          <w:rFonts w:ascii="Arial" w:eastAsia="Malgun Gothic" w:hAnsi="Arial" w:cs="Arial"/>
          <w:b/>
          <w:bCs/>
          <w:lang w:val="en-US"/>
        </w:rPr>
      </w:pPr>
      <w:r>
        <w:rPr>
          <w:rFonts w:ascii="Arial" w:eastAsia="Malgun Gothic" w:hAnsi="Arial" w:cs="Arial"/>
          <w:b/>
          <w:bCs/>
          <w:lang w:val="en-US"/>
        </w:rPr>
        <w:t>e-Meeting, October 10</w:t>
      </w:r>
      <w:r>
        <w:rPr>
          <w:rFonts w:ascii="Arial" w:eastAsia="Malgun Gothic" w:hAnsi="Arial" w:cs="Arial"/>
          <w:b/>
          <w:bCs/>
          <w:vertAlign w:val="superscript"/>
          <w:lang w:val="en-US"/>
        </w:rPr>
        <w:t>th</w:t>
      </w:r>
      <w:r>
        <w:rPr>
          <w:rFonts w:ascii="Arial" w:eastAsia="Malgun Gothic" w:hAnsi="Arial" w:cs="Arial"/>
          <w:b/>
          <w:bCs/>
          <w:lang w:val="en-US"/>
        </w:rPr>
        <w:t xml:space="preserve"> – 19</w:t>
      </w:r>
      <w:r>
        <w:rPr>
          <w:rFonts w:ascii="Arial" w:eastAsia="Malgun Gothic" w:hAnsi="Arial" w:cs="Arial"/>
          <w:b/>
          <w:bCs/>
          <w:vertAlign w:val="superscript"/>
          <w:lang w:val="en-US"/>
        </w:rPr>
        <w:t>th</w:t>
      </w:r>
      <w:r>
        <w:rPr>
          <w:rFonts w:ascii="Arial" w:eastAsia="Malgun Gothic" w:hAnsi="Arial" w:cs="Arial"/>
          <w:b/>
          <w:bCs/>
          <w:lang w:val="en-US"/>
        </w:rPr>
        <w:t>, 2022</w:t>
      </w:r>
    </w:p>
    <w:p w14:paraId="622BCAA7" w14:textId="77777777" w:rsidR="00C37CB4" w:rsidRPr="0024027B" w:rsidRDefault="00C37CB4" w:rsidP="00C37CB4">
      <w:pPr>
        <w:pStyle w:val="a3"/>
        <w:tabs>
          <w:tab w:val="clear" w:pos="8306"/>
          <w:tab w:val="right" w:pos="7088"/>
          <w:tab w:val="right" w:pos="9781"/>
        </w:tabs>
        <w:rPr>
          <w:rFonts w:ascii="Arial" w:eastAsia="ＭＳ 明朝" w:hAnsi="Arial" w:cs="Arial"/>
          <w:b/>
          <w:bCs/>
          <w:sz w:val="28"/>
          <w:lang w:val="en-US" w:eastAsia="ja-JP"/>
        </w:rPr>
      </w:pPr>
    </w:p>
    <w:p w14:paraId="450A596F" w14:textId="0A7DEEE3" w:rsidR="005A6C01" w:rsidRPr="00AE3EEE" w:rsidRDefault="005A6C01" w:rsidP="00B20C0B">
      <w:pPr>
        <w:spacing w:after="60"/>
        <w:ind w:left="1985" w:hanging="1985"/>
        <w:rPr>
          <w:rFonts w:ascii="Arial" w:eastAsia="ＭＳ 明朝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Title:</w:t>
      </w:r>
      <w:r w:rsidRPr="003E2BA2">
        <w:rPr>
          <w:rFonts w:ascii="Arial" w:hAnsi="Arial" w:cs="Arial"/>
          <w:b/>
        </w:rPr>
        <w:tab/>
      </w:r>
      <w:r w:rsidR="001C37F4" w:rsidRPr="001C37F4">
        <w:rPr>
          <w:rFonts w:ascii="Arial" w:hAnsi="Arial" w:cs="Arial"/>
          <w:bCs/>
        </w:rPr>
        <w:t xml:space="preserve">[Draft] </w:t>
      </w:r>
      <w:r w:rsidR="00AB3FBF" w:rsidRPr="00AB3FBF">
        <w:rPr>
          <w:rFonts w:ascii="Arial" w:eastAsia="ＭＳ 明朝" w:hAnsi="Arial" w:cs="Arial"/>
          <w:bCs/>
          <w:lang w:eastAsia="ja-JP"/>
        </w:rPr>
        <w:t xml:space="preserve">LS on </w:t>
      </w:r>
      <w:r w:rsidR="0024027B">
        <w:rPr>
          <w:rFonts w:ascii="Arial" w:eastAsia="ＭＳ 明朝" w:hAnsi="Arial" w:cs="Arial"/>
          <w:bCs/>
          <w:lang w:eastAsia="ja-JP"/>
        </w:rPr>
        <w:t xml:space="preserve">UE capability and </w:t>
      </w:r>
      <w:proofErr w:type="spellStart"/>
      <w:r w:rsidR="0024027B">
        <w:rPr>
          <w:rFonts w:ascii="Arial" w:eastAsia="ＭＳ 明朝" w:hAnsi="Arial" w:cs="Arial"/>
          <w:bCs/>
          <w:lang w:eastAsia="ja-JP"/>
        </w:rPr>
        <w:t>gNB</w:t>
      </w:r>
      <w:proofErr w:type="spellEnd"/>
      <w:r w:rsidR="0024027B">
        <w:rPr>
          <w:rFonts w:ascii="Arial" w:eastAsia="ＭＳ 明朝" w:hAnsi="Arial" w:cs="Arial"/>
          <w:bCs/>
          <w:lang w:eastAsia="ja-JP"/>
        </w:rPr>
        <w:t xml:space="preserve"> configuration for </w:t>
      </w:r>
      <w:r w:rsidR="00276192">
        <w:rPr>
          <w:rFonts w:ascii="Arial" w:eastAsia="ＭＳ 明朝" w:hAnsi="Arial" w:cs="Arial"/>
          <w:bCs/>
          <w:lang w:eastAsia="ja-JP"/>
        </w:rPr>
        <w:t>UL Tx switching across 3 or 4 bands in Rel-18</w:t>
      </w:r>
    </w:p>
    <w:p w14:paraId="3915DF53" w14:textId="12752DA1" w:rsidR="009F52ED" w:rsidRPr="00787302" w:rsidRDefault="009F52ED" w:rsidP="009F52ED">
      <w:pPr>
        <w:spacing w:after="60"/>
        <w:ind w:left="1985" w:hanging="1985"/>
        <w:rPr>
          <w:rFonts w:ascii="Arial" w:hAnsi="Arial" w:cs="Arial"/>
          <w:bCs/>
        </w:rPr>
      </w:pPr>
      <w:r w:rsidRPr="00787302">
        <w:rPr>
          <w:rFonts w:ascii="Arial" w:hAnsi="Arial" w:cs="Arial"/>
          <w:b/>
        </w:rPr>
        <w:t>Response to:</w:t>
      </w:r>
      <w:r w:rsidRPr="00787302">
        <w:rPr>
          <w:rFonts w:ascii="Arial" w:hAnsi="Arial" w:cs="Arial"/>
          <w:bCs/>
        </w:rPr>
        <w:tab/>
      </w:r>
    </w:p>
    <w:p w14:paraId="1725517D" w14:textId="5858CA37" w:rsidR="005A6C01" w:rsidRPr="003E2BA2" w:rsidRDefault="005A6C01">
      <w:pPr>
        <w:spacing w:after="60"/>
        <w:ind w:left="1985" w:hanging="1985"/>
        <w:rPr>
          <w:rFonts w:ascii="Arial" w:eastAsia="ＭＳ 明朝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Release:</w:t>
      </w:r>
      <w:r w:rsidRPr="003E2BA2">
        <w:rPr>
          <w:rFonts w:ascii="Arial" w:hAnsi="Arial" w:cs="Arial"/>
          <w:bCs/>
        </w:rPr>
        <w:tab/>
      </w:r>
      <w:r w:rsidR="00C76BA3" w:rsidRPr="003E2BA2">
        <w:rPr>
          <w:rFonts w:ascii="Arial" w:hAnsi="Arial" w:cs="Arial"/>
          <w:bCs/>
        </w:rPr>
        <w:t>Rel-</w:t>
      </w:r>
      <w:r w:rsidR="002F50C1" w:rsidRPr="003E2BA2">
        <w:rPr>
          <w:rFonts w:ascii="Arial" w:eastAsia="ＭＳ 明朝" w:hAnsi="Arial" w:cs="Arial"/>
          <w:bCs/>
          <w:lang w:eastAsia="ja-JP"/>
        </w:rPr>
        <w:t>1</w:t>
      </w:r>
      <w:r w:rsidR="00276192">
        <w:rPr>
          <w:rFonts w:ascii="Arial" w:eastAsia="ＭＳ 明朝" w:hAnsi="Arial" w:cs="Arial"/>
          <w:bCs/>
          <w:lang w:eastAsia="ja-JP"/>
        </w:rPr>
        <w:t>8</w:t>
      </w:r>
    </w:p>
    <w:p w14:paraId="0DB3F630" w14:textId="46B844C8" w:rsidR="005A6C01" w:rsidRPr="00E541A7" w:rsidRDefault="005A6C01" w:rsidP="006E6E11">
      <w:pPr>
        <w:spacing w:after="60"/>
        <w:ind w:left="1985" w:hanging="1985"/>
        <w:rPr>
          <w:rFonts w:ascii="Arial" w:eastAsia="ＭＳ 明朝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Work Item</w:t>
      </w:r>
      <w:r w:rsidR="00D40D3F">
        <w:rPr>
          <w:rFonts w:ascii="Arial" w:hAnsi="Arial" w:cs="Arial"/>
          <w:b/>
        </w:rPr>
        <w:t>s</w:t>
      </w:r>
      <w:r w:rsidRPr="003E2BA2">
        <w:rPr>
          <w:rFonts w:ascii="Arial" w:hAnsi="Arial" w:cs="Arial"/>
          <w:b/>
        </w:rPr>
        <w:t>:</w:t>
      </w:r>
      <w:r w:rsidRPr="003E2BA2">
        <w:rPr>
          <w:rFonts w:ascii="Arial" w:hAnsi="Arial" w:cs="Arial"/>
          <w:bCs/>
        </w:rPr>
        <w:tab/>
      </w:r>
      <w:proofErr w:type="spellStart"/>
      <w:r w:rsidR="002A797D">
        <w:rPr>
          <w:rFonts w:ascii="Arial" w:hAnsi="Arial" w:cs="Arial"/>
          <w:bCs/>
        </w:rPr>
        <w:t>NR_</w:t>
      </w:r>
      <w:r w:rsidR="00276192">
        <w:rPr>
          <w:rFonts w:ascii="Arial" w:hAnsi="Arial" w:cs="Arial"/>
          <w:bCs/>
        </w:rPr>
        <w:t>MC_enh</w:t>
      </w:r>
      <w:proofErr w:type="spellEnd"/>
      <w:r w:rsidR="00276192">
        <w:rPr>
          <w:rFonts w:ascii="Arial" w:hAnsi="Arial" w:cs="Arial"/>
          <w:bCs/>
        </w:rPr>
        <w:t>-Core</w:t>
      </w:r>
    </w:p>
    <w:p w14:paraId="4BF857BE" w14:textId="77777777" w:rsidR="005A6C01" w:rsidRPr="004E40E6" w:rsidRDefault="005A6C01">
      <w:pPr>
        <w:spacing w:after="60"/>
        <w:ind w:left="1985" w:hanging="1985"/>
        <w:rPr>
          <w:rFonts w:ascii="Arial" w:hAnsi="Arial" w:cs="Arial"/>
          <w:b/>
        </w:rPr>
      </w:pPr>
    </w:p>
    <w:p w14:paraId="114AF8BB" w14:textId="59E11603" w:rsidR="005A6C01" w:rsidRPr="00817381" w:rsidRDefault="005A6C01" w:rsidP="00B20C0B">
      <w:pPr>
        <w:spacing w:after="60"/>
        <w:ind w:left="1985" w:hanging="1985"/>
        <w:rPr>
          <w:rFonts w:ascii="Arial" w:hAnsi="Arial" w:cs="Arial"/>
          <w:bCs/>
        </w:rPr>
      </w:pPr>
      <w:r w:rsidRPr="00817381">
        <w:rPr>
          <w:rFonts w:ascii="Arial" w:hAnsi="Arial" w:cs="Arial"/>
          <w:b/>
        </w:rPr>
        <w:t>Source:</w:t>
      </w:r>
      <w:r w:rsidRPr="00817381">
        <w:rPr>
          <w:rFonts w:ascii="Arial" w:hAnsi="Arial" w:cs="Arial"/>
          <w:bCs/>
        </w:rPr>
        <w:tab/>
      </w:r>
      <w:r w:rsidR="001C37F4">
        <w:rPr>
          <w:rFonts w:ascii="Arial" w:hAnsi="Arial" w:cs="Arial"/>
          <w:bCs/>
        </w:rPr>
        <w:t>NTT DOCOMO, INC. [</w:t>
      </w:r>
      <w:r w:rsidR="00290771" w:rsidRPr="00EE6128">
        <w:rPr>
          <w:rFonts w:ascii="Arial" w:eastAsia="ＭＳ 明朝" w:hAnsi="Arial" w:cs="Arial"/>
          <w:bCs/>
          <w:lang w:eastAsia="ja-JP"/>
        </w:rPr>
        <w:t>RAN WG</w:t>
      </w:r>
      <w:r w:rsidR="00290771" w:rsidRPr="00EE6128">
        <w:rPr>
          <w:rFonts w:ascii="Arial" w:eastAsia="ＭＳ 明朝" w:hAnsi="Arial" w:cs="Arial" w:hint="eastAsia"/>
          <w:bCs/>
          <w:lang w:eastAsia="ja-JP"/>
        </w:rPr>
        <w:t>1</w:t>
      </w:r>
      <w:r w:rsidR="001C37F4">
        <w:rPr>
          <w:rFonts w:ascii="Arial" w:eastAsia="ＭＳ 明朝" w:hAnsi="Arial" w:cs="Arial"/>
          <w:bCs/>
          <w:lang w:eastAsia="ja-JP"/>
        </w:rPr>
        <w:t>]</w:t>
      </w:r>
    </w:p>
    <w:p w14:paraId="0434D635" w14:textId="37381D07" w:rsidR="005A6C01" w:rsidRDefault="005A6C01" w:rsidP="004D18C2">
      <w:pPr>
        <w:spacing w:after="60"/>
        <w:ind w:left="1985" w:hanging="1985"/>
        <w:rPr>
          <w:rFonts w:ascii="Arial" w:eastAsia="ＭＳ 明朝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To:</w:t>
      </w:r>
      <w:r w:rsidRPr="003E2BA2">
        <w:rPr>
          <w:rFonts w:ascii="Arial" w:hAnsi="Arial" w:cs="Arial"/>
          <w:bCs/>
        </w:rPr>
        <w:tab/>
      </w:r>
      <w:r w:rsidR="00DA3057" w:rsidRPr="003E2BA2">
        <w:rPr>
          <w:rFonts w:ascii="Arial" w:hAnsi="Arial" w:cs="Arial"/>
          <w:bCs/>
        </w:rPr>
        <w:t>RAN</w:t>
      </w:r>
      <w:r w:rsidR="00C37CB4">
        <w:rPr>
          <w:rFonts w:ascii="Arial" w:eastAsia="ＭＳ 明朝" w:hAnsi="Arial" w:cs="Arial" w:hint="eastAsia"/>
          <w:bCs/>
          <w:lang w:eastAsia="ja-JP"/>
        </w:rPr>
        <w:t xml:space="preserve"> WG</w:t>
      </w:r>
      <w:r w:rsidR="0024027B">
        <w:rPr>
          <w:rFonts w:ascii="Arial" w:eastAsia="ＭＳ 明朝" w:hAnsi="Arial" w:cs="Arial"/>
          <w:bCs/>
          <w:lang w:eastAsia="ja-JP"/>
        </w:rPr>
        <w:t>2</w:t>
      </w:r>
    </w:p>
    <w:p w14:paraId="7A0A7289" w14:textId="1F490C4F" w:rsidR="009703BE" w:rsidRDefault="009703BE" w:rsidP="004D18C2">
      <w:pPr>
        <w:spacing w:after="60"/>
        <w:ind w:left="1985" w:hanging="1985"/>
        <w:rPr>
          <w:rFonts w:ascii="Arial" w:eastAsia="ＭＳ 明朝" w:hAnsi="Arial" w:cs="Arial"/>
          <w:b/>
          <w:lang w:eastAsia="ja-JP"/>
        </w:rPr>
      </w:pPr>
      <w:r w:rsidRPr="00AE3EEE">
        <w:rPr>
          <w:rFonts w:ascii="Arial" w:eastAsia="ＭＳ 明朝" w:hAnsi="Arial" w:cs="Arial" w:hint="eastAsia"/>
          <w:b/>
          <w:lang w:eastAsia="ja-JP"/>
        </w:rPr>
        <w:t>CC:</w:t>
      </w:r>
      <w:r w:rsidRPr="00AE3EEE">
        <w:rPr>
          <w:rFonts w:ascii="Arial" w:eastAsia="ＭＳ 明朝" w:hAnsi="Arial" w:cs="Arial" w:hint="eastAsia"/>
          <w:b/>
          <w:lang w:eastAsia="ja-JP"/>
        </w:rPr>
        <w:tab/>
      </w:r>
      <w:r w:rsidR="00C85BDB" w:rsidRPr="00C85BDB">
        <w:rPr>
          <w:rFonts w:ascii="Arial" w:eastAsia="ＭＳ 明朝" w:hAnsi="Arial" w:cs="Arial"/>
          <w:bCs/>
          <w:lang w:eastAsia="ja-JP"/>
        </w:rPr>
        <w:t>RAN WG4</w:t>
      </w:r>
    </w:p>
    <w:p w14:paraId="7DD8F650" w14:textId="77777777" w:rsidR="00546D4C" w:rsidRPr="00E541A7" w:rsidRDefault="00546D4C" w:rsidP="004D18C2">
      <w:pPr>
        <w:spacing w:after="60"/>
        <w:ind w:left="1985" w:hanging="1985"/>
        <w:rPr>
          <w:rFonts w:ascii="Arial" w:eastAsia="ＭＳ 明朝" w:hAnsi="Arial" w:cs="Arial"/>
          <w:bCs/>
          <w:lang w:eastAsia="ja-JP"/>
        </w:rPr>
      </w:pPr>
    </w:p>
    <w:p w14:paraId="076E67B5" w14:textId="77777777" w:rsidR="005A6C01" w:rsidRPr="003E2BA2" w:rsidRDefault="005A6C01">
      <w:pPr>
        <w:tabs>
          <w:tab w:val="left" w:pos="2268"/>
        </w:tabs>
        <w:rPr>
          <w:rFonts w:ascii="Arial" w:hAnsi="Arial" w:cs="Arial"/>
          <w:bCs/>
        </w:rPr>
      </w:pPr>
      <w:r w:rsidRPr="003E2BA2">
        <w:rPr>
          <w:rFonts w:ascii="Arial" w:hAnsi="Arial" w:cs="Arial"/>
          <w:b/>
        </w:rPr>
        <w:t>Contact Person:</w:t>
      </w:r>
      <w:r w:rsidRPr="003E2BA2">
        <w:rPr>
          <w:rFonts w:ascii="Arial" w:hAnsi="Arial" w:cs="Arial"/>
          <w:bCs/>
        </w:rPr>
        <w:tab/>
      </w:r>
    </w:p>
    <w:p w14:paraId="318D3BFC" w14:textId="3A6444F5" w:rsidR="005A6C01" w:rsidRPr="00073C75" w:rsidRDefault="005A6C01" w:rsidP="005E0E94">
      <w:pPr>
        <w:pStyle w:val="4"/>
        <w:tabs>
          <w:tab w:val="left" w:pos="2268"/>
        </w:tabs>
        <w:ind w:left="567"/>
        <w:rPr>
          <w:rFonts w:eastAsia="ＭＳ 明朝" w:cs="Arial"/>
          <w:b w:val="0"/>
          <w:bCs/>
          <w:lang w:val="it-IT" w:eastAsia="ja-JP"/>
        </w:rPr>
      </w:pPr>
      <w:r w:rsidRPr="003E2BA2">
        <w:rPr>
          <w:rFonts w:cs="Arial"/>
          <w:lang w:val="it-IT"/>
        </w:rPr>
        <w:t>Name:</w:t>
      </w:r>
      <w:r w:rsidRPr="003E2BA2">
        <w:rPr>
          <w:rFonts w:cs="Arial"/>
          <w:b w:val="0"/>
          <w:bCs/>
          <w:lang w:val="it-IT"/>
        </w:rPr>
        <w:tab/>
      </w:r>
      <w:r w:rsidR="002A0926">
        <w:rPr>
          <w:rFonts w:eastAsia="ＭＳ 明朝" w:cs="Arial"/>
          <w:b w:val="0"/>
          <w:bCs/>
          <w:lang w:val="it-IT" w:eastAsia="ja-JP"/>
        </w:rPr>
        <w:t>Hiroki Harada</w:t>
      </w:r>
    </w:p>
    <w:p w14:paraId="1242F2FD" w14:textId="7EF306D8" w:rsidR="005A6C01" w:rsidRDefault="005A6C01" w:rsidP="00A7005E">
      <w:pPr>
        <w:pStyle w:val="7"/>
        <w:tabs>
          <w:tab w:val="left" w:pos="2268"/>
        </w:tabs>
        <w:ind w:left="567"/>
        <w:rPr>
          <w:rFonts w:eastAsia="ＭＳ 明朝" w:cs="Arial"/>
          <w:b w:val="0"/>
          <w:bCs/>
          <w:color w:val="auto"/>
          <w:lang w:val="pt-BR" w:eastAsia="ja-JP"/>
        </w:rPr>
      </w:pPr>
      <w:r w:rsidRPr="003E2BA2">
        <w:rPr>
          <w:rFonts w:cs="Arial"/>
          <w:color w:val="auto"/>
          <w:lang w:val="pt-BR"/>
        </w:rPr>
        <w:t>E-mail Address:</w:t>
      </w:r>
      <w:r w:rsidRPr="003E2BA2">
        <w:rPr>
          <w:rFonts w:cs="Arial"/>
          <w:b w:val="0"/>
          <w:bCs/>
          <w:color w:val="auto"/>
          <w:lang w:val="pt-BR"/>
        </w:rPr>
        <w:tab/>
      </w:r>
      <w:hyperlink r:id="rId11" w:history="1">
        <w:r w:rsidR="005115AA" w:rsidRPr="0036642D">
          <w:rPr>
            <w:rStyle w:val="af6"/>
            <w:rFonts w:eastAsia="ＭＳ 明朝" w:cs="Arial"/>
            <w:b w:val="0"/>
            <w:bCs/>
            <w:lang w:val="pt-BR" w:eastAsia="ja-JP"/>
          </w:rPr>
          <w:t>hiroki.harada@docomo-lab.com</w:t>
        </w:r>
      </w:hyperlink>
    </w:p>
    <w:p w14:paraId="2D708F7B" w14:textId="53FED1E5" w:rsidR="005A6C01" w:rsidRDefault="005A6C01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614B9009" w14:textId="77777777" w:rsidR="006F2AF5" w:rsidRPr="00F27991" w:rsidRDefault="006F2AF5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523D24AB" w14:textId="77777777" w:rsidR="005A6C01" w:rsidRPr="0079089C" w:rsidRDefault="005A6C01">
      <w:pPr>
        <w:rPr>
          <w:rFonts w:ascii="Arial" w:hAnsi="Arial" w:cs="Arial"/>
          <w:lang w:val="pt-BR"/>
        </w:rPr>
      </w:pPr>
    </w:p>
    <w:p w14:paraId="7A4EE2FB" w14:textId="64B48E26" w:rsidR="00900E45" w:rsidRPr="00764B6F" w:rsidRDefault="005A6C01" w:rsidP="00764B6F">
      <w:pPr>
        <w:spacing w:after="120"/>
        <w:rPr>
          <w:rFonts w:ascii="Arial" w:hAnsi="Arial" w:cs="Arial"/>
          <w:b/>
        </w:rPr>
      </w:pPr>
      <w:r w:rsidRPr="003E2BA2">
        <w:rPr>
          <w:rFonts w:ascii="Arial" w:hAnsi="Arial" w:cs="Arial"/>
          <w:b/>
        </w:rPr>
        <w:t>1. Overall Description:</w:t>
      </w:r>
    </w:p>
    <w:p w14:paraId="1FC73CB3" w14:textId="1E730520" w:rsidR="00276192" w:rsidRDefault="00276192" w:rsidP="00646B88">
      <w:pPr>
        <w:spacing w:afterLines="50" w:after="120"/>
        <w:jc w:val="both"/>
        <w:rPr>
          <w:rFonts w:ascii="Arial" w:eastAsia="游明朝" w:hAnsi="Arial" w:cs="Arial"/>
          <w:bCs/>
          <w:iCs/>
          <w:lang w:eastAsia="ja-JP"/>
        </w:rPr>
      </w:pPr>
      <w:r>
        <w:rPr>
          <w:rFonts w:ascii="Arial" w:eastAsia="游明朝" w:hAnsi="Arial" w:cs="Arial"/>
          <w:bCs/>
          <w:iCs/>
          <w:lang w:eastAsia="ja-JP"/>
        </w:rPr>
        <w:t>Based on the</w:t>
      </w:r>
      <w:r w:rsidR="0024027B">
        <w:rPr>
          <w:rFonts w:ascii="Arial" w:eastAsia="游明朝" w:hAnsi="Arial" w:cs="Arial"/>
          <w:bCs/>
          <w:iCs/>
          <w:lang w:eastAsia="ja-JP"/>
        </w:rPr>
        <w:t xml:space="preserve"> discussion</w:t>
      </w:r>
      <w:r>
        <w:rPr>
          <w:rFonts w:ascii="Arial" w:eastAsia="游明朝" w:hAnsi="Arial" w:cs="Arial"/>
          <w:bCs/>
          <w:iCs/>
          <w:lang w:eastAsia="ja-JP"/>
        </w:rPr>
        <w:t xml:space="preserve"> </w:t>
      </w:r>
      <w:r w:rsidR="0024027B">
        <w:rPr>
          <w:rFonts w:ascii="Arial" w:eastAsia="游明朝" w:hAnsi="Arial" w:cs="Arial"/>
          <w:bCs/>
          <w:iCs/>
          <w:lang w:eastAsia="ja-JP"/>
        </w:rPr>
        <w:t xml:space="preserve">in </w:t>
      </w:r>
      <w:r>
        <w:rPr>
          <w:rFonts w:ascii="Arial" w:eastAsia="游明朝" w:hAnsi="Arial" w:cs="Arial"/>
          <w:bCs/>
          <w:iCs/>
          <w:lang w:eastAsia="ja-JP"/>
        </w:rPr>
        <w:t>the RAN1#1</w:t>
      </w:r>
      <w:r w:rsidR="0024027B">
        <w:rPr>
          <w:rFonts w:ascii="Arial" w:eastAsia="游明朝" w:hAnsi="Arial" w:cs="Arial"/>
          <w:bCs/>
          <w:iCs/>
          <w:lang w:eastAsia="ja-JP"/>
        </w:rPr>
        <w:t>10bis</w:t>
      </w:r>
      <w:r>
        <w:rPr>
          <w:rFonts w:ascii="Arial" w:eastAsia="游明朝" w:hAnsi="Arial" w:cs="Arial"/>
          <w:bCs/>
          <w:iCs/>
          <w:lang w:eastAsia="ja-JP"/>
        </w:rPr>
        <w:t xml:space="preserve">-e meeting, RAN1 made following </w:t>
      </w:r>
      <w:r w:rsidR="0024027B">
        <w:rPr>
          <w:rFonts w:ascii="Arial" w:eastAsia="游明朝" w:hAnsi="Arial" w:cs="Arial"/>
          <w:bCs/>
          <w:iCs/>
          <w:lang w:eastAsia="ja-JP"/>
        </w:rPr>
        <w:t>agreements and working assumptions</w:t>
      </w:r>
      <w:r>
        <w:rPr>
          <w:rFonts w:ascii="Arial" w:eastAsia="游明朝" w:hAnsi="Arial" w:cs="Arial"/>
          <w:bCs/>
          <w:iCs/>
          <w:lang w:eastAsia="ja-JP"/>
        </w:rPr>
        <w:t>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4027B" w14:paraId="0255E0F6" w14:textId="77777777" w:rsidTr="0024027B">
        <w:tc>
          <w:tcPr>
            <w:tcW w:w="9855" w:type="dxa"/>
          </w:tcPr>
          <w:p w14:paraId="5AAE3035" w14:textId="77777777" w:rsidR="0024027B" w:rsidRPr="0024027B" w:rsidRDefault="0024027B" w:rsidP="0024027B">
            <w:pPr>
              <w:rPr>
                <w:rFonts w:ascii="Times" w:eastAsia="ＭＳ ゴシック" w:hAnsi="Times" w:cs="Times"/>
                <w:b/>
                <w:bCs/>
                <w:sz w:val="22"/>
                <w:szCs w:val="22"/>
                <w:highlight w:val="green"/>
                <w:u w:val="single"/>
                <w:lang w:eastAsia="zh-CN"/>
              </w:rPr>
            </w:pPr>
            <w:r w:rsidRPr="0024027B">
              <w:rPr>
                <w:rFonts w:ascii="Times" w:eastAsia="ＭＳ ゴシック" w:hAnsi="Times" w:cs="Times"/>
                <w:b/>
                <w:bCs/>
                <w:sz w:val="22"/>
                <w:szCs w:val="22"/>
                <w:highlight w:val="green"/>
                <w:u w:val="single"/>
                <w:lang w:eastAsia="zh-CN"/>
              </w:rPr>
              <w:t>Proposed agreement 3.1</w:t>
            </w:r>
          </w:p>
          <w:p w14:paraId="677C4CEC" w14:textId="77777777" w:rsidR="0024027B" w:rsidRPr="0024027B" w:rsidRDefault="0024027B" w:rsidP="0024027B">
            <w:pPr>
              <w:spacing w:afterLines="50" w:after="120"/>
              <w:jc w:val="both"/>
              <w:rPr>
                <w:rFonts w:ascii="Times" w:eastAsia="ＭＳ 明朝" w:hAnsi="Times" w:cs="Times"/>
                <w:b/>
                <w:bCs/>
                <w:sz w:val="22"/>
                <w:szCs w:val="22"/>
                <w:lang w:eastAsia="ja-JP"/>
              </w:rPr>
            </w:pPr>
            <w:r w:rsidRPr="0024027B">
              <w:rPr>
                <w:rFonts w:ascii="Times" w:eastAsia="ＭＳ 明朝" w:hAnsi="Times" w:cs="Times"/>
                <w:b/>
                <w:bCs/>
                <w:sz w:val="22"/>
                <w:szCs w:val="22"/>
                <w:lang w:eastAsia="ja-JP"/>
              </w:rPr>
              <w:t>If Rel-18 UL Tx switching for 3 or 4 bands with dual UL is supported, UE is allowed to support only some of band pairs for concurrent UL transmission based on UE capability</w:t>
            </w:r>
          </w:p>
          <w:p w14:paraId="269FFA9D" w14:textId="77777777" w:rsidR="0024027B" w:rsidRPr="0024027B" w:rsidRDefault="0024027B" w:rsidP="0024027B">
            <w:pPr>
              <w:numPr>
                <w:ilvl w:val="1"/>
                <w:numId w:val="30"/>
              </w:numPr>
              <w:spacing w:afterLines="50" w:after="120"/>
              <w:jc w:val="both"/>
              <w:rPr>
                <w:rFonts w:ascii="Times" w:eastAsia="ＭＳ 明朝" w:hAnsi="Times" w:cs="Times"/>
                <w:b/>
                <w:bCs/>
                <w:sz w:val="22"/>
                <w:szCs w:val="22"/>
                <w:lang w:eastAsia="ja-JP"/>
              </w:rPr>
            </w:pPr>
            <w:r w:rsidRPr="0024027B">
              <w:rPr>
                <w:rFonts w:ascii="Times" w:eastAsia="ＭＳ 明朝" w:hAnsi="Times" w:cs="Times"/>
                <w:b/>
                <w:bCs/>
                <w:sz w:val="22"/>
                <w:szCs w:val="22"/>
                <w:lang w:eastAsia="ja-JP"/>
              </w:rPr>
              <w:t>The supported band pair for concurrent transmission requires the support of UL CA</w:t>
            </w:r>
            <w:r w:rsidRPr="0024027B">
              <w:rPr>
                <w:rFonts w:ascii="Times" w:eastAsia="ＭＳ ゴシック" w:hAnsi="Times" w:cs="Times"/>
                <w:sz w:val="22"/>
                <w:szCs w:val="22"/>
                <w:lang w:eastAsia="ja-JP"/>
              </w:rPr>
              <w:t xml:space="preserve"> </w:t>
            </w:r>
            <w:r w:rsidRPr="0024027B">
              <w:rPr>
                <w:rFonts w:ascii="Times" w:eastAsia="ＭＳ 明朝" w:hAnsi="Times" w:cs="Times"/>
                <w:b/>
                <w:bCs/>
                <w:sz w:val="22"/>
                <w:szCs w:val="22"/>
                <w:lang w:eastAsia="ja-JP"/>
              </w:rPr>
              <w:t>on the corresponding band pair(s) by the UE</w:t>
            </w:r>
          </w:p>
          <w:p w14:paraId="625E1CB2" w14:textId="77777777" w:rsidR="0024027B" w:rsidRPr="0024027B" w:rsidRDefault="0024027B" w:rsidP="0024027B">
            <w:pPr>
              <w:numPr>
                <w:ilvl w:val="1"/>
                <w:numId w:val="30"/>
              </w:numPr>
              <w:spacing w:afterLines="50" w:after="120"/>
              <w:jc w:val="both"/>
              <w:rPr>
                <w:rFonts w:ascii="Times" w:eastAsia="ＭＳ 明朝" w:hAnsi="Times" w:cs="Times"/>
                <w:b/>
                <w:bCs/>
                <w:sz w:val="22"/>
                <w:szCs w:val="22"/>
                <w:lang w:eastAsia="ja-JP"/>
              </w:rPr>
            </w:pPr>
            <w:r w:rsidRPr="0024027B">
              <w:rPr>
                <w:rFonts w:ascii="Times" w:eastAsia="ＭＳ 明朝" w:hAnsi="Times" w:cs="Times"/>
                <w:b/>
                <w:bCs/>
                <w:sz w:val="22"/>
                <w:szCs w:val="22"/>
                <w:lang w:eastAsia="ja-JP"/>
              </w:rPr>
              <w:t>Details on the UE capability such as how to report the support of dual UL and the supported band pair(s) for concurrent UL transmission are further discussed</w:t>
            </w:r>
            <w:r w:rsidRPr="0024027B">
              <w:rPr>
                <w:rFonts w:ascii="Times" w:eastAsia="ＭＳ 明朝" w:hAnsi="Times" w:cs="Times"/>
                <w:b/>
                <w:bCs/>
                <w:strike/>
                <w:color w:val="FF0000"/>
                <w:sz w:val="22"/>
                <w:szCs w:val="22"/>
                <w:lang w:eastAsia="ja-JP"/>
              </w:rPr>
              <w:t xml:space="preserve"> </w:t>
            </w:r>
          </w:p>
          <w:p w14:paraId="4F7FB354" w14:textId="77777777" w:rsidR="0024027B" w:rsidRPr="0024027B" w:rsidRDefault="0024027B" w:rsidP="0024027B">
            <w:pPr>
              <w:numPr>
                <w:ilvl w:val="1"/>
                <w:numId w:val="30"/>
              </w:numPr>
              <w:spacing w:afterLines="50" w:after="120"/>
              <w:jc w:val="both"/>
              <w:rPr>
                <w:rFonts w:ascii="Times" w:eastAsia="ＭＳ 明朝" w:hAnsi="Times" w:cs="Times"/>
                <w:b/>
                <w:bCs/>
                <w:sz w:val="22"/>
                <w:szCs w:val="22"/>
                <w:lang w:eastAsia="ja-JP"/>
              </w:rPr>
            </w:pPr>
            <w:r w:rsidRPr="0024027B">
              <w:rPr>
                <w:rFonts w:ascii="Times" w:eastAsia="ＭＳ 明朝" w:hAnsi="Times" w:cs="Times"/>
                <w:b/>
                <w:bCs/>
                <w:sz w:val="22"/>
                <w:szCs w:val="22"/>
                <w:lang w:eastAsia="ja-JP"/>
              </w:rPr>
              <w:t xml:space="preserve">Details on the </w:t>
            </w:r>
            <w:proofErr w:type="spellStart"/>
            <w:r w:rsidRPr="0024027B">
              <w:rPr>
                <w:rFonts w:ascii="Times" w:eastAsia="ＭＳ 明朝" w:hAnsi="Times" w:cs="Times"/>
                <w:b/>
                <w:bCs/>
                <w:sz w:val="22"/>
                <w:szCs w:val="22"/>
                <w:lang w:eastAsia="ja-JP"/>
              </w:rPr>
              <w:t>gNB</w:t>
            </w:r>
            <w:proofErr w:type="spellEnd"/>
            <w:r w:rsidRPr="0024027B">
              <w:rPr>
                <w:rFonts w:ascii="Times" w:eastAsia="ＭＳ 明朝" w:hAnsi="Times" w:cs="Times"/>
                <w:b/>
                <w:bCs/>
                <w:sz w:val="22"/>
                <w:szCs w:val="22"/>
                <w:lang w:eastAsia="ja-JP"/>
              </w:rPr>
              <w:t xml:space="preserve"> configuration/indication such as how to indicate the band pair(s) UE should expect for concurrent UL transmission are further discussed</w:t>
            </w:r>
            <w:r w:rsidRPr="0024027B">
              <w:rPr>
                <w:rFonts w:ascii="Times" w:eastAsia="ＭＳ 明朝" w:hAnsi="Times" w:cs="Times"/>
                <w:b/>
                <w:bCs/>
                <w:strike/>
                <w:color w:val="FF0000"/>
                <w:sz w:val="22"/>
                <w:szCs w:val="22"/>
                <w:lang w:eastAsia="ja-JP"/>
              </w:rPr>
              <w:t xml:space="preserve"> </w:t>
            </w:r>
          </w:p>
          <w:p w14:paraId="710F6F1C" w14:textId="77777777" w:rsidR="0024027B" w:rsidRPr="0024027B" w:rsidRDefault="0024027B" w:rsidP="0024027B">
            <w:pPr>
              <w:numPr>
                <w:ilvl w:val="1"/>
                <w:numId w:val="30"/>
              </w:numPr>
              <w:spacing w:afterLines="50" w:after="120"/>
              <w:jc w:val="both"/>
              <w:rPr>
                <w:rFonts w:ascii="Times" w:eastAsia="ＭＳ 明朝" w:hAnsi="Times" w:cs="Times"/>
                <w:b/>
                <w:bCs/>
                <w:sz w:val="22"/>
                <w:szCs w:val="22"/>
                <w:lang w:eastAsia="ja-JP"/>
              </w:rPr>
            </w:pPr>
            <w:r w:rsidRPr="0024027B">
              <w:rPr>
                <w:rFonts w:ascii="Times" w:eastAsia="ＭＳ 明朝" w:hAnsi="Times" w:cs="Times"/>
                <w:b/>
                <w:bCs/>
                <w:sz w:val="22"/>
                <w:szCs w:val="22"/>
                <w:lang w:eastAsia="ja-JP"/>
              </w:rPr>
              <w:t>Note: UE is also allowed to support all band pairs for concurrent transmission, and the design of Rel-18 UL Tx switching for 3 or 4 bands with dual UL does not impose any restriction</w:t>
            </w:r>
          </w:p>
          <w:p w14:paraId="2208BCE9" w14:textId="2EC7444D" w:rsidR="0024027B" w:rsidRDefault="0024027B" w:rsidP="00646B88">
            <w:pPr>
              <w:spacing w:afterLines="50" w:after="120"/>
              <w:jc w:val="both"/>
              <w:rPr>
                <w:rFonts w:ascii="Arial" w:eastAsia="游明朝" w:hAnsi="Arial" w:cs="Arial"/>
                <w:bCs/>
                <w:iCs/>
                <w:lang w:eastAsia="ja-JP"/>
              </w:rPr>
            </w:pPr>
          </w:p>
          <w:p w14:paraId="22011F2A" w14:textId="77777777" w:rsidR="0024027B" w:rsidRDefault="0024027B" w:rsidP="0024027B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rFonts w:hint="eastAsia"/>
                <w:b/>
                <w:bCs/>
                <w:sz w:val="22"/>
                <w:szCs w:val="22"/>
                <w:highlight w:val="darkYellow"/>
                <w:u w:val="single"/>
              </w:rPr>
              <w:t>Proposed working assumption 5.1</w:t>
            </w:r>
          </w:p>
          <w:p w14:paraId="20154E19" w14:textId="77777777" w:rsidR="0024027B" w:rsidRDefault="0024027B" w:rsidP="0024027B">
            <w:pPr>
              <w:pStyle w:val="af4"/>
              <w:numPr>
                <w:ilvl w:val="0"/>
                <w:numId w:val="30"/>
              </w:numPr>
              <w:spacing w:afterLines="50" w:after="120"/>
              <w:ind w:leftChars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Specify UL Tx switching schemes across up to 4 bands in Rel-18</w:t>
            </w:r>
          </w:p>
          <w:p w14:paraId="6C61E5A1" w14:textId="77777777" w:rsidR="0024027B" w:rsidRDefault="0024027B" w:rsidP="0024027B">
            <w:pPr>
              <w:rPr>
                <w:rFonts w:ascii="游ゴシック" w:hAnsi="游ゴシック"/>
                <w:sz w:val="22"/>
                <w:szCs w:val="22"/>
              </w:rPr>
            </w:pPr>
          </w:p>
          <w:p w14:paraId="02B33572" w14:textId="77777777" w:rsidR="0024027B" w:rsidRDefault="0024027B" w:rsidP="0024027B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rFonts w:hint="eastAsia"/>
                <w:b/>
                <w:bCs/>
                <w:sz w:val="22"/>
                <w:szCs w:val="22"/>
                <w:highlight w:val="darkYellow"/>
                <w:u w:val="single"/>
              </w:rPr>
              <w:t>Proposed working assumption 5.2</w:t>
            </w:r>
          </w:p>
          <w:p w14:paraId="301615E1" w14:textId="77777777" w:rsidR="0024027B" w:rsidRDefault="0024027B" w:rsidP="0024027B">
            <w:pPr>
              <w:pStyle w:val="af4"/>
              <w:numPr>
                <w:ilvl w:val="0"/>
                <w:numId w:val="30"/>
              </w:numPr>
              <w:spacing w:afterLines="50" w:after="120"/>
              <w:ind w:leftChars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If Rel-18 UL Tx switching for 3 or 4 bands is supported, both Switched UL and Dual UL are supported</w:t>
            </w:r>
          </w:p>
          <w:p w14:paraId="5A522CCF" w14:textId="77777777" w:rsidR="0024027B" w:rsidRDefault="0024027B" w:rsidP="0024027B">
            <w:pPr>
              <w:spacing w:afterLines="50" w:after="120"/>
              <w:jc w:val="both"/>
              <w:rPr>
                <w:rFonts w:eastAsia="ＭＳ 明朝"/>
                <w:sz w:val="22"/>
                <w:szCs w:val="22"/>
              </w:rPr>
            </w:pPr>
          </w:p>
          <w:p w14:paraId="1D8DEA67" w14:textId="77777777" w:rsidR="0024027B" w:rsidRDefault="0024027B" w:rsidP="0024027B">
            <w:pPr>
              <w:rPr>
                <w:rFonts w:eastAsia="游ゴシック"/>
                <w:b/>
                <w:bCs/>
                <w:sz w:val="22"/>
                <w:szCs w:val="22"/>
                <w:u w:val="single"/>
                <w:lang w:val="en-US"/>
              </w:rPr>
            </w:pPr>
            <w:r>
              <w:rPr>
                <w:rFonts w:hint="eastAsia"/>
                <w:b/>
                <w:bCs/>
                <w:sz w:val="22"/>
                <w:szCs w:val="22"/>
                <w:highlight w:val="green"/>
                <w:u w:val="single"/>
              </w:rPr>
              <w:t>Proposed agreement 3.6</w:t>
            </w:r>
          </w:p>
          <w:p w14:paraId="686625CA" w14:textId="77777777" w:rsidR="0024027B" w:rsidRDefault="0024027B" w:rsidP="0024027B">
            <w:pPr>
              <w:numPr>
                <w:ilvl w:val="0"/>
                <w:numId w:val="31"/>
              </w:numPr>
              <w:spacing w:afterLines="50" w:after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Confirm the following working assumption made at the RAN1#110 meeting.</w:t>
            </w:r>
          </w:p>
          <w:p w14:paraId="31C4B550" w14:textId="77777777" w:rsidR="0024027B" w:rsidRDefault="0024027B" w:rsidP="0024027B">
            <w:pPr>
              <w:ind w:leftChars="218" w:left="436"/>
              <w:rPr>
                <w:rFonts w:ascii="游ゴシック" w:hAnsi="游ゴシック" w:cs="Calibri"/>
                <w:b/>
                <w:bCs/>
                <w:sz w:val="24"/>
                <w:szCs w:val="24"/>
                <w:highlight w:val="darkYellow"/>
                <w:lang w:val="en-US" w:eastAsia="zh-CN"/>
              </w:rPr>
            </w:pPr>
            <w:r>
              <w:rPr>
                <w:rFonts w:hint="eastAsia"/>
                <w:b/>
                <w:bCs/>
                <w:highlight w:val="darkYellow"/>
                <w:lang w:eastAsia="zh-CN"/>
              </w:rPr>
              <w:t>Working Assumption</w:t>
            </w:r>
          </w:p>
          <w:p w14:paraId="626C8C5C" w14:textId="77777777" w:rsidR="0024027B" w:rsidRDefault="0024027B" w:rsidP="0024027B">
            <w:pPr>
              <w:pStyle w:val="af4"/>
              <w:numPr>
                <w:ilvl w:val="0"/>
                <w:numId w:val="31"/>
              </w:numPr>
              <w:ind w:leftChars="250" w:left="860"/>
              <w:jc w:val="both"/>
              <w:rPr>
                <w:rFonts w:ascii="Times New Roman" w:eastAsiaTheme="minorEastAsia" w:hAnsi="Times New Roman" w:hint="eastAsia"/>
                <w:sz w:val="24"/>
                <w:lang w:eastAsia="ja-JP"/>
              </w:rPr>
            </w:pPr>
            <w:r>
              <w:rPr>
                <w:rFonts w:ascii="Times New Roman" w:eastAsiaTheme="minorEastAsia" w:hAnsi="Times New Roman"/>
                <w:sz w:val="24"/>
              </w:rPr>
              <w:t>If Rel-18 UL Tx switching is supported, following switching mechanism is considered as baseline for the Rel-18 UL Tx switching across 3 or 4 bands</w:t>
            </w:r>
          </w:p>
          <w:p w14:paraId="79519E81" w14:textId="77777777" w:rsidR="0024027B" w:rsidRDefault="0024027B" w:rsidP="0024027B">
            <w:pPr>
              <w:pStyle w:val="af4"/>
              <w:numPr>
                <w:ilvl w:val="1"/>
                <w:numId w:val="31"/>
              </w:numPr>
              <w:ind w:leftChars="280" w:left="1136"/>
              <w:jc w:val="both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Alt.1: Dynamic Tx carrier switching can be across all the supported switching cases by the UE and based on the UL scheduling, i.e., via dynamic grant and/or RRC configuration for UL transmission</w:t>
            </w:r>
          </w:p>
          <w:p w14:paraId="43910DB2" w14:textId="77777777" w:rsidR="0024027B" w:rsidRDefault="0024027B" w:rsidP="00646B88">
            <w:pPr>
              <w:spacing w:afterLines="50" w:after="120"/>
              <w:jc w:val="both"/>
              <w:rPr>
                <w:rFonts w:ascii="Arial" w:eastAsia="游明朝" w:hAnsi="Arial" w:cs="Arial" w:hint="eastAsia"/>
                <w:bCs/>
                <w:iCs/>
                <w:lang w:eastAsia="ja-JP"/>
              </w:rPr>
            </w:pPr>
          </w:p>
          <w:p w14:paraId="66208D29" w14:textId="77777777" w:rsidR="0024027B" w:rsidRDefault="0024027B" w:rsidP="0024027B">
            <w:pPr>
              <w:textAlignment w:val="baseline"/>
              <w:rPr>
                <w:b/>
                <w:bCs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highlight w:val="green"/>
                <w:u w:val="single"/>
              </w:rPr>
              <w:lastRenderedPageBreak/>
              <w:t>Updated Proposed agreement</w:t>
            </w:r>
            <w:r>
              <w:rPr>
                <w:rFonts w:hint="eastAsia"/>
                <w:b/>
                <w:bCs/>
                <w:sz w:val="22"/>
                <w:szCs w:val="22"/>
                <w:highlight w:val="green"/>
                <w:u w:val="single"/>
                <w:lang w:eastAsia="zh-CN"/>
              </w:rPr>
              <w:t xml:space="preserve"> 3.1.3</w:t>
            </w:r>
          </w:p>
          <w:p w14:paraId="09D4514A" w14:textId="77777777" w:rsidR="0024027B" w:rsidRDefault="0024027B" w:rsidP="0024027B">
            <w:pPr>
              <w:numPr>
                <w:ilvl w:val="0"/>
                <w:numId w:val="31"/>
              </w:numPr>
              <w:autoSpaceDN w:val="0"/>
              <w:spacing w:afterLines="50" w:after="120"/>
              <w:jc w:val="both"/>
              <w:rPr>
                <w:rFonts w:ascii="游ゴシック" w:hAnsi="游ゴシック" w:cs="Gulim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Ask RAN2 to consider following alternatives for UE capability reporting about the supported UL Tx switching options</w:t>
            </w:r>
          </w:p>
          <w:p w14:paraId="313F2CDF" w14:textId="77777777" w:rsidR="0024027B" w:rsidRDefault="0024027B" w:rsidP="0024027B">
            <w:pPr>
              <w:pStyle w:val="af4"/>
              <w:numPr>
                <w:ilvl w:val="1"/>
                <w:numId w:val="31"/>
              </w:numPr>
              <w:autoSpaceDN w:val="0"/>
              <w:spacing w:afterLines="50" w:after="120"/>
              <w:ind w:leftChars="0"/>
              <w:jc w:val="both"/>
              <w:rPr>
                <w:rFonts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Alt.1: report {</w:t>
            </w:r>
            <w:proofErr w:type="spellStart"/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switchedUL</w:t>
            </w:r>
            <w:proofErr w:type="spellEnd"/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 xml:space="preserve">, </w:t>
            </w:r>
            <w:proofErr w:type="spellStart"/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dualUL</w:t>
            </w:r>
            <w:proofErr w:type="spellEnd"/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, both} for each band pair in the band combination</w:t>
            </w:r>
          </w:p>
          <w:p w14:paraId="5FA92833" w14:textId="77777777" w:rsidR="0024027B" w:rsidRDefault="0024027B" w:rsidP="0024027B">
            <w:pPr>
              <w:pStyle w:val="af4"/>
              <w:numPr>
                <w:ilvl w:val="1"/>
                <w:numId w:val="31"/>
              </w:numPr>
              <w:spacing w:afterLines="50" w:after="120"/>
              <w:ind w:leftChars="0"/>
              <w:jc w:val="both"/>
              <w:rPr>
                <w:rFonts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Alt.2: report {</w:t>
            </w:r>
            <w:proofErr w:type="spellStart"/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switchedUL</w:t>
            </w:r>
            <w:proofErr w:type="spellEnd"/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 xml:space="preserve">, </w:t>
            </w:r>
            <w:proofErr w:type="spellStart"/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dualUL</w:t>
            </w:r>
            <w:proofErr w:type="spellEnd"/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, both} for the band combination and report supported band pair for concurrent transmission for the band combination</w:t>
            </w:r>
          </w:p>
          <w:p w14:paraId="7778076A" w14:textId="77777777" w:rsidR="0024027B" w:rsidRPr="0024027B" w:rsidRDefault="0024027B" w:rsidP="0024027B">
            <w:pPr>
              <w:pStyle w:val="af4"/>
              <w:numPr>
                <w:ilvl w:val="2"/>
                <w:numId w:val="31"/>
              </w:numPr>
              <w:spacing w:afterLines="50" w:after="120"/>
              <w:ind w:leftChars="0"/>
              <w:jc w:val="both"/>
              <w:rPr>
                <w:rFonts w:hint="eastAsia"/>
                <w:b/>
                <w:bCs/>
                <w:sz w:val="22"/>
                <w:szCs w:val="22"/>
                <w:lang w:eastAsia="zh-CN"/>
              </w:rPr>
            </w:pPr>
            <w:r w:rsidRPr="0024027B">
              <w:rPr>
                <w:rFonts w:hint="eastAsia"/>
                <w:b/>
                <w:bCs/>
                <w:sz w:val="22"/>
                <w:szCs w:val="22"/>
                <w:lang w:eastAsia="zh-CN"/>
              </w:rPr>
              <w:t>Note</w:t>
            </w:r>
            <w:r w:rsidRPr="0024027B">
              <w:rPr>
                <w:rFonts w:hint="eastAsia"/>
                <w:b/>
                <w:bCs/>
                <w:sz w:val="22"/>
                <w:szCs w:val="22"/>
                <w:lang w:eastAsia="zh-CN"/>
              </w:rPr>
              <w:t>：</w:t>
            </w:r>
            <w:r w:rsidRPr="0024027B">
              <w:rPr>
                <w:rFonts w:hint="eastAsia"/>
                <w:b/>
                <w:bCs/>
                <w:sz w:val="22"/>
                <w:szCs w:val="22"/>
                <w:lang w:eastAsia="zh-CN"/>
              </w:rPr>
              <w:t xml:space="preserve">If there is no report on the supported band pair(s) for concurrent transmission while the UE reports </w:t>
            </w:r>
            <w:r w:rsidRPr="0024027B">
              <w:rPr>
                <w:rFonts w:hint="eastAsia"/>
                <w:b/>
                <w:bCs/>
                <w:sz w:val="22"/>
                <w:szCs w:val="22"/>
                <w:lang w:eastAsia="zh-CN"/>
              </w:rPr>
              <w:t>“</w:t>
            </w:r>
            <w:proofErr w:type="spellStart"/>
            <w:r w:rsidRPr="0024027B">
              <w:rPr>
                <w:rFonts w:hint="eastAsia"/>
                <w:b/>
                <w:bCs/>
                <w:sz w:val="22"/>
                <w:szCs w:val="22"/>
                <w:lang w:eastAsia="zh-CN"/>
              </w:rPr>
              <w:t>dualUL</w:t>
            </w:r>
            <w:proofErr w:type="spellEnd"/>
            <w:r w:rsidRPr="0024027B">
              <w:rPr>
                <w:rFonts w:hint="eastAsia"/>
                <w:b/>
                <w:bCs/>
                <w:sz w:val="22"/>
                <w:szCs w:val="22"/>
                <w:lang w:eastAsia="zh-CN"/>
              </w:rPr>
              <w:t>”</w:t>
            </w:r>
            <w:r w:rsidRPr="0024027B">
              <w:rPr>
                <w:rFonts w:hint="eastAsia"/>
                <w:b/>
                <w:bCs/>
                <w:sz w:val="22"/>
                <w:szCs w:val="22"/>
                <w:lang w:eastAsia="zh-CN"/>
              </w:rPr>
              <w:t xml:space="preserve"> or </w:t>
            </w:r>
            <w:r w:rsidRPr="0024027B">
              <w:rPr>
                <w:rFonts w:hint="eastAsia"/>
                <w:b/>
                <w:bCs/>
                <w:sz w:val="22"/>
                <w:szCs w:val="22"/>
                <w:lang w:eastAsia="zh-CN"/>
              </w:rPr>
              <w:t>“</w:t>
            </w:r>
            <w:r w:rsidRPr="0024027B">
              <w:rPr>
                <w:rFonts w:hint="eastAsia"/>
                <w:b/>
                <w:bCs/>
                <w:sz w:val="22"/>
                <w:szCs w:val="22"/>
                <w:lang w:eastAsia="zh-CN"/>
              </w:rPr>
              <w:t>both</w:t>
            </w:r>
            <w:r w:rsidRPr="0024027B">
              <w:rPr>
                <w:rFonts w:hint="eastAsia"/>
                <w:b/>
                <w:bCs/>
                <w:sz w:val="22"/>
                <w:szCs w:val="22"/>
                <w:lang w:eastAsia="zh-CN"/>
              </w:rPr>
              <w:t>”</w:t>
            </w:r>
            <w:r w:rsidRPr="0024027B">
              <w:rPr>
                <w:rFonts w:hint="eastAsia"/>
                <w:b/>
                <w:bCs/>
                <w:sz w:val="22"/>
                <w:szCs w:val="22"/>
                <w:lang w:eastAsia="zh-CN"/>
              </w:rPr>
              <w:t xml:space="preserve"> for the band combination, </w:t>
            </w:r>
            <w:proofErr w:type="spellStart"/>
            <w:r w:rsidRPr="0024027B">
              <w:rPr>
                <w:rFonts w:hint="eastAsia"/>
                <w:b/>
                <w:bCs/>
                <w:sz w:val="22"/>
                <w:szCs w:val="22"/>
                <w:lang w:eastAsia="zh-CN"/>
              </w:rPr>
              <w:t>gNB</w:t>
            </w:r>
            <w:proofErr w:type="spellEnd"/>
            <w:r w:rsidRPr="0024027B">
              <w:rPr>
                <w:rFonts w:hint="eastAsia"/>
                <w:b/>
                <w:bCs/>
                <w:sz w:val="22"/>
                <w:szCs w:val="22"/>
                <w:lang w:eastAsia="zh-CN"/>
              </w:rPr>
              <w:t xml:space="preserve"> may assume that the UE supports concurrent transmission on all the band pairs within the band combination</w:t>
            </w:r>
          </w:p>
          <w:p w14:paraId="52C15402" w14:textId="77777777" w:rsidR="0024027B" w:rsidRDefault="0024027B" w:rsidP="0024027B">
            <w:pPr>
              <w:pStyle w:val="af4"/>
              <w:numPr>
                <w:ilvl w:val="1"/>
                <w:numId w:val="31"/>
              </w:numPr>
              <w:spacing w:afterLines="50" w:after="120"/>
              <w:ind w:leftChars="0"/>
              <w:jc w:val="both"/>
              <w:rPr>
                <w:rFonts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Alt.3: report {</w:t>
            </w:r>
            <w:proofErr w:type="spellStart"/>
            <w:r>
              <w:rPr>
                <w:rFonts w:hint="eastAsia"/>
                <w:b/>
                <w:bCs/>
                <w:sz w:val="22"/>
                <w:szCs w:val="22"/>
              </w:rPr>
              <w:t>dualUL</w:t>
            </w:r>
            <w:proofErr w:type="spellEnd"/>
            <w:r>
              <w:rPr>
                <w:rFonts w:hint="eastAsia"/>
                <w:b/>
                <w:bCs/>
                <w:sz w:val="22"/>
                <w:szCs w:val="22"/>
              </w:rPr>
              <w:t>} for each band pair in the band combination</w:t>
            </w:r>
          </w:p>
          <w:p w14:paraId="5DC0BD25" w14:textId="77777777" w:rsidR="0024027B" w:rsidRDefault="0024027B" w:rsidP="0024027B">
            <w:pPr>
              <w:pStyle w:val="af4"/>
              <w:numPr>
                <w:ilvl w:val="2"/>
                <w:numId w:val="31"/>
              </w:numPr>
              <w:spacing w:afterLines="50" w:after="120"/>
              <w:ind w:leftChars="0"/>
              <w:jc w:val="both"/>
              <w:rPr>
                <w:rFonts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Note: Within the band combination, the UE shall be capable of being operated in switched UL mode for all band pairs</w:t>
            </w:r>
          </w:p>
          <w:p w14:paraId="46252E46" w14:textId="77777777" w:rsidR="0024027B" w:rsidRDefault="0024027B" w:rsidP="0024027B">
            <w:pPr>
              <w:rPr>
                <w:rFonts w:hint="eastAsia"/>
                <w:sz w:val="22"/>
                <w:szCs w:val="22"/>
                <w:lang w:eastAsia="ja-JP"/>
              </w:rPr>
            </w:pPr>
          </w:p>
          <w:p w14:paraId="1B6D1A9C" w14:textId="77777777" w:rsidR="0024027B" w:rsidRDefault="0024027B" w:rsidP="0024027B">
            <w:pPr>
              <w:textAlignment w:val="baseline"/>
              <w:rPr>
                <w:rFonts w:hint="eastAsia"/>
                <w:b/>
                <w:bCs/>
                <w:sz w:val="22"/>
                <w:szCs w:val="22"/>
                <w:u w:val="singl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highlight w:val="green"/>
                <w:u w:val="single"/>
              </w:rPr>
              <w:t>Updated Proposed agreement</w:t>
            </w:r>
            <w:r>
              <w:rPr>
                <w:rFonts w:hint="eastAsia"/>
                <w:b/>
                <w:bCs/>
                <w:sz w:val="22"/>
                <w:szCs w:val="22"/>
                <w:highlight w:val="green"/>
                <w:u w:val="single"/>
                <w:lang w:eastAsia="zh-CN"/>
              </w:rPr>
              <w:t xml:space="preserve"> 3.1.4</w:t>
            </w:r>
          </w:p>
          <w:p w14:paraId="43A28AB8" w14:textId="77777777" w:rsidR="0024027B" w:rsidRPr="0024027B" w:rsidRDefault="0024027B" w:rsidP="0024027B">
            <w:pPr>
              <w:numPr>
                <w:ilvl w:val="0"/>
                <w:numId w:val="31"/>
              </w:numPr>
              <w:spacing w:afterLines="50" w:after="120"/>
              <w:jc w:val="both"/>
              <w:rPr>
                <w:rFonts w:ascii="游ゴシック" w:hAnsi="游ゴシック" w:cs="Gulim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Ask RAN2 to consider following alternativ</w:t>
            </w:r>
            <w:r w:rsidRPr="0024027B">
              <w:rPr>
                <w:rFonts w:hint="eastAsia"/>
                <w:b/>
                <w:bCs/>
                <w:sz w:val="22"/>
                <w:szCs w:val="22"/>
                <w:lang w:eastAsia="zh-CN"/>
              </w:rPr>
              <w:t xml:space="preserve">es and specify </w:t>
            </w:r>
            <w:proofErr w:type="spellStart"/>
            <w:r w:rsidRPr="0024027B">
              <w:rPr>
                <w:rFonts w:hint="eastAsia"/>
                <w:b/>
                <w:bCs/>
                <w:sz w:val="22"/>
                <w:szCs w:val="22"/>
                <w:lang w:eastAsia="zh-CN"/>
              </w:rPr>
              <w:t>gNB</w:t>
            </w:r>
            <w:proofErr w:type="spellEnd"/>
            <w:r w:rsidRPr="0024027B">
              <w:rPr>
                <w:rFonts w:hint="eastAsia"/>
                <w:b/>
                <w:bCs/>
                <w:sz w:val="22"/>
                <w:szCs w:val="22"/>
                <w:lang w:eastAsia="zh-CN"/>
              </w:rPr>
              <w:t xml:space="preserve"> configuration</w:t>
            </w:r>
          </w:p>
          <w:p w14:paraId="4DB08996" w14:textId="77777777" w:rsidR="0024027B" w:rsidRPr="0024027B" w:rsidRDefault="0024027B" w:rsidP="0024027B">
            <w:pPr>
              <w:pStyle w:val="af4"/>
              <w:numPr>
                <w:ilvl w:val="1"/>
                <w:numId w:val="31"/>
              </w:numPr>
              <w:spacing w:afterLines="50" w:after="120"/>
              <w:ind w:leftChars="0"/>
              <w:jc w:val="both"/>
              <w:rPr>
                <w:rFonts w:hint="eastAsia"/>
                <w:b/>
                <w:bCs/>
                <w:sz w:val="22"/>
                <w:szCs w:val="22"/>
                <w:lang w:eastAsia="zh-CN"/>
              </w:rPr>
            </w:pPr>
            <w:r w:rsidRPr="0024027B">
              <w:rPr>
                <w:rFonts w:hint="eastAsia"/>
                <w:b/>
                <w:bCs/>
                <w:sz w:val="22"/>
                <w:szCs w:val="22"/>
              </w:rPr>
              <w:t>Alt.1: configure {</w:t>
            </w:r>
            <w:proofErr w:type="spellStart"/>
            <w:r w:rsidRPr="0024027B">
              <w:rPr>
                <w:rFonts w:hint="eastAsia"/>
                <w:b/>
                <w:bCs/>
                <w:sz w:val="22"/>
                <w:szCs w:val="22"/>
              </w:rPr>
              <w:t>switchedUL</w:t>
            </w:r>
            <w:proofErr w:type="spellEnd"/>
            <w:r w:rsidRPr="0024027B">
              <w:rPr>
                <w:rFonts w:hint="eastAsia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24027B">
              <w:rPr>
                <w:rFonts w:hint="eastAsia"/>
                <w:b/>
                <w:bCs/>
                <w:sz w:val="22"/>
                <w:szCs w:val="22"/>
              </w:rPr>
              <w:t>dualUL</w:t>
            </w:r>
            <w:proofErr w:type="spellEnd"/>
            <w:r w:rsidRPr="0024027B">
              <w:rPr>
                <w:rFonts w:hint="eastAsia"/>
                <w:b/>
                <w:bCs/>
                <w:sz w:val="22"/>
                <w:szCs w:val="22"/>
              </w:rPr>
              <w:t>} for all serving cells (i.e., for the band combination)</w:t>
            </w:r>
          </w:p>
          <w:p w14:paraId="089B2A0B" w14:textId="77777777" w:rsidR="0024027B" w:rsidRPr="0024027B" w:rsidRDefault="0024027B" w:rsidP="0024027B">
            <w:pPr>
              <w:pStyle w:val="af4"/>
              <w:numPr>
                <w:ilvl w:val="1"/>
                <w:numId w:val="31"/>
              </w:numPr>
              <w:spacing w:afterLines="50" w:after="120"/>
              <w:ind w:leftChars="0"/>
              <w:jc w:val="both"/>
              <w:rPr>
                <w:rFonts w:hint="eastAsia"/>
                <w:b/>
                <w:bCs/>
                <w:sz w:val="22"/>
                <w:szCs w:val="22"/>
                <w:lang w:eastAsia="zh-CN"/>
              </w:rPr>
            </w:pPr>
            <w:r w:rsidRPr="0024027B">
              <w:rPr>
                <w:rFonts w:hint="eastAsia"/>
                <w:b/>
                <w:bCs/>
                <w:sz w:val="22"/>
                <w:szCs w:val="22"/>
              </w:rPr>
              <w:t>Alt.2: configure {</w:t>
            </w:r>
            <w:proofErr w:type="spellStart"/>
            <w:r w:rsidRPr="0024027B">
              <w:rPr>
                <w:rFonts w:hint="eastAsia"/>
                <w:b/>
                <w:bCs/>
                <w:sz w:val="22"/>
                <w:szCs w:val="22"/>
              </w:rPr>
              <w:t>switchedUL</w:t>
            </w:r>
            <w:proofErr w:type="spellEnd"/>
            <w:r w:rsidRPr="0024027B">
              <w:rPr>
                <w:rFonts w:hint="eastAsia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24027B">
              <w:rPr>
                <w:rFonts w:hint="eastAsia"/>
                <w:b/>
                <w:bCs/>
                <w:sz w:val="22"/>
                <w:szCs w:val="22"/>
              </w:rPr>
              <w:t>dualUL</w:t>
            </w:r>
            <w:proofErr w:type="spellEnd"/>
            <w:r w:rsidRPr="0024027B">
              <w:rPr>
                <w:rFonts w:hint="eastAsia"/>
                <w:b/>
                <w:bCs/>
                <w:sz w:val="22"/>
                <w:szCs w:val="22"/>
              </w:rPr>
              <w:t>} for combination(s) of serving cells (i.e., for each band pair in the band combination)</w:t>
            </w:r>
          </w:p>
          <w:p w14:paraId="104D58D7" w14:textId="55D655F8" w:rsidR="0024027B" w:rsidRPr="0024027B" w:rsidRDefault="0024027B" w:rsidP="00646B88">
            <w:pPr>
              <w:pStyle w:val="af4"/>
              <w:numPr>
                <w:ilvl w:val="1"/>
                <w:numId w:val="31"/>
              </w:numPr>
              <w:autoSpaceDN w:val="0"/>
              <w:spacing w:afterLines="50" w:after="120"/>
              <w:ind w:leftChars="0"/>
              <w:jc w:val="both"/>
              <w:rPr>
                <w:rFonts w:hint="eastAsia"/>
                <w:b/>
                <w:bCs/>
                <w:sz w:val="22"/>
                <w:szCs w:val="22"/>
                <w:lang w:eastAsia="zh-CN"/>
              </w:rPr>
            </w:pPr>
            <w:r w:rsidRPr="0024027B">
              <w:rPr>
                <w:rFonts w:hint="eastAsia"/>
                <w:b/>
                <w:bCs/>
                <w:sz w:val="22"/>
                <w:szCs w:val="22"/>
              </w:rPr>
              <w:t>Alt.3: configure {</w:t>
            </w:r>
            <w:proofErr w:type="spellStart"/>
            <w:r w:rsidRPr="0024027B">
              <w:rPr>
                <w:rFonts w:hint="eastAsia"/>
                <w:b/>
                <w:bCs/>
                <w:sz w:val="22"/>
                <w:szCs w:val="22"/>
              </w:rPr>
              <w:t>switchedUL</w:t>
            </w:r>
            <w:proofErr w:type="spellEnd"/>
            <w:r w:rsidRPr="0024027B">
              <w:rPr>
                <w:rFonts w:hint="eastAsia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24027B">
              <w:rPr>
                <w:rFonts w:hint="eastAsia"/>
                <w:b/>
                <w:bCs/>
                <w:sz w:val="22"/>
                <w:szCs w:val="22"/>
              </w:rPr>
              <w:t>dualUL</w:t>
            </w:r>
            <w:proofErr w:type="spellEnd"/>
            <w:r w:rsidRPr="0024027B">
              <w:rPr>
                <w:rFonts w:hint="eastAsia"/>
                <w:b/>
                <w:bCs/>
                <w:sz w:val="22"/>
                <w:szCs w:val="22"/>
              </w:rPr>
              <w:t>} for all serving cells (i.e., for the band combination), and configure combination(s) of serving cells (i.e., as supported serving cell pair(s) for each band pair</w:t>
            </w:r>
            <w:r w:rsidRPr="0024027B">
              <w:rPr>
                <w:rFonts w:hint="eastAsia"/>
              </w:rPr>
              <w:t xml:space="preserve"> </w:t>
            </w:r>
            <w:r w:rsidRPr="0024027B">
              <w:rPr>
                <w:rFonts w:hint="eastAsia"/>
                <w:b/>
                <w:bCs/>
                <w:sz w:val="22"/>
                <w:szCs w:val="22"/>
              </w:rPr>
              <w:t>in the band combination) f</w:t>
            </w:r>
            <w:r>
              <w:rPr>
                <w:rFonts w:hint="eastAsia"/>
                <w:b/>
                <w:bCs/>
                <w:sz w:val="22"/>
                <w:szCs w:val="22"/>
              </w:rPr>
              <w:t>or concurrent transmission</w:t>
            </w:r>
          </w:p>
        </w:tc>
      </w:tr>
    </w:tbl>
    <w:p w14:paraId="53DBC464" w14:textId="310A1A34" w:rsidR="0024027B" w:rsidRDefault="0024027B" w:rsidP="00646B88">
      <w:pPr>
        <w:spacing w:afterLines="50" w:after="120"/>
        <w:jc w:val="both"/>
        <w:rPr>
          <w:rFonts w:ascii="Arial" w:eastAsia="游明朝" w:hAnsi="Arial" w:cs="Arial"/>
          <w:bCs/>
          <w:iCs/>
          <w:lang w:eastAsia="ja-JP"/>
        </w:rPr>
      </w:pPr>
    </w:p>
    <w:p w14:paraId="6B9C099D" w14:textId="1A2FC47F" w:rsidR="0024027B" w:rsidRDefault="0024027B" w:rsidP="00646B88">
      <w:pPr>
        <w:spacing w:afterLines="50" w:after="120"/>
        <w:jc w:val="both"/>
        <w:rPr>
          <w:rFonts w:ascii="Arial" w:eastAsia="游明朝" w:hAnsi="Arial" w:cs="Arial" w:hint="eastAsia"/>
          <w:bCs/>
          <w:iCs/>
          <w:lang w:eastAsia="ja-JP"/>
        </w:rPr>
      </w:pPr>
      <w:r>
        <w:rPr>
          <w:rFonts w:ascii="Arial" w:eastAsia="游明朝" w:hAnsi="Arial" w:cs="Arial" w:hint="eastAsia"/>
          <w:bCs/>
          <w:iCs/>
          <w:lang w:eastAsia="ja-JP"/>
        </w:rPr>
        <w:t>A</w:t>
      </w:r>
      <w:r>
        <w:rPr>
          <w:rFonts w:ascii="Arial" w:eastAsia="游明朝" w:hAnsi="Arial" w:cs="Arial"/>
          <w:bCs/>
          <w:iCs/>
          <w:lang w:eastAsia="ja-JP"/>
        </w:rPr>
        <w:t xml:space="preserve">s in the last two agreements, RAN1 would like to respectfully ask RAN2 to consider listed alternatives for UE reporting and </w:t>
      </w:r>
      <w:proofErr w:type="spellStart"/>
      <w:r>
        <w:rPr>
          <w:rFonts w:ascii="Arial" w:eastAsia="游明朝" w:hAnsi="Arial" w:cs="Arial"/>
          <w:bCs/>
          <w:iCs/>
          <w:lang w:eastAsia="ja-JP"/>
        </w:rPr>
        <w:t>gNB</w:t>
      </w:r>
      <w:proofErr w:type="spellEnd"/>
      <w:r>
        <w:rPr>
          <w:rFonts w:ascii="Arial" w:eastAsia="游明朝" w:hAnsi="Arial" w:cs="Arial"/>
          <w:bCs/>
          <w:iCs/>
          <w:lang w:eastAsia="ja-JP"/>
        </w:rPr>
        <w:t xml:space="preserve"> configuration</w:t>
      </w:r>
      <w:r w:rsidR="00C85BDB">
        <w:rPr>
          <w:rFonts w:ascii="Arial" w:eastAsia="游明朝" w:hAnsi="Arial" w:cs="Arial"/>
          <w:bCs/>
          <w:iCs/>
          <w:lang w:eastAsia="ja-JP"/>
        </w:rPr>
        <w:t xml:space="preserve"> regarding UL Tx switching options (switched UL and dual UL) for Rel-18 UL Tx switching across 3 or 4 bands</w:t>
      </w:r>
      <w:r>
        <w:rPr>
          <w:rFonts w:ascii="Arial" w:eastAsia="游明朝" w:hAnsi="Arial" w:cs="Arial"/>
          <w:bCs/>
          <w:iCs/>
          <w:lang w:eastAsia="ja-JP"/>
        </w:rPr>
        <w:t>.</w:t>
      </w:r>
    </w:p>
    <w:p w14:paraId="020D693E" w14:textId="77777777" w:rsidR="002A797D" w:rsidRPr="0024027B" w:rsidRDefault="002A797D" w:rsidP="002A797D">
      <w:pPr>
        <w:spacing w:afterLines="50" w:after="120"/>
        <w:jc w:val="both"/>
        <w:rPr>
          <w:rFonts w:ascii="Arial" w:eastAsia="游明朝" w:hAnsi="Arial" w:cs="Arial"/>
          <w:iCs/>
          <w:lang w:eastAsia="ja-JP"/>
        </w:rPr>
      </w:pPr>
    </w:p>
    <w:p w14:paraId="57D61778" w14:textId="77777777" w:rsidR="002A12EA" w:rsidRPr="00C51E5F" w:rsidRDefault="002A12EA" w:rsidP="002A12EA">
      <w:pPr>
        <w:spacing w:beforeLines="50" w:before="120" w:after="120"/>
        <w:rPr>
          <w:rFonts w:ascii="Arial" w:hAnsi="Arial" w:cs="Arial"/>
          <w:b/>
        </w:rPr>
      </w:pPr>
      <w:r w:rsidRPr="00C51E5F">
        <w:rPr>
          <w:rFonts w:ascii="Arial" w:hAnsi="Arial" w:cs="Arial"/>
          <w:b/>
        </w:rPr>
        <w:t>2. Actions:</w:t>
      </w:r>
    </w:p>
    <w:p w14:paraId="4B4F3CA5" w14:textId="7CD24B28" w:rsidR="002A12EA" w:rsidRPr="00C51E5F" w:rsidRDefault="002A12EA" w:rsidP="002A12EA">
      <w:pPr>
        <w:spacing w:after="120"/>
        <w:ind w:left="1985" w:hanging="1985"/>
        <w:rPr>
          <w:rFonts w:ascii="Arial" w:eastAsia="ＭＳ 明朝" w:hAnsi="Arial" w:cs="Arial"/>
          <w:b/>
          <w:lang w:eastAsia="ja-JP"/>
        </w:rPr>
      </w:pPr>
      <w:r w:rsidRPr="00C51E5F">
        <w:rPr>
          <w:rFonts w:ascii="Arial" w:hAnsi="Arial" w:cs="Arial"/>
          <w:b/>
        </w:rPr>
        <w:t xml:space="preserve">To </w:t>
      </w:r>
      <w:r w:rsidR="00C37CB4" w:rsidRPr="00C51E5F">
        <w:rPr>
          <w:rFonts w:ascii="Arial" w:hAnsi="Arial" w:cs="Arial"/>
          <w:b/>
        </w:rPr>
        <w:t>RAN WG</w:t>
      </w:r>
      <w:r w:rsidR="0024027B">
        <w:rPr>
          <w:rFonts w:ascii="Arial" w:hAnsi="Arial" w:cs="Arial"/>
          <w:b/>
        </w:rPr>
        <w:t>2</w:t>
      </w:r>
    </w:p>
    <w:p w14:paraId="7677B1C9" w14:textId="77777777" w:rsidR="00775E8C" w:rsidRDefault="002A12EA" w:rsidP="00E27832">
      <w:pPr>
        <w:spacing w:afterLines="50" w:after="120"/>
        <w:rPr>
          <w:rFonts w:ascii="Arial" w:eastAsia="游明朝" w:hAnsi="Arial" w:cs="Arial"/>
          <w:b/>
          <w:iCs/>
          <w:lang w:eastAsia="ja-JP"/>
        </w:rPr>
      </w:pPr>
      <w:r w:rsidRPr="00C7234D">
        <w:rPr>
          <w:rFonts w:ascii="Arial" w:eastAsia="游明朝" w:hAnsi="Arial" w:cs="Arial"/>
          <w:b/>
          <w:iCs/>
          <w:lang w:eastAsia="ja-JP"/>
        </w:rPr>
        <w:t xml:space="preserve">ACTION: </w:t>
      </w:r>
    </w:p>
    <w:p w14:paraId="385AE698" w14:textId="638C0052" w:rsidR="004772CE" w:rsidRPr="004772CE" w:rsidRDefault="002A12EA" w:rsidP="0024027B">
      <w:pPr>
        <w:pStyle w:val="af4"/>
        <w:numPr>
          <w:ilvl w:val="0"/>
          <w:numId w:val="25"/>
        </w:numPr>
        <w:spacing w:afterLines="50" w:after="120"/>
        <w:ind w:leftChars="0"/>
        <w:rPr>
          <w:rFonts w:ascii="Arial" w:eastAsia="游明朝" w:hAnsi="Arial" w:cs="Arial"/>
          <w:iCs/>
          <w:lang w:eastAsia="ja-JP"/>
        </w:rPr>
      </w:pPr>
      <w:r w:rsidRPr="00775E8C">
        <w:rPr>
          <w:rFonts w:ascii="Arial" w:eastAsia="游明朝" w:hAnsi="Arial" w:cs="Arial"/>
          <w:iCs/>
          <w:lang w:eastAsia="ja-JP"/>
        </w:rPr>
        <w:t>RAN</w:t>
      </w:r>
      <w:r w:rsidR="00775E8C">
        <w:rPr>
          <w:rFonts w:ascii="Arial" w:eastAsia="游明朝" w:hAnsi="Arial" w:cs="Arial"/>
          <w:iCs/>
          <w:lang w:eastAsia="ja-JP"/>
        </w:rPr>
        <w:t xml:space="preserve"> WG</w:t>
      </w:r>
      <w:r w:rsidRPr="00775E8C">
        <w:rPr>
          <w:rFonts w:ascii="Arial" w:eastAsia="游明朝" w:hAnsi="Arial" w:cs="Arial"/>
          <w:iCs/>
          <w:lang w:eastAsia="ja-JP"/>
        </w:rPr>
        <w:t>1 would like</w:t>
      </w:r>
      <w:r w:rsidR="00B754B2" w:rsidRPr="00775E8C">
        <w:rPr>
          <w:rFonts w:ascii="Arial" w:eastAsia="游明朝" w:hAnsi="Arial" w:cs="Arial"/>
          <w:iCs/>
          <w:lang w:eastAsia="ja-JP"/>
        </w:rPr>
        <w:t xml:space="preserve"> to </w:t>
      </w:r>
      <w:r w:rsidR="0074766B">
        <w:rPr>
          <w:rFonts w:ascii="Arial" w:eastAsia="游明朝" w:hAnsi="Arial" w:cs="Arial"/>
          <w:iCs/>
          <w:lang w:eastAsia="ja-JP"/>
        </w:rPr>
        <w:t xml:space="preserve">respectfully </w:t>
      </w:r>
      <w:r w:rsidR="00B754B2" w:rsidRPr="00775E8C">
        <w:rPr>
          <w:rFonts w:ascii="Arial" w:eastAsia="游明朝" w:hAnsi="Arial" w:cs="Arial"/>
          <w:iCs/>
          <w:lang w:eastAsia="ja-JP"/>
        </w:rPr>
        <w:t xml:space="preserve">ask </w:t>
      </w:r>
      <w:r w:rsidRPr="00775E8C">
        <w:rPr>
          <w:rFonts w:ascii="Arial" w:eastAsia="游明朝" w:hAnsi="Arial" w:cs="Arial"/>
          <w:iCs/>
          <w:lang w:eastAsia="ja-JP"/>
        </w:rPr>
        <w:t>RAN</w:t>
      </w:r>
      <w:r w:rsidR="00775E8C">
        <w:rPr>
          <w:rFonts w:ascii="Arial" w:eastAsia="游明朝" w:hAnsi="Arial" w:cs="Arial"/>
          <w:iCs/>
          <w:lang w:eastAsia="ja-JP"/>
        </w:rPr>
        <w:t xml:space="preserve"> WG</w:t>
      </w:r>
      <w:r w:rsidR="0024027B">
        <w:rPr>
          <w:rFonts w:ascii="Arial" w:eastAsia="游明朝" w:hAnsi="Arial" w:cs="Arial"/>
          <w:iCs/>
          <w:lang w:eastAsia="ja-JP"/>
        </w:rPr>
        <w:t>2</w:t>
      </w:r>
      <w:r w:rsidR="00B35DE6" w:rsidRPr="00775E8C">
        <w:rPr>
          <w:rFonts w:ascii="Arial" w:eastAsia="游明朝" w:hAnsi="Arial" w:cs="Arial"/>
          <w:iCs/>
          <w:lang w:eastAsia="ja-JP"/>
        </w:rPr>
        <w:t xml:space="preserve"> </w:t>
      </w:r>
      <w:r w:rsidRPr="00775E8C">
        <w:rPr>
          <w:rFonts w:ascii="Arial" w:eastAsia="游明朝" w:hAnsi="Arial" w:cs="Arial"/>
          <w:iCs/>
          <w:lang w:eastAsia="ja-JP"/>
        </w:rPr>
        <w:t xml:space="preserve">to </w:t>
      </w:r>
      <w:r w:rsidR="0024027B">
        <w:rPr>
          <w:rFonts w:ascii="Arial" w:eastAsia="游明朝" w:hAnsi="Arial" w:cs="Arial"/>
          <w:iCs/>
          <w:lang w:eastAsia="ja-JP"/>
        </w:rPr>
        <w:t xml:space="preserve">consider above agreements for RAN2 work on UE capability and </w:t>
      </w:r>
      <w:proofErr w:type="spellStart"/>
      <w:r w:rsidR="0024027B">
        <w:rPr>
          <w:rFonts w:ascii="Arial" w:eastAsia="游明朝" w:hAnsi="Arial" w:cs="Arial"/>
          <w:iCs/>
          <w:lang w:eastAsia="ja-JP"/>
        </w:rPr>
        <w:t>gNB</w:t>
      </w:r>
      <w:proofErr w:type="spellEnd"/>
      <w:r w:rsidR="0024027B">
        <w:rPr>
          <w:rFonts w:ascii="Arial" w:eastAsia="游明朝" w:hAnsi="Arial" w:cs="Arial"/>
          <w:iCs/>
          <w:lang w:eastAsia="ja-JP"/>
        </w:rPr>
        <w:t xml:space="preserve"> configuration for Rel-18 UL Tx switching across 3 or 4 bands.</w:t>
      </w:r>
    </w:p>
    <w:p w14:paraId="71F6BE3F" w14:textId="77777777" w:rsidR="00C0109C" w:rsidRPr="000202EE" w:rsidRDefault="00C0109C" w:rsidP="00C7234D">
      <w:pPr>
        <w:spacing w:afterLines="50" w:after="120"/>
        <w:rPr>
          <w:rFonts w:ascii="Arial" w:eastAsia="游明朝" w:hAnsi="Arial" w:cs="Arial" w:hint="eastAsia"/>
          <w:iCs/>
          <w:lang w:eastAsia="ja-JP"/>
        </w:rPr>
      </w:pPr>
    </w:p>
    <w:p w14:paraId="70CEC962" w14:textId="3683D0AC" w:rsidR="00FE33CA" w:rsidRPr="00C51E5F" w:rsidRDefault="0024027B" w:rsidP="006A5024">
      <w:pPr>
        <w:spacing w:after="120"/>
        <w:rPr>
          <w:rFonts w:ascii="Arial" w:eastAsia="ＭＳ 明朝" w:hAnsi="Arial" w:cs="Arial"/>
          <w:b/>
          <w:lang w:eastAsia="ja-JP"/>
        </w:rPr>
      </w:pPr>
      <w:r>
        <w:rPr>
          <w:rFonts w:ascii="Arial" w:hAnsi="Arial" w:cs="Arial"/>
          <w:b/>
        </w:rPr>
        <w:t>3</w:t>
      </w:r>
      <w:r w:rsidR="005A6C01" w:rsidRPr="00C51E5F">
        <w:rPr>
          <w:rFonts w:ascii="Arial" w:hAnsi="Arial" w:cs="Arial"/>
          <w:b/>
        </w:rPr>
        <w:t xml:space="preserve">. Date of Next </w:t>
      </w:r>
      <w:r w:rsidR="007272A8" w:rsidRPr="00C51E5F">
        <w:rPr>
          <w:rFonts w:ascii="Arial" w:hAnsi="Arial" w:cs="Arial"/>
          <w:b/>
        </w:rPr>
        <w:t xml:space="preserve">RAN </w:t>
      </w:r>
      <w:r w:rsidR="00AA6657" w:rsidRPr="00C51E5F">
        <w:rPr>
          <w:rFonts w:ascii="Arial" w:hAnsi="Arial" w:cs="Arial"/>
          <w:b/>
        </w:rPr>
        <w:t>WG</w:t>
      </w:r>
      <w:r w:rsidR="00AA6657" w:rsidRPr="00C51E5F">
        <w:rPr>
          <w:rFonts w:ascii="Arial" w:eastAsia="ＭＳ 明朝" w:hAnsi="Arial" w:cs="Arial" w:hint="eastAsia"/>
          <w:b/>
          <w:lang w:eastAsia="ja-JP"/>
        </w:rPr>
        <w:t>1</w:t>
      </w:r>
      <w:r w:rsidR="00AA6657" w:rsidRPr="00C51E5F">
        <w:rPr>
          <w:rFonts w:ascii="Arial" w:hAnsi="Arial" w:cs="Arial"/>
          <w:b/>
        </w:rPr>
        <w:t xml:space="preserve"> </w:t>
      </w:r>
      <w:r w:rsidR="005A6C01" w:rsidRPr="00C51E5F">
        <w:rPr>
          <w:rFonts w:ascii="Arial" w:hAnsi="Arial" w:cs="Arial"/>
          <w:b/>
        </w:rPr>
        <w:t>Meetings:</w:t>
      </w:r>
    </w:p>
    <w:p w14:paraId="5BC5E2C2" w14:textId="091D6435" w:rsidR="00AA76C5" w:rsidRPr="00AA76C5" w:rsidRDefault="00AA76C5">
      <w:pPr>
        <w:spacing w:after="120"/>
        <w:rPr>
          <w:rFonts w:ascii="Arial" w:eastAsia="ＭＳ 明朝" w:hAnsi="Arial" w:cs="Arial"/>
          <w:bCs/>
          <w:lang w:eastAsia="ja-JP"/>
        </w:rPr>
      </w:pPr>
      <w:r>
        <w:rPr>
          <w:rFonts w:ascii="Arial" w:eastAsia="ＭＳ 明朝" w:hAnsi="Arial" w:cs="Arial" w:hint="eastAsia"/>
          <w:bCs/>
          <w:lang w:eastAsia="ja-JP"/>
        </w:rPr>
        <w:t>T</w:t>
      </w:r>
      <w:r>
        <w:rPr>
          <w:rFonts w:ascii="Arial" w:eastAsia="ＭＳ 明朝" w:hAnsi="Arial" w:cs="Arial"/>
          <w:bCs/>
          <w:lang w:eastAsia="ja-JP"/>
        </w:rPr>
        <w:t>SG-RAN WG1 Meeting #1</w:t>
      </w:r>
      <w:r w:rsidR="0074766B">
        <w:rPr>
          <w:rFonts w:ascii="Arial" w:eastAsia="ＭＳ 明朝" w:hAnsi="Arial" w:cs="Arial"/>
          <w:bCs/>
          <w:lang w:eastAsia="ja-JP"/>
        </w:rPr>
        <w:t>1</w:t>
      </w:r>
      <w:r w:rsidR="0024027B">
        <w:rPr>
          <w:rFonts w:ascii="Arial" w:eastAsia="ＭＳ 明朝" w:hAnsi="Arial" w:cs="Arial"/>
          <w:bCs/>
          <w:lang w:eastAsia="ja-JP"/>
        </w:rPr>
        <w:t>1</w:t>
      </w:r>
      <w:r>
        <w:rPr>
          <w:rFonts w:ascii="Arial" w:eastAsia="ＭＳ 明朝" w:hAnsi="Arial" w:cs="Arial"/>
          <w:bCs/>
          <w:lang w:eastAsia="ja-JP"/>
        </w:rPr>
        <w:tab/>
      </w:r>
      <w:r>
        <w:rPr>
          <w:rFonts w:ascii="Arial" w:eastAsia="ＭＳ 明朝" w:hAnsi="Arial" w:cs="Arial"/>
          <w:bCs/>
          <w:lang w:eastAsia="ja-JP"/>
        </w:rPr>
        <w:tab/>
      </w:r>
      <w:r>
        <w:rPr>
          <w:rFonts w:ascii="Arial" w:eastAsia="ＭＳ 明朝" w:hAnsi="Arial" w:cs="Arial"/>
          <w:bCs/>
          <w:lang w:eastAsia="ja-JP"/>
        </w:rPr>
        <w:tab/>
      </w:r>
      <w:r w:rsidR="0024027B">
        <w:rPr>
          <w:rFonts w:ascii="Arial" w:eastAsia="ＭＳ 明朝" w:hAnsi="Arial" w:cs="Arial"/>
          <w:bCs/>
          <w:lang w:eastAsia="ja-JP"/>
        </w:rPr>
        <w:t>14</w:t>
      </w:r>
      <w:r w:rsidR="0024027B" w:rsidRPr="0024027B">
        <w:rPr>
          <w:rFonts w:ascii="Arial" w:eastAsia="ＭＳ 明朝" w:hAnsi="Arial" w:cs="Arial"/>
          <w:bCs/>
          <w:vertAlign w:val="superscript"/>
          <w:lang w:eastAsia="ja-JP"/>
        </w:rPr>
        <w:t>th</w:t>
      </w:r>
      <w:r w:rsidR="0024027B">
        <w:rPr>
          <w:rFonts w:ascii="Arial" w:eastAsia="ＭＳ 明朝" w:hAnsi="Arial" w:cs="Arial"/>
          <w:bCs/>
          <w:lang w:eastAsia="ja-JP"/>
        </w:rPr>
        <w:t xml:space="preserve"> November</w:t>
      </w:r>
      <w:r>
        <w:rPr>
          <w:rFonts w:ascii="Arial" w:eastAsia="ＭＳ 明朝" w:hAnsi="Arial" w:cs="Arial"/>
          <w:bCs/>
          <w:lang w:eastAsia="ja-JP"/>
        </w:rPr>
        <w:t xml:space="preserve"> – </w:t>
      </w:r>
      <w:r w:rsidR="0024027B">
        <w:rPr>
          <w:rFonts w:ascii="Arial" w:eastAsia="ＭＳ 明朝" w:hAnsi="Arial" w:cs="Arial"/>
          <w:bCs/>
          <w:lang w:eastAsia="ja-JP"/>
        </w:rPr>
        <w:t>18</w:t>
      </w:r>
      <w:r w:rsidR="00FF54CE" w:rsidRPr="00FF54CE">
        <w:rPr>
          <w:rFonts w:ascii="Arial" w:eastAsia="ＭＳ 明朝" w:hAnsi="Arial" w:cs="Arial"/>
          <w:bCs/>
          <w:vertAlign w:val="superscript"/>
          <w:lang w:eastAsia="ja-JP"/>
        </w:rPr>
        <w:t>th</w:t>
      </w:r>
      <w:r w:rsidR="00FF54CE">
        <w:rPr>
          <w:rFonts w:ascii="Arial" w:eastAsia="ＭＳ 明朝" w:hAnsi="Arial" w:cs="Arial"/>
          <w:bCs/>
          <w:lang w:eastAsia="ja-JP"/>
        </w:rPr>
        <w:t xml:space="preserve"> </w:t>
      </w:r>
      <w:r w:rsidR="0024027B">
        <w:rPr>
          <w:rFonts w:ascii="Arial" w:eastAsia="ＭＳ 明朝" w:hAnsi="Arial" w:cs="Arial"/>
          <w:bCs/>
          <w:lang w:eastAsia="ja-JP"/>
        </w:rPr>
        <w:t>November</w:t>
      </w:r>
      <w:r>
        <w:rPr>
          <w:rFonts w:ascii="Arial" w:eastAsia="ＭＳ 明朝" w:hAnsi="Arial" w:cs="Arial"/>
          <w:bCs/>
          <w:lang w:eastAsia="ja-JP"/>
        </w:rPr>
        <w:t xml:space="preserve"> 2022</w:t>
      </w:r>
      <w:r>
        <w:rPr>
          <w:rFonts w:ascii="Arial" w:eastAsia="ＭＳ 明朝" w:hAnsi="Arial" w:cs="Arial"/>
          <w:bCs/>
          <w:lang w:eastAsia="ja-JP"/>
        </w:rPr>
        <w:tab/>
      </w:r>
      <w:r>
        <w:rPr>
          <w:rFonts w:ascii="Arial" w:eastAsia="ＭＳ 明朝" w:hAnsi="Arial" w:cs="Arial"/>
          <w:bCs/>
          <w:lang w:eastAsia="ja-JP"/>
        </w:rPr>
        <w:tab/>
      </w:r>
      <w:r w:rsidR="0074766B">
        <w:rPr>
          <w:rFonts w:ascii="Arial" w:eastAsia="ＭＳ 明朝" w:hAnsi="Arial" w:cs="Arial"/>
          <w:bCs/>
          <w:lang w:eastAsia="ja-JP"/>
        </w:rPr>
        <w:t>Toulouse, FR</w:t>
      </w:r>
      <w:r>
        <w:rPr>
          <w:rFonts w:ascii="Arial" w:eastAsia="ＭＳ 明朝" w:hAnsi="Arial" w:cs="Arial"/>
          <w:bCs/>
          <w:lang w:eastAsia="ja-JP"/>
        </w:rPr>
        <w:t>.</w:t>
      </w:r>
    </w:p>
    <w:sectPr w:rsidR="00AA76C5" w:rsidRPr="00AA76C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ACFEB" w14:textId="77777777" w:rsidR="00BC3942" w:rsidRDefault="00BC3942">
      <w:r>
        <w:separator/>
      </w:r>
    </w:p>
  </w:endnote>
  <w:endnote w:type="continuationSeparator" w:id="0">
    <w:p w14:paraId="74DE69A1" w14:textId="77777777" w:rsidR="00BC3942" w:rsidRDefault="00BC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1BDFC" w14:textId="77777777" w:rsidR="00BC3942" w:rsidRDefault="00BC3942">
      <w:r>
        <w:separator/>
      </w:r>
    </w:p>
  </w:footnote>
  <w:footnote w:type="continuationSeparator" w:id="0">
    <w:p w14:paraId="33658388" w14:textId="77777777" w:rsidR="00BC3942" w:rsidRDefault="00BC3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4E3"/>
    <w:multiLevelType w:val="multilevel"/>
    <w:tmpl w:val="7DB8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0B3939"/>
    <w:multiLevelType w:val="hybridMultilevel"/>
    <w:tmpl w:val="1924FED0"/>
    <w:lvl w:ilvl="0" w:tplc="853E15A8">
      <w:start w:val="1"/>
      <w:numFmt w:val="bullet"/>
      <w:lvlText w:val="-"/>
      <w:lvlJc w:val="left"/>
      <w:pPr>
        <w:ind w:left="360" w:hanging="360"/>
      </w:pPr>
      <w:rPr>
        <w:rFonts w:ascii="Arial" w:eastAsia="游明朝" w:hAnsi="Arial" w:cs="Arial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5B67A4"/>
    <w:multiLevelType w:val="hybridMultilevel"/>
    <w:tmpl w:val="8886F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114BF"/>
    <w:multiLevelType w:val="hybridMultilevel"/>
    <w:tmpl w:val="25267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D0607"/>
    <w:multiLevelType w:val="hybridMultilevel"/>
    <w:tmpl w:val="BBDEC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23588"/>
    <w:multiLevelType w:val="hybridMultilevel"/>
    <w:tmpl w:val="5F66405E"/>
    <w:lvl w:ilvl="0" w:tplc="853E15A8">
      <w:start w:val="1"/>
      <w:numFmt w:val="bullet"/>
      <w:lvlText w:val="-"/>
      <w:lvlJc w:val="left"/>
      <w:pPr>
        <w:ind w:left="360" w:hanging="360"/>
      </w:pPr>
      <w:rPr>
        <w:rFonts w:ascii="Arial" w:eastAsia="游明朝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4E7144"/>
    <w:multiLevelType w:val="hybridMultilevel"/>
    <w:tmpl w:val="18F60E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72540E"/>
    <w:multiLevelType w:val="multilevel"/>
    <w:tmpl w:val="CBCE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762DF7"/>
    <w:multiLevelType w:val="hybridMultilevel"/>
    <w:tmpl w:val="B358CAF6"/>
    <w:lvl w:ilvl="0" w:tplc="24809BDC">
      <w:start w:val="1"/>
      <w:numFmt w:val="bullet"/>
      <w:lvlText w:val="-"/>
      <w:lvlJc w:val="left"/>
      <w:pPr>
        <w:ind w:left="360" w:hanging="360"/>
      </w:pPr>
      <w:rPr>
        <w:rFonts w:ascii="Arial" w:eastAsia="游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804D30"/>
    <w:multiLevelType w:val="hybridMultilevel"/>
    <w:tmpl w:val="E780AB4E"/>
    <w:lvl w:ilvl="0" w:tplc="2AFEBC2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975827"/>
    <w:multiLevelType w:val="multilevel"/>
    <w:tmpl w:val="4096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44832116"/>
    <w:multiLevelType w:val="hybridMultilevel"/>
    <w:tmpl w:val="D3F284AC"/>
    <w:lvl w:ilvl="0" w:tplc="F56A6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406F8"/>
    <w:multiLevelType w:val="hybridMultilevel"/>
    <w:tmpl w:val="DA36EFF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BB20481A">
      <w:start w:val="1"/>
      <w:numFmt w:val="bullet"/>
      <w:lvlText w:val="o"/>
      <w:lvlJc w:val="left"/>
      <w:pPr>
        <w:ind w:left="1008" w:hanging="576"/>
      </w:pPr>
      <w:rPr>
        <w:rFonts w:ascii="Courier New" w:hAnsi="Courier New" w:cs="Times New Roman" w:hint="default"/>
      </w:rPr>
    </w:lvl>
    <w:lvl w:ilvl="2" w:tplc="1D8627D4">
      <w:start w:val="1"/>
      <w:numFmt w:val="bullet"/>
      <w:lvlText w:val=""/>
      <w:lvlJc w:val="left"/>
      <w:pPr>
        <w:ind w:left="1224" w:hanging="216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45A78"/>
    <w:multiLevelType w:val="hybridMultilevel"/>
    <w:tmpl w:val="03D8D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42A98"/>
    <w:multiLevelType w:val="hybridMultilevel"/>
    <w:tmpl w:val="62721F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B510FE"/>
    <w:multiLevelType w:val="hybridMultilevel"/>
    <w:tmpl w:val="4208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0538E"/>
    <w:multiLevelType w:val="hybridMultilevel"/>
    <w:tmpl w:val="0764E7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D61B9E"/>
    <w:multiLevelType w:val="hybridMultilevel"/>
    <w:tmpl w:val="8B1878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游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F3D23B4"/>
    <w:multiLevelType w:val="hybridMultilevel"/>
    <w:tmpl w:val="03760156"/>
    <w:lvl w:ilvl="0" w:tplc="41C223C8">
      <w:start w:val="1"/>
      <w:numFmt w:val="bullet"/>
      <w:lvlText w:val=""/>
      <w:lvlJc w:val="left"/>
      <w:pPr>
        <w:ind w:left="360" w:hanging="360"/>
      </w:pPr>
      <w:rPr>
        <w:rFonts w:ascii="Arial" w:eastAsia="游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4E434D"/>
    <w:multiLevelType w:val="hybridMultilevel"/>
    <w:tmpl w:val="4F04A92E"/>
    <w:lvl w:ilvl="0" w:tplc="7D8E4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A1E695F"/>
    <w:multiLevelType w:val="hybridMultilevel"/>
    <w:tmpl w:val="55366F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568C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F5A99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DFEB9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6B485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1FC6B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F16D6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8B213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4BA13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4" w15:restartNumberingAfterBreak="0">
    <w:nsid w:val="5A4E2A20"/>
    <w:multiLevelType w:val="hybridMultilevel"/>
    <w:tmpl w:val="8F0E8218"/>
    <w:lvl w:ilvl="0" w:tplc="2AFEB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5554242"/>
    <w:multiLevelType w:val="hybridMultilevel"/>
    <w:tmpl w:val="CDC81A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6876673"/>
    <w:multiLevelType w:val="multilevel"/>
    <w:tmpl w:val="76876673"/>
    <w:lvl w:ilvl="0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B0C50A5"/>
    <w:multiLevelType w:val="hybridMultilevel"/>
    <w:tmpl w:val="2F24E3D4"/>
    <w:lvl w:ilvl="0" w:tplc="040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1876961091">
    <w:abstractNumId w:val="25"/>
  </w:num>
  <w:num w:numId="2" w16cid:durableId="1920670495">
    <w:abstractNumId w:val="12"/>
  </w:num>
  <w:num w:numId="3" w16cid:durableId="1200705005">
    <w:abstractNumId w:val="22"/>
  </w:num>
  <w:num w:numId="4" w16cid:durableId="684212242">
    <w:abstractNumId w:val="23"/>
  </w:num>
  <w:num w:numId="5" w16cid:durableId="55662418">
    <w:abstractNumId w:val="3"/>
  </w:num>
  <w:num w:numId="6" w16cid:durableId="1970357784">
    <w:abstractNumId w:val="13"/>
  </w:num>
  <w:num w:numId="7" w16cid:durableId="1007249413">
    <w:abstractNumId w:val="7"/>
  </w:num>
  <w:num w:numId="8" w16cid:durableId="338192005">
    <w:abstractNumId w:val="2"/>
  </w:num>
  <w:num w:numId="9" w16cid:durableId="2031183114">
    <w:abstractNumId w:val="24"/>
  </w:num>
  <w:num w:numId="10" w16cid:durableId="1732845290">
    <w:abstractNumId w:val="6"/>
  </w:num>
  <w:num w:numId="11" w16cid:durableId="1086341576">
    <w:abstractNumId w:val="10"/>
  </w:num>
  <w:num w:numId="12" w16cid:durableId="1313094584">
    <w:abstractNumId w:val="9"/>
  </w:num>
  <w:num w:numId="13" w16cid:durableId="1175732974">
    <w:abstractNumId w:val="17"/>
  </w:num>
  <w:num w:numId="14" w16cid:durableId="1524661209">
    <w:abstractNumId w:val="20"/>
  </w:num>
  <w:num w:numId="15" w16cid:durableId="812673649">
    <w:abstractNumId w:val="21"/>
  </w:num>
  <w:num w:numId="16" w16cid:durableId="1301767558">
    <w:abstractNumId w:val="4"/>
  </w:num>
  <w:num w:numId="17" w16cid:durableId="1534228563">
    <w:abstractNumId w:val="5"/>
  </w:num>
  <w:num w:numId="18" w16cid:durableId="770317464">
    <w:abstractNumId w:val="15"/>
  </w:num>
  <w:num w:numId="19" w16cid:durableId="544875204">
    <w:abstractNumId w:val="1"/>
  </w:num>
  <w:num w:numId="20" w16cid:durableId="1061640583">
    <w:abstractNumId w:val="18"/>
  </w:num>
  <w:num w:numId="21" w16cid:durableId="490176504">
    <w:abstractNumId w:val="8"/>
  </w:num>
  <w:num w:numId="22" w16cid:durableId="1712147841">
    <w:abstractNumId w:val="11"/>
  </w:num>
  <w:num w:numId="23" w16cid:durableId="1462458316">
    <w:abstractNumId w:val="0"/>
  </w:num>
  <w:num w:numId="24" w16cid:durableId="272789207">
    <w:abstractNumId w:val="19"/>
  </w:num>
  <w:num w:numId="25" w16cid:durableId="1630738971">
    <w:abstractNumId w:val="16"/>
  </w:num>
  <w:num w:numId="26" w16cid:durableId="531193777">
    <w:abstractNumId w:val="28"/>
  </w:num>
  <w:num w:numId="27" w16cid:durableId="643700479">
    <w:abstractNumId w:val="28"/>
  </w:num>
  <w:num w:numId="28" w16cid:durableId="417950208">
    <w:abstractNumId w:val="27"/>
  </w:num>
  <w:num w:numId="29" w16cid:durableId="572549288">
    <w:abstractNumId w:val="26"/>
  </w:num>
  <w:num w:numId="30" w16cid:durableId="1068840014">
    <w:abstractNumId w:val="14"/>
  </w:num>
  <w:num w:numId="31" w16cid:durableId="116366172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C01"/>
    <w:rsid w:val="00000B50"/>
    <w:rsid w:val="00002E91"/>
    <w:rsid w:val="00004BDC"/>
    <w:rsid w:val="0000589A"/>
    <w:rsid w:val="00007450"/>
    <w:rsid w:val="00011DCA"/>
    <w:rsid w:val="000139FF"/>
    <w:rsid w:val="00013F71"/>
    <w:rsid w:val="00015A69"/>
    <w:rsid w:val="000179D3"/>
    <w:rsid w:val="000202EE"/>
    <w:rsid w:val="00021B00"/>
    <w:rsid w:val="00021FEE"/>
    <w:rsid w:val="00025FD5"/>
    <w:rsid w:val="000307D1"/>
    <w:rsid w:val="000317A4"/>
    <w:rsid w:val="00031E98"/>
    <w:rsid w:val="00033077"/>
    <w:rsid w:val="000340B1"/>
    <w:rsid w:val="000376B3"/>
    <w:rsid w:val="000410B6"/>
    <w:rsid w:val="00041E53"/>
    <w:rsid w:val="00042373"/>
    <w:rsid w:val="00042872"/>
    <w:rsid w:val="00044469"/>
    <w:rsid w:val="00051792"/>
    <w:rsid w:val="00052706"/>
    <w:rsid w:val="00054523"/>
    <w:rsid w:val="0005462D"/>
    <w:rsid w:val="00055A83"/>
    <w:rsid w:val="0005736B"/>
    <w:rsid w:val="0006027F"/>
    <w:rsid w:val="00061C5B"/>
    <w:rsid w:val="00062AC6"/>
    <w:rsid w:val="00066F09"/>
    <w:rsid w:val="00071E97"/>
    <w:rsid w:val="00071FDC"/>
    <w:rsid w:val="00073C75"/>
    <w:rsid w:val="00074FB5"/>
    <w:rsid w:val="000819D0"/>
    <w:rsid w:val="00081DA5"/>
    <w:rsid w:val="00083677"/>
    <w:rsid w:val="00084C0C"/>
    <w:rsid w:val="0008537E"/>
    <w:rsid w:val="0009236F"/>
    <w:rsid w:val="00095DD1"/>
    <w:rsid w:val="0009675A"/>
    <w:rsid w:val="0009684C"/>
    <w:rsid w:val="000968B8"/>
    <w:rsid w:val="00096EC9"/>
    <w:rsid w:val="000A321A"/>
    <w:rsid w:val="000A4BE2"/>
    <w:rsid w:val="000A4CDF"/>
    <w:rsid w:val="000A62FA"/>
    <w:rsid w:val="000A7B90"/>
    <w:rsid w:val="000B010C"/>
    <w:rsid w:val="000B0177"/>
    <w:rsid w:val="000B090F"/>
    <w:rsid w:val="000B1BC8"/>
    <w:rsid w:val="000B2D75"/>
    <w:rsid w:val="000B4998"/>
    <w:rsid w:val="000C20AD"/>
    <w:rsid w:val="000C2C23"/>
    <w:rsid w:val="000C5E19"/>
    <w:rsid w:val="000C6FBB"/>
    <w:rsid w:val="000C71AC"/>
    <w:rsid w:val="000D15BE"/>
    <w:rsid w:val="000D270D"/>
    <w:rsid w:val="000D275A"/>
    <w:rsid w:val="000D2B2C"/>
    <w:rsid w:val="000D3A81"/>
    <w:rsid w:val="000D4DF5"/>
    <w:rsid w:val="000D74AF"/>
    <w:rsid w:val="000D7676"/>
    <w:rsid w:val="000E4D97"/>
    <w:rsid w:val="000E5D71"/>
    <w:rsid w:val="000F0E6F"/>
    <w:rsid w:val="000F7589"/>
    <w:rsid w:val="001023FD"/>
    <w:rsid w:val="00105234"/>
    <w:rsid w:val="001108D2"/>
    <w:rsid w:val="00112C4F"/>
    <w:rsid w:val="00114B00"/>
    <w:rsid w:val="001213D8"/>
    <w:rsid w:val="00123566"/>
    <w:rsid w:val="00124A6E"/>
    <w:rsid w:val="00125460"/>
    <w:rsid w:val="00125B4A"/>
    <w:rsid w:val="00125B74"/>
    <w:rsid w:val="001274E9"/>
    <w:rsid w:val="001303D6"/>
    <w:rsid w:val="001367AF"/>
    <w:rsid w:val="00141322"/>
    <w:rsid w:val="00143687"/>
    <w:rsid w:val="0014534A"/>
    <w:rsid w:val="00150905"/>
    <w:rsid w:val="00151212"/>
    <w:rsid w:val="00156C07"/>
    <w:rsid w:val="00160093"/>
    <w:rsid w:val="001600ED"/>
    <w:rsid w:val="00160E57"/>
    <w:rsid w:val="0016539E"/>
    <w:rsid w:val="00172C11"/>
    <w:rsid w:val="0017644E"/>
    <w:rsid w:val="00176F49"/>
    <w:rsid w:val="00180FD6"/>
    <w:rsid w:val="00181BF8"/>
    <w:rsid w:val="001902C6"/>
    <w:rsid w:val="0019715F"/>
    <w:rsid w:val="001A06B9"/>
    <w:rsid w:val="001A23CE"/>
    <w:rsid w:val="001A2C80"/>
    <w:rsid w:val="001A5313"/>
    <w:rsid w:val="001A7E3D"/>
    <w:rsid w:val="001B0801"/>
    <w:rsid w:val="001B21D6"/>
    <w:rsid w:val="001B2BE9"/>
    <w:rsid w:val="001B6556"/>
    <w:rsid w:val="001C083A"/>
    <w:rsid w:val="001C3167"/>
    <w:rsid w:val="001C3789"/>
    <w:rsid w:val="001C37F4"/>
    <w:rsid w:val="001C3A07"/>
    <w:rsid w:val="001C72FC"/>
    <w:rsid w:val="001C7CBE"/>
    <w:rsid w:val="001D1DBF"/>
    <w:rsid w:val="001D53B2"/>
    <w:rsid w:val="001E2141"/>
    <w:rsid w:val="001E2258"/>
    <w:rsid w:val="001E431C"/>
    <w:rsid w:val="001E4B61"/>
    <w:rsid w:val="001E6A84"/>
    <w:rsid w:val="001E6A9B"/>
    <w:rsid w:val="001F2914"/>
    <w:rsid w:val="0020258F"/>
    <w:rsid w:val="00205C5B"/>
    <w:rsid w:val="002107DC"/>
    <w:rsid w:val="002120BA"/>
    <w:rsid w:val="0021465C"/>
    <w:rsid w:val="00214804"/>
    <w:rsid w:val="00214E8F"/>
    <w:rsid w:val="00214E91"/>
    <w:rsid w:val="00222675"/>
    <w:rsid w:val="00222EEC"/>
    <w:rsid w:val="00223C25"/>
    <w:rsid w:val="0022547F"/>
    <w:rsid w:val="00225EC8"/>
    <w:rsid w:val="00230979"/>
    <w:rsid w:val="0023424B"/>
    <w:rsid w:val="00236DDE"/>
    <w:rsid w:val="0024027B"/>
    <w:rsid w:val="00240973"/>
    <w:rsid w:val="00241E30"/>
    <w:rsid w:val="00242031"/>
    <w:rsid w:val="002434C3"/>
    <w:rsid w:val="00244282"/>
    <w:rsid w:val="0024457D"/>
    <w:rsid w:val="00247A81"/>
    <w:rsid w:val="00254EF4"/>
    <w:rsid w:val="00255273"/>
    <w:rsid w:val="00257820"/>
    <w:rsid w:val="00260E75"/>
    <w:rsid w:val="00261173"/>
    <w:rsid w:val="00261F1F"/>
    <w:rsid w:val="00263DB8"/>
    <w:rsid w:val="00267A5F"/>
    <w:rsid w:val="0027029D"/>
    <w:rsid w:val="002708FC"/>
    <w:rsid w:val="00273980"/>
    <w:rsid w:val="00276192"/>
    <w:rsid w:val="00280A0F"/>
    <w:rsid w:val="00280D14"/>
    <w:rsid w:val="002812C7"/>
    <w:rsid w:val="00282DDB"/>
    <w:rsid w:val="00285F3B"/>
    <w:rsid w:val="002870C2"/>
    <w:rsid w:val="00287BF7"/>
    <w:rsid w:val="00287C0C"/>
    <w:rsid w:val="00290771"/>
    <w:rsid w:val="00295851"/>
    <w:rsid w:val="0029683F"/>
    <w:rsid w:val="0029746B"/>
    <w:rsid w:val="002A0926"/>
    <w:rsid w:val="002A0A3D"/>
    <w:rsid w:val="002A12EA"/>
    <w:rsid w:val="002A695A"/>
    <w:rsid w:val="002A797D"/>
    <w:rsid w:val="002B1237"/>
    <w:rsid w:val="002B3DFF"/>
    <w:rsid w:val="002B4B2B"/>
    <w:rsid w:val="002B5774"/>
    <w:rsid w:val="002B5E43"/>
    <w:rsid w:val="002B7261"/>
    <w:rsid w:val="002C0330"/>
    <w:rsid w:val="002C08E8"/>
    <w:rsid w:val="002C14CF"/>
    <w:rsid w:val="002C283E"/>
    <w:rsid w:val="002C35CF"/>
    <w:rsid w:val="002C4580"/>
    <w:rsid w:val="002C4B7A"/>
    <w:rsid w:val="002C4D78"/>
    <w:rsid w:val="002C5788"/>
    <w:rsid w:val="002C70D9"/>
    <w:rsid w:val="002D0539"/>
    <w:rsid w:val="002D0995"/>
    <w:rsid w:val="002D1882"/>
    <w:rsid w:val="002D25CB"/>
    <w:rsid w:val="002D317E"/>
    <w:rsid w:val="002D47F7"/>
    <w:rsid w:val="002D4BBF"/>
    <w:rsid w:val="002D5FCA"/>
    <w:rsid w:val="002D612D"/>
    <w:rsid w:val="002D6993"/>
    <w:rsid w:val="002E14C5"/>
    <w:rsid w:val="002E37BC"/>
    <w:rsid w:val="002E4181"/>
    <w:rsid w:val="002E69F7"/>
    <w:rsid w:val="002F01C1"/>
    <w:rsid w:val="002F276D"/>
    <w:rsid w:val="002F50C1"/>
    <w:rsid w:val="003009FF"/>
    <w:rsid w:val="00301AB3"/>
    <w:rsid w:val="0030220B"/>
    <w:rsid w:val="003036E2"/>
    <w:rsid w:val="00304495"/>
    <w:rsid w:val="00306AE8"/>
    <w:rsid w:val="0031404F"/>
    <w:rsid w:val="003164D3"/>
    <w:rsid w:val="00323492"/>
    <w:rsid w:val="00326BD1"/>
    <w:rsid w:val="00330319"/>
    <w:rsid w:val="00340550"/>
    <w:rsid w:val="00340CC4"/>
    <w:rsid w:val="00341A23"/>
    <w:rsid w:val="00343278"/>
    <w:rsid w:val="003435D1"/>
    <w:rsid w:val="003441DB"/>
    <w:rsid w:val="003450D1"/>
    <w:rsid w:val="003452AE"/>
    <w:rsid w:val="00345473"/>
    <w:rsid w:val="003467E6"/>
    <w:rsid w:val="00347B79"/>
    <w:rsid w:val="00347F80"/>
    <w:rsid w:val="003528F0"/>
    <w:rsid w:val="003540ED"/>
    <w:rsid w:val="00354A80"/>
    <w:rsid w:val="00354FAB"/>
    <w:rsid w:val="00361BE9"/>
    <w:rsid w:val="003637AD"/>
    <w:rsid w:val="00364BAF"/>
    <w:rsid w:val="0037177B"/>
    <w:rsid w:val="003725A2"/>
    <w:rsid w:val="0037608E"/>
    <w:rsid w:val="0037701A"/>
    <w:rsid w:val="00377701"/>
    <w:rsid w:val="00380EC5"/>
    <w:rsid w:val="00381306"/>
    <w:rsid w:val="00381464"/>
    <w:rsid w:val="00381474"/>
    <w:rsid w:val="003829C1"/>
    <w:rsid w:val="003830B7"/>
    <w:rsid w:val="00383EA8"/>
    <w:rsid w:val="00385BDC"/>
    <w:rsid w:val="00390119"/>
    <w:rsid w:val="0039118F"/>
    <w:rsid w:val="00392820"/>
    <w:rsid w:val="00393312"/>
    <w:rsid w:val="00394D17"/>
    <w:rsid w:val="00396EDF"/>
    <w:rsid w:val="003A27CA"/>
    <w:rsid w:val="003A4660"/>
    <w:rsid w:val="003A5A0C"/>
    <w:rsid w:val="003B2A55"/>
    <w:rsid w:val="003B4313"/>
    <w:rsid w:val="003B4644"/>
    <w:rsid w:val="003B4A0E"/>
    <w:rsid w:val="003B4A22"/>
    <w:rsid w:val="003B4DCF"/>
    <w:rsid w:val="003B6352"/>
    <w:rsid w:val="003B74C5"/>
    <w:rsid w:val="003C44BB"/>
    <w:rsid w:val="003C490C"/>
    <w:rsid w:val="003C4C8F"/>
    <w:rsid w:val="003C5B31"/>
    <w:rsid w:val="003D17FC"/>
    <w:rsid w:val="003D1D5F"/>
    <w:rsid w:val="003D21CD"/>
    <w:rsid w:val="003D2BFA"/>
    <w:rsid w:val="003D3E2D"/>
    <w:rsid w:val="003D4506"/>
    <w:rsid w:val="003D483B"/>
    <w:rsid w:val="003D653D"/>
    <w:rsid w:val="003E07FA"/>
    <w:rsid w:val="003E21F9"/>
    <w:rsid w:val="003E2BA2"/>
    <w:rsid w:val="003E39F3"/>
    <w:rsid w:val="003E3AE4"/>
    <w:rsid w:val="003F25C2"/>
    <w:rsid w:val="003F459D"/>
    <w:rsid w:val="003F7AA2"/>
    <w:rsid w:val="00400473"/>
    <w:rsid w:val="00403407"/>
    <w:rsid w:val="0040454D"/>
    <w:rsid w:val="00405033"/>
    <w:rsid w:val="00410D6D"/>
    <w:rsid w:val="00414B83"/>
    <w:rsid w:val="00415DDE"/>
    <w:rsid w:val="00416ABB"/>
    <w:rsid w:val="00422402"/>
    <w:rsid w:val="00422665"/>
    <w:rsid w:val="00422951"/>
    <w:rsid w:val="00424762"/>
    <w:rsid w:val="00427495"/>
    <w:rsid w:val="0042792A"/>
    <w:rsid w:val="00427F32"/>
    <w:rsid w:val="004321DB"/>
    <w:rsid w:val="00433A5F"/>
    <w:rsid w:val="0043413D"/>
    <w:rsid w:val="00434D8D"/>
    <w:rsid w:val="00436B38"/>
    <w:rsid w:val="00441B10"/>
    <w:rsid w:val="00443454"/>
    <w:rsid w:val="00445E2E"/>
    <w:rsid w:val="004530A0"/>
    <w:rsid w:val="004532EC"/>
    <w:rsid w:val="00453B17"/>
    <w:rsid w:val="00455DB9"/>
    <w:rsid w:val="00456444"/>
    <w:rsid w:val="00457375"/>
    <w:rsid w:val="00457D4C"/>
    <w:rsid w:val="00462E72"/>
    <w:rsid w:val="004636FE"/>
    <w:rsid w:val="0046567E"/>
    <w:rsid w:val="004662C3"/>
    <w:rsid w:val="00466405"/>
    <w:rsid w:val="00466E41"/>
    <w:rsid w:val="004701AA"/>
    <w:rsid w:val="00471605"/>
    <w:rsid w:val="004727E5"/>
    <w:rsid w:val="0047405A"/>
    <w:rsid w:val="00474654"/>
    <w:rsid w:val="00474877"/>
    <w:rsid w:val="00475F33"/>
    <w:rsid w:val="004772CE"/>
    <w:rsid w:val="00486662"/>
    <w:rsid w:val="004910B6"/>
    <w:rsid w:val="004946DA"/>
    <w:rsid w:val="004957F2"/>
    <w:rsid w:val="004959D1"/>
    <w:rsid w:val="004A1DDE"/>
    <w:rsid w:val="004A2650"/>
    <w:rsid w:val="004A3A0E"/>
    <w:rsid w:val="004A6EBB"/>
    <w:rsid w:val="004B60C6"/>
    <w:rsid w:val="004B6442"/>
    <w:rsid w:val="004B6469"/>
    <w:rsid w:val="004C455D"/>
    <w:rsid w:val="004C4983"/>
    <w:rsid w:val="004C52F9"/>
    <w:rsid w:val="004C6E4F"/>
    <w:rsid w:val="004D1073"/>
    <w:rsid w:val="004D18C2"/>
    <w:rsid w:val="004D2D20"/>
    <w:rsid w:val="004D72B7"/>
    <w:rsid w:val="004D7F4E"/>
    <w:rsid w:val="004E0BBB"/>
    <w:rsid w:val="004E379E"/>
    <w:rsid w:val="004E3D4D"/>
    <w:rsid w:val="004E40E6"/>
    <w:rsid w:val="004E6B4B"/>
    <w:rsid w:val="004F698D"/>
    <w:rsid w:val="004F77E0"/>
    <w:rsid w:val="004F7D93"/>
    <w:rsid w:val="00500FE6"/>
    <w:rsid w:val="00503047"/>
    <w:rsid w:val="00505D3A"/>
    <w:rsid w:val="00507B1D"/>
    <w:rsid w:val="005101D0"/>
    <w:rsid w:val="005115AA"/>
    <w:rsid w:val="00515B87"/>
    <w:rsid w:val="0051715F"/>
    <w:rsid w:val="00520E1D"/>
    <w:rsid w:val="00521941"/>
    <w:rsid w:val="00521A50"/>
    <w:rsid w:val="00522056"/>
    <w:rsid w:val="0052223E"/>
    <w:rsid w:val="005250F1"/>
    <w:rsid w:val="005251A2"/>
    <w:rsid w:val="00527411"/>
    <w:rsid w:val="00530DFD"/>
    <w:rsid w:val="0053165F"/>
    <w:rsid w:val="00532055"/>
    <w:rsid w:val="00536356"/>
    <w:rsid w:val="0053666D"/>
    <w:rsid w:val="005368A1"/>
    <w:rsid w:val="00537488"/>
    <w:rsid w:val="00537F62"/>
    <w:rsid w:val="005404BA"/>
    <w:rsid w:val="00540B6A"/>
    <w:rsid w:val="00542697"/>
    <w:rsid w:val="00546D4C"/>
    <w:rsid w:val="00550279"/>
    <w:rsid w:val="00553A6D"/>
    <w:rsid w:val="00554910"/>
    <w:rsid w:val="00557558"/>
    <w:rsid w:val="00557976"/>
    <w:rsid w:val="00566841"/>
    <w:rsid w:val="00567EE9"/>
    <w:rsid w:val="00571853"/>
    <w:rsid w:val="0057223E"/>
    <w:rsid w:val="00576D55"/>
    <w:rsid w:val="0058039E"/>
    <w:rsid w:val="00583D43"/>
    <w:rsid w:val="00585C9C"/>
    <w:rsid w:val="00586207"/>
    <w:rsid w:val="00590E8D"/>
    <w:rsid w:val="005917DE"/>
    <w:rsid w:val="00595289"/>
    <w:rsid w:val="00595537"/>
    <w:rsid w:val="005A0206"/>
    <w:rsid w:val="005A13D0"/>
    <w:rsid w:val="005A5644"/>
    <w:rsid w:val="005A6C01"/>
    <w:rsid w:val="005A78FA"/>
    <w:rsid w:val="005B0797"/>
    <w:rsid w:val="005B6F2B"/>
    <w:rsid w:val="005C0083"/>
    <w:rsid w:val="005C3F6F"/>
    <w:rsid w:val="005C5102"/>
    <w:rsid w:val="005C782D"/>
    <w:rsid w:val="005D057A"/>
    <w:rsid w:val="005D1DC2"/>
    <w:rsid w:val="005D2713"/>
    <w:rsid w:val="005D5111"/>
    <w:rsid w:val="005E033A"/>
    <w:rsid w:val="005E0BB3"/>
    <w:rsid w:val="005E0E94"/>
    <w:rsid w:val="005E141C"/>
    <w:rsid w:val="005E2B0A"/>
    <w:rsid w:val="005E5D49"/>
    <w:rsid w:val="005E7902"/>
    <w:rsid w:val="005F1E8F"/>
    <w:rsid w:val="005F4742"/>
    <w:rsid w:val="005F4816"/>
    <w:rsid w:val="005F6066"/>
    <w:rsid w:val="005F6187"/>
    <w:rsid w:val="005F7455"/>
    <w:rsid w:val="005F77C3"/>
    <w:rsid w:val="00601E49"/>
    <w:rsid w:val="0060274A"/>
    <w:rsid w:val="00605382"/>
    <w:rsid w:val="00611067"/>
    <w:rsid w:val="00613CB9"/>
    <w:rsid w:val="0061426F"/>
    <w:rsid w:val="00614D5A"/>
    <w:rsid w:val="00616006"/>
    <w:rsid w:val="0062361B"/>
    <w:rsid w:val="006241B2"/>
    <w:rsid w:val="00627191"/>
    <w:rsid w:val="00627D89"/>
    <w:rsid w:val="00631BE7"/>
    <w:rsid w:val="00632720"/>
    <w:rsid w:val="00636849"/>
    <w:rsid w:val="00637194"/>
    <w:rsid w:val="00640D4D"/>
    <w:rsid w:val="00644E4A"/>
    <w:rsid w:val="00646A11"/>
    <w:rsid w:val="00646B88"/>
    <w:rsid w:val="006523D7"/>
    <w:rsid w:val="00653EDE"/>
    <w:rsid w:val="0065505F"/>
    <w:rsid w:val="00655BF8"/>
    <w:rsid w:val="00661A2B"/>
    <w:rsid w:val="00662582"/>
    <w:rsid w:val="006625ED"/>
    <w:rsid w:val="006627EC"/>
    <w:rsid w:val="00662C1A"/>
    <w:rsid w:val="0066444C"/>
    <w:rsid w:val="00665BBC"/>
    <w:rsid w:val="00666BB1"/>
    <w:rsid w:val="00667E84"/>
    <w:rsid w:val="0067420B"/>
    <w:rsid w:val="00677CE1"/>
    <w:rsid w:val="006868FA"/>
    <w:rsid w:val="0069043F"/>
    <w:rsid w:val="00691212"/>
    <w:rsid w:val="0069494E"/>
    <w:rsid w:val="00694FAE"/>
    <w:rsid w:val="0069678B"/>
    <w:rsid w:val="006A05DA"/>
    <w:rsid w:val="006A4C88"/>
    <w:rsid w:val="006A5024"/>
    <w:rsid w:val="006B0427"/>
    <w:rsid w:val="006B07C7"/>
    <w:rsid w:val="006B41B1"/>
    <w:rsid w:val="006B5EA5"/>
    <w:rsid w:val="006B74D1"/>
    <w:rsid w:val="006C092F"/>
    <w:rsid w:val="006C2000"/>
    <w:rsid w:val="006C2107"/>
    <w:rsid w:val="006C28B0"/>
    <w:rsid w:val="006C4E0A"/>
    <w:rsid w:val="006C64BF"/>
    <w:rsid w:val="006C712F"/>
    <w:rsid w:val="006D04B7"/>
    <w:rsid w:val="006D2662"/>
    <w:rsid w:val="006D5974"/>
    <w:rsid w:val="006D7CDC"/>
    <w:rsid w:val="006E39F0"/>
    <w:rsid w:val="006E59A4"/>
    <w:rsid w:val="006E5D0A"/>
    <w:rsid w:val="006E61C5"/>
    <w:rsid w:val="006E653D"/>
    <w:rsid w:val="006E6E11"/>
    <w:rsid w:val="006F1CE1"/>
    <w:rsid w:val="006F2AF5"/>
    <w:rsid w:val="006F4B9A"/>
    <w:rsid w:val="006F6CB8"/>
    <w:rsid w:val="006F70D9"/>
    <w:rsid w:val="006F7146"/>
    <w:rsid w:val="006F733B"/>
    <w:rsid w:val="006F7879"/>
    <w:rsid w:val="00701CB7"/>
    <w:rsid w:val="007022D5"/>
    <w:rsid w:val="00702DEF"/>
    <w:rsid w:val="00703E1A"/>
    <w:rsid w:val="00704841"/>
    <w:rsid w:val="0070643C"/>
    <w:rsid w:val="007100D5"/>
    <w:rsid w:val="007139E8"/>
    <w:rsid w:val="00713E27"/>
    <w:rsid w:val="00716030"/>
    <w:rsid w:val="00717A5B"/>
    <w:rsid w:val="00717D91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3604"/>
    <w:rsid w:val="00744E6C"/>
    <w:rsid w:val="00745334"/>
    <w:rsid w:val="00746557"/>
    <w:rsid w:val="0074766B"/>
    <w:rsid w:val="007501A1"/>
    <w:rsid w:val="0075109D"/>
    <w:rsid w:val="007531BD"/>
    <w:rsid w:val="00753368"/>
    <w:rsid w:val="00753964"/>
    <w:rsid w:val="00757155"/>
    <w:rsid w:val="00757E95"/>
    <w:rsid w:val="0076339A"/>
    <w:rsid w:val="00764B6F"/>
    <w:rsid w:val="00765048"/>
    <w:rsid w:val="007655D9"/>
    <w:rsid w:val="0076646B"/>
    <w:rsid w:val="007670EC"/>
    <w:rsid w:val="007705E1"/>
    <w:rsid w:val="00770748"/>
    <w:rsid w:val="0077178E"/>
    <w:rsid w:val="0077179A"/>
    <w:rsid w:val="007731B7"/>
    <w:rsid w:val="007731C9"/>
    <w:rsid w:val="007747B3"/>
    <w:rsid w:val="0077513B"/>
    <w:rsid w:val="00775E8C"/>
    <w:rsid w:val="0077679F"/>
    <w:rsid w:val="0078049A"/>
    <w:rsid w:val="007841A7"/>
    <w:rsid w:val="00784305"/>
    <w:rsid w:val="0079089C"/>
    <w:rsid w:val="00792615"/>
    <w:rsid w:val="00797255"/>
    <w:rsid w:val="007A1683"/>
    <w:rsid w:val="007A2F1A"/>
    <w:rsid w:val="007A4FB3"/>
    <w:rsid w:val="007A5BA7"/>
    <w:rsid w:val="007A5E8E"/>
    <w:rsid w:val="007A78E4"/>
    <w:rsid w:val="007B1765"/>
    <w:rsid w:val="007B3390"/>
    <w:rsid w:val="007B64E0"/>
    <w:rsid w:val="007C1183"/>
    <w:rsid w:val="007C2617"/>
    <w:rsid w:val="007C7323"/>
    <w:rsid w:val="007C797A"/>
    <w:rsid w:val="007D1B7A"/>
    <w:rsid w:val="007D4764"/>
    <w:rsid w:val="007D563C"/>
    <w:rsid w:val="007E37A5"/>
    <w:rsid w:val="007E4168"/>
    <w:rsid w:val="007E48B6"/>
    <w:rsid w:val="007E555E"/>
    <w:rsid w:val="007F1B0C"/>
    <w:rsid w:val="007F4317"/>
    <w:rsid w:val="007F478A"/>
    <w:rsid w:val="007F57D6"/>
    <w:rsid w:val="007F792A"/>
    <w:rsid w:val="008030D5"/>
    <w:rsid w:val="0080526F"/>
    <w:rsid w:val="0080559A"/>
    <w:rsid w:val="00806C5B"/>
    <w:rsid w:val="0081568B"/>
    <w:rsid w:val="008162A7"/>
    <w:rsid w:val="00817381"/>
    <w:rsid w:val="00817B2B"/>
    <w:rsid w:val="008205F2"/>
    <w:rsid w:val="00820B9C"/>
    <w:rsid w:val="008236FA"/>
    <w:rsid w:val="00824FDF"/>
    <w:rsid w:val="0083208C"/>
    <w:rsid w:val="00837F0D"/>
    <w:rsid w:val="00843F7A"/>
    <w:rsid w:val="00850A29"/>
    <w:rsid w:val="008516DB"/>
    <w:rsid w:val="008530DF"/>
    <w:rsid w:val="00854C45"/>
    <w:rsid w:val="008556B8"/>
    <w:rsid w:val="00861252"/>
    <w:rsid w:val="008614D6"/>
    <w:rsid w:val="00861801"/>
    <w:rsid w:val="00863E12"/>
    <w:rsid w:val="00865CCF"/>
    <w:rsid w:val="00867323"/>
    <w:rsid w:val="00867A0C"/>
    <w:rsid w:val="00872A3B"/>
    <w:rsid w:val="008730CF"/>
    <w:rsid w:val="008738E0"/>
    <w:rsid w:val="0087687F"/>
    <w:rsid w:val="00881972"/>
    <w:rsid w:val="00882461"/>
    <w:rsid w:val="00886DDE"/>
    <w:rsid w:val="00891DEE"/>
    <w:rsid w:val="008926DB"/>
    <w:rsid w:val="00893D8A"/>
    <w:rsid w:val="00894085"/>
    <w:rsid w:val="00897711"/>
    <w:rsid w:val="00897D9B"/>
    <w:rsid w:val="008A4F91"/>
    <w:rsid w:val="008A671E"/>
    <w:rsid w:val="008A7193"/>
    <w:rsid w:val="008B23F6"/>
    <w:rsid w:val="008B7D82"/>
    <w:rsid w:val="008C2D42"/>
    <w:rsid w:val="008C39D9"/>
    <w:rsid w:val="008C4F5F"/>
    <w:rsid w:val="008D6DB9"/>
    <w:rsid w:val="008D7C95"/>
    <w:rsid w:val="008E248C"/>
    <w:rsid w:val="008E273E"/>
    <w:rsid w:val="008E45F1"/>
    <w:rsid w:val="008E707C"/>
    <w:rsid w:val="008F0580"/>
    <w:rsid w:val="008F08A2"/>
    <w:rsid w:val="008F5558"/>
    <w:rsid w:val="008F6C21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3CC7"/>
    <w:rsid w:val="00921A48"/>
    <w:rsid w:val="00922613"/>
    <w:rsid w:val="009255A8"/>
    <w:rsid w:val="0092724B"/>
    <w:rsid w:val="00927F3F"/>
    <w:rsid w:val="00931E52"/>
    <w:rsid w:val="009344BC"/>
    <w:rsid w:val="00935A60"/>
    <w:rsid w:val="0094106A"/>
    <w:rsid w:val="00942BF1"/>
    <w:rsid w:val="0094462E"/>
    <w:rsid w:val="00944CFA"/>
    <w:rsid w:val="009461A6"/>
    <w:rsid w:val="0094622D"/>
    <w:rsid w:val="00950F6D"/>
    <w:rsid w:val="00952080"/>
    <w:rsid w:val="00956BE6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4496"/>
    <w:rsid w:val="00975719"/>
    <w:rsid w:val="00977121"/>
    <w:rsid w:val="00980389"/>
    <w:rsid w:val="009810FC"/>
    <w:rsid w:val="0098323E"/>
    <w:rsid w:val="00995FB3"/>
    <w:rsid w:val="009A40E1"/>
    <w:rsid w:val="009B2291"/>
    <w:rsid w:val="009B2C92"/>
    <w:rsid w:val="009B6C28"/>
    <w:rsid w:val="009C1920"/>
    <w:rsid w:val="009C441D"/>
    <w:rsid w:val="009C7A21"/>
    <w:rsid w:val="009D129A"/>
    <w:rsid w:val="009D2FAE"/>
    <w:rsid w:val="009D5EFD"/>
    <w:rsid w:val="009D62A8"/>
    <w:rsid w:val="009D69EE"/>
    <w:rsid w:val="009D7D41"/>
    <w:rsid w:val="009E372E"/>
    <w:rsid w:val="009E5D9A"/>
    <w:rsid w:val="009E7C28"/>
    <w:rsid w:val="009F1297"/>
    <w:rsid w:val="009F1358"/>
    <w:rsid w:val="009F1979"/>
    <w:rsid w:val="009F468B"/>
    <w:rsid w:val="009F52ED"/>
    <w:rsid w:val="009F6E47"/>
    <w:rsid w:val="009F7F6F"/>
    <w:rsid w:val="00A0305E"/>
    <w:rsid w:val="00A041BE"/>
    <w:rsid w:val="00A050EF"/>
    <w:rsid w:val="00A06410"/>
    <w:rsid w:val="00A11972"/>
    <w:rsid w:val="00A12448"/>
    <w:rsid w:val="00A12F7F"/>
    <w:rsid w:val="00A13944"/>
    <w:rsid w:val="00A14451"/>
    <w:rsid w:val="00A14D7C"/>
    <w:rsid w:val="00A16C5A"/>
    <w:rsid w:val="00A17BDD"/>
    <w:rsid w:val="00A20E69"/>
    <w:rsid w:val="00A216CB"/>
    <w:rsid w:val="00A23842"/>
    <w:rsid w:val="00A24C7A"/>
    <w:rsid w:val="00A307E6"/>
    <w:rsid w:val="00A3482E"/>
    <w:rsid w:val="00A36963"/>
    <w:rsid w:val="00A36D27"/>
    <w:rsid w:val="00A37F44"/>
    <w:rsid w:val="00A407C6"/>
    <w:rsid w:val="00A41BF8"/>
    <w:rsid w:val="00A42E47"/>
    <w:rsid w:val="00A4324C"/>
    <w:rsid w:val="00A50C49"/>
    <w:rsid w:val="00A50E5B"/>
    <w:rsid w:val="00A516B7"/>
    <w:rsid w:val="00A5337A"/>
    <w:rsid w:val="00A53F31"/>
    <w:rsid w:val="00A5511A"/>
    <w:rsid w:val="00A56331"/>
    <w:rsid w:val="00A57F2D"/>
    <w:rsid w:val="00A60513"/>
    <w:rsid w:val="00A60832"/>
    <w:rsid w:val="00A7005E"/>
    <w:rsid w:val="00A7061B"/>
    <w:rsid w:val="00A73FF0"/>
    <w:rsid w:val="00A74F29"/>
    <w:rsid w:val="00A81636"/>
    <w:rsid w:val="00A816B3"/>
    <w:rsid w:val="00A82833"/>
    <w:rsid w:val="00A841C6"/>
    <w:rsid w:val="00A86CC5"/>
    <w:rsid w:val="00A8722F"/>
    <w:rsid w:val="00A9022C"/>
    <w:rsid w:val="00A9038C"/>
    <w:rsid w:val="00A925C5"/>
    <w:rsid w:val="00A95AE9"/>
    <w:rsid w:val="00AA4C5A"/>
    <w:rsid w:val="00AA64EF"/>
    <w:rsid w:val="00AA6657"/>
    <w:rsid w:val="00AA76C5"/>
    <w:rsid w:val="00AA78EA"/>
    <w:rsid w:val="00AB132F"/>
    <w:rsid w:val="00AB27CF"/>
    <w:rsid w:val="00AB3FBF"/>
    <w:rsid w:val="00AB64A8"/>
    <w:rsid w:val="00AC00A9"/>
    <w:rsid w:val="00AC0592"/>
    <w:rsid w:val="00AC05A9"/>
    <w:rsid w:val="00AC1A22"/>
    <w:rsid w:val="00AC2976"/>
    <w:rsid w:val="00AC6FAF"/>
    <w:rsid w:val="00AD1463"/>
    <w:rsid w:val="00AD22A9"/>
    <w:rsid w:val="00AD325D"/>
    <w:rsid w:val="00AD5C5A"/>
    <w:rsid w:val="00AD65DA"/>
    <w:rsid w:val="00AD6713"/>
    <w:rsid w:val="00AE1833"/>
    <w:rsid w:val="00AE1BEE"/>
    <w:rsid w:val="00AE2BAE"/>
    <w:rsid w:val="00AE3EEE"/>
    <w:rsid w:val="00AE5087"/>
    <w:rsid w:val="00AE5E2F"/>
    <w:rsid w:val="00AE6204"/>
    <w:rsid w:val="00AE68A7"/>
    <w:rsid w:val="00AE6D16"/>
    <w:rsid w:val="00AF151B"/>
    <w:rsid w:val="00AF6C63"/>
    <w:rsid w:val="00AF7465"/>
    <w:rsid w:val="00B01FAF"/>
    <w:rsid w:val="00B03599"/>
    <w:rsid w:val="00B06668"/>
    <w:rsid w:val="00B0700C"/>
    <w:rsid w:val="00B07145"/>
    <w:rsid w:val="00B15F2B"/>
    <w:rsid w:val="00B20C0B"/>
    <w:rsid w:val="00B20D50"/>
    <w:rsid w:val="00B217C8"/>
    <w:rsid w:val="00B21DB1"/>
    <w:rsid w:val="00B23E21"/>
    <w:rsid w:val="00B253E6"/>
    <w:rsid w:val="00B26F92"/>
    <w:rsid w:val="00B313C8"/>
    <w:rsid w:val="00B32196"/>
    <w:rsid w:val="00B321A7"/>
    <w:rsid w:val="00B33AD4"/>
    <w:rsid w:val="00B33E0B"/>
    <w:rsid w:val="00B35109"/>
    <w:rsid w:val="00B35DE6"/>
    <w:rsid w:val="00B3687D"/>
    <w:rsid w:val="00B4031A"/>
    <w:rsid w:val="00B42AF7"/>
    <w:rsid w:val="00B43103"/>
    <w:rsid w:val="00B46843"/>
    <w:rsid w:val="00B46882"/>
    <w:rsid w:val="00B56B6D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CF2"/>
    <w:rsid w:val="00B74156"/>
    <w:rsid w:val="00B754B2"/>
    <w:rsid w:val="00B77FB6"/>
    <w:rsid w:val="00B804A7"/>
    <w:rsid w:val="00B81420"/>
    <w:rsid w:val="00B8508E"/>
    <w:rsid w:val="00B85E98"/>
    <w:rsid w:val="00B90CC3"/>
    <w:rsid w:val="00B92D26"/>
    <w:rsid w:val="00B92DA5"/>
    <w:rsid w:val="00B97671"/>
    <w:rsid w:val="00B97D1A"/>
    <w:rsid w:val="00BA01BE"/>
    <w:rsid w:val="00BA029E"/>
    <w:rsid w:val="00BA2DE8"/>
    <w:rsid w:val="00BA3C8C"/>
    <w:rsid w:val="00BA4D3B"/>
    <w:rsid w:val="00BB79B6"/>
    <w:rsid w:val="00BC1E42"/>
    <w:rsid w:val="00BC30E4"/>
    <w:rsid w:val="00BC3942"/>
    <w:rsid w:val="00BC3B4C"/>
    <w:rsid w:val="00BC3C30"/>
    <w:rsid w:val="00BC526F"/>
    <w:rsid w:val="00BD06D3"/>
    <w:rsid w:val="00BD0A6A"/>
    <w:rsid w:val="00BD3E7C"/>
    <w:rsid w:val="00BD46C3"/>
    <w:rsid w:val="00BD5DB0"/>
    <w:rsid w:val="00BE17D5"/>
    <w:rsid w:val="00BE30B7"/>
    <w:rsid w:val="00BE4304"/>
    <w:rsid w:val="00BE5AE5"/>
    <w:rsid w:val="00BE66E3"/>
    <w:rsid w:val="00BE7877"/>
    <w:rsid w:val="00BF0A0E"/>
    <w:rsid w:val="00BF452E"/>
    <w:rsid w:val="00BF4AA2"/>
    <w:rsid w:val="00BF5674"/>
    <w:rsid w:val="00BF56B4"/>
    <w:rsid w:val="00C0109C"/>
    <w:rsid w:val="00C05F27"/>
    <w:rsid w:val="00C0701F"/>
    <w:rsid w:val="00C117BD"/>
    <w:rsid w:val="00C15573"/>
    <w:rsid w:val="00C15BFF"/>
    <w:rsid w:val="00C15EBD"/>
    <w:rsid w:val="00C17240"/>
    <w:rsid w:val="00C21C7F"/>
    <w:rsid w:val="00C25624"/>
    <w:rsid w:val="00C27622"/>
    <w:rsid w:val="00C31B9A"/>
    <w:rsid w:val="00C3205D"/>
    <w:rsid w:val="00C37CB4"/>
    <w:rsid w:val="00C43F4D"/>
    <w:rsid w:val="00C44154"/>
    <w:rsid w:val="00C44A0D"/>
    <w:rsid w:val="00C44D6E"/>
    <w:rsid w:val="00C46DBC"/>
    <w:rsid w:val="00C50050"/>
    <w:rsid w:val="00C51E5F"/>
    <w:rsid w:val="00C52289"/>
    <w:rsid w:val="00C535C6"/>
    <w:rsid w:val="00C54CD8"/>
    <w:rsid w:val="00C553A6"/>
    <w:rsid w:val="00C60346"/>
    <w:rsid w:val="00C609C0"/>
    <w:rsid w:val="00C62E70"/>
    <w:rsid w:val="00C66416"/>
    <w:rsid w:val="00C70ACA"/>
    <w:rsid w:val="00C70CF7"/>
    <w:rsid w:val="00C7234D"/>
    <w:rsid w:val="00C76BA3"/>
    <w:rsid w:val="00C77415"/>
    <w:rsid w:val="00C77723"/>
    <w:rsid w:val="00C817AC"/>
    <w:rsid w:val="00C81903"/>
    <w:rsid w:val="00C82788"/>
    <w:rsid w:val="00C83870"/>
    <w:rsid w:val="00C85932"/>
    <w:rsid w:val="00C85BCA"/>
    <w:rsid w:val="00C85BDB"/>
    <w:rsid w:val="00C87A52"/>
    <w:rsid w:val="00C9084F"/>
    <w:rsid w:val="00C90FB4"/>
    <w:rsid w:val="00C91F06"/>
    <w:rsid w:val="00C92D0A"/>
    <w:rsid w:val="00C97D05"/>
    <w:rsid w:val="00CA147F"/>
    <w:rsid w:val="00CA2904"/>
    <w:rsid w:val="00CA32C5"/>
    <w:rsid w:val="00CA730E"/>
    <w:rsid w:val="00CA7DBF"/>
    <w:rsid w:val="00CB26E2"/>
    <w:rsid w:val="00CB66DC"/>
    <w:rsid w:val="00CB6DBC"/>
    <w:rsid w:val="00CC1E40"/>
    <w:rsid w:val="00CC52B0"/>
    <w:rsid w:val="00CC731D"/>
    <w:rsid w:val="00CD0BB2"/>
    <w:rsid w:val="00CD5AEA"/>
    <w:rsid w:val="00CD60A8"/>
    <w:rsid w:val="00CE42D5"/>
    <w:rsid w:val="00CE524F"/>
    <w:rsid w:val="00D017F3"/>
    <w:rsid w:val="00D044D7"/>
    <w:rsid w:val="00D11DCD"/>
    <w:rsid w:val="00D12E21"/>
    <w:rsid w:val="00D13D00"/>
    <w:rsid w:val="00D15B1B"/>
    <w:rsid w:val="00D15E7A"/>
    <w:rsid w:val="00D20135"/>
    <w:rsid w:val="00D21114"/>
    <w:rsid w:val="00D22959"/>
    <w:rsid w:val="00D24C81"/>
    <w:rsid w:val="00D251D3"/>
    <w:rsid w:val="00D2592F"/>
    <w:rsid w:val="00D32041"/>
    <w:rsid w:val="00D339F0"/>
    <w:rsid w:val="00D347A1"/>
    <w:rsid w:val="00D376E6"/>
    <w:rsid w:val="00D40D3F"/>
    <w:rsid w:val="00D42298"/>
    <w:rsid w:val="00D441A6"/>
    <w:rsid w:val="00D443F8"/>
    <w:rsid w:val="00D451DC"/>
    <w:rsid w:val="00D453C4"/>
    <w:rsid w:val="00D47110"/>
    <w:rsid w:val="00D536EB"/>
    <w:rsid w:val="00D55DB4"/>
    <w:rsid w:val="00D6074C"/>
    <w:rsid w:val="00D60776"/>
    <w:rsid w:val="00D60FAF"/>
    <w:rsid w:val="00D616ED"/>
    <w:rsid w:val="00D61AF4"/>
    <w:rsid w:val="00D61D86"/>
    <w:rsid w:val="00D62878"/>
    <w:rsid w:val="00D72F5D"/>
    <w:rsid w:val="00D73267"/>
    <w:rsid w:val="00D74175"/>
    <w:rsid w:val="00D76B6A"/>
    <w:rsid w:val="00D76E6B"/>
    <w:rsid w:val="00D82BCD"/>
    <w:rsid w:val="00D85B92"/>
    <w:rsid w:val="00D8651F"/>
    <w:rsid w:val="00D86A11"/>
    <w:rsid w:val="00D871C1"/>
    <w:rsid w:val="00D95351"/>
    <w:rsid w:val="00D95513"/>
    <w:rsid w:val="00D96C13"/>
    <w:rsid w:val="00DA128D"/>
    <w:rsid w:val="00DA3057"/>
    <w:rsid w:val="00DA5226"/>
    <w:rsid w:val="00DB0DD0"/>
    <w:rsid w:val="00DB2A72"/>
    <w:rsid w:val="00DB3386"/>
    <w:rsid w:val="00DB575B"/>
    <w:rsid w:val="00DB7A8F"/>
    <w:rsid w:val="00DC657A"/>
    <w:rsid w:val="00DC7BC6"/>
    <w:rsid w:val="00DD0D14"/>
    <w:rsid w:val="00DD181B"/>
    <w:rsid w:val="00DD3310"/>
    <w:rsid w:val="00DD52D7"/>
    <w:rsid w:val="00DD5FAA"/>
    <w:rsid w:val="00DD74BB"/>
    <w:rsid w:val="00DE133D"/>
    <w:rsid w:val="00DE2D28"/>
    <w:rsid w:val="00DE2E8A"/>
    <w:rsid w:val="00DF21C6"/>
    <w:rsid w:val="00DF437D"/>
    <w:rsid w:val="00E02AC1"/>
    <w:rsid w:val="00E04F80"/>
    <w:rsid w:val="00E06D15"/>
    <w:rsid w:val="00E076F6"/>
    <w:rsid w:val="00E0796B"/>
    <w:rsid w:val="00E1065B"/>
    <w:rsid w:val="00E106C5"/>
    <w:rsid w:val="00E16A07"/>
    <w:rsid w:val="00E21447"/>
    <w:rsid w:val="00E24019"/>
    <w:rsid w:val="00E24AF9"/>
    <w:rsid w:val="00E2500B"/>
    <w:rsid w:val="00E273EF"/>
    <w:rsid w:val="00E27832"/>
    <w:rsid w:val="00E309E0"/>
    <w:rsid w:val="00E30E0C"/>
    <w:rsid w:val="00E3167C"/>
    <w:rsid w:val="00E33382"/>
    <w:rsid w:val="00E34510"/>
    <w:rsid w:val="00E34E92"/>
    <w:rsid w:val="00E364E3"/>
    <w:rsid w:val="00E50FF6"/>
    <w:rsid w:val="00E541A7"/>
    <w:rsid w:val="00E5573C"/>
    <w:rsid w:val="00E56A68"/>
    <w:rsid w:val="00E60B4D"/>
    <w:rsid w:val="00E61259"/>
    <w:rsid w:val="00E615F0"/>
    <w:rsid w:val="00E657FD"/>
    <w:rsid w:val="00E65B42"/>
    <w:rsid w:val="00E667D1"/>
    <w:rsid w:val="00E67FCF"/>
    <w:rsid w:val="00E723BE"/>
    <w:rsid w:val="00E75897"/>
    <w:rsid w:val="00E802C5"/>
    <w:rsid w:val="00E80916"/>
    <w:rsid w:val="00E838C9"/>
    <w:rsid w:val="00E83A82"/>
    <w:rsid w:val="00E85F8C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55EE"/>
    <w:rsid w:val="00EB5CBA"/>
    <w:rsid w:val="00EB6B0A"/>
    <w:rsid w:val="00EB7D78"/>
    <w:rsid w:val="00EC1E71"/>
    <w:rsid w:val="00EC3082"/>
    <w:rsid w:val="00EC3EF0"/>
    <w:rsid w:val="00EC437C"/>
    <w:rsid w:val="00ED2371"/>
    <w:rsid w:val="00ED245F"/>
    <w:rsid w:val="00ED4FBD"/>
    <w:rsid w:val="00ED5925"/>
    <w:rsid w:val="00ED6A1C"/>
    <w:rsid w:val="00EE0C4C"/>
    <w:rsid w:val="00EE161E"/>
    <w:rsid w:val="00EE2D27"/>
    <w:rsid w:val="00EE4244"/>
    <w:rsid w:val="00EE5FD0"/>
    <w:rsid w:val="00EE6128"/>
    <w:rsid w:val="00EE67E4"/>
    <w:rsid w:val="00EF1BB8"/>
    <w:rsid w:val="00EF1D0F"/>
    <w:rsid w:val="00EF51DA"/>
    <w:rsid w:val="00EF5C70"/>
    <w:rsid w:val="00EF7895"/>
    <w:rsid w:val="00F003B6"/>
    <w:rsid w:val="00F00674"/>
    <w:rsid w:val="00F01212"/>
    <w:rsid w:val="00F04218"/>
    <w:rsid w:val="00F0437A"/>
    <w:rsid w:val="00F04430"/>
    <w:rsid w:val="00F074C1"/>
    <w:rsid w:val="00F074D3"/>
    <w:rsid w:val="00F0753E"/>
    <w:rsid w:val="00F16443"/>
    <w:rsid w:val="00F16496"/>
    <w:rsid w:val="00F23330"/>
    <w:rsid w:val="00F25718"/>
    <w:rsid w:val="00F27991"/>
    <w:rsid w:val="00F3003D"/>
    <w:rsid w:val="00F364BF"/>
    <w:rsid w:val="00F3722D"/>
    <w:rsid w:val="00F3735B"/>
    <w:rsid w:val="00F42F5D"/>
    <w:rsid w:val="00F47374"/>
    <w:rsid w:val="00F5473E"/>
    <w:rsid w:val="00F54968"/>
    <w:rsid w:val="00F56BFF"/>
    <w:rsid w:val="00F61B3B"/>
    <w:rsid w:val="00F65B01"/>
    <w:rsid w:val="00F67A90"/>
    <w:rsid w:val="00F71806"/>
    <w:rsid w:val="00F7627D"/>
    <w:rsid w:val="00F76C8D"/>
    <w:rsid w:val="00F77177"/>
    <w:rsid w:val="00F81EE3"/>
    <w:rsid w:val="00F850C5"/>
    <w:rsid w:val="00F850E3"/>
    <w:rsid w:val="00F85BF4"/>
    <w:rsid w:val="00F864D9"/>
    <w:rsid w:val="00F86DCE"/>
    <w:rsid w:val="00F87DD8"/>
    <w:rsid w:val="00F9514B"/>
    <w:rsid w:val="00F95439"/>
    <w:rsid w:val="00F95C33"/>
    <w:rsid w:val="00F96971"/>
    <w:rsid w:val="00FA1FE7"/>
    <w:rsid w:val="00FA5259"/>
    <w:rsid w:val="00FA62B9"/>
    <w:rsid w:val="00FA7B43"/>
    <w:rsid w:val="00FB09DA"/>
    <w:rsid w:val="00FC2A78"/>
    <w:rsid w:val="00FC2FBC"/>
    <w:rsid w:val="00FC5992"/>
    <w:rsid w:val="00FD3894"/>
    <w:rsid w:val="00FE099A"/>
    <w:rsid w:val="00FE33CA"/>
    <w:rsid w:val="00FE37D1"/>
    <w:rsid w:val="00FE4BED"/>
    <w:rsid w:val="00FF54CE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625B5"/>
  <w15:docId w15:val="{1AD24A47-21E1-4D2A-8151-923110BD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644E"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pPr>
      <w:widowControl w:val="0"/>
    </w:pPr>
    <w:rPr>
      <w:lang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ab">
    <w:name w:val="Body Text"/>
    <w:basedOn w:val="a"/>
    <w:rPr>
      <w:rFonts w:ascii="Arial" w:hAnsi="Arial" w:cs="Arial"/>
      <w:color w:val="FF0000"/>
    </w:rPr>
  </w:style>
  <w:style w:type="paragraph" w:styleId="ac">
    <w:name w:val="Balloon Text"/>
    <w:basedOn w:val="a"/>
    <w:semiHidden/>
    <w:rsid w:val="005A6C01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rsid w:val="00C21C7F"/>
    <w:rPr>
      <w:rFonts w:ascii="Tahoma" w:hAnsi="Tahoma" w:cs="Tahoma"/>
      <w:sz w:val="16"/>
      <w:szCs w:val="16"/>
    </w:rPr>
  </w:style>
  <w:style w:type="character" w:customStyle="1" w:styleId="ae">
    <w:name w:val="見出しマップ (文字)"/>
    <w:link w:val="ad"/>
    <w:rsid w:val="00C21C7F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6"/>
    <w:next w:val="a6"/>
    <w:link w:val="af0"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7">
    <w:name w:val="コメント文字列 (文字)"/>
    <w:link w:val="a6"/>
    <w:semiHidden/>
    <w:rsid w:val="00160E57"/>
    <w:rPr>
      <w:rFonts w:ascii="Arial" w:hAnsi="Arial"/>
      <w:lang w:val="en-GB" w:eastAsia="en-US"/>
    </w:rPr>
  </w:style>
  <w:style w:type="character" w:customStyle="1" w:styleId="af0">
    <w:name w:val="コメント内容 (文字)"/>
    <w:link w:val="af"/>
    <w:rsid w:val="00160E57"/>
    <w:rPr>
      <w:rFonts w:ascii="Arial" w:hAnsi="Arial"/>
      <w:lang w:val="en-GB" w:eastAsia="en-US"/>
    </w:rPr>
  </w:style>
  <w:style w:type="paragraph" w:styleId="af1">
    <w:name w:val="caption"/>
    <w:basedOn w:val="a"/>
    <w:next w:val="a"/>
    <w:qFormat/>
    <w:rsid w:val="000B0177"/>
    <w:rPr>
      <w:b/>
      <w:bCs/>
      <w:sz w:val="21"/>
      <w:szCs w:val="21"/>
    </w:rPr>
  </w:style>
  <w:style w:type="character" w:customStyle="1" w:styleId="a4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"/>
    <w:link w:val="a3"/>
    <w:rsid w:val="004F77E0"/>
    <w:rPr>
      <w:rFonts w:eastAsia="SimSun"/>
      <w:lang w:val="en-GB" w:eastAsia="en-US" w:bidi="ar-SA"/>
    </w:rPr>
  </w:style>
  <w:style w:type="paragraph" w:customStyle="1" w:styleId="Comments">
    <w:name w:val="Comments"/>
    <w:basedOn w:val="a"/>
    <w:link w:val="CommentsChar"/>
    <w:qFormat/>
    <w:rsid w:val="00261173"/>
    <w:rPr>
      <w:rFonts w:ascii="Arial" w:eastAsia="ＭＳ 明朝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Arial" w:eastAsia="ＭＳ 明朝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a"/>
    <w:link w:val="Doc-text2Char"/>
    <w:qFormat/>
    <w:rsid w:val="00261173"/>
    <w:pPr>
      <w:tabs>
        <w:tab w:val="left" w:pos="1622"/>
      </w:tabs>
      <w:ind w:left="1622" w:hanging="363"/>
    </w:pPr>
    <w:rPr>
      <w:rFonts w:ascii="Arial" w:eastAsia="ＭＳ 明朝" w:hAnsi="Arial"/>
      <w:szCs w:val="24"/>
      <w:lang w:eastAsia="en-GB"/>
    </w:rPr>
  </w:style>
  <w:style w:type="character" w:customStyle="1" w:styleId="Doc-text2Char">
    <w:name w:val="Doc-text2 Char"/>
    <w:link w:val="Doc-text2"/>
    <w:rsid w:val="00261173"/>
    <w:rPr>
      <w:rFonts w:ascii="Arial" w:eastAsia="ＭＳ 明朝" w:hAnsi="Arial"/>
      <w:szCs w:val="24"/>
      <w:lang w:val="en-GB" w:eastAsia="en-GB" w:bidi="ar-SA"/>
    </w:rPr>
  </w:style>
  <w:style w:type="table" w:styleId="af2">
    <w:name w:val="Table Grid"/>
    <w:basedOn w:val="a1"/>
    <w:uiPriority w:val="59"/>
    <w:qFormat/>
    <w:rsid w:val="0092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rsid w:val="00002E91"/>
    <w:pPr>
      <w:spacing w:after="120"/>
    </w:pPr>
    <w:rPr>
      <w:rFonts w:ascii="Arial" w:eastAsia="ＭＳ 明朝" w:hAnsi="Arial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a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ＭＳ 明朝"/>
    </w:rPr>
  </w:style>
  <w:style w:type="paragraph" w:customStyle="1" w:styleId="Tablehead">
    <w:name w:val="Table_head"/>
    <w:basedOn w:val="a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ＭＳ 明朝" w:hAnsi="Times New Roman Bold" w:cs="Times New Roman Bold"/>
      <w:b/>
    </w:rPr>
  </w:style>
  <w:style w:type="paragraph" w:customStyle="1" w:styleId="TableNo">
    <w:name w:val="Table_No"/>
    <w:basedOn w:val="a"/>
    <w:next w:val="a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ＭＳ 明朝"/>
      <w:caps/>
    </w:rPr>
  </w:style>
  <w:style w:type="paragraph" w:customStyle="1" w:styleId="Tabletitle">
    <w:name w:val="Table_title"/>
    <w:basedOn w:val="a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ＭＳ 明朝" w:hAnsi="Times New Roman Bold"/>
      <w:b/>
    </w:rPr>
  </w:style>
  <w:style w:type="character" w:customStyle="1" w:styleId="TabletextChar">
    <w:name w:val="Table_text Char"/>
    <w:link w:val="Tabletext"/>
    <w:locked/>
    <w:rsid w:val="009F1358"/>
    <w:rPr>
      <w:rFonts w:eastAsia="ＭＳ 明朝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Times New Roman Bold" w:eastAsia="ＭＳ 明朝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ＭＳ 明朝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Times New Roman Bold" w:eastAsia="ＭＳ 明朝" w:hAnsi="Times New Roman Bold" w:cs="Times New Roman Bold"/>
      <w:b/>
      <w:lang w:val="en-GB" w:eastAsia="en-US"/>
    </w:rPr>
  </w:style>
  <w:style w:type="character" w:styleId="af3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uiPriority w:val="99"/>
    <w:rsid w:val="0077178E"/>
    <w:rPr>
      <w:position w:val="6"/>
      <w:sz w:val="18"/>
    </w:rPr>
  </w:style>
  <w:style w:type="paragraph" w:styleId="af4">
    <w:name w:val="List Paragraph"/>
    <w:aliases w:val="- Bullets,목록 단락,Lista1,?? ??,?????,????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목 록  단 락"/>
    <w:basedOn w:val="a"/>
    <w:link w:val="af5"/>
    <w:uiPriority w:val="34"/>
    <w:qFormat/>
    <w:rsid w:val="00806C5B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af5">
    <w:name w:val="リスト段落 (文字)"/>
    <w:aliases w:val="- Bullets (文字),목록 단락 (文字),Lista1 (文字),?? ?? (文字),????? (文字),???? (文字),列出段落 (文字),列出段落1 (文字),中等深浅网格 1 - 着色 21 (文字),列表段落 (文字),¥¡¡¡¡ì¬º¥¹¥È¶ÎÂä (文字),ÁÐ³ö¶ÎÂä (文字),列表段落1 (文字),—ño’i—Ž (文字),¥ê¥¹¥È¶ÎÂä (文字),1st level - Bullet List Paragraph (文字)"/>
    <w:link w:val="af4"/>
    <w:uiPriority w:val="34"/>
    <w:qFormat/>
    <w:rsid w:val="00806C5B"/>
    <w:rPr>
      <w:rFonts w:ascii="Times" w:eastAsia="Batang" w:hAnsi="Times"/>
      <w:szCs w:val="24"/>
      <w:lang w:val="en-GB" w:eastAsia="x-none"/>
    </w:rPr>
  </w:style>
  <w:style w:type="character" w:styleId="af6">
    <w:name w:val="Hyperlink"/>
    <w:uiPriority w:val="99"/>
    <w:unhideWhenUsed/>
    <w:rsid w:val="009F52ED"/>
    <w:rPr>
      <w:color w:val="0000FF"/>
      <w:u w:val="single"/>
    </w:rPr>
  </w:style>
  <w:style w:type="paragraph" w:customStyle="1" w:styleId="TAL">
    <w:name w:val="TAL"/>
    <w:basedOn w:val="a"/>
    <w:link w:val="TALCar"/>
    <w:qFormat/>
    <w:rsid w:val="00DB2A72"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a"/>
    <w:link w:val="TAHCar"/>
    <w:qFormat/>
    <w:rsid w:val="00DB2A72"/>
    <w:pPr>
      <w:keepNext/>
      <w:keepLines/>
      <w:jc w:val="center"/>
    </w:pPr>
    <w:rPr>
      <w:rFonts w:ascii="Arial" w:eastAsia="Malgun Gothic" w:hAnsi="Arial"/>
      <w:b/>
      <w:sz w:val="18"/>
      <w:lang w:val="x-none"/>
    </w:rPr>
  </w:style>
  <w:style w:type="character" w:customStyle="1" w:styleId="TALCar">
    <w:name w:val="TAL Car"/>
    <w:link w:val="TAL"/>
    <w:qFormat/>
    <w:rsid w:val="00DB2A72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B2A72"/>
    <w:rPr>
      <w:rFonts w:ascii="Arial" w:eastAsia="Malgun Gothic" w:hAnsi="Arial"/>
      <w:b/>
      <w:sz w:val="18"/>
      <w:lang w:val="x-none" w:eastAsia="en-US"/>
    </w:rPr>
  </w:style>
  <w:style w:type="character" w:styleId="af7">
    <w:name w:val="Unresolved Mention"/>
    <w:basedOn w:val="a0"/>
    <w:uiPriority w:val="99"/>
    <w:semiHidden/>
    <w:unhideWhenUsed/>
    <w:rsid w:val="00576D5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17644E"/>
  </w:style>
  <w:style w:type="character" w:customStyle="1" w:styleId="Char">
    <w:name w:val="목 록  단 락  Char"/>
    <w:aliases w:val="リ ス ト 段 落  Char,- Bullets Char,?? ?? Char,????? Char,???? Char,Lista1 Char,列 出 段 落 1 Char,中 等 深 浅 网 格  1 - 着 色  21 Char,列 表 段 落  Char,¥¡¡¡¡ì¬º¥¹¥È¶ÎÂä Char,ÁÐ³ö¶ÎÂä Char,列 表 段 落 1 Char,—ño’i—Ž Char,¥ê¥¹¥È¶ÎÂä Char,1st level - Bullet List"/>
    <w:basedOn w:val="a0"/>
    <w:uiPriority w:val="34"/>
    <w:locked/>
    <w:rsid w:val="00475F33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8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6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4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5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5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6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4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7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6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1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iroki.harada@docomo-lab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C4744E2C3194A99119A9C6B17BC0A" ma:contentTypeVersion="13" ma:contentTypeDescription="Create a new document." ma:contentTypeScope="" ma:versionID="3510bb7acece430bf6583b7373a838fc">
  <xsd:schema xmlns:xsd="http://www.w3.org/2001/XMLSchema" xmlns:xs="http://www.w3.org/2001/XMLSchema" xmlns:p="http://schemas.microsoft.com/office/2006/metadata/properties" xmlns:ns3="16d3abbb-ac62-4723-a952-e511a3121568" xmlns:ns4="69f6baf6-0e22-4b51-814b-1cf2778135e5" targetNamespace="http://schemas.microsoft.com/office/2006/metadata/properties" ma:root="true" ma:fieldsID="144d24dc9061aa1a11d5cbbb94cff5e5" ns3:_="" ns4:_="">
    <xsd:import namespace="16d3abbb-ac62-4723-a952-e511a3121568"/>
    <xsd:import namespace="69f6baf6-0e22-4b51-814b-1cf277813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3abbb-ac62-4723-a952-e511a3121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6baf6-0e22-4b51-814b-1cf27781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19B470-0573-4C18-AC37-487522CC1A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F7D384-63B4-4629-90AD-A8E7DE2D9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3abbb-ac62-4723-a952-e511a3121568"/>
    <ds:schemaRef ds:uri="69f6baf6-0e22-4b51-814b-1cf277813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EFB52A-5325-4AFA-924E-B8F9621AFA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50B23C-9D76-4BAB-8003-C985E2E48D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</vt:lpstr>
      <vt:lpstr>LS template</vt:lpstr>
    </vt:vector>
  </TitlesOfParts>
  <Company>ETSI Sophia Antipolis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</dc:title>
  <dc:creator>NTT DOCOMO</dc:creator>
  <cp:lastModifiedBy>Hiroki Harada</cp:lastModifiedBy>
  <cp:revision>3</cp:revision>
  <cp:lastPrinted>2002-04-23T00:10:00Z</cp:lastPrinted>
  <dcterms:created xsi:type="dcterms:W3CDTF">2022-05-19T10:46:00Z</dcterms:created>
  <dcterms:modified xsi:type="dcterms:W3CDTF">2022-10-19T04:22:00Z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1247585707</vt:lpwstr>
  </property>
  <property fmtid="{D5CDD505-2E9C-101B-9397-08002B2CF9AE}" pid="3" name="_NewReviewCycle">
    <vt:lpwstr/>
  </property>
  <property fmtid="{D5CDD505-2E9C-101B-9397-08002B2CF9AE}" pid="4" name="ContentTypeId">
    <vt:lpwstr>0x010100B22C4744E2C3194A99119A9C6B17BC0A</vt:lpwstr>
  </property>
</Properties>
</file>