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zh-CN"/>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00000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000000"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68D74CFF" w14:textId="23910029" w:rsidR="006B499E" w:rsidRDefault="006B499E" w:rsidP="006B499E">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w:t>
            </w:r>
            <w:r w:rsidRPr="00EF6626">
              <w:rPr>
                <w:rFonts w:eastAsia="Malgun Gothic"/>
                <w:lang w:eastAsia="ko-KR"/>
              </w:rPr>
              <w:t xml:space="preserve">hen </w:t>
            </w:r>
            <w:r>
              <w:rPr>
                <w:rFonts w:eastAsia="Malgun Gothic"/>
                <w:lang w:eastAsia="ko-KR"/>
              </w:rPr>
              <w:t xml:space="preserve">we </w:t>
            </w:r>
            <w:r w:rsidRPr="00EF6626">
              <w:rPr>
                <w:rFonts w:eastAsia="Malgun Gothic"/>
                <w:lang w:eastAsia="ko-KR"/>
              </w:rPr>
              <w:t>calc</w:t>
            </w:r>
            <w:r>
              <w:rPr>
                <w:rFonts w:eastAsia="Malgun Gothic"/>
                <w:lang w:eastAsia="ko-KR"/>
              </w:rPr>
              <w:t>ulating the transition energy based on the formula, we</w:t>
            </w:r>
            <w:r w:rsidRPr="00EF6626">
              <w:rPr>
                <w:rFonts w:eastAsia="Malgun Gothic"/>
                <w:lang w:eastAsia="ko-KR"/>
              </w:rPr>
              <w:t xml:space="preserve"> think that multiplying the relative power by the</w:t>
            </w:r>
            <w:r>
              <w:rPr>
                <w:rFonts w:eastAsia="Malgun Gothic"/>
                <w:lang w:eastAsia="ko-KR"/>
              </w:rPr>
              <w:t xml:space="preserve"> total</w:t>
            </w:r>
            <w:r w:rsidRPr="00EF6626">
              <w:rPr>
                <w:rFonts w:eastAsia="Malgun Gothic"/>
                <w:lang w:eastAsia="ko-KR"/>
              </w:rPr>
              <w:t xml:space="preserve"> transition time in ms</w:t>
            </w:r>
            <w:r>
              <w:rPr>
                <w:rFonts w:eastAsia="Malgun Gothic"/>
                <w:lang w:eastAsia="ko-KR"/>
              </w:rPr>
              <w:t xml:space="preserve"> (i.e., </w:t>
            </w:r>
            <w:r w:rsidRPr="00127C31">
              <w:rPr>
                <w:rFonts w:eastAsia="Malgun Gothic"/>
                <w:lang w:eastAsia="ko-KR"/>
              </w:rPr>
              <w:t>relative power*(duration in ms)</w:t>
            </w:r>
            <w:r>
              <w:rPr>
                <w:rFonts w:eastAsia="Malgun Gothic"/>
                <w:lang w:eastAsia="ko-KR"/>
              </w:rPr>
              <w:t>)</w:t>
            </w:r>
            <w:r w:rsidRPr="00EF6626">
              <w:rPr>
                <w:rFonts w:eastAsia="Malgun Gothic"/>
                <w:lang w:eastAsia="ko-KR"/>
              </w:rPr>
              <w:t xml:space="preserve"> means that the implicitly </w:t>
            </w:r>
            <w:r>
              <w:rPr>
                <w:rFonts w:eastAsia="Malgun Gothic"/>
                <w:lang w:eastAsia="ko-KR"/>
              </w:rPr>
              <w:t>agreed</w:t>
            </w:r>
            <w:r w:rsidRPr="00EF6626">
              <w:rPr>
                <w:rFonts w:eastAsia="Malgun Gothic"/>
                <w:lang w:eastAsia="ko-KR"/>
              </w:rPr>
              <w:t xml:space="preserve"> relative power value</w:t>
            </w:r>
            <w:r>
              <w:rPr>
                <w:rFonts w:eastAsia="Malgun Gothic"/>
                <w:lang w:eastAsia="ko-KR"/>
              </w:rPr>
              <w:t>s are</w:t>
            </w:r>
            <w:r w:rsidRPr="00EF6626">
              <w:rPr>
                <w:rFonts w:eastAsia="Malgun Gothic"/>
                <w:lang w:eastAsia="ko-KR"/>
              </w:rPr>
              <w:t xml:space="preserve"> slot/ms level.</w:t>
            </w:r>
          </w:p>
        </w:tc>
      </w:tr>
      <w:tr w:rsidR="00B12406" w14:paraId="2006659B" w14:textId="77777777">
        <w:tc>
          <w:tcPr>
            <w:tcW w:w="1305" w:type="dxa"/>
          </w:tcPr>
          <w:p w14:paraId="6A3DD62E" w14:textId="7FD94670" w:rsidR="00B12406" w:rsidRDefault="00B12406" w:rsidP="00B12406">
            <w:pPr>
              <w:spacing w:after="0"/>
              <w:jc w:val="center"/>
              <w:rPr>
                <w:rFonts w:eastAsia="Malgun Gothic"/>
                <w:lang w:eastAsia="ko-KR"/>
              </w:rPr>
            </w:pPr>
            <w:r>
              <w:rPr>
                <w:rFonts w:eastAsiaTheme="minorEastAsia"/>
              </w:rPr>
              <w:t>Nokia/Nsb</w:t>
            </w:r>
          </w:p>
        </w:tc>
        <w:tc>
          <w:tcPr>
            <w:tcW w:w="8329" w:type="dxa"/>
          </w:tcPr>
          <w:p w14:paraId="614E9DBE" w14:textId="4D7024E8" w:rsidR="00B12406" w:rsidRDefault="00B12406" w:rsidP="00B12406">
            <w:pPr>
              <w:spacing w:after="0"/>
              <w:jc w:val="left"/>
              <w:rPr>
                <w:rFonts w:eastAsia="Malgun Gothic"/>
                <w:lang w:eastAsia="ko-KR"/>
              </w:rPr>
            </w:pPr>
            <w:r>
              <w:rPr>
                <w:rFonts w:eastAsiaTheme="minorEastAsia"/>
              </w:rPr>
              <w:t xml:space="preserve">Yes, by performing the right scaling in time and frequency </w:t>
            </w:r>
          </w:p>
        </w:tc>
      </w:tr>
      <w:tr w:rsidR="00613B80" w14:paraId="1FF39B64" w14:textId="77777777">
        <w:tc>
          <w:tcPr>
            <w:tcW w:w="1305" w:type="dxa"/>
          </w:tcPr>
          <w:p w14:paraId="019457E5" w14:textId="5B419FD2"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2FC9BD9" w14:textId="40EC1922" w:rsidR="00613B80" w:rsidRPr="00613B80" w:rsidRDefault="00613B80" w:rsidP="00B12406">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223A35" w14:paraId="01869832" w14:textId="77777777">
        <w:tc>
          <w:tcPr>
            <w:tcW w:w="1305" w:type="dxa"/>
          </w:tcPr>
          <w:p w14:paraId="41A593A5" w14:textId="6B7B448F" w:rsidR="00223A35" w:rsidRPr="00223A35" w:rsidRDefault="00223A35" w:rsidP="00B12406">
            <w:pPr>
              <w:spacing w:after="0"/>
              <w:jc w:val="center"/>
              <w:rPr>
                <w:rFonts w:eastAsia="MS Mincho"/>
                <w:lang w:eastAsia="ja-JP"/>
              </w:rPr>
            </w:pPr>
            <w:r>
              <w:rPr>
                <w:rFonts w:eastAsia="MS Mincho"/>
                <w:lang w:eastAsia="ja-JP"/>
              </w:rPr>
              <w:t>Spreadtrum</w:t>
            </w:r>
          </w:p>
        </w:tc>
        <w:tc>
          <w:tcPr>
            <w:tcW w:w="8329" w:type="dxa"/>
          </w:tcPr>
          <w:p w14:paraId="081DFD2F" w14:textId="725AAC92" w:rsidR="00223A35" w:rsidRPr="00223A35" w:rsidRDefault="00223A35" w:rsidP="00223A35">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26555B" w14:paraId="54B199A4" w14:textId="77777777">
        <w:tc>
          <w:tcPr>
            <w:tcW w:w="1305" w:type="dxa"/>
          </w:tcPr>
          <w:p w14:paraId="4526627A" w14:textId="45873EC5" w:rsidR="0026555B" w:rsidRDefault="0026555B" w:rsidP="00B12406">
            <w:pPr>
              <w:spacing w:after="0"/>
              <w:jc w:val="center"/>
              <w:rPr>
                <w:rFonts w:eastAsia="MS Mincho"/>
                <w:lang w:eastAsia="ja-JP"/>
              </w:rPr>
            </w:pPr>
            <w:r>
              <w:rPr>
                <w:rFonts w:eastAsia="MS Mincho"/>
                <w:lang w:eastAsia="ja-JP"/>
              </w:rPr>
              <w:t>InterDigital</w:t>
            </w:r>
          </w:p>
        </w:tc>
        <w:tc>
          <w:tcPr>
            <w:tcW w:w="8329" w:type="dxa"/>
          </w:tcPr>
          <w:p w14:paraId="6C9CC154" w14:textId="525A348F" w:rsidR="0026555B" w:rsidRDefault="0026555B" w:rsidP="00223A35">
            <w:pPr>
              <w:spacing w:after="0"/>
              <w:jc w:val="left"/>
              <w:rPr>
                <w:rFonts w:eastAsiaTheme="minorEastAsia"/>
              </w:rPr>
            </w:pPr>
            <w:r>
              <w:rPr>
                <w:rFonts w:eastAsiaTheme="minorEastAsia"/>
              </w:rPr>
              <w:t xml:space="preserve">We share similar views with Apple on the defined time units. And yes, </w:t>
            </w:r>
            <w:r w:rsidRPr="0026555B">
              <w:rPr>
                <w:rFonts w:eastAsiaTheme="minorEastAsia"/>
              </w:rPr>
              <w:t xml:space="preserve">per symbol level </w:t>
            </w:r>
            <w:r>
              <w:rPr>
                <w:rFonts w:eastAsiaTheme="minorEastAsia"/>
              </w:rPr>
              <w:t xml:space="preserve">relative power </w:t>
            </w:r>
            <w:r w:rsidRPr="0026555B">
              <w:rPr>
                <w:rFonts w:eastAsiaTheme="minorEastAsia"/>
              </w:rPr>
              <w:t xml:space="preserve">can be calculated by scaling the slot-level </w:t>
            </w:r>
            <w:r>
              <w:rPr>
                <w:rFonts w:eastAsiaTheme="minorEastAsia"/>
              </w:rPr>
              <w:t xml:space="preserve">relative </w:t>
            </w:r>
            <w:r w:rsidRPr="0026555B">
              <w:rPr>
                <w:rFonts w:eastAsiaTheme="minorEastAsia"/>
              </w:rPr>
              <w:t>power</w:t>
            </w:r>
            <w:r>
              <w:rPr>
                <w:rFonts w:eastAsiaTheme="minorEastAsia"/>
              </w:rPr>
              <w:t>.</w:t>
            </w:r>
          </w:p>
        </w:tc>
      </w:tr>
      <w:tr w:rsidR="003410E5" w:rsidRPr="00613B80" w14:paraId="1513D839" w14:textId="77777777" w:rsidTr="003410E5">
        <w:tc>
          <w:tcPr>
            <w:tcW w:w="1305" w:type="dxa"/>
          </w:tcPr>
          <w:p w14:paraId="6EC06754"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6648E205" w14:textId="77777777" w:rsidR="003410E5" w:rsidRPr="00613B80" w:rsidRDefault="003410E5" w:rsidP="005331C9">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sidRPr="00C57C14">
              <w:rPr>
                <w:rFonts w:eastAsia="MS Mincho"/>
                <w:i/>
                <w:lang w:eastAsia="ja-JP"/>
              </w:rPr>
              <w:t>Nsym</w:t>
            </w:r>
            <w:r>
              <w:rPr>
                <w:rFonts w:eastAsia="MS Mincho"/>
                <w:lang w:eastAsia="ja-JP"/>
              </w:rPr>
              <w:t>*</w:t>
            </w:r>
            <w:r w:rsidRPr="00C57C14">
              <w:rPr>
                <w:rFonts w:eastAsia="MS Mincho"/>
                <w:i/>
                <w:lang w:eastAsia="ja-JP"/>
              </w:rPr>
              <w:t>sym_length</w:t>
            </w:r>
            <w:r>
              <w:rPr>
                <w:rFonts w:eastAsia="MS Mincho"/>
                <w:lang w:eastAsia="ja-JP"/>
              </w:rPr>
              <w:t xml:space="preserve"> and Pi*</w:t>
            </w:r>
            <w:r w:rsidRPr="00C57C14">
              <w:rPr>
                <w:rFonts w:eastAsia="MS Mincho"/>
                <w:i/>
                <w:lang w:eastAsia="ja-JP"/>
              </w:rPr>
              <w:t>Nslot</w:t>
            </w:r>
            <w:r>
              <w:rPr>
                <w:rFonts w:eastAsia="MS Mincho"/>
                <w:lang w:eastAsia="ja-JP"/>
              </w:rPr>
              <w:t>*</w:t>
            </w:r>
            <w:r w:rsidRPr="00C57C14">
              <w:rPr>
                <w:rFonts w:eastAsia="MS Mincho"/>
                <w:i/>
                <w:lang w:eastAsia="ja-JP"/>
              </w:rPr>
              <w:t>slot_length</w:t>
            </w:r>
            <w:r>
              <w:rPr>
                <w:rFonts w:eastAsia="MS Mincho"/>
                <w:lang w:eastAsia="ja-JP"/>
              </w:rPr>
              <w:t xml:space="preserve">, where </w:t>
            </w:r>
            <w:r w:rsidRPr="00C57C14">
              <w:rPr>
                <w:rFonts w:eastAsia="MS Mincho"/>
                <w:i/>
                <w:lang w:eastAsia="ja-JP"/>
              </w:rPr>
              <w:t>sym_length</w:t>
            </w:r>
            <w:r>
              <w:rPr>
                <w:rFonts w:eastAsia="MS Mincho"/>
                <w:lang w:eastAsia="ja-JP"/>
              </w:rPr>
              <w:t xml:space="preserve"> and </w:t>
            </w:r>
            <w:r w:rsidRPr="00C57C14">
              <w:rPr>
                <w:rFonts w:eastAsia="MS Mincho"/>
                <w:i/>
                <w:lang w:eastAsia="ja-JP"/>
              </w:rPr>
              <w:t>slot_length</w:t>
            </w:r>
            <w:r>
              <w:rPr>
                <w:rFonts w:eastAsia="MS Mincho"/>
                <w:lang w:eastAsia="ja-JP"/>
              </w:rPr>
              <w:t xml:space="preserve"> are the time length in milliseconds per symbol and per slot, </w:t>
            </w:r>
            <w:r w:rsidRPr="00C57C14">
              <w:rPr>
                <w:rFonts w:eastAsia="MS Mincho"/>
                <w:i/>
                <w:lang w:eastAsia="ja-JP"/>
              </w:rPr>
              <w:t xml:space="preserve">Nsym </w:t>
            </w:r>
            <w:r w:rsidRPr="00C57C14">
              <w:rPr>
                <w:rFonts w:eastAsia="MS Mincho"/>
                <w:lang w:eastAsia="ja-JP"/>
              </w:rPr>
              <w:t xml:space="preserve">and </w:t>
            </w:r>
            <w:r w:rsidRPr="00C57C14">
              <w:rPr>
                <w:rFonts w:eastAsia="MS Mincho"/>
                <w:i/>
                <w:lang w:eastAsia="ja-JP"/>
              </w:rPr>
              <w:t>Nslot</w:t>
            </w:r>
            <w:r>
              <w:rPr>
                <w:rFonts w:eastAsia="MS Mincho"/>
                <w:lang w:eastAsia="ja-JP"/>
              </w:rPr>
              <w:t xml:space="preserve"> are the symbols number and slots number within the same time duration.</w:t>
            </w:r>
          </w:p>
        </w:tc>
      </w:tr>
      <w:tr w:rsidR="00FB31D7" w:rsidRPr="00613B80" w14:paraId="6B063DD8" w14:textId="77777777" w:rsidTr="003410E5">
        <w:tc>
          <w:tcPr>
            <w:tcW w:w="1305" w:type="dxa"/>
          </w:tcPr>
          <w:p w14:paraId="1D095D00" w14:textId="6A4ED016"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B418133" w14:textId="6C91D320" w:rsidR="00FB31D7" w:rsidRDefault="00FB31D7" w:rsidP="00FB31D7">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964F3E" w:rsidRPr="00613B80" w14:paraId="712537B0" w14:textId="77777777" w:rsidTr="003410E5">
        <w:tc>
          <w:tcPr>
            <w:tcW w:w="1305" w:type="dxa"/>
          </w:tcPr>
          <w:p w14:paraId="71D391D7" w14:textId="2A8C342B" w:rsidR="00964F3E" w:rsidRDefault="00964F3E" w:rsidP="00FB31D7">
            <w:pPr>
              <w:spacing w:after="0"/>
              <w:jc w:val="center"/>
              <w:rPr>
                <w:rFonts w:eastAsia="MS Mincho"/>
                <w:lang w:eastAsia="ja-JP"/>
              </w:rPr>
            </w:pPr>
            <w:r>
              <w:rPr>
                <w:rFonts w:eastAsia="MS Mincho"/>
                <w:lang w:eastAsia="ja-JP"/>
              </w:rPr>
              <w:t>Ericsson4</w:t>
            </w:r>
          </w:p>
        </w:tc>
        <w:tc>
          <w:tcPr>
            <w:tcW w:w="8329" w:type="dxa"/>
          </w:tcPr>
          <w:p w14:paraId="5C8EE648" w14:textId="726AE1B2" w:rsidR="00964F3E" w:rsidRDefault="003C2305" w:rsidP="00FB31D7">
            <w:pPr>
              <w:spacing w:after="0"/>
              <w:jc w:val="left"/>
              <w:rPr>
                <w:rFonts w:eastAsia="MS Mincho"/>
                <w:lang w:eastAsia="ja-JP"/>
              </w:rPr>
            </w:pPr>
            <w:r>
              <w:rPr>
                <w:rFonts w:eastAsia="MS Mincho"/>
                <w:lang w:eastAsia="ja-JP"/>
              </w:rPr>
              <w:t>It should be possible, but it is not the case for the formulation based on (</w:t>
            </w:r>
            <w:r w:rsidR="00F33378">
              <w:rPr>
                <w:rFonts w:eastAsia="MS Mincho"/>
                <w:lang w:eastAsia="ja-JP"/>
              </w:rPr>
              <w:t>#DL syms</w:t>
            </w:r>
            <w:r>
              <w:rPr>
                <w:rFonts w:eastAsia="MS Mincho"/>
                <w:lang w:eastAsia="ja-JP"/>
              </w:rPr>
              <w:t>,</w:t>
            </w:r>
            <w:r w:rsidR="00F33378">
              <w:rPr>
                <w:rFonts w:eastAsia="MS Mincho"/>
                <w:lang w:eastAsia="ja-JP"/>
              </w:rPr>
              <w:t>#UL syms</w:t>
            </w:r>
            <w:r>
              <w:rPr>
                <w:rFonts w:eastAsia="MS Mincho"/>
                <w:lang w:eastAsia="ja-JP"/>
              </w:rPr>
              <w:t>,</w:t>
            </w:r>
            <w:r w:rsidR="00F33378">
              <w:rPr>
                <w:rFonts w:eastAsia="MS Mincho"/>
                <w:lang w:eastAsia="ja-JP"/>
              </w:rPr>
              <w:t xml:space="preserve"> etc</w:t>
            </w:r>
            <w:r>
              <w:rPr>
                <w:rFonts w:eastAsia="MS Mincho"/>
                <w:lang w:eastAsia="ja-JP"/>
              </w:rPr>
              <w:t>), as Qualcomm points out.</w:t>
            </w:r>
          </w:p>
        </w:tc>
      </w:tr>
      <w:tr w:rsidR="009D620D" w:rsidRPr="00613B80" w14:paraId="6A8E367E" w14:textId="77777777" w:rsidTr="003410E5">
        <w:tc>
          <w:tcPr>
            <w:tcW w:w="1305" w:type="dxa"/>
          </w:tcPr>
          <w:p w14:paraId="1454CA25" w14:textId="2B0B544C" w:rsidR="009D620D" w:rsidRDefault="009D620D" w:rsidP="00FB31D7">
            <w:pPr>
              <w:spacing w:after="0"/>
              <w:jc w:val="center"/>
              <w:rPr>
                <w:rFonts w:eastAsia="MS Mincho"/>
                <w:lang w:eastAsia="ja-JP"/>
              </w:rPr>
            </w:pPr>
            <w:r>
              <w:rPr>
                <w:rFonts w:eastAsia="MS Mincho"/>
                <w:lang w:eastAsia="ja-JP"/>
              </w:rPr>
              <w:t>CATT</w:t>
            </w:r>
          </w:p>
        </w:tc>
        <w:tc>
          <w:tcPr>
            <w:tcW w:w="8329" w:type="dxa"/>
          </w:tcPr>
          <w:p w14:paraId="717B2476" w14:textId="3F88362E" w:rsidR="009D620D" w:rsidRDefault="009D620D" w:rsidP="00FB31D7">
            <w:pPr>
              <w:spacing w:after="0"/>
              <w:jc w:val="left"/>
              <w:rPr>
                <w:rFonts w:eastAsia="MS Mincho"/>
                <w:lang w:eastAsia="ja-JP"/>
              </w:rPr>
            </w:pPr>
            <w:r>
              <w:rPr>
                <w:rFonts w:eastAsia="MS Mincho"/>
                <w:lang w:eastAsia="ja-JP"/>
              </w:rPr>
              <w:t xml:space="preserve">We </w:t>
            </w:r>
            <w:r w:rsidR="00A96E0F">
              <w:rPr>
                <w:rFonts w:eastAsia="MS Mincho"/>
                <w:lang w:eastAsia="ja-JP"/>
              </w:rPr>
              <w:t xml:space="preserve">don’t need the formula.  We don’t agree with the formulation with number of DL and UL symbols since the gNB power still have DL consumption of cross-slot signal processing and controller when UL is transmitted.  </w:t>
            </w:r>
          </w:p>
          <w:p w14:paraId="6793634B" w14:textId="77777777" w:rsidR="00A96E0F" w:rsidRDefault="00A96E0F" w:rsidP="00FB31D7">
            <w:pPr>
              <w:spacing w:after="0"/>
              <w:jc w:val="left"/>
              <w:rPr>
                <w:rFonts w:eastAsia="MS Mincho"/>
                <w:lang w:eastAsia="ja-JP"/>
              </w:rPr>
            </w:pPr>
          </w:p>
          <w:p w14:paraId="13DB9921" w14:textId="419E504B" w:rsidR="009D620D" w:rsidRDefault="009D620D" w:rsidP="00FB31D7">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71D416D2" w14:textId="77777777" w:rsidR="00C37C70" w:rsidRPr="003410E5"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3005CCD2" w14:textId="2E298023" w:rsidR="006B499E" w:rsidRDefault="006B499E" w:rsidP="006B499E">
            <w:pPr>
              <w:spacing w:after="0"/>
              <w:jc w:val="left"/>
              <w:rPr>
                <w:rFonts w:eastAsiaTheme="minorEastAsia"/>
              </w:rPr>
            </w:pPr>
            <w:r w:rsidRPr="000E4679">
              <w:rPr>
                <w:rFonts w:eastAsia="Malgun Gothic"/>
                <w:lang w:eastAsia="ko-KR"/>
              </w:rPr>
              <w:t xml:space="preserve">Yes, and </w:t>
            </w:r>
            <w:r>
              <w:rPr>
                <w:rFonts w:eastAsia="Malgun Gothic"/>
                <w:lang w:eastAsia="ko-KR"/>
              </w:rPr>
              <w:t>we</w:t>
            </w:r>
            <w:r w:rsidRPr="000E4679">
              <w:rPr>
                <w:rFonts w:eastAsia="Malgun Gothic"/>
                <w:lang w:eastAsia="ko-KR"/>
              </w:rPr>
              <w:t xml:space="preserve"> think Intel has explained that it is possible with a good example.</w:t>
            </w:r>
            <w:r>
              <w:rPr>
                <w:rFonts w:eastAsia="Malgun Gothic"/>
                <w:lang w:eastAsia="ko-KR"/>
              </w:rPr>
              <w:t xml:space="preserv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B12406" w14:paraId="59BA6D29" w14:textId="77777777">
        <w:tc>
          <w:tcPr>
            <w:tcW w:w="1305" w:type="dxa"/>
          </w:tcPr>
          <w:p w14:paraId="4F8CF5FD" w14:textId="4CB6E323" w:rsidR="00B12406" w:rsidRDefault="00B12406" w:rsidP="00B12406">
            <w:pPr>
              <w:spacing w:after="0"/>
              <w:jc w:val="center"/>
              <w:rPr>
                <w:rFonts w:eastAsia="Malgun Gothic"/>
                <w:lang w:eastAsia="ko-KR"/>
              </w:rPr>
            </w:pPr>
            <w:r>
              <w:rPr>
                <w:rFonts w:eastAsiaTheme="minorEastAsia"/>
              </w:rPr>
              <w:t>Nokia/Nsb</w:t>
            </w:r>
          </w:p>
        </w:tc>
        <w:tc>
          <w:tcPr>
            <w:tcW w:w="8329" w:type="dxa"/>
          </w:tcPr>
          <w:p w14:paraId="6DC5D648" w14:textId="1F34A12A" w:rsidR="00B12406" w:rsidRPr="000E4679" w:rsidRDefault="00B12406" w:rsidP="00B12406">
            <w:pPr>
              <w:spacing w:after="0"/>
              <w:jc w:val="left"/>
              <w:rPr>
                <w:rFonts w:eastAsia="Malgun Gothic"/>
                <w:lang w:eastAsia="ko-KR"/>
              </w:rPr>
            </w:pPr>
            <w:r>
              <w:rPr>
                <w:rFonts w:eastAsiaTheme="minorEastAsia"/>
              </w:rPr>
              <w:t>Yes</w:t>
            </w:r>
          </w:p>
        </w:tc>
      </w:tr>
      <w:tr w:rsidR="00613B80" w14:paraId="1180317C" w14:textId="77777777">
        <w:tc>
          <w:tcPr>
            <w:tcW w:w="1305" w:type="dxa"/>
          </w:tcPr>
          <w:p w14:paraId="5D724943" w14:textId="2B89DB44" w:rsidR="00613B80" w:rsidRPr="00613B80" w:rsidRDefault="00613B80" w:rsidP="00B12406">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718176" w14:textId="5FAA8F9F" w:rsidR="00613B80" w:rsidRPr="00613B80" w:rsidRDefault="00613B80" w:rsidP="00B12406">
            <w:pPr>
              <w:spacing w:after="0"/>
              <w:jc w:val="left"/>
              <w:rPr>
                <w:rFonts w:eastAsia="MS Mincho"/>
                <w:lang w:eastAsia="ja-JP"/>
              </w:rPr>
            </w:pPr>
            <w:r>
              <w:rPr>
                <w:rFonts w:eastAsia="MS Mincho"/>
                <w:lang w:eastAsia="ja-JP"/>
              </w:rPr>
              <w:t>We think it is possible and what Intel explains is a good example.</w:t>
            </w:r>
          </w:p>
        </w:tc>
      </w:tr>
      <w:tr w:rsidR="00223A35" w14:paraId="7FB6FE0C" w14:textId="77777777">
        <w:tc>
          <w:tcPr>
            <w:tcW w:w="1305" w:type="dxa"/>
          </w:tcPr>
          <w:p w14:paraId="2C6E4181" w14:textId="07A1AAA7" w:rsidR="00223A35" w:rsidRPr="00223A35" w:rsidRDefault="0026555B" w:rsidP="00B12406">
            <w:pPr>
              <w:spacing w:after="0"/>
              <w:jc w:val="center"/>
              <w:rPr>
                <w:rFonts w:eastAsiaTheme="minorEastAsia"/>
              </w:rPr>
            </w:pPr>
            <w:r>
              <w:rPr>
                <w:rFonts w:eastAsiaTheme="minorEastAsia"/>
              </w:rPr>
              <w:t>InterDigital</w:t>
            </w:r>
          </w:p>
        </w:tc>
        <w:tc>
          <w:tcPr>
            <w:tcW w:w="8329" w:type="dxa"/>
          </w:tcPr>
          <w:p w14:paraId="1CD3AD95" w14:textId="12E0F659" w:rsidR="00223A35" w:rsidRPr="00223A35" w:rsidRDefault="0026555B" w:rsidP="00B12406">
            <w:pPr>
              <w:spacing w:after="0"/>
              <w:jc w:val="left"/>
              <w:rPr>
                <w:rFonts w:eastAsiaTheme="minorEastAsia"/>
              </w:rPr>
            </w:pPr>
            <w:r>
              <w:rPr>
                <w:rFonts w:eastAsiaTheme="minorEastAsia"/>
              </w:rPr>
              <w:t>Yes</w:t>
            </w:r>
          </w:p>
        </w:tc>
      </w:tr>
      <w:tr w:rsidR="003410E5" w:rsidRPr="007A5985" w14:paraId="7AE62466" w14:textId="77777777" w:rsidTr="003410E5">
        <w:tc>
          <w:tcPr>
            <w:tcW w:w="1305" w:type="dxa"/>
          </w:tcPr>
          <w:p w14:paraId="1FA831E2"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8E5F2E" w14:textId="6A0F6233" w:rsidR="003410E5" w:rsidRPr="007A5985" w:rsidRDefault="003410E5" w:rsidP="005331C9">
            <w:pPr>
              <w:spacing w:after="0"/>
              <w:jc w:val="left"/>
              <w:rPr>
                <w:rFonts w:eastAsiaTheme="minorEastAsia"/>
              </w:rPr>
            </w:pPr>
            <w:r>
              <w:rPr>
                <w:rFonts w:eastAsiaTheme="minorEastAsia" w:hint="eastAsia"/>
              </w:rPr>
              <w:t>I</w:t>
            </w:r>
            <w:r>
              <w:rPr>
                <w:rFonts w:eastAsiaTheme="minorEastAsia"/>
              </w:rPr>
              <w:t>ntel gives a good example.</w:t>
            </w:r>
          </w:p>
        </w:tc>
      </w:tr>
      <w:tr w:rsidR="00FB31D7" w:rsidRPr="007A5985" w14:paraId="250C37D2" w14:textId="77777777" w:rsidTr="003410E5">
        <w:tc>
          <w:tcPr>
            <w:tcW w:w="1305" w:type="dxa"/>
          </w:tcPr>
          <w:p w14:paraId="2F348FEA" w14:textId="16D6DBEA"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0E81CFC3" w14:textId="4BBF59DA" w:rsidR="00FB31D7" w:rsidRDefault="00FB31D7" w:rsidP="00FB31D7">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w:t>
            </w:r>
            <w:r w:rsidRPr="00D06C3B">
              <w:rPr>
                <w:rFonts w:eastAsia="MS Mincho"/>
                <w:lang w:eastAsia="ja-JP"/>
              </w:rPr>
              <w:t>different BW (or RB utilization) / time-occupancy / tx-rx direction of different symbols in a slot</w:t>
            </w:r>
            <w:r>
              <w:rPr>
                <w:rFonts w:eastAsia="MS Mincho"/>
                <w:lang w:eastAsia="ja-JP"/>
              </w:rPr>
              <w:t>.</w:t>
            </w:r>
          </w:p>
        </w:tc>
      </w:tr>
      <w:tr w:rsidR="003C2305" w:rsidRPr="007A5985" w14:paraId="0228554B" w14:textId="77777777" w:rsidTr="003410E5">
        <w:tc>
          <w:tcPr>
            <w:tcW w:w="1305" w:type="dxa"/>
          </w:tcPr>
          <w:p w14:paraId="1BADB5A3" w14:textId="34E1CD0C" w:rsidR="003C2305" w:rsidRDefault="003C2305" w:rsidP="00FB31D7">
            <w:pPr>
              <w:spacing w:after="0"/>
              <w:jc w:val="center"/>
              <w:rPr>
                <w:rFonts w:eastAsia="MS Mincho"/>
                <w:lang w:eastAsia="ja-JP"/>
              </w:rPr>
            </w:pPr>
            <w:r>
              <w:rPr>
                <w:rFonts w:eastAsia="MS Mincho"/>
                <w:lang w:eastAsia="ja-JP"/>
              </w:rPr>
              <w:t>Ericsson4</w:t>
            </w:r>
          </w:p>
        </w:tc>
        <w:tc>
          <w:tcPr>
            <w:tcW w:w="8329" w:type="dxa"/>
          </w:tcPr>
          <w:p w14:paraId="015408D0" w14:textId="5D044779" w:rsidR="003C2305" w:rsidRDefault="00F33378" w:rsidP="00FB31D7">
            <w:pPr>
              <w:spacing w:after="0"/>
              <w:jc w:val="left"/>
              <w:rPr>
                <w:rFonts w:eastAsia="MS Mincho"/>
                <w:lang w:eastAsia="ja-JP"/>
              </w:rPr>
            </w:pPr>
            <w:r>
              <w:rPr>
                <w:rFonts w:eastAsia="MS Mincho"/>
                <w:lang w:eastAsia="ja-JP"/>
              </w:rPr>
              <w:t xml:space="preserve">With current proposal for slot-level scaling, this part is unclear. </w:t>
            </w:r>
            <w:r w:rsidR="003C2305">
              <w:rPr>
                <w:rFonts w:eastAsia="MS Mincho"/>
                <w:lang w:eastAsia="ja-JP"/>
              </w:rPr>
              <w:t>Intel gives one example</w:t>
            </w:r>
            <w:r w:rsidR="00B50D88">
              <w:rPr>
                <w:rFonts w:eastAsia="MS Mincho"/>
                <w:lang w:eastAsia="ja-JP"/>
              </w:rPr>
              <w:t xml:space="preserve"> which we agree with, </w:t>
            </w:r>
            <w:r w:rsidR="003C2305">
              <w:rPr>
                <w:rFonts w:eastAsia="MS Mincho"/>
                <w:lang w:eastAsia="ja-JP"/>
              </w:rPr>
              <w:t xml:space="preserve">but </w:t>
            </w:r>
            <w:r w:rsidR="00B50D88">
              <w:rPr>
                <w:rFonts w:eastAsia="MS Mincho"/>
                <w:lang w:eastAsia="ja-JP"/>
              </w:rPr>
              <w:t xml:space="preserve">then </w:t>
            </w:r>
            <w:r w:rsidR="003C2305">
              <w:rPr>
                <w:rFonts w:eastAsia="MS Mincho"/>
                <w:lang w:eastAsia="ja-JP"/>
              </w:rPr>
              <w:t xml:space="preserve">it should also work for other cases including the example pointed out by Qualcomm. </w:t>
            </w:r>
          </w:p>
          <w:p w14:paraId="721DF40C" w14:textId="0FE2B73C" w:rsidR="003C2305" w:rsidRDefault="003C2305" w:rsidP="00FB31D7">
            <w:pPr>
              <w:spacing w:after="0"/>
              <w:jc w:val="left"/>
              <w:rPr>
                <w:rFonts w:eastAsia="MS Mincho"/>
                <w:lang w:eastAsia="ja-JP"/>
              </w:rPr>
            </w:pPr>
          </w:p>
        </w:tc>
      </w:tr>
      <w:tr w:rsidR="00A96E0F" w:rsidRPr="007A5985" w14:paraId="2189B51F" w14:textId="77777777" w:rsidTr="003410E5">
        <w:tc>
          <w:tcPr>
            <w:tcW w:w="1305" w:type="dxa"/>
          </w:tcPr>
          <w:p w14:paraId="0967649B" w14:textId="241B2050" w:rsidR="00A96E0F" w:rsidRDefault="00A96E0F" w:rsidP="00FB31D7">
            <w:pPr>
              <w:spacing w:after="0"/>
              <w:jc w:val="center"/>
              <w:rPr>
                <w:rFonts w:eastAsia="MS Mincho"/>
                <w:lang w:eastAsia="ja-JP"/>
              </w:rPr>
            </w:pPr>
            <w:r>
              <w:rPr>
                <w:rFonts w:eastAsia="MS Mincho"/>
                <w:lang w:eastAsia="ja-JP"/>
              </w:rPr>
              <w:t>CATT</w:t>
            </w:r>
          </w:p>
        </w:tc>
        <w:tc>
          <w:tcPr>
            <w:tcW w:w="8329" w:type="dxa"/>
          </w:tcPr>
          <w:p w14:paraId="5E8B5005" w14:textId="36894136" w:rsidR="00A96E0F" w:rsidRDefault="00A96E0F" w:rsidP="00FB31D7">
            <w:pPr>
              <w:spacing w:after="0"/>
              <w:jc w:val="left"/>
              <w:rPr>
                <w:rFonts w:eastAsia="MS Mincho"/>
                <w:lang w:eastAsia="ja-JP"/>
              </w:rPr>
            </w:pPr>
            <w:r>
              <w:rPr>
                <w:rFonts w:eastAsia="MS Mincho"/>
                <w:lang w:eastAsia="ja-JP"/>
              </w:rPr>
              <w:t>If no change in RF BW and FFT size, The gNB power consumption would barely change when different numbers of PRBs are transmitted.</w:t>
            </w:r>
            <w:r w:rsidR="00790080">
              <w:rPr>
                <w:rFonts w:eastAsia="MS Mincho"/>
                <w:lang w:eastAsia="ja-JP"/>
              </w:rPr>
              <w:t xml:space="preserve">  This has been studied and concluded in Rel-10 Network Energy Saving study.  </w:t>
            </w:r>
            <w:r>
              <w:rPr>
                <w:rFonts w:eastAsia="MS Mincho"/>
                <w:lang w:eastAsia="ja-JP"/>
              </w:rPr>
              <w:t xml:space="preserve">  </w:t>
            </w:r>
            <w:r w:rsidR="00790080">
              <w:rPr>
                <w:rFonts w:eastAsia="MS Mincho"/>
                <w:lang w:eastAsia="ja-JP"/>
              </w:rPr>
              <w:t xml:space="preserve">Thus, we don’t see the benefit of having scaling model for different number s of PRB transmission.  </w:t>
            </w:r>
          </w:p>
        </w:tc>
      </w:tr>
    </w:tbl>
    <w:p w14:paraId="1A3DED2A" w14:textId="77777777" w:rsidR="00C37C70" w:rsidRPr="003410E5"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 xml:space="preserve">For evaluation purpose, the BS energy consumption model should at least include the power </w:t>
            </w:r>
            <w:r>
              <w:lastRenderedPageBreak/>
              <w:t>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rPr>
            </w:pPr>
            <w:r>
              <w:rPr>
                <w:rFonts w:eastAsia="Malgun Gothic" w:hint="eastAsia"/>
                <w:lang w:eastAsia="ko-KR"/>
              </w:rPr>
              <w:t>LG Electronics</w:t>
            </w:r>
          </w:p>
        </w:tc>
        <w:tc>
          <w:tcPr>
            <w:tcW w:w="8329" w:type="dxa"/>
          </w:tcPr>
          <w:p w14:paraId="42733841" w14:textId="388C8B11" w:rsidR="006B499E" w:rsidRDefault="006B499E" w:rsidP="006B499E">
            <w:pPr>
              <w:spacing w:after="0"/>
              <w:jc w:val="left"/>
              <w:rPr>
                <w:rFonts w:eastAsiaTheme="minorEastAsia"/>
              </w:rPr>
            </w:pPr>
            <w:r>
              <w:rPr>
                <w:rFonts w:eastAsia="Malgun Gothic"/>
                <w:lang w:eastAsia="ko-KR"/>
              </w:rPr>
              <w:t xml:space="preserve">No additional handling is needed. </w:t>
            </w:r>
            <w:r w:rsidRPr="002F5544">
              <w:rPr>
                <w:rFonts w:eastAsia="Malgun Gothic"/>
                <w:lang w:eastAsia="ko-KR"/>
              </w:rPr>
              <w:t xml:space="preserve">We think it is only necessary to clearly </w:t>
            </w:r>
            <w:r>
              <w:rPr>
                <w:rFonts w:eastAsia="Malgun Gothic"/>
                <w:lang w:eastAsia="ko-KR"/>
              </w:rPr>
              <w:t>specify</w:t>
            </w:r>
            <w:r w:rsidRPr="002F5544">
              <w:rPr>
                <w:rFonts w:eastAsia="Malgun Gothic"/>
                <w:lang w:eastAsia="ko-KR"/>
              </w:rPr>
              <w:t xml:space="preserve"> that the </w:t>
            </w:r>
            <w:r>
              <w:rPr>
                <w:rFonts w:eastAsia="Malgun Gothic"/>
                <w:lang w:eastAsia="ko-KR"/>
              </w:rPr>
              <w:t xml:space="preserve">agreed </w:t>
            </w:r>
            <w:r w:rsidRPr="002F5544">
              <w:rPr>
                <w:rFonts w:eastAsia="Malgun Gothic"/>
                <w:lang w:eastAsia="ko-KR"/>
              </w:rPr>
              <w:t xml:space="preserve">relative power values </w:t>
            </w:r>
            <w:r>
              <w:rPr>
                <w:rFonts w:eastAsia="Malgun Gothic"/>
                <w:lang w:eastAsia="ko-KR"/>
              </w:rPr>
              <w:t>are slot-level.</w:t>
            </w:r>
          </w:p>
        </w:tc>
      </w:tr>
      <w:tr w:rsidR="00177A61" w14:paraId="68FF9C13" w14:textId="77777777">
        <w:tc>
          <w:tcPr>
            <w:tcW w:w="1305" w:type="dxa"/>
          </w:tcPr>
          <w:p w14:paraId="5842249F" w14:textId="3F97F0B3" w:rsidR="00177A61" w:rsidRDefault="00177A61" w:rsidP="00177A61">
            <w:pPr>
              <w:spacing w:after="0"/>
              <w:jc w:val="center"/>
              <w:rPr>
                <w:rFonts w:eastAsia="Malgun Gothic"/>
                <w:lang w:eastAsia="ko-KR"/>
              </w:rPr>
            </w:pPr>
            <w:r>
              <w:rPr>
                <w:rFonts w:eastAsiaTheme="minorEastAsia"/>
              </w:rPr>
              <w:t>Nokia/Nsb</w:t>
            </w:r>
          </w:p>
        </w:tc>
        <w:tc>
          <w:tcPr>
            <w:tcW w:w="8329" w:type="dxa"/>
          </w:tcPr>
          <w:p w14:paraId="7C83D7ED" w14:textId="42F9CF01" w:rsidR="00177A61" w:rsidRDefault="00177A61" w:rsidP="00177A61">
            <w:pPr>
              <w:spacing w:after="0"/>
              <w:jc w:val="left"/>
              <w:rPr>
                <w:rFonts w:eastAsia="Malgun Gothic"/>
                <w:lang w:eastAsia="ko-KR"/>
              </w:rPr>
            </w:pPr>
            <w:r>
              <w:rPr>
                <w:rFonts w:eastAsiaTheme="minorEastAsia"/>
              </w:rPr>
              <w:t>No need for additional handling, we agreed on the slot-level modeling, we think it is sufficient.</w:t>
            </w:r>
          </w:p>
        </w:tc>
      </w:tr>
      <w:tr w:rsidR="00613B80" w14:paraId="52A6AC73" w14:textId="77777777">
        <w:tc>
          <w:tcPr>
            <w:tcW w:w="1305" w:type="dxa"/>
          </w:tcPr>
          <w:p w14:paraId="28A16930" w14:textId="2E5C9262" w:rsidR="00613B80" w:rsidRPr="00613B80" w:rsidRDefault="00613B80" w:rsidP="00177A61">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534D2C3B" w14:textId="1EBE102E" w:rsidR="00613B80" w:rsidRPr="00613B80" w:rsidRDefault="00613B80" w:rsidP="00177A61">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3410E5" w:rsidRPr="007A5985" w14:paraId="531986E6" w14:textId="77777777" w:rsidTr="003410E5">
        <w:tc>
          <w:tcPr>
            <w:tcW w:w="1305" w:type="dxa"/>
          </w:tcPr>
          <w:p w14:paraId="2BEBDA4D" w14:textId="77777777" w:rsidR="003410E5" w:rsidRPr="00613B80" w:rsidRDefault="003410E5" w:rsidP="005331C9">
            <w:pPr>
              <w:spacing w:after="0"/>
              <w:jc w:val="center"/>
              <w:rPr>
                <w:rFonts w:eastAsia="MS Mincho"/>
                <w:lang w:eastAsia="ja-JP"/>
              </w:rPr>
            </w:pPr>
            <w:r>
              <w:rPr>
                <w:rFonts w:eastAsia="MS Mincho"/>
                <w:lang w:eastAsia="ja-JP"/>
              </w:rPr>
              <w:t>Huawei, HiSilicon</w:t>
            </w:r>
          </w:p>
        </w:tc>
        <w:tc>
          <w:tcPr>
            <w:tcW w:w="8329" w:type="dxa"/>
          </w:tcPr>
          <w:p w14:paraId="122290CB" w14:textId="77777777" w:rsidR="003410E5" w:rsidRPr="007A5985" w:rsidRDefault="003410E5" w:rsidP="005331C9">
            <w:pPr>
              <w:spacing w:after="0"/>
              <w:jc w:val="left"/>
              <w:rPr>
                <w:rFonts w:eastAsia="MS Mincho"/>
                <w:lang w:eastAsia="ja-JP"/>
              </w:rPr>
            </w:pPr>
            <w:r>
              <w:rPr>
                <w:rFonts w:eastAsia="MS Mincho"/>
                <w:lang w:eastAsia="ja-JP"/>
              </w:rPr>
              <w:t xml:space="preserve">No need to change </w:t>
            </w:r>
            <w:r w:rsidRPr="007A5985">
              <w:rPr>
                <w:rFonts w:eastAsia="MS Mincho"/>
                <w:lang w:eastAsia="ja-JP"/>
              </w:rPr>
              <w:t>previously agreed power values/additional transition energy</w:t>
            </w:r>
            <w:r>
              <w:rPr>
                <w:rFonts w:eastAsia="MS Mincho"/>
                <w:lang w:eastAsia="ja-JP"/>
              </w:rPr>
              <w:t>.</w:t>
            </w:r>
            <w:r w:rsidRPr="007A5985">
              <w:rPr>
                <w:rFonts w:eastAsiaTheme="minorEastAsia" w:hint="eastAsia"/>
              </w:rPr>
              <w:t xml:space="preserve"> </w:t>
            </w:r>
          </w:p>
        </w:tc>
      </w:tr>
      <w:tr w:rsidR="00FB31D7" w:rsidRPr="007A5985" w14:paraId="643688DC" w14:textId="77777777" w:rsidTr="003410E5">
        <w:tc>
          <w:tcPr>
            <w:tcW w:w="1305" w:type="dxa"/>
          </w:tcPr>
          <w:p w14:paraId="02FBD728" w14:textId="7AFDBFC2" w:rsidR="00FB31D7" w:rsidRDefault="00FB31D7" w:rsidP="00FB31D7">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1279C2E5" w14:textId="73B270E1" w:rsidR="00FB31D7" w:rsidRDefault="00FB31D7" w:rsidP="00FB31D7">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B50D88" w:rsidRPr="007A5985" w14:paraId="2C4F72FA" w14:textId="77777777" w:rsidTr="003410E5">
        <w:tc>
          <w:tcPr>
            <w:tcW w:w="1305" w:type="dxa"/>
          </w:tcPr>
          <w:p w14:paraId="7AB032CD" w14:textId="0E151CD2" w:rsidR="00B50D88" w:rsidRDefault="00B50D88" w:rsidP="00FB31D7">
            <w:pPr>
              <w:spacing w:after="0"/>
              <w:jc w:val="center"/>
              <w:rPr>
                <w:rFonts w:eastAsia="MS Mincho"/>
                <w:lang w:eastAsia="ja-JP"/>
              </w:rPr>
            </w:pPr>
            <w:r>
              <w:rPr>
                <w:rFonts w:eastAsia="MS Mincho"/>
                <w:lang w:eastAsia="ja-JP"/>
              </w:rPr>
              <w:t>Ericsson4</w:t>
            </w:r>
          </w:p>
        </w:tc>
        <w:tc>
          <w:tcPr>
            <w:tcW w:w="8329" w:type="dxa"/>
          </w:tcPr>
          <w:p w14:paraId="5499D363" w14:textId="393A3A15" w:rsidR="00F33378" w:rsidRDefault="00B50D88" w:rsidP="002076D6">
            <w:pPr>
              <w:spacing w:after="0"/>
              <w:jc w:val="left"/>
              <w:rPr>
                <w:rFonts w:eastAsia="MS Mincho"/>
                <w:lang w:eastAsia="ja-JP"/>
              </w:rPr>
            </w:pPr>
            <w:r>
              <w:rPr>
                <w:rFonts w:eastAsia="MS Mincho"/>
                <w:lang w:eastAsia="ja-JP"/>
              </w:rPr>
              <w:t>Energy calculation needs to be consistent</w:t>
            </w:r>
            <w:r w:rsidR="002076D6">
              <w:rPr>
                <w:rFonts w:eastAsia="MS Mincho"/>
                <w:lang w:eastAsia="ja-JP"/>
              </w:rPr>
              <w:t xml:space="preserve"> so </w:t>
            </w:r>
            <w:r w:rsidR="00720436">
              <w:rPr>
                <w:rFonts w:eastAsia="MS Mincho"/>
                <w:lang w:eastAsia="ja-JP"/>
              </w:rPr>
              <w:t xml:space="preserve">that </w:t>
            </w:r>
            <w:r w:rsidR="002076D6">
              <w:rPr>
                <w:rFonts w:eastAsia="MS Mincho"/>
                <w:lang w:eastAsia="ja-JP"/>
              </w:rPr>
              <w:t xml:space="preserve">like things are added up properly. </w:t>
            </w:r>
          </w:p>
        </w:tc>
      </w:tr>
      <w:tr w:rsidR="00790080" w:rsidRPr="007A5985" w14:paraId="7ADFD7EC" w14:textId="77777777" w:rsidTr="003410E5">
        <w:tc>
          <w:tcPr>
            <w:tcW w:w="1305" w:type="dxa"/>
          </w:tcPr>
          <w:p w14:paraId="6F045DD8" w14:textId="340EB93B" w:rsidR="00790080" w:rsidRDefault="00790080" w:rsidP="00FB31D7">
            <w:pPr>
              <w:spacing w:after="0"/>
              <w:jc w:val="center"/>
              <w:rPr>
                <w:rFonts w:eastAsia="MS Mincho"/>
                <w:lang w:eastAsia="ja-JP"/>
              </w:rPr>
            </w:pPr>
            <w:r>
              <w:rPr>
                <w:rFonts w:eastAsia="MS Mincho"/>
                <w:lang w:eastAsia="ja-JP"/>
              </w:rPr>
              <w:t>CATT</w:t>
            </w:r>
          </w:p>
        </w:tc>
        <w:tc>
          <w:tcPr>
            <w:tcW w:w="8329" w:type="dxa"/>
          </w:tcPr>
          <w:p w14:paraId="15911BAF" w14:textId="66426AD7" w:rsidR="00790080" w:rsidRDefault="00790080" w:rsidP="002076D6">
            <w:pPr>
              <w:spacing w:after="0"/>
              <w:jc w:val="left"/>
              <w:rPr>
                <w:rFonts w:eastAsia="MS Mincho"/>
                <w:lang w:eastAsia="ja-JP"/>
              </w:rPr>
            </w:pPr>
            <w:r>
              <w:rPr>
                <w:rFonts w:eastAsia="MS Mincho"/>
                <w:lang w:eastAsia="ja-JP"/>
              </w:rPr>
              <w:t xml:space="preserve">No need of having power consumption of additional handling </w:t>
            </w:r>
          </w:p>
        </w:tc>
      </w:tr>
    </w:tbl>
    <w:p w14:paraId="48759706" w14:textId="77777777" w:rsidR="00C37C70" w:rsidRPr="003410E5" w:rsidRDefault="00C37C70"/>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lastRenderedPageBreak/>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000000">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000000">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000000">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000000">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000000">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000000">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000000">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00000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00000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00000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00000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000000">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000000">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000000">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000000">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00000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00000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00000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00000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00000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00000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00000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00000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00000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00000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00000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00000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000000">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00000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00000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00000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00000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00000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000000"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000000"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000000"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000000"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000000"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000000"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000000"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r w:rsidR="00223A35" w:rsidRPr="000816A8" w14:paraId="11201485" w14:textId="77777777" w:rsidTr="00223A35">
        <w:trPr>
          <w:trHeight w:val="60"/>
        </w:trPr>
        <w:tc>
          <w:tcPr>
            <w:tcW w:w="1305" w:type="dxa"/>
          </w:tcPr>
          <w:p w14:paraId="75C91FE4" w14:textId="1F1D52CD" w:rsidR="00223A35" w:rsidRDefault="00223A35" w:rsidP="000816A8">
            <w:pPr>
              <w:spacing w:after="0"/>
              <w:rPr>
                <w:rFonts w:eastAsiaTheme="minorEastAsia"/>
              </w:rPr>
            </w:pPr>
            <w:r>
              <w:rPr>
                <w:rFonts w:eastAsiaTheme="minorEastAsia" w:hint="eastAsia"/>
              </w:rPr>
              <w:t>S</w:t>
            </w:r>
            <w:r>
              <w:rPr>
                <w:rFonts w:eastAsiaTheme="minorEastAsia"/>
              </w:rPr>
              <w:t>preadtrum</w:t>
            </w:r>
          </w:p>
        </w:tc>
        <w:tc>
          <w:tcPr>
            <w:tcW w:w="8329" w:type="dxa"/>
          </w:tcPr>
          <w:p w14:paraId="3FD95F0C" w14:textId="71C6B8E2" w:rsidR="00223A35" w:rsidRPr="00591B1A" w:rsidRDefault="00223A35" w:rsidP="00223A35">
            <w:pPr>
              <w:spacing w:after="0"/>
              <w:rPr>
                <w:rFonts w:eastAsiaTheme="minorEastAsia"/>
              </w:rPr>
            </w:pPr>
            <w:r>
              <w:rPr>
                <w:rFonts w:eastAsiaTheme="minorEastAsia" w:hint="eastAsia"/>
              </w:rPr>
              <w:t>G</w:t>
            </w:r>
            <w:r>
              <w:rPr>
                <w:rFonts w:eastAsiaTheme="minorEastAsia"/>
              </w:rPr>
              <w:t>enerally fine with the formulation of scaling</w:t>
            </w:r>
          </w:p>
        </w:tc>
      </w:tr>
      <w:tr w:rsidR="0026555B" w:rsidRPr="000816A8" w14:paraId="3649FF71" w14:textId="77777777" w:rsidTr="001022F1">
        <w:trPr>
          <w:trHeight w:val="60"/>
        </w:trPr>
        <w:tc>
          <w:tcPr>
            <w:tcW w:w="1305" w:type="dxa"/>
            <w:tcBorders>
              <w:top w:val="single" w:sz="4" w:space="0" w:color="auto"/>
              <w:left w:val="single" w:sz="4" w:space="0" w:color="auto"/>
              <w:bottom w:val="single" w:sz="4" w:space="0" w:color="auto"/>
              <w:right w:val="single" w:sz="4" w:space="0" w:color="auto"/>
            </w:tcBorders>
          </w:tcPr>
          <w:p w14:paraId="5BDAA979" w14:textId="363CB354" w:rsidR="0026555B" w:rsidRDefault="0026555B" w:rsidP="0026555B">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EA475D9" w14:textId="09FB9061" w:rsidR="0026555B" w:rsidRDefault="0026555B" w:rsidP="0026555B">
            <w:pPr>
              <w:spacing w:after="0"/>
              <w:rPr>
                <w:rFonts w:eastAsiaTheme="minorEastAsia"/>
              </w:rPr>
            </w:pPr>
            <w:r w:rsidRPr="00503CE6">
              <w:rPr>
                <w:rFonts w:eastAsiaTheme="minorEastAsia"/>
              </w:rPr>
              <w:t>We are</w:t>
            </w:r>
            <w:r>
              <w:rPr>
                <w:rFonts w:eastAsiaTheme="minorEastAsia"/>
              </w:rPr>
              <w:t xml:space="preserve"> generally</w:t>
            </w:r>
            <w:r w:rsidRPr="00503CE6">
              <w:rPr>
                <w:rFonts w:eastAsiaTheme="minorEastAsia"/>
              </w:rPr>
              <w:t xml:space="preserve"> </w:t>
            </w:r>
            <w:r>
              <w:rPr>
                <w:rFonts w:eastAsiaTheme="minorEastAsia"/>
              </w:rPr>
              <w:t xml:space="preserve">fine </w:t>
            </w:r>
            <w:r w:rsidRPr="00503CE6">
              <w:rPr>
                <w:rFonts w:eastAsiaTheme="minorEastAsia"/>
              </w:rPr>
              <w:t xml:space="preserve">with </w:t>
            </w:r>
            <w:r>
              <w:rPr>
                <w:rFonts w:eastAsiaTheme="minorEastAsia"/>
              </w:rPr>
              <w:t xml:space="preserve">the revised </w:t>
            </w:r>
            <w:r w:rsidRPr="00503CE6">
              <w:rPr>
                <w:rFonts w:eastAsiaTheme="minorEastAsia"/>
              </w:rPr>
              <w:t>proposal</w:t>
            </w:r>
            <w:r>
              <w:rPr>
                <w:rFonts w:eastAsiaTheme="minorEastAsia"/>
              </w:rPr>
              <w:t xml:space="preserve">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26555B" w:rsidRPr="000816A8" w14:paraId="69F99833" w14:textId="77777777" w:rsidTr="00223A35">
        <w:trPr>
          <w:trHeight w:val="60"/>
        </w:trPr>
        <w:tc>
          <w:tcPr>
            <w:tcW w:w="1305" w:type="dxa"/>
          </w:tcPr>
          <w:p w14:paraId="7A523992" w14:textId="2BD3337C" w:rsidR="0026555B" w:rsidRDefault="00964F3E" w:rsidP="0026555B">
            <w:pPr>
              <w:spacing w:after="0"/>
              <w:rPr>
                <w:rFonts w:eastAsiaTheme="minorEastAsia"/>
              </w:rPr>
            </w:pPr>
            <w:r>
              <w:rPr>
                <w:rFonts w:eastAsiaTheme="minorEastAsia"/>
              </w:rPr>
              <w:t>Ericsson4</w:t>
            </w:r>
          </w:p>
        </w:tc>
        <w:tc>
          <w:tcPr>
            <w:tcW w:w="8329" w:type="dxa"/>
          </w:tcPr>
          <w:p w14:paraId="2D8C0CF5" w14:textId="77777777" w:rsidR="0026555B" w:rsidRPr="00762EEB" w:rsidRDefault="00964F3E" w:rsidP="0026555B">
            <w:pPr>
              <w:spacing w:after="0"/>
              <w:rPr>
                <w:rFonts w:eastAsiaTheme="minorEastAsia"/>
              </w:rPr>
            </w:pPr>
            <w:r w:rsidRPr="00762EEB">
              <w:rPr>
                <w:rFonts w:eastAsiaTheme="minorEastAsia"/>
              </w:rPr>
              <w:t xml:space="preserve">Regarding FL4-2 comment, </w:t>
            </w:r>
          </w:p>
          <w:p w14:paraId="73A7C8E8" w14:textId="77777777" w:rsidR="00964F3E" w:rsidRPr="00762EEB" w:rsidRDefault="00964F3E" w:rsidP="0026555B">
            <w:pPr>
              <w:spacing w:after="0"/>
              <w:rPr>
                <w:rFonts w:eastAsiaTheme="minorEastAsia"/>
              </w:rPr>
            </w:pPr>
          </w:p>
          <w:p w14:paraId="3F779771" w14:textId="54E863CC" w:rsidR="00762EEB" w:rsidRDefault="00964F3E" w:rsidP="0026555B">
            <w:pPr>
              <w:spacing w:after="0"/>
              <w:rPr>
                <w:rFonts w:eastAsiaTheme="minorEastAsia"/>
              </w:rPr>
            </w:pPr>
            <w:r w:rsidRPr="00762EEB">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Pr="00762EEB">
              <w:rPr>
                <w:rFonts w:eastAsiaTheme="minorEastAsia"/>
              </w:rPr>
              <w:t xml:space="preserve">, </w:t>
            </w:r>
            <w:r w:rsidR="00762EEB" w:rsidRPr="00762EEB">
              <w:rPr>
                <w:rFonts w:eastAsiaTheme="minorEastAsia"/>
              </w:rPr>
              <w:t xml:space="preserve"> our view is that value 1 </w:t>
            </w:r>
            <w:r w:rsidR="00F14B04">
              <w:rPr>
                <w:rFonts w:eastAsiaTheme="minorEastAsia"/>
              </w:rPr>
              <w:t>and one or two more additional values c</w:t>
            </w:r>
            <w:r w:rsidR="00762EEB" w:rsidRPr="00762EEB">
              <w:rPr>
                <w:rFonts w:eastAsiaTheme="minorEastAsia"/>
              </w:rPr>
              <w:t xml:space="preserve">ould be allowed. For </w:t>
            </w:r>
            <w:r w:rsidR="00F14B04">
              <w:rPr>
                <w:rFonts w:eastAsiaTheme="minorEastAsia"/>
              </w:rPr>
              <w:t xml:space="preserve">definition, </w:t>
            </w:r>
            <w:r w:rsidR="00762EEB">
              <w:rPr>
                <w:rFonts w:eastAsiaTheme="minorEastAsia"/>
              </w:rPr>
              <w:t xml:space="preserve">it </w:t>
            </w:r>
            <w:r w:rsidR="00166C0D">
              <w:rPr>
                <w:rFonts w:eastAsiaTheme="minorEastAsia"/>
              </w:rPr>
              <w:t>can</w:t>
            </w:r>
            <w:r w:rsidR="00762EEB">
              <w:rPr>
                <w:rFonts w:eastAsiaTheme="minorEastAsia"/>
              </w:rPr>
              <w:t xml:space="preserve"> be according to QCOM2 comment, but we </w:t>
            </w:r>
            <w:r w:rsidR="00166C0D">
              <w:rPr>
                <w:rFonts w:eastAsiaTheme="minorEastAsia"/>
              </w:rPr>
              <w:t>think</w:t>
            </w:r>
            <w:r w:rsidR="00762EEB">
              <w:rPr>
                <w:rFonts w:eastAsiaTheme="minorEastAsia"/>
              </w:rPr>
              <w:t xml:space="preserve">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sidR="00762EEB">
              <w:rPr>
                <w:rFonts w:eastAsiaTheme="minorEastAsia"/>
              </w:rPr>
              <w:t xml:space="preserve"> needs to be clarified further in general. </w:t>
            </w:r>
          </w:p>
        </w:tc>
      </w:tr>
      <w:tr w:rsidR="00106A96" w:rsidRPr="000816A8" w14:paraId="799863D5" w14:textId="77777777" w:rsidTr="00223A35">
        <w:trPr>
          <w:trHeight w:val="60"/>
        </w:trPr>
        <w:tc>
          <w:tcPr>
            <w:tcW w:w="1305" w:type="dxa"/>
          </w:tcPr>
          <w:p w14:paraId="3F6F9C45" w14:textId="61B2C856" w:rsidR="00106A96" w:rsidRDefault="00106A96" w:rsidP="0026555B">
            <w:pPr>
              <w:spacing w:after="0"/>
              <w:rPr>
                <w:rFonts w:eastAsiaTheme="minorEastAsia"/>
              </w:rPr>
            </w:pPr>
            <w:r>
              <w:rPr>
                <w:rFonts w:eastAsiaTheme="minorEastAsia"/>
              </w:rPr>
              <w:t>CATT</w:t>
            </w:r>
          </w:p>
        </w:tc>
        <w:tc>
          <w:tcPr>
            <w:tcW w:w="8329" w:type="dxa"/>
          </w:tcPr>
          <w:p w14:paraId="361DBF1A" w14:textId="0C2FF725" w:rsidR="00761830" w:rsidRDefault="00106A96" w:rsidP="00106A96">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w:t>
            </w:r>
            <w:r w:rsidR="00761830">
              <w:rPr>
                <w:snapToGrid w:val="0"/>
                <w:lang w:eastAsia="ko-KR"/>
              </w:rPr>
              <w:t>,</w:t>
            </w:r>
            <w:r>
              <w:rPr>
                <w:snapToGrid w:val="0"/>
                <w:lang w:eastAsia="ko-KR"/>
              </w:rPr>
              <w:t xml:space="preserve"> </w:t>
            </w:r>
            <w:r w:rsidR="00761830">
              <w:rPr>
                <w:snapToGrid w:val="0"/>
                <w:lang w:eastAsia="ko-KR"/>
              </w:rPr>
              <w:t>and RF/baseband signal processing</w:t>
            </w:r>
            <w:r>
              <w:rPr>
                <w:snapToGrid w:val="0"/>
                <w:lang w:eastAsia="ko-KR"/>
              </w:rPr>
              <w:t xml:space="preserve"> when </w:t>
            </w:r>
            <w:r w:rsidR="00761830">
              <w:rPr>
                <w:snapToGrid w:val="0"/>
                <w:lang w:eastAsia="ko-KR"/>
              </w:rPr>
              <w:t xml:space="preserve">gNB is in active DL Tx or UL Rx comparing to that of micro sleep.  </w:t>
            </w:r>
            <w:r>
              <w:rPr>
                <w:snapToGrid w:val="0"/>
                <w:lang w:eastAsia="ko-KR"/>
              </w:rPr>
              <w:t xml:space="preserve">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sidR="00761830">
              <w:rPr>
                <w:snapToGrid w:val="0"/>
                <w:lang w:eastAsia="ko-KR"/>
              </w:rPr>
              <w:t xml:space="preserve">.  Thus, we believe that </w:t>
            </w:r>
            <w:r w:rsidR="00761830">
              <w:rPr>
                <w:snapToGrid w:val="0"/>
                <w:lang w:eastAsia="ko-KR"/>
              </w:rPr>
              <w:lastRenderedPageBreak/>
              <w:t>the P</w:t>
            </w:r>
            <w:r w:rsidR="004D206C">
              <w:rPr>
                <w:snapToGrid w:val="0"/>
                <w:vertAlign w:val="subscript"/>
                <w:lang w:eastAsia="ko-KR"/>
              </w:rPr>
              <w:t xml:space="preserve">static </w:t>
            </w:r>
            <w:r w:rsidR="004D206C">
              <w:rPr>
                <w:snapToGrid w:val="0"/>
                <w:lang w:eastAsia="ko-KR"/>
              </w:rPr>
              <w:t>= P3 is over-optimistic without including the additional static power consumption for all signal processing during active Tx/Rx.   We will suggest to have P</w:t>
            </w:r>
            <w:r w:rsidR="004D206C">
              <w:rPr>
                <w:snapToGrid w:val="0"/>
                <w:vertAlign w:val="subscript"/>
                <w:lang w:eastAsia="ko-KR"/>
              </w:rPr>
              <w:t>static</w:t>
            </w:r>
            <w:r w:rsidR="004D206C">
              <w:rPr>
                <w:snapToGrid w:val="0"/>
                <w:lang w:eastAsia="ko-KR"/>
              </w:rPr>
              <w:t xml:space="preserve"> = P3 + </w:t>
            </w:r>
            <w:r w:rsidR="004D206C">
              <w:rPr>
                <w:rFonts w:ascii="Cambria Math" w:hAnsi="Cambria Math"/>
                <w:snapToGrid w:val="0"/>
                <w:lang w:eastAsia="ko-KR"/>
              </w:rPr>
              <w:t>Δ</w:t>
            </w:r>
            <w:r w:rsidR="004D206C">
              <w:rPr>
                <w:snapToGrid w:val="0"/>
                <w:lang w:eastAsia="ko-KR"/>
              </w:rPr>
              <w:t xml:space="preserve">. </w:t>
            </w:r>
          </w:p>
          <w:p w14:paraId="27290083" w14:textId="0BCF453E" w:rsidR="004D206C" w:rsidRPr="004D206C" w:rsidRDefault="004D206C" w:rsidP="00106A96">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7CAC946" w14:textId="01B30736" w:rsidR="00106A96" w:rsidRPr="00761830" w:rsidRDefault="00761830" w:rsidP="00761830">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w:r>
              <w:rPr>
                <w:b/>
                <w:bCs/>
              </w:rPr>
              <w:t>)</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0914F2E7" w14:textId="6E6BF19F" w:rsidR="00C37C70" w:rsidRDefault="00181858">
      <w:pPr>
        <w:pStyle w:val="Heading2"/>
      </w:pPr>
      <w:r>
        <w:lastRenderedPageBreak/>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30E709A"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w:t>
            </w:r>
            <w:r>
              <w:rPr>
                <w:rFonts w:eastAsiaTheme="minorEastAsia"/>
              </w:rPr>
              <w:lastRenderedPageBreak/>
              <w:t xml:space="preserve">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5F0C7011" w:rsidR="00C37C70" w:rsidRDefault="00181858">
            <w:r>
              <w:rPr>
                <w:rFonts w:eastAsiaTheme="minorEastAsia"/>
              </w:rPr>
              <w:t xml:space="preserve">Regarding FL2 proposal, first bullet is OK. Other bullets don’t seem necessary </w:t>
            </w:r>
            <w:r w:rsidR="00555DD5">
              <w:rPr>
                <w:rFonts w:eastAsiaTheme="minorEastAsia"/>
              </w:rPr>
              <w:t>–</w:t>
            </w:r>
            <w:r>
              <w:rPr>
                <w:rFonts w:eastAsiaTheme="minorEastAsia"/>
              </w:rPr>
              <w:t xml:space="preserve">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1C005DCE" w:rsidR="00C37C70" w:rsidRDefault="00181858">
            <w:pPr>
              <w:rPr>
                <w:rFonts w:eastAsiaTheme="minorEastAsia"/>
              </w:rPr>
            </w:pPr>
            <w:r>
              <w:rPr>
                <w:rFonts w:eastAsiaTheme="minorEastAsia"/>
              </w:rPr>
              <w:t xml:space="preserve">The third bullet, FL considers it is now business as usual </w:t>
            </w:r>
            <w:r w:rsidR="00555DD5">
              <w:rPr>
                <w:rFonts w:eastAsiaTheme="minorEastAsia"/>
              </w:rPr>
              <w:t>–</w:t>
            </w:r>
            <w:r>
              <w:rPr>
                <w:rFonts w:eastAsiaTheme="minorEastAsia"/>
              </w:rPr>
              <w:t xml:space="preserve">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15909D7B"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 xml:space="preserve">NOTE: if no update from source </w:t>
            </w:r>
            <w:r w:rsidR="00555DD5">
              <w:rPr>
                <w:i/>
              </w:rPr>
              <w:t>I</w:t>
            </w:r>
            <w:r>
              <w:rPr>
                <w:i/>
              </w:rPr>
              <w:t>, this will be x8312</w:t>
            </w:r>
            <w:r>
              <w:t>), and Add a note in TR that an approximate average is performed for determining the entries of the power model table.</w:t>
            </w:r>
          </w:p>
          <w:p w14:paraId="7BF0902F" w14:textId="68952491"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sidR="00555DD5">
              <w:rPr>
                <w:strike/>
                <w:color w:val="FF0000"/>
              </w:rPr>
              <w:t>D</w:t>
            </w:r>
            <w:r>
              <w:rPr>
                <w:strike/>
                <w:color w:val="FF0000"/>
              </w:rPr>
              <w:t>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lastRenderedPageBreak/>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2FEAC3E2" w:rsidR="00C37C70" w:rsidRDefault="00181858">
            <w:pPr>
              <w:rPr>
                <w:rFonts w:eastAsiaTheme="minorEastAsia"/>
              </w:rPr>
            </w:pPr>
            <w:r>
              <w:rPr>
                <w:rFonts w:eastAsiaTheme="minorEastAsia"/>
              </w:rPr>
              <w:t xml:space="preserve">It is not clear to us how to discuss the feasibility of Cat </w:t>
            </w:r>
            <w:r w:rsidR="00555DD5">
              <w:rPr>
                <w:rFonts w:eastAsiaTheme="minorEastAsia"/>
              </w:rPr>
              <w:t>½</w:t>
            </w:r>
            <w:r>
              <w:rPr>
                <w:rFonts w:eastAsiaTheme="minorEastAsia"/>
              </w:rPr>
              <w:t>.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lastRenderedPageBreak/>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547BB4D0" w:rsidR="00935868" w:rsidRDefault="00555DD5">
            <w:pPr>
              <w:spacing w:after="0"/>
              <w:jc w:val="center"/>
              <w:rPr>
                <w:rFonts w:eastAsiaTheme="minorEastAsia"/>
              </w:rPr>
            </w:pPr>
            <w:r>
              <w:rPr>
                <w:rFonts w:eastAsiaTheme="minorEastAsia"/>
              </w:rPr>
              <w:t>V</w:t>
            </w:r>
            <w:r w:rsidR="00935868">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r w:rsidR="009020D6" w14:paraId="0F44FCA5" w14:textId="77777777">
        <w:tc>
          <w:tcPr>
            <w:tcW w:w="1305" w:type="dxa"/>
          </w:tcPr>
          <w:p w14:paraId="03BFEE71" w14:textId="07BDF819" w:rsidR="009020D6" w:rsidRDefault="009020D6" w:rsidP="009020D6">
            <w:pPr>
              <w:spacing w:after="0"/>
              <w:jc w:val="center"/>
              <w:rPr>
                <w:rFonts w:eastAsiaTheme="minorEastAsia"/>
              </w:rPr>
            </w:pPr>
            <w:r w:rsidRPr="00A30553">
              <w:rPr>
                <w:rFonts w:eastAsiaTheme="minorEastAsia"/>
                <w:sz w:val="22"/>
                <w:szCs w:val="22"/>
              </w:rPr>
              <w:t>Nokia/Nsb</w:t>
            </w:r>
          </w:p>
        </w:tc>
        <w:tc>
          <w:tcPr>
            <w:tcW w:w="8329" w:type="dxa"/>
          </w:tcPr>
          <w:p w14:paraId="1DE38F81"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We support.</w:t>
            </w:r>
          </w:p>
          <w:p w14:paraId="3E051916" w14:textId="77777777" w:rsidR="009020D6" w:rsidRPr="00A30553" w:rsidRDefault="009020D6" w:rsidP="009020D6">
            <w:pPr>
              <w:spacing w:after="0"/>
              <w:jc w:val="left"/>
              <w:rPr>
                <w:rFonts w:eastAsiaTheme="minorEastAsia"/>
                <w:sz w:val="22"/>
                <w:szCs w:val="22"/>
              </w:rPr>
            </w:pPr>
            <w:r w:rsidRPr="00A30553">
              <w:rPr>
                <w:rFonts w:eastAsiaTheme="minorEastAsia"/>
                <w:sz w:val="22"/>
                <w:szCs w:val="22"/>
              </w:rPr>
              <w:t>Especially</w:t>
            </w:r>
            <w:r w:rsidRPr="009020D6">
              <w:rPr>
                <w:rFonts w:eastAsiaTheme="minorEastAsia"/>
                <w:sz w:val="22"/>
                <w:szCs w:val="22"/>
              </w:rPr>
              <w:t>, we think it is important to capture the 2</w:t>
            </w:r>
            <w:r w:rsidRPr="009020D6">
              <w:rPr>
                <w:rFonts w:eastAsiaTheme="minorEastAsia"/>
                <w:sz w:val="22"/>
                <w:szCs w:val="22"/>
                <w:vertAlign w:val="superscript"/>
              </w:rPr>
              <w:t>nd</w:t>
            </w:r>
            <w:r w:rsidRPr="009020D6">
              <w:rPr>
                <w:rFonts w:eastAsiaTheme="minorEastAsia"/>
                <w:sz w:val="22"/>
                <w:szCs w:val="22"/>
              </w:rPr>
              <w:t>-subbullet in the TR as a reference for our future readers and customers.</w:t>
            </w:r>
          </w:p>
          <w:p w14:paraId="64A036EF" w14:textId="77777777" w:rsidR="009020D6" w:rsidRDefault="009020D6" w:rsidP="009020D6">
            <w:pPr>
              <w:spacing w:after="0"/>
              <w:jc w:val="left"/>
              <w:rPr>
                <w:rFonts w:eastAsiaTheme="minorEastAsia"/>
                <w:sz w:val="22"/>
                <w:szCs w:val="22"/>
              </w:rPr>
            </w:pPr>
          </w:p>
          <w:p w14:paraId="752B0AA9" w14:textId="7AD903B0" w:rsidR="009020D6" w:rsidRDefault="009020D6" w:rsidP="009020D6">
            <w:pPr>
              <w:spacing w:after="0"/>
              <w:jc w:val="left"/>
            </w:pPr>
            <w:r>
              <w:rPr>
                <w:sz w:val="22"/>
                <w:szCs w:val="22"/>
              </w:rPr>
              <w:t>B</w:t>
            </w:r>
            <w:r w:rsidRPr="00A30553">
              <w:rPr>
                <w:sz w:val="22"/>
                <w:szCs w:val="22"/>
              </w:rPr>
              <w:t xml:space="preserve">ased on the comments/feedback </w:t>
            </w:r>
            <w:r>
              <w:rPr>
                <w:sz w:val="22"/>
                <w:szCs w:val="22"/>
              </w:rPr>
              <w:t>received via</w:t>
            </w:r>
            <w:r w:rsidRPr="00A30553">
              <w:rPr>
                <w:sz w:val="22"/>
                <w:szCs w:val="22"/>
              </w:rPr>
              <w:t xml:space="preserve"> the email discussions from companies</w:t>
            </w:r>
            <w:r>
              <w:rPr>
                <w:sz w:val="22"/>
                <w:szCs w:val="22"/>
              </w:rPr>
              <w:t xml:space="preserve">, we do agree that the evolution of HW technologies is developing fast. </w:t>
            </w:r>
            <w:r w:rsidR="00555DD5" w:rsidRPr="00A30553">
              <w:rPr>
                <w:sz w:val="22"/>
                <w:szCs w:val="22"/>
              </w:rPr>
              <w:t>B</w:t>
            </w:r>
            <w:r w:rsidRPr="00A30553">
              <w:rPr>
                <w:sz w:val="22"/>
                <w:szCs w:val="22"/>
              </w:rPr>
              <w:t xml:space="preserve">ut still at the moment when </w:t>
            </w:r>
            <w:r>
              <w:rPr>
                <w:sz w:val="22"/>
                <w:szCs w:val="22"/>
              </w:rPr>
              <w:t xml:space="preserve">we </w:t>
            </w:r>
            <w:r w:rsidRPr="00A30553">
              <w:rPr>
                <w:sz w:val="22"/>
                <w:szCs w:val="22"/>
              </w:rPr>
              <w:t>are working on this study,</w:t>
            </w:r>
            <w:r>
              <w:rPr>
                <w:sz w:val="22"/>
                <w:szCs w:val="22"/>
              </w:rPr>
              <w:t xml:space="preserve">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613B80" w14:paraId="32855CA0" w14:textId="77777777">
        <w:tc>
          <w:tcPr>
            <w:tcW w:w="1305" w:type="dxa"/>
          </w:tcPr>
          <w:p w14:paraId="2E259E58" w14:textId="7733CC67" w:rsidR="00613B80" w:rsidRPr="00613B80" w:rsidRDefault="00613B80" w:rsidP="009020D6">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743864F1" w14:textId="3393C308" w:rsidR="00613B80" w:rsidRPr="00613B80" w:rsidRDefault="00613B80" w:rsidP="009020D6">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7A2F2B" w14:paraId="79A2591F" w14:textId="77777777">
        <w:tc>
          <w:tcPr>
            <w:tcW w:w="1305" w:type="dxa"/>
          </w:tcPr>
          <w:p w14:paraId="74748ABA" w14:textId="25DE6F14" w:rsidR="007A2F2B" w:rsidRPr="007A2F2B" w:rsidRDefault="007A2F2B" w:rsidP="009020D6">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35FB02AC" w14:textId="23901FD6" w:rsidR="007A2F2B" w:rsidRPr="007A2F2B" w:rsidRDefault="007A2F2B" w:rsidP="009020D6">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26555B" w14:paraId="1576CE29" w14:textId="77777777" w:rsidTr="00310E9E">
        <w:tc>
          <w:tcPr>
            <w:tcW w:w="1305" w:type="dxa"/>
            <w:tcBorders>
              <w:top w:val="single" w:sz="4" w:space="0" w:color="auto"/>
              <w:left w:val="single" w:sz="4" w:space="0" w:color="auto"/>
              <w:bottom w:val="single" w:sz="4" w:space="0" w:color="auto"/>
              <w:right w:val="single" w:sz="4" w:space="0" w:color="auto"/>
            </w:tcBorders>
          </w:tcPr>
          <w:p w14:paraId="13919B64" w14:textId="6F821786" w:rsidR="0026555B" w:rsidRDefault="0026555B" w:rsidP="0026555B">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5403162E" w14:textId="6CCD6863" w:rsidR="0026555B" w:rsidRDefault="0026555B" w:rsidP="0026555B">
            <w:pPr>
              <w:spacing w:after="0"/>
              <w:jc w:val="left"/>
              <w:rPr>
                <w:rFonts w:eastAsiaTheme="minorEastAsia"/>
                <w:sz w:val="22"/>
                <w:szCs w:val="22"/>
              </w:rPr>
            </w:pPr>
            <w:r>
              <w:rPr>
                <w:rFonts w:eastAsiaTheme="minorEastAsia"/>
              </w:rPr>
              <w:t xml:space="preserve">Ok with the text in </w:t>
            </w:r>
            <w:r w:rsidRPr="00503CE6">
              <w:rPr>
                <w:rFonts w:eastAsiaTheme="minorEastAsia"/>
              </w:rPr>
              <w:t>Proposal 2.6.3</w:t>
            </w:r>
          </w:p>
        </w:tc>
      </w:tr>
      <w:tr w:rsidR="003410E5" w14:paraId="693257C8" w14:textId="77777777" w:rsidTr="003410E5">
        <w:tc>
          <w:tcPr>
            <w:tcW w:w="1305" w:type="dxa"/>
          </w:tcPr>
          <w:p w14:paraId="698E5F35" w14:textId="77777777" w:rsidR="003410E5" w:rsidRDefault="003410E5" w:rsidP="005331C9">
            <w:pPr>
              <w:spacing w:after="0"/>
              <w:jc w:val="center"/>
              <w:rPr>
                <w:rFonts w:eastAsiaTheme="minorEastAsia"/>
              </w:rPr>
            </w:pPr>
            <w:r>
              <w:rPr>
                <w:rFonts w:eastAsiaTheme="minorEastAsia"/>
              </w:rPr>
              <w:t>Huawei, HiSilicon</w:t>
            </w:r>
          </w:p>
        </w:tc>
        <w:tc>
          <w:tcPr>
            <w:tcW w:w="8329" w:type="dxa"/>
          </w:tcPr>
          <w:p w14:paraId="15E765A0" w14:textId="77777777" w:rsidR="003410E5" w:rsidRDefault="003410E5" w:rsidP="005331C9">
            <w:r>
              <w:t xml:space="preserve">We are fine with the  proposal </w:t>
            </w:r>
          </w:p>
        </w:tc>
      </w:tr>
      <w:tr w:rsidR="00FB31D7" w14:paraId="229F1CA7" w14:textId="77777777" w:rsidTr="003410E5">
        <w:tc>
          <w:tcPr>
            <w:tcW w:w="1305" w:type="dxa"/>
          </w:tcPr>
          <w:p w14:paraId="4638B4C8" w14:textId="0BF07E67" w:rsidR="00FB31D7" w:rsidRDefault="00FB31D7" w:rsidP="00FB31D7">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242DFCFA" w14:textId="77777777" w:rsidR="00FB31D7" w:rsidRDefault="00FB31D7" w:rsidP="00FB31D7">
            <w:pPr>
              <w:spacing w:after="0"/>
              <w:jc w:val="left"/>
              <w:rPr>
                <w:iCs/>
              </w:rPr>
            </w:pPr>
            <w:r>
              <w:rPr>
                <w:iCs/>
              </w:rPr>
              <w:t xml:space="preserve">We are fine with the proposal. </w:t>
            </w:r>
          </w:p>
          <w:p w14:paraId="087C463C" w14:textId="4E98C7EF" w:rsidR="00FB31D7" w:rsidRDefault="00FB31D7" w:rsidP="00FB31D7">
            <w:r>
              <w:rPr>
                <w:iCs/>
              </w:rPr>
              <w:t xml:space="preserve">Regarding the input in tdoc x8312, </w:t>
            </w:r>
            <w:r w:rsidRPr="007720A9">
              <w:rPr>
                <w:iCs/>
              </w:rPr>
              <w:t>we would like to withdraw our input for Cat. 1 as we prefer Cat. 2 after further consideration</w:t>
            </w:r>
            <w:r>
              <w:rPr>
                <w:iCs/>
              </w:rPr>
              <w:t xml:space="preserve"> in the perspective of HW feasibility</w:t>
            </w:r>
            <w:r w:rsidRPr="007720A9">
              <w:rPr>
                <w:iCs/>
              </w:rPr>
              <w:t>.</w:t>
            </w:r>
          </w:p>
        </w:tc>
      </w:tr>
      <w:tr w:rsidR="00EE7DF8" w14:paraId="797728DE" w14:textId="77777777" w:rsidTr="003410E5">
        <w:tc>
          <w:tcPr>
            <w:tcW w:w="1305" w:type="dxa"/>
          </w:tcPr>
          <w:p w14:paraId="6FD8DF7D" w14:textId="27F2C9C4" w:rsidR="00EE7DF8" w:rsidRDefault="00EE7DF8" w:rsidP="00EE7DF8">
            <w:pPr>
              <w:spacing w:after="0"/>
              <w:jc w:val="center"/>
              <w:rPr>
                <w:rFonts w:eastAsia="MS Mincho"/>
                <w:lang w:eastAsia="ja-JP"/>
              </w:rPr>
            </w:pPr>
            <w:r>
              <w:rPr>
                <w:rFonts w:eastAsiaTheme="minorEastAsia"/>
              </w:rPr>
              <w:t>Ericsson4</w:t>
            </w:r>
          </w:p>
        </w:tc>
        <w:tc>
          <w:tcPr>
            <w:tcW w:w="8329" w:type="dxa"/>
          </w:tcPr>
          <w:p w14:paraId="4DB28244" w14:textId="766DD275" w:rsidR="00EE7DF8" w:rsidRDefault="00EE7DF8" w:rsidP="00EE7DF8">
            <w:pPr>
              <w:spacing w:after="0"/>
              <w:jc w:val="left"/>
              <w:rPr>
                <w:rFonts w:eastAsiaTheme="minorEastAsia"/>
              </w:rPr>
            </w:pPr>
            <w:r>
              <w:rPr>
                <w:rFonts w:eastAsiaTheme="minorEastAsia"/>
              </w:rPr>
              <w:t>1</w:t>
            </w:r>
            <w:r w:rsidRPr="00EE7DF8">
              <w:rPr>
                <w:rFonts w:eastAsiaTheme="minorEastAsia"/>
                <w:vertAlign w:val="superscript"/>
              </w:rPr>
              <w:t>st</w:t>
            </w:r>
            <w:r>
              <w:rPr>
                <w:rFonts w:eastAsiaTheme="minorEastAsia"/>
              </w:rPr>
              <w:t xml:space="preserve"> bullet : We are OK. </w:t>
            </w:r>
          </w:p>
          <w:p w14:paraId="543C5374" w14:textId="77777777" w:rsidR="00EE7DF8" w:rsidRDefault="00EE7DF8" w:rsidP="00EE7DF8">
            <w:pPr>
              <w:spacing w:after="0"/>
              <w:jc w:val="left"/>
              <w:rPr>
                <w:rFonts w:eastAsiaTheme="minorEastAsia"/>
              </w:rPr>
            </w:pPr>
          </w:p>
          <w:p w14:paraId="0B324D42" w14:textId="7BC9D04B" w:rsidR="00EE7DF8" w:rsidRDefault="00EE7DF8" w:rsidP="00EE7DF8">
            <w:pPr>
              <w:spacing w:after="0"/>
              <w:jc w:val="left"/>
              <w:rPr>
                <w:rFonts w:eastAsiaTheme="minorEastAsia"/>
              </w:rPr>
            </w:pPr>
            <w:r>
              <w:rPr>
                <w:rFonts w:eastAsiaTheme="minorEastAsia"/>
              </w:rPr>
              <w:t>2</w:t>
            </w:r>
            <w:r w:rsidRPr="00EE7DF8">
              <w:rPr>
                <w:rFonts w:eastAsiaTheme="minorEastAsia"/>
                <w:vertAlign w:val="superscript"/>
              </w:rPr>
              <w:t>nd</w:t>
            </w:r>
            <w:r>
              <w:rPr>
                <w:rFonts w:eastAsiaTheme="minorEastAsia"/>
              </w:rPr>
              <w:t xml:space="preserve"> bullet : We are not OK. Th</w:t>
            </w:r>
            <w:r w:rsidR="000A0A97">
              <w:rPr>
                <w:rFonts w:eastAsiaTheme="minorEastAsia"/>
              </w:rPr>
              <w:t>is seems to imply that the</w:t>
            </w:r>
            <w:r>
              <w:rPr>
                <w:rFonts w:eastAsiaTheme="minorEastAsia"/>
              </w:rPr>
              <w:t xml:space="preserve"> power states </w:t>
            </w:r>
            <w:r w:rsidR="004E530D">
              <w:rPr>
                <w:rFonts w:eastAsiaTheme="minorEastAsia"/>
              </w:rPr>
              <w:t>in</w:t>
            </w:r>
            <w:r>
              <w:rPr>
                <w:rFonts w:eastAsiaTheme="minorEastAsia"/>
              </w:rPr>
              <w:t xml:space="preserve"> the power models are intended for capturing current/future/expected gNB behavior, preferred implementation, etc. This should be avoided. </w:t>
            </w:r>
          </w:p>
          <w:p w14:paraId="44758012" w14:textId="77777777" w:rsidR="00EE7DF8" w:rsidRDefault="00EE7DF8" w:rsidP="00EE7DF8">
            <w:pPr>
              <w:spacing w:after="0"/>
              <w:jc w:val="left"/>
              <w:rPr>
                <w:rFonts w:eastAsiaTheme="minorEastAsia"/>
              </w:rPr>
            </w:pPr>
          </w:p>
          <w:p w14:paraId="6EEA314D" w14:textId="3BD41711" w:rsidR="00EE7DF8" w:rsidRDefault="00EE7DF8" w:rsidP="00EE7DF8">
            <w:pPr>
              <w:spacing w:after="0"/>
              <w:jc w:val="left"/>
              <w:rPr>
                <w:rFonts w:eastAsiaTheme="minorEastAsia"/>
              </w:rPr>
            </w:pPr>
            <w:r>
              <w:rPr>
                <w:rFonts w:eastAsiaTheme="minorEastAsia"/>
              </w:rPr>
              <w:t>3</w:t>
            </w:r>
            <w:r w:rsidRPr="00EE7DF8">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21C693B0" w14:textId="77777777" w:rsidR="00EE7DF8" w:rsidRDefault="00EE7DF8" w:rsidP="00EE7DF8">
            <w:pPr>
              <w:spacing w:after="0"/>
              <w:jc w:val="left"/>
              <w:rPr>
                <w:iCs/>
              </w:rPr>
            </w:pPr>
          </w:p>
          <w:p w14:paraId="5A1C8188" w14:textId="4513CE1E" w:rsidR="00EE7DF8" w:rsidRPr="00EE7DF8" w:rsidRDefault="00EE7DF8" w:rsidP="00EE7DF8">
            <w:pPr>
              <w:pStyle w:val="ListParagraph"/>
              <w:numPr>
                <w:ilvl w:val="0"/>
                <w:numId w:val="43"/>
              </w:numPr>
              <w:rPr>
                <w:i/>
                <w:iCs/>
              </w:rPr>
            </w:pPr>
            <w:r w:rsidRPr="00EE7DF8">
              <w:rPr>
                <w:i/>
                <w:iCs/>
              </w:rPr>
              <w:t xml:space="preserve">A reference to </w:t>
            </w:r>
            <w:r w:rsidRPr="00EE7DF8">
              <w:rPr>
                <w:i/>
                <w:iCs/>
                <w:color w:val="FF0000"/>
              </w:rPr>
              <w:t xml:space="preserve">company contributions </w:t>
            </w:r>
            <w:r w:rsidRPr="00EE7DF8">
              <w:rPr>
                <w:i/>
                <w:iCs/>
                <w:strike/>
                <w:color w:val="FF0000"/>
              </w:rPr>
              <w:t>tdoc, instead of the explicit table,</w:t>
            </w:r>
            <w:r w:rsidRPr="00EE7DF8">
              <w:rPr>
                <w:i/>
                <w:iCs/>
                <w:color w:val="FF0000"/>
              </w:rPr>
              <w:t xml:space="preserve"> </w:t>
            </w:r>
            <w:r w:rsidRPr="00EE7DF8">
              <w:rPr>
                <w:i/>
                <w:iCs/>
              </w:rPr>
              <w:t>which contains companies input of relative power values and transition times for different sets of reference configurations.</w:t>
            </w:r>
          </w:p>
          <w:p w14:paraId="6E02B8C4" w14:textId="29725228" w:rsidR="00EE7DF8" w:rsidRDefault="00EE7DF8" w:rsidP="00EE7DF8">
            <w:pPr>
              <w:spacing w:after="0"/>
              <w:jc w:val="left"/>
              <w:rPr>
                <w:iCs/>
              </w:rPr>
            </w:pPr>
          </w:p>
        </w:tc>
      </w:tr>
      <w:tr w:rsidR="00555DD5" w14:paraId="628E52C2" w14:textId="77777777" w:rsidTr="003410E5">
        <w:tc>
          <w:tcPr>
            <w:tcW w:w="1305" w:type="dxa"/>
          </w:tcPr>
          <w:p w14:paraId="3CE5DF06" w14:textId="6F123DAE" w:rsidR="00555DD5" w:rsidRDefault="00555DD5" w:rsidP="00EE7DF8">
            <w:pPr>
              <w:spacing w:after="0"/>
              <w:jc w:val="center"/>
              <w:rPr>
                <w:rFonts w:eastAsiaTheme="minorEastAsia"/>
              </w:rPr>
            </w:pPr>
            <w:r>
              <w:rPr>
                <w:rFonts w:eastAsiaTheme="minorEastAsia"/>
              </w:rPr>
              <w:t xml:space="preserve">CATT </w:t>
            </w:r>
          </w:p>
        </w:tc>
        <w:tc>
          <w:tcPr>
            <w:tcW w:w="8329" w:type="dxa"/>
          </w:tcPr>
          <w:p w14:paraId="5FD550A6" w14:textId="77777777" w:rsidR="00555DD5" w:rsidRDefault="00555DD5" w:rsidP="00EE7DF8">
            <w:pPr>
              <w:spacing w:after="0"/>
              <w:jc w:val="left"/>
              <w:rPr>
                <w:rFonts w:eastAsiaTheme="minorEastAsia"/>
              </w:rPr>
            </w:pPr>
            <w:r>
              <w:rPr>
                <w:rFonts w:eastAsiaTheme="minorEastAsia"/>
              </w:rPr>
              <w:t>We are OK with 1</w:t>
            </w:r>
            <w:r w:rsidRPr="00555DD5">
              <w:rPr>
                <w:rFonts w:eastAsiaTheme="minorEastAsia"/>
                <w:vertAlign w:val="superscript"/>
              </w:rPr>
              <w:t>st</w:t>
            </w:r>
            <w:r>
              <w:rPr>
                <w:rFonts w:eastAsiaTheme="minorEastAsia"/>
              </w:rPr>
              <w:t xml:space="preserve"> and 3</w:t>
            </w:r>
            <w:r w:rsidRPr="00555DD5">
              <w:rPr>
                <w:rFonts w:eastAsiaTheme="minorEastAsia"/>
                <w:vertAlign w:val="superscript"/>
              </w:rPr>
              <w:t>rd</w:t>
            </w:r>
            <w:r>
              <w:rPr>
                <w:rFonts w:eastAsiaTheme="minorEastAsia"/>
              </w:rPr>
              <w:t xml:space="preserve"> bullets.</w:t>
            </w:r>
          </w:p>
          <w:p w14:paraId="59A9CF9B" w14:textId="214FF32B" w:rsidR="00555DD5" w:rsidRDefault="00555DD5" w:rsidP="00EE7DF8">
            <w:pPr>
              <w:spacing w:after="0"/>
              <w:jc w:val="left"/>
              <w:rPr>
                <w:rFonts w:eastAsiaTheme="minorEastAsia"/>
              </w:rPr>
            </w:pPr>
            <w:r>
              <w:rPr>
                <w:rFonts w:eastAsiaTheme="minorEastAsia"/>
              </w:rPr>
              <w:t>2</w:t>
            </w:r>
            <w:r w:rsidRPr="00555DD5">
              <w:rPr>
                <w:rFonts w:eastAsiaTheme="minorEastAsia"/>
                <w:vertAlign w:val="superscript"/>
              </w:rPr>
              <w:t>nd</w:t>
            </w:r>
            <w:r>
              <w:rPr>
                <w:rFonts w:eastAsiaTheme="minorEastAsia"/>
              </w:rPr>
              <w:t xml:space="preserve"> bullet is not needed since the implementation are different for each vendor.  </w:t>
            </w:r>
          </w:p>
        </w:tc>
      </w:tr>
    </w:tbl>
    <w:p w14:paraId="441B0BD1" w14:textId="77777777" w:rsidR="00C37C70" w:rsidRPr="003410E5"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lastRenderedPageBreak/>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4BA7CCA8" w:rsidR="00C37C70" w:rsidRDefault="009E2892">
            <w:pPr>
              <w:spacing w:after="0"/>
              <w:rPr>
                <w:rFonts w:eastAsiaTheme="minorEastAsia"/>
              </w:rPr>
            </w:pPr>
            <w:r>
              <w:rPr>
                <w:rFonts w:eastAsiaTheme="minorEastAsia"/>
              </w:rPr>
              <w:t>V</w:t>
            </w:r>
            <w:r w:rsidR="00181858">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1B292092"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sidR="009E2892">
              <w:rPr>
                <w:rFonts w:eastAsiaTheme="minorEastAsia"/>
              </w:rPr>
              <w:t>N</w:t>
            </w:r>
            <w:r>
              <w:rPr>
                <w:rFonts w:eastAsiaTheme="minorEastAsia" w:hint="eastAsia"/>
              </w:rPr>
              <w:t>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lastRenderedPageBreak/>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000000">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00000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2C249480" w:rsidR="00C37C70" w:rsidRDefault="009E2892">
            <w:pPr>
              <w:spacing w:after="0"/>
              <w:jc w:val="center"/>
              <w:rPr>
                <w:rFonts w:eastAsiaTheme="minorEastAsia"/>
              </w:rPr>
            </w:pPr>
            <w:r>
              <w:rPr>
                <w:rFonts w:eastAsiaTheme="minorEastAsia"/>
              </w:rPr>
              <w:t>V</w:t>
            </w:r>
            <w:r w:rsidR="00181858">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4BEC02A8" w:rsidR="00C37C70" w:rsidRDefault="00181858">
            <w:pPr>
              <w:spacing w:after="0"/>
              <w:jc w:val="center"/>
              <w:rPr>
                <w:bCs/>
              </w:rPr>
            </w:pPr>
            <w:r>
              <w:rPr>
                <w:bCs/>
              </w:rPr>
              <w:t>U</w:t>
            </w:r>
            <w:r w:rsidR="009E2892">
              <w:rPr>
                <w:bCs/>
              </w:rPr>
              <w:t>m</w:t>
            </w:r>
            <w:r>
              <w:rPr>
                <w:bCs/>
              </w:rPr>
              <w:t>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339F74" w:rsidR="00C37C70" w:rsidRDefault="00181858">
            <w:pPr>
              <w:rPr>
                <w:lang w:val="fr-FR"/>
              </w:rPr>
            </w:pPr>
            <w:r>
              <w:rPr>
                <w:lang w:val="fr-FR"/>
              </w:rPr>
              <w:t>2T/4R, (M, N, P, Mg, Ng</w:t>
            </w:r>
            <w:r w:rsidR="009E2892">
              <w:rPr>
                <w:lang w:val="fr-FR"/>
              </w:rPr>
              <w:t> </w:t>
            </w:r>
            <w:r>
              <w:rPr>
                <w:lang w:val="fr-FR"/>
              </w:rPr>
              <w:t>; Mp, Np) = (1,2,2,1,1</w:t>
            </w:r>
            <w:r w:rsidR="009E2892">
              <w:rPr>
                <w:lang w:val="fr-FR"/>
              </w:rPr>
              <w:t> </w:t>
            </w:r>
            <w:r>
              <w:rPr>
                <w:lang w:val="fr-FR"/>
              </w:rPr>
              <w:t xml:space="preserve">;1,2),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4AF105DB" w:rsidR="00935868" w:rsidRDefault="009E2892" w:rsidP="00935868">
            <w:pPr>
              <w:spacing w:after="0"/>
              <w:jc w:val="center"/>
              <w:rPr>
                <w:rFonts w:eastAsiaTheme="minorEastAsia"/>
              </w:rPr>
            </w:pPr>
            <w:r>
              <w:rPr>
                <w:rFonts w:eastAsiaTheme="minorEastAsia"/>
              </w:rPr>
              <w:t>V</w:t>
            </w:r>
            <w:r w:rsidR="00935868">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r w:rsidR="009020D6" w14:paraId="11FB0B2A"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B93C0D1" w14:textId="5CCAEDCB" w:rsidR="009020D6" w:rsidRDefault="009020D6" w:rsidP="009020D6">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01179B5" w14:textId="77777777" w:rsidR="009020D6" w:rsidRDefault="009020D6" w:rsidP="009020D6">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69770359"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Tdoc </w:t>
            </w:r>
            <w:r w:rsidRPr="0006629B">
              <w:rPr>
                <w:rFonts w:ascii="-apple-system" w:eastAsia="Times New Roman" w:hAnsi="-apple-system"/>
              </w:rPr>
              <w:t>R1-2208518</w:t>
            </w:r>
            <w:r>
              <w:rPr>
                <w:rFonts w:ascii="-apple-system" w:eastAsia="Times New Roman" w:hAnsi="-apple-system"/>
              </w:rPr>
              <w:t>) and as per previous RAN1 agreements (assuming FTP model 3)</w:t>
            </w:r>
          </w:p>
          <w:p w14:paraId="15C84B12"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3FF4ADEE"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9A2B3B">
              <w:rPr>
                <w:rFonts w:ascii="-apple-system" w:eastAsia="Times New Roman" w:hAnsi="-apple-system"/>
              </w:rPr>
              <w:t>Total Tx power</w:t>
            </w:r>
            <w:r>
              <w:rPr>
                <w:rFonts w:ascii="-apple-system" w:eastAsia="Times New Roman" w:hAnsi="-apple-system"/>
              </w:rPr>
              <w:t xml:space="preserve">=43 (as agreed in the Reference configuration Set 3 FR2) </w:t>
            </w:r>
          </w:p>
          <w:p w14:paraId="28C16CBD"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BS antenna configuration (As </w:t>
            </w:r>
            <w:r w:rsidRPr="0078306C">
              <w:rPr>
                <w:rFonts w:ascii="-apple-system" w:eastAsia="Times New Roman" w:hAnsi="-apple-system"/>
              </w:rPr>
              <w:t>per table 7.8-2 of TR 38.900</w:t>
            </w:r>
            <w:r>
              <w:rPr>
                <w:rFonts w:ascii="-apple-system" w:eastAsia="Times New Roman" w:hAnsi="-apple-system"/>
              </w:rPr>
              <w:t>)</w:t>
            </w:r>
          </w:p>
          <w:p w14:paraId="1F754A01"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 xml:space="preserve">2 TxRU </w:t>
            </w:r>
          </w:p>
          <w:p w14:paraId="71A4DCCE" w14:textId="77777777" w:rsidR="009020D6" w:rsidRPr="0063675F"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(M, N, P, Mg, Ng; Mp, Np) = (4,4,2,1,2;1,1)</w:t>
            </w:r>
          </w:p>
          <w:p w14:paraId="5CB7BFDF"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63675F">
              <w:rPr>
                <w:rFonts w:ascii="-apple-system" w:eastAsia="Times New Roman" w:hAnsi="-apple-system"/>
              </w:rPr>
              <w:t>(dH, dV) = (0.5λ, 0.5λ) (dg,H, dg,V) = (2.5λ, 2.5λ)</w:t>
            </w:r>
          </w:p>
          <w:p w14:paraId="1048C3BA"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Guard band ratio on simulation bandwidth</w:t>
            </w:r>
          </w:p>
          <w:p w14:paraId="528977C2" w14:textId="77777777" w:rsidR="009020D6" w:rsidRDefault="009020D6" w:rsidP="009020D6">
            <w:pPr>
              <w:numPr>
                <w:ilvl w:val="1"/>
                <w:numId w:val="78"/>
              </w:numPr>
              <w:autoSpaceDE/>
              <w:autoSpaceDN/>
              <w:adjustRightInd/>
              <w:snapToGrid/>
              <w:spacing w:before="100" w:beforeAutospacing="1" w:after="100" w:afterAutospacing="1" w:line="240" w:lineRule="auto"/>
              <w:jc w:val="left"/>
              <w:rPr>
                <w:rFonts w:ascii="-apple-system" w:eastAsia="Times New Roman" w:hAnsi="-apple-system"/>
              </w:rPr>
            </w:pPr>
            <w:r w:rsidRPr="00F47F2D">
              <w:rPr>
                <w:rFonts w:ascii="-apple-system" w:eastAsia="Times New Roman" w:hAnsi="-apple-system"/>
              </w:rPr>
              <w:t>4.8% (66 RB for 120kHz SCS and 100 MHz bandwidth)</w:t>
            </w:r>
            <w:r>
              <w:rPr>
                <w:rFonts w:ascii="-apple-system" w:eastAsia="Times New Roman" w:hAnsi="-apple-system"/>
              </w:rPr>
              <w:t xml:space="preserve"> </w:t>
            </w:r>
            <w:r w:rsidRPr="00704A04">
              <w:rPr>
                <w:rFonts w:ascii="-apple-system" w:eastAsia="Times New Roman" w:hAnsi="-apple-system"/>
              </w:rPr>
              <w:t xml:space="preserve">As per </w:t>
            </w:r>
            <w:r>
              <w:rPr>
                <w:rFonts w:ascii="-apple-system" w:eastAsia="Times New Roman" w:hAnsi="-apple-system"/>
              </w:rPr>
              <w:t xml:space="preserve">TS </w:t>
            </w:r>
            <w:r w:rsidRPr="00704A04">
              <w:rPr>
                <w:rFonts w:ascii="-apple-system" w:eastAsia="Times New Roman" w:hAnsi="-apple-system"/>
              </w:rPr>
              <w:t>38.104</w:t>
            </w:r>
          </w:p>
          <w:p w14:paraId="7EC4285C" w14:textId="77777777" w:rsidR="009020D6" w:rsidRDefault="009020D6" w:rsidP="009020D6">
            <w:pPr>
              <w:numPr>
                <w:ilvl w:val="0"/>
                <w:numId w:val="7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5E58DBF4" w14:textId="77777777" w:rsidR="009020D6" w:rsidRDefault="009020D6" w:rsidP="009020D6">
            <w:pPr>
              <w:spacing w:after="0"/>
              <w:jc w:val="left"/>
              <w:rPr>
                <w:bCs/>
              </w:rPr>
            </w:pPr>
          </w:p>
        </w:tc>
      </w:tr>
      <w:tr w:rsidR="0026555B" w14:paraId="34A2D935"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0AC8FB2" w14:textId="52BE187E" w:rsidR="0026555B" w:rsidRDefault="0026555B" w:rsidP="0026555B">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37117ADA" w14:textId="61BE867E" w:rsidR="0026555B" w:rsidRDefault="0026555B" w:rsidP="0026555B">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BD5B1A" w14:paraId="473E5BF9"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68A1D797" w14:textId="4177B101" w:rsidR="00BD5B1A" w:rsidRDefault="00BD5B1A" w:rsidP="0026555B">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23D897A5" w14:textId="17933E0A" w:rsidR="00BD5B1A" w:rsidRPr="00BD5B1A" w:rsidRDefault="00BD5B1A" w:rsidP="00BD5B1A">
            <w:pPr>
              <w:autoSpaceDE/>
              <w:autoSpaceDN/>
              <w:adjustRightInd/>
              <w:snapToGrid/>
              <w:spacing w:before="100" w:beforeAutospacing="1" w:after="100" w:afterAutospacing="1" w:line="240" w:lineRule="auto"/>
              <w:jc w:val="left"/>
              <w:rPr>
                <w:bCs/>
              </w:rPr>
            </w:pPr>
            <w:r>
              <w:rPr>
                <w:bCs/>
              </w:rPr>
              <w:t xml:space="preserve">For FR1, </w:t>
            </w:r>
            <w:r w:rsidRPr="00BD5B1A">
              <w:rPr>
                <w:bCs/>
              </w:rPr>
              <w:t xml:space="preserve">Rows 10, 11 : “up to” </w:t>
            </w:r>
            <w:r w:rsidR="003C2305">
              <w:rPr>
                <w:bCs/>
              </w:rPr>
              <w:t xml:space="preserve">should be added to reflect the </w:t>
            </w:r>
            <w:r w:rsidRPr="00BD5B1A">
              <w:rPr>
                <w:bCs/>
              </w:rPr>
              <w:t>upper limits on number of SSBs.</w:t>
            </w:r>
            <w:r w:rsidR="003C2305">
              <w:rPr>
                <w:bCs/>
              </w:rPr>
              <w:t xml:space="preserve"> Number of SSBs can be reported by companies.</w:t>
            </w:r>
          </w:p>
        </w:tc>
      </w:tr>
      <w:tr w:rsidR="009E2892" w14:paraId="010A9ADE" w14:textId="77777777" w:rsidTr="00223A35">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686DD2E" w14:textId="38920122" w:rsidR="009E2892" w:rsidRDefault="009E2892" w:rsidP="0026555B">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4EDFF6C4" w14:textId="163082C3" w:rsidR="009E2892" w:rsidRDefault="009E2892" w:rsidP="00BD5B1A">
            <w:pPr>
              <w:autoSpaceDE/>
              <w:autoSpaceDN/>
              <w:adjustRightInd/>
              <w:snapToGrid/>
              <w:spacing w:before="100" w:beforeAutospacing="1" w:after="100" w:afterAutospacing="1" w:line="240" w:lineRule="auto"/>
              <w:jc w:val="left"/>
              <w:rPr>
                <w:bCs/>
              </w:rPr>
            </w:pPr>
            <w:r>
              <w:rPr>
                <w:bCs/>
              </w:rPr>
              <w:t>We are OK with the proposal</w:t>
            </w: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FD74E14" w:rsidR="00087DEA" w:rsidRDefault="009020D6" w:rsidP="00087DEA">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5B9B93DF" w14:textId="42D0A7D7" w:rsidR="00087DEA" w:rsidRDefault="009020D6" w:rsidP="00087DEA">
            <w:pPr>
              <w:spacing w:after="0"/>
              <w:jc w:val="left"/>
              <w:rPr>
                <w:bCs/>
              </w:rPr>
            </w:pPr>
            <w:r>
              <w:rPr>
                <w:bCs/>
              </w:rPr>
              <w:t>The same view as BT and Vodafone, the 4T antenna configuration is an important scenario to be considered</w:t>
            </w:r>
            <w:r w:rsidR="006426B0">
              <w:rPr>
                <w:bCs/>
              </w:rPr>
              <w:t xml:space="preserve"> in the evaluation</w:t>
            </w:r>
            <w:r>
              <w:rPr>
                <w:bCs/>
              </w:rPr>
              <w:t>.</w:t>
            </w:r>
          </w:p>
        </w:tc>
      </w:tr>
      <w:tr w:rsidR="003C2305" w14:paraId="13D89F9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5C17EB" w14:textId="73D4E80D" w:rsidR="003C2305" w:rsidRDefault="003C2305" w:rsidP="00087DEA">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1B0E6F82" w14:textId="23EF42FA" w:rsidR="003C2305" w:rsidRDefault="003C2305" w:rsidP="00087DEA">
            <w:pPr>
              <w:spacing w:after="0"/>
              <w:jc w:val="left"/>
              <w:rPr>
                <w:bCs/>
              </w:rPr>
            </w:pPr>
            <w:r>
              <w:rPr>
                <w:bCs/>
              </w:rPr>
              <w:t xml:space="preserve">We also support 4T </w:t>
            </w:r>
            <w:r>
              <w:t xml:space="preserve">as an additional evaluation scenario. </w:t>
            </w: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lastRenderedPageBreak/>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zh-CN"/>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223A35" w:rsidRDefault="00223A35">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56A04A7B" w14:textId="77777777" w:rsidR="00223A35" w:rsidRDefault="00223A35">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2EE2F7BA"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223A35" w:rsidRDefault="00223A35">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2B9C8C76" w14:textId="77777777" w:rsidR="00223A35" w:rsidRDefault="00223A35">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DA1FFE2" w14:textId="77777777" w:rsidR="00223A35" w:rsidRDefault="00223A35">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223A35" w:rsidRDefault="00223A35">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626FF7D" w14:textId="77777777" w:rsidR="00223A35" w:rsidRDefault="00223A35">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223A35" w:rsidRDefault="00223A35">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2086FADD" w14:textId="77777777" w:rsidR="00223A35" w:rsidRDefault="00223A35">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7F07FA0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223A35" w:rsidRDefault="00223A35">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DBDF23F" w14:textId="77777777" w:rsidR="00223A35" w:rsidRDefault="00223A35">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223A35" w:rsidRDefault="00223A35">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521F36DE" w14:textId="77777777" w:rsidR="00223A35" w:rsidRDefault="00223A35">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223A35" w:rsidRDefault="00223A35">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223B1E84" w14:textId="77777777" w:rsidR="00223A35" w:rsidRDefault="00223A35">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329C6987" w14:textId="77777777" w:rsidR="00223A35" w:rsidRDefault="00223A35">
                            <w:r>
                              <w:t>Ref.</w:t>
                            </w:r>
                          </w:p>
                        </w:txbxContent>
                      </v:textbox>
                    </v:shape>
                  </w:pict>
                </mc:Fallback>
              </mc:AlternateContent>
            </w:r>
            <w:r>
              <w:rPr>
                <w:noProof/>
                <w:sz w:val="22"/>
                <w:szCs w:val="22"/>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98D46A8"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223A35" w:rsidRDefault="00223A35">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043FD7E5" w14:textId="77777777" w:rsidR="00223A35" w:rsidRDefault="00223A35">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223A35" w:rsidRDefault="00223A35">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4E1C97C" w14:textId="77777777" w:rsidR="00223A35" w:rsidRDefault="00223A35">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223A35" w:rsidRDefault="00223A35">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E9C517F" w14:textId="77777777" w:rsidR="00223A35" w:rsidRDefault="00223A35">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628D095B"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223A35" w:rsidRDefault="00223A35">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1CC7C180" w14:textId="77777777" w:rsidR="00223A35" w:rsidRDefault="00223A35">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4543AEAE"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223A35" w:rsidRDefault="00223A35">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6876985D" w14:textId="77777777" w:rsidR="00223A35" w:rsidRDefault="00223A35">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223A35" w:rsidRDefault="00223A35">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6955E56F" w14:textId="77777777" w:rsidR="00223A35" w:rsidRDefault="00223A35">
                            <w:r>
                              <w:t>16.3%</w:t>
                            </w:r>
                            <w:r>
                              <w:rPr>
                                <w:rFonts w:cstheme="minorHAnsi"/>
                              </w:rPr>
                              <w:t>↓</w:t>
                            </w:r>
                          </w:p>
                        </w:txbxContent>
                      </v:textbox>
                    </v:shape>
                  </w:pict>
                </mc:Fallback>
              </mc:AlternateContent>
            </w:r>
            <w:r>
              <w:rPr>
                <w:noProof/>
                <w:sz w:val="22"/>
                <w:szCs w:val="22"/>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4FD268FF"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223A35" w:rsidRDefault="00223A35">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2D71C1B3" w14:textId="77777777" w:rsidR="00223A35" w:rsidRDefault="00223A35">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223A35" w:rsidRDefault="00223A35">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01C83F89" w14:textId="77777777" w:rsidR="00223A35" w:rsidRDefault="00223A35">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223A35" w:rsidRDefault="00223A35">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308F28A" w14:textId="77777777" w:rsidR="00223A35" w:rsidRDefault="00223A35">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223A35" w:rsidRDefault="00223A35">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1696A31F" w14:textId="77777777" w:rsidR="00223A35" w:rsidRDefault="00223A35">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223A35" w:rsidRDefault="00223A35">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4200BF4" w14:textId="77777777" w:rsidR="00223A35" w:rsidRDefault="00223A35">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96A442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223A35" w:rsidRDefault="00223A35">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2258D2D2" w14:textId="77777777" w:rsidR="00223A35" w:rsidRDefault="00223A35">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223A35" w:rsidRDefault="00223A35">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453005E7" w14:textId="77777777" w:rsidR="00223A35" w:rsidRDefault="00223A35">
                            <w:r>
                              <w:t>26.8%</w:t>
                            </w:r>
                            <w:r>
                              <w:rPr>
                                <w:rFonts w:cstheme="minorHAnsi"/>
                              </w:rPr>
                              <w:t>↓</w:t>
                            </w:r>
                          </w:p>
                        </w:txbxContent>
                      </v:textbox>
                    </v:shape>
                  </w:pict>
                </mc:Fallback>
              </mc:AlternateContent>
            </w:r>
            <w:r>
              <w:rPr>
                <w:noProof/>
                <w:sz w:val="22"/>
                <w:szCs w:val="22"/>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000000">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000000">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000000">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000000">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000000">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000000">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000000">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000000">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000000">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000000">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000000">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000000">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000000">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000000">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000000">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000000">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000000">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000000">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000000">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000000">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000000">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000000">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000000">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000000">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000000">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000000">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000000">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000000">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000000">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000000">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000000">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000000">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000000">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000000">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000000">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000000">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000000">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000000">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000000">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000000">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000000">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000000">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000000">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000000">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000000">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000000">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000000">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000000">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000000">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000000">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000000">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000000">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000000">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000000">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000000">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000000">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000000">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1446F" w14:textId="77777777" w:rsidR="000F151C" w:rsidRDefault="000F151C">
      <w:pPr>
        <w:spacing w:after="0" w:line="240" w:lineRule="auto"/>
      </w:pPr>
      <w:r>
        <w:separator/>
      </w:r>
    </w:p>
  </w:endnote>
  <w:endnote w:type="continuationSeparator" w:id="0">
    <w:p w14:paraId="02AD65B2" w14:textId="77777777" w:rsidR="000F151C" w:rsidRDefault="000F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20500000000000000"/>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73008" w14:textId="77777777" w:rsidR="000F151C" w:rsidRDefault="000F151C">
      <w:pPr>
        <w:spacing w:after="0" w:line="240" w:lineRule="auto"/>
      </w:pPr>
      <w:r>
        <w:separator/>
      </w:r>
    </w:p>
  </w:footnote>
  <w:footnote w:type="continuationSeparator" w:id="0">
    <w:p w14:paraId="283F3996" w14:textId="77777777" w:rsidR="000F151C" w:rsidRDefault="000F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hybridMultilevel"/>
    <w:tmpl w:val="37D6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3"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134D7F2"/>
    <w:multiLevelType w:val="singleLevel"/>
    <w:tmpl w:val="6134D7F2"/>
    <w:lvl w:ilvl="0">
      <w:start w:val="1"/>
      <w:numFmt w:val="decimal"/>
      <w:suff w:val="space"/>
      <w:lvlText w:val="(%1)"/>
      <w:lvlJc w:val="left"/>
    </w:lvl>
  </w:abstractNum>
  <w:abstractNum w:abstractNumId="59"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3"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5"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EB660DF"/>
    <w:multiLevelType w:val="hybridMultilevel"/>
    <w:tmpl w:val="15EC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527140102">
    <w:abstractNumId w:val="35"/>
  </w:num>
  <w:num w:numId="2" w16cid:durableId="11880144">
    <w:abstractNumId w:val="5"/>
  </w:num>
  <w:num w:numId="3" w16cid:durableId="625743182">
    <w:abstractNumId w:val="37"/>
  </w:num>
  <w:num w:numId="4" w16cid:durableId="679896267">
    <w:abstractNumId w:val="44"/>
  </w:num>
  <w:num w:numId="5" w16cid:durableId="1440567849">
    <w:abstractNumId w:val="78"/>
  </w:num>
  <w:num w:numId="6" w16cid:durableId="791679963">
    <w:abstractNumId w:val="2"/>
  </w:num>
  <w:num w:numId="7" w16cid:durableId="944340888">
    <w:abstractNumId w:val="38"/>
  </w:num>
  <w:num w:numId="8" w16cid:durableId="451096225">
    <w:abstractNumId w:val="47"/>
  </w:num>
  <w:num w:numId="9" w16cid:durableId="550459496">
    <w:abstractNumId w:val="73"/>
  </w:num>
  <w:num w:numId="10" w16cid:durableId="2098399199">
    <w:abstractNumId w:val="8"/>
  </w:num>
  <w:num w:numId="11" w16cid:durableId="854929474">
    <w:abstractNumId w:val="60"/>
  </w:num>
  <w:num w:numId="12" w16cid:durableId="788740581">
    <w:abstractNumId w:val="19"/>
  </w:num>
  <w:num w:numId="13" w16cid:durableId="472258024">
    <w:abstractNumId w:val="53"/>
  </w:num>
  <w:num w:numId="14" w16cid:durableId="469173165">
    <w:abstractNumId w:val="68"/>
  </w:num>
  <w:num w:numId="15" w16cid:durableId="324893046">
    <w:abstractNumId w:val="13"/>
  </w:num>
  <w:num w:numId="16" w16cid:durableId="653333895">
    <w:abstractNumId w:val="16"/>
  </w:num>
  <w:num w:numId="17" w16cid:durableId="1106728109">
    <w:abstractNumId w:val="51"/>
  </w:num>
  <w:num w:numId="18" w16cid:durableId="1724213749">
    <w:abstractNumId w:val="63"/>
  </w:num>
  <w:num w:numId="19" w16cid:durableId="1125656274">
    <w:abstractNumId w:val="64"/>
  </w:num>
  <w:num w:numId="20" w16cid:durableId="787511343">
    <w:abstractNumId w:val="41"/>
  </w:num>
  <w:num w:numId="21" w16cid:durableId="1200044944">
    <w:abstractNumId w:val="69"/>
  </w:num>
  <w:num w:numId="22" w16cid:durableId="6758320">
    <w:abstractNumId w:val="4"/>
  </w:num>
  <w:num w:numId="23" w16cid:durableId="1956448323">
    <w:abstractNumId w:val="12"/>
  </w:num>
  <w:num w:numId="24" w16cid:durableId="1090392772">
    <w:abstractNumId w:val="1"/>
  </w:num>
  <w:num w:numId="25" w16cid:durableId="620498415">
    <w:abstractNumId w:val="74"/>
  </w:num>
  <w:num w:numId="26" w16cid:durableId="1115562910">
    <w:abstractNumId w:val="3"/>
  </w:num>
  <w:num w:numId="27" w16cid:durableId="1872330209">
    <w:abstractNumId w:val="56"/>
  </w:num>
  <w:num w:numId="28" w16cid:durableId="343824140">
    <w:abstractNumId w:val="33"/>
  </w:num>
  <w:num w:numId="29" w16cid:durableId="1619293360">
    <w:abstractNumId w:val="55"/>
  </w:num>
  <w:num w:numId="30" w16cid:durableId="989401969">
    <w:abstractNumId w:val="49"/>
  </w:num>
  <w:num w:numId="31" w16cid:durableId="1561987676">
    <w:abstractNumId w:val="23"/>
  </w:num>
  <w:num w:numId="32" w16cid:durableId="1278098855">
    <w:abstractNumId w:val="61"/>
  </w:num>
  <w:num w:numId="33" w16cid:durableId="1992126758">
    <w:abstractNumId w:val="17"/>
  </w:num>
  <w:num w:numId="34" w16cid:durableId="1684933346">
    <w:abstractNumId w:val="32"/>
  </w:num>
  <w:num w:numId="35" w16cid:durableId="191958565">
    <w:abstractNumId w:val="50"/>
  </w:num>
  <w:num w:numId="36" w16cid:durableId="60836333">
    <w:abstractNumId w:val="58"/>
  </w:num>
  <w:num w:numId="37" w16cid:durableId="141654682">
    <w:abstractNumId w:val="66"/>
  </w:num>
  <w:num w:numId="38" w16cid:durableId="534344207">
    <w:abstractNumId w:val="15"/>
  </w:num>
  <w:num w:numId="39" w16cid:durableId="426076224">
    <w:abstractNumId w:val="72"/>
  </w:num>
  <w:num w:numId="40" w16cid:durableId="1840922535">
    <w:abstractNumId w:val="46"/>
  </w:num>
  <w:num w:numId="41" w16cid:durableId="574436456">
    <w:abstractNumId w:val="52"/>
  </w:num>
  <w:num w:numId="42" w16cid:durableId="1419983752">
    <w:abstractNumId w:val="54"/>
  </w:num>
  <w:num w:numId="43" w16cid:durableId="1223368294">
    <w:abstractNumId w:val="57"/>
  </w:num>
  <w:num w:numId="44" w16cid:durableId="1156842574">
    <w:abstractNumId w:val="42"/>
  </w:num>
  <w:num w:numId="45" w16cid:durableId="336734907">
    <w:abstractNumId w:val="43"/>
  </w:num>
  <w:num w:numId="46" w16cid:durableId="158695006">
    <w:abstractNumId w:val="0"/>
  </w:num>
  <w:num w:numId="47" w16cid:durableId="995762557">
    <w:abstractNumId w:val="7"/>
  </w:num>
  <w:num w:numId="48" w16cid:durableId="102579455">
    <w:abstractNumId w:val="14"/>
  </w:num>
  <w:num w:numId="49" w16cid:durableId="651327827">
    <w:abstractNumId w:val="26"/>
  </w:num>
  <w:num w:numId="50" w16cid:durableId="1562516038">
    <w:abstractNumId w:val="48"/>
  </w:num>
  <w:num w:numId="51" w16cid:durableId="517502571">
    <w:abstractNumId w:val="75"/>
  </w:num>
  <w:num w:numId="52" w16cid:durableId="2139299727">
    <w:abstractNumId w:val="20"/>
  </w:num>
  <w:num w:numId="53" w16cid:durableId="180823829">
    <w:abstractNumId w:val="10"/>
  </w:num>
  <w:num w:numId="54" w16cid:durableId="1584219562">
    <w:abstractNumId w:val="76"/>
  </w:num>
  <w:num w:numId="55" w16cid:durableId="548490591">
    <w:abstractNumId w:val="30"/>
  </w:num>
  <w:num w:numId="56" w16cid:durableId="2083942614">
    <w:abstractNumId w:val="27"/>
  </w:num>
  <w:num w:numId="57" w16cid:durableId="394283529">
    <w:abstractNumId w:val="34"/>
  </w:num>
  <w:num w:numId="58" w16cid:durableId="223880973">
    <w:abstractNumId w:val="21"/>
  </w:num>
  <w:num w:numId="59" w16cid:durableId="974607855">
    <w:abstractNumId w:val="39"/>
  </w:num>
  <w:num w:numId="60" w16cid:durableId="1030690534">
    <w:abstractNumId w:val="24"/>
  </w:num>
  <w:num w:numId="61" w16cid:durableId="1814785810">
    <w:abstractNumId w:val="25"/>
  </w:num>
  <w:num w:numId="62" w16cid:durableId="923419914">
    <w:abstractNumId w:val="9"/>
  </w:num>
  <w:num w:numId="63" w16cid:durableId="772087493">
    <w:abstractNumId w:val="62"/>
  </w:num>
  <w:num w:numId="64" w16cid:durableId="1419400899">
    <w:abstractNumId w:val="6"/>
  </w:num>
  <w:num w:numId="65" w16cid:durableId="2080514816">
    <w:abstractNumId w:val="65"/>
  </w:num>
  <w:num w:numId="66" w16cid:durableId="745345911">
    <w:abstractNumId w:val="59"/>
  </w:num>
  <w:num w:numId="67" w16cid:durableId="819881880">
    <w:abstractNumId w:val="36"/>
  </w:num>
  <w:num w:numId="68" w16cid:durableId="888686632">
    <w:abstractNumId w:val="11"/>
  </w:num>
  <w:num w:numId="69" w16cid:durableId="203374245">
    <w:abstractNumId w:val="28"/>
  </w:num>
  <w:num w:numId="70" w16cid:durableId="2069067522">
    <w:abstractNumId w:val="45"/>
  </w:num>
  <w:num w:numId="71" w16cid:durableId="1263487256">
    <w:abstractNumId w:val="22"/>
  </w:num>
  <w:num w:numId="72" w16cid:durableId="424611528">
    <w:abstractNumId w:val="67"/>
  </w:num>
  <w:num w:numId="73" w16cid:durableId="236941112">
    <w:abstractNumId w:val="70"/>
  </w:num>
  <w:num w:numId="74" w16cid:durableId="133186091">
    <w:abstractNumId w:val="71"/>
  </w:num>
  <w:num w:numId="75" w16cid:durableId="2052342130">
    <w:abstractNumId w:val="31"/>
  </w:num>
  <w:num w:numId="76" w16cid:durableId="934631518">
    <w:abstractNumId w:val="29"/>
  </w:num>
  <w:num w:numId="77" w16cid:durableId="2140685382">
    <w:abstractNumId w:val="40"/>
  </w:num>
  <w:num w:numId="78" w16cid:durableId="1974946000">
    <w:abstractNumId w:val="18"/>
  </w:num>
  <w:num w:numId="79" w16cid:durableId="1885676366">
    <w:abstractNumId w:val="77"/>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19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styleId="Emphasis">
    <w:name w:val="Emphasis"/>
    <w:basedOn w:val="DefaultParagraphFont"/>
    <w:uiPriority w:val="20"/>
    <w:qFormat/>
    <w:rsid w:val="00F333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3252">
      <w:bodyDiv w:val="1"/>
      <w:marLeft w:val="0"/>
      <w:marRight w:val="0"/>
      <w:marTop w:val="0"/>
      <w:marBottom w:val="0"/>
      <w:divBdr>
        <w:top w:val="none" w:sz="0" w:space="0" w:color="auto"/>
        <w:left w:val="none" w:sz="0" w:space="0" w:color="auto"/>
        <w:bottom w:val="none" w:sz="0" w:space="0" w:color="auto"/>
        <w:right w:val="none" w:sz="0" w:space="0" w:color="auto"/>
      </w:divBdr>
    </w:div>
    <w:div w:id="528379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C7DD8A-BC43-4354-8F56-27577A41CBF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106</Pages>
  <Words>36650</Words>
  <Characters>208908</Characters>
  <Application>Microsoft Office Word</Application>
  <DocSecurity>0</DocSecurity>
  <Lines>1740</Lines>
  <Paragraphs>490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245068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Fang-Chen Cheng</cp:lastModifiedBy>
  <cp:revision>3</cp:revision>
  <cp:lastPrinted>2007-06-19T04:08:00Z</cp:lastPrinted>
  <dcterms:created xsi:type="dcterms:W3CDTF">2022-10-13T17:34:00Z</dcterms:created>
  <dcterms:modified xsi:type="dcterms:W3CDTF">2022-10-13T17:38:00Z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