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763E6" w14:textId="647E9CE7" w:rsidR="00334C91" w:rsidRDefault="0079699C">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B5C7490" w14:textId="15B65CCA" w:rsidR="00420A1E" w:rsidRDefault="00420A1E" w:rsidP="00420A1E">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宋体"/>
                <w:lang w:val="en-US" w:eastAsia="zh-CN"/>
              </w:rPr>
            </w:pPr>
            <w:r>
              <w:rPr>
                <w:rFonts w:eastAsia="宋体" w:hint="eastAsia"/>
                <w:lang w:val="en-US" w:eastAsia="zh-CN"/>
              </w:rPr>
              <w:t>ZTE, Sanechips</w:t>
            </w:r>
          </w:p>
        </w:tc>
        <w:tc>
          <w:tcPr>
            <w:tcW w:w="2977" w:type="dxa"/>
          </w:tcPr>
          <w:p w14:paraId="4337643E" w14:textId="77777777" w:rsidR="00334C91" w:rsidRDefault="0079699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宋体"/>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宋体"/>
                <w:lang w:val="en-US" w:eastAsia="zh-CN"/>
              </w:rPr>
            </w:pPr>
            <w:r>
              <w:rPr>
                <w:rFonts w:eastAsia="宋体"/>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r>
              <w:rPr>
                <w:rFonts w:eastAsiaTheme="minorEastAsia"/>
                <w:lang w:val="en-US" w:eastAsia="zh-CN"/>
              </w:rPr>
              <w:t>Lijie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r>
              <w:rPr>
                <w:rFonts w:eastAsia="Yu Mincho"/>
                <w:lang w:val="en-US" w:eastAsia="ja-JP"/>
              </w:rPr>
              <w:t>Efstathios Katranaras</w:t>
            </w:r>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r>
              <w:rPr>
                <w:rFonts w:eastAsia="Yu Mincho"/>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aff"/>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aff"/>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aff"/>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33764AB" w14:textId="77777777" w:rsidR="00334C91" w:rsidRDefault="0079699C">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337652B" w14:textId="77777777" w:rsidR="00334C91" w:rsidRDefault="0079699C">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aff"/>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aff"/>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aff"/>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aff"/>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3376564" w14:textId="77777777" w:rsidR="00334C91" w:rsidRDefault="0079699C">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aff"/>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aff"/>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aff"/>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aff"/>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8199" w:type="dxa"/>
            <w:gridSpan w:val="2"/>
          </w:tcPr>
          <w:p w14:paraId="43376601" w14:textId="77777777" w:rsidR="00334C91" w:rsidRDefault="0079699C">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lastRenderedPageBreak/>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43376669" w14:textId="77777777" w:rsidR="00334C91" w:rsidRDefault="0079699C">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lastRenderedPageBreak/>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Huawei, HiSilicon</w:t>
            </w:r>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3"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r>
              <w:rPr>
                <w:rFonts w:eastAsia="Yu Mincho"/>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lastRenderedPageBreak/>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Huawei, HiSilicon</w:t>
            </w:r>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aff"/>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lastRenderedPageBreak/>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w:t>
            </w:r>
            <w:proofErr w:type="gramStart"/>
            <w:r w:rsidR="008E1A20">
              <w:rPr>
                <w:rFonts w:eastAsiaTheme="minorEastAsia"/>
                <w:lang w:eastAsia="zh-CN"/>
              </w:rPr>
              <w:t>Hence</w:t>
            </w:r>
            <w:proofErr w:type="gramEnd"/>
            <w:r w:rsidR="008E1A20">
              <w:rPr>
                <w:rFonts w:eastAsiaTheme="minorEastAsia"/>
                <w:lang w:eastAsia="zh-CN"/>
              </w:rPr>
              <w:t xml:space="preserve"> we would </w:t>
            </w:r>
            <w:r w:rsidR="00F532D5">
              <w:rPr>
                <w:rFonts w:eastAsiaTheme="minorEastAsia"/>
                <w:lang w:eastAsia="zh-CN"/>
              </w:rPr>
              <w:t>prefer:</w:t>
            </w:r>
          </w:p>
          <w:p w14:paraId="201962AC" w14:textId="77777777" w:rsidR="002E6032" w:rsidRDefault="002E6032" w:rsidP="002E60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aff"/>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 xml:space="preserve">5 </w:t>
            </w:r>
            <w:proofErr w:type="spellStart"/>
            <w:r w:rsidRPr="00D2582C">
              <w:rPr>
                <w:rFonts w:eastAsiaTheme="minorEastAsia"/>
                <w:b/>
                <w:bCs/>
                <w:lang w:val="en-US" w:eastAsia="zh-CN"/>
              </w:rPr>
              <w:t>MHz.</w:t>
            </w:r>
            <w:proofErr w:type="spellEnd"/>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C1EECC7" w14:textId="1A55468F" w:rsidR="00DA19AE" w:rsidRDefault="00DA19AE" w:rsidP="00DA19AE">
            <w:pPr>
              <w:rPr>
                <w:rFonts w:eastAsia="Yu Mincho"/>
                <w:lang w:val="en-US" w:eastAsia="ja-JP"/>
              </w:rPr>
            </w:pPr>
            <w:r>
              <w:rPr>
                <w:rFonts w:eastAsia="Yu Mincho"/>
                <w:lang w:val="en-US" w:eastAsia="ja-JP"/>
              </w:rPr>
              <w:t>Our assumption is 5MHz post-FFT data buffer size for both unicast and broadcast.</w:t>
            </w:r>
          </w:p>
          <w:p w14:paraId="5480A275" w14:textId="3B8F4BEA" w:rsidR="00DA19AE" w:rsidRDefault="00DA19AE" w:rsidP="00DA19AE">
            <w:pPr>
              <w:rPr>
                <w:rFonts w:eastAsia="Yu Mincho"/>
                <w:lang w:val="en-US" w:eastAsia="ja-JP"/>
              </w:rPr>
            </w:pPr>
            <w:r>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709799B2" w14:textId="7E378FC9" w:rsidR="00DA19AE" w:rsidRDefault="00DA19AE" w:rsidP="00DA19AE">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Yu Mincho"/>
                <w:lang w:val="en-US" w:eastAsia="ja-JP"/>
              </w:rPr>
            </w:pPr>
          </w:p>
          <w:p w14:paraId="2B8256AD" w14:textId="5DDE610A" w:rsidR="00DA19AE" w:rsidRPr="001346E5" w:rsidRDefault="00DA19AE" w:rsidP="00DA19AE">
            <w:pPr>
              <w:rPr>
                <w:rFonts w:eastAsia="Yu Mincho"/>
                <w:lang w:val="en-US" w:eastAsia="ja-JP"/>
              </w:rPr>
            </w:pPr>
            <w:r>
              <w:rPr>
                <w:rFonts w:eastAsia="Yu Mincho"/>
                <w:lang w:val="en-US" w:eastAsia="ja-JP"/>
              </w:rPr>
              <w:lastRenderedPageBreak/>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442C1C4F" w14:textId="77777777" w:rsidR="00DA19AE" w:rsidRDefault="00DA19AE" w:rsidP="00DA19AE">
            <w:pPr>
              <w:rPr>
                <w:rFonts w:eastAsia="PMingLiU"/>
                <w:lang w:val="en-US" w:eastAsia="zh-TW"/>
              </w:rPr>
            </w:pPr>
            <w:r w:rsidRPr="008E4A4B">
              <w:rPr>
                <w:rFonts w:eastAsia="PMingLiU"/>
                <w:b/>
                <w:bCs/>
                <w:lang w:eastAsia="zh-TW"/>
              </w:rPr>
              <w:t>Po</w:t>
            </w:r>
            <w:proofErr w:type="spellStart"/>
            <w:r w:rsidRPr="008E4A4B">
              <w:rPr>
                <w:rFonts w:eastAsia="PMingLiU"/>
                <w:b/>
                <w:bCs/>
                <w:lang w:val="en-US" w:eastAsia="zh-TW"/>
              </w:rPr>
              <w:t>st</w:t>
            </w:r>
            <w:proofErr w:type="spellEnd"/>
            <w:r w:rsidRPr="008E4A4B">
              <w:rPr>
                <w:rFonts w:eastAsia="PMingLiU"/>
                <w:b/>
                <w:bCs/>
                <w:lang w:val="en-US" w:eastAsia="zh-TW"/>
              </w:rPr>
              <w:t>-FFT buffering of 20MHz</w:t>
            </w:r>
            <w:r>
              <w:rPr>
                <w:rFonts w:eastAsia="PMingLiU"/>
                <w:lang w:val="en-US" w:eastAsia="zh-TW"/>
              </w:rPr>
              <w:t xml:space="preserve"> is more reasonable and </w:t>
            </w:r>
            <w:r w:rsidRPr="008E4A4B">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sidRPr="008E4A4B">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Pr>
                <w:rFonts w:eastAsia="PMingLiU"/>
                <w:lang w:val="en-US" w:eastAsia="zh-TW"/>
              </w:rPr>
              <w:t>eRedcap</w:t>
            </w:r>
            <w:proofErr w:type="spellEnd"/>
            <w:r>
              <w:rPr>
                <w:rFonts w:eastAsia="PMingLiU"/>
                <w:lang w:val="en-US" w:eastAsia="zh-TW"/>
              </w:rPr>
              <w:t xml:space="preserve"> UE implementation is based on Rel-17 RedCap UE implementation.  </w:t>
            </w:r>
          </w:p>
          <w:p w14:paraId="51950E62" w14:textId="77777777" w:rsidR="00DA19AE" w:rsidRDefault="00DA19AE" w:rsidP="00DA19AE">
            <w:pPr>
              <w:rPr>
                <w:rFonts w:eastAsia="PMingLiU"/>
                <w:lang w:val="en-US" w:eastAsia="zh-TW"/>
              </w:rPr>
            </w:pPr>
          </w:p>
          <w:p w14:paraId="432E8F2E" w14:textId="4209A3F3" w:rsidR="00DA19AE" w:rsidRDefault="00DA19AE" w:rsidP="00DA19AE">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PMingLiU"/>
                <w:b/>
                <w:bCs/>
                <w:lang w:val="en-US" w:eastAsia="zh-TW"/>
              </w:rPr>
              <w:t xml:space="preserve">it is still </w:t>
            </w:r>
            <w:r w:rsidR="00985D95" w:rsidRPr="00985D95">
              <w:rPr>
                <w:rFonts w:eastAsia="PMingLiU"/>
                <w:b/>
                <w:bCs/>
                <w:lang w:val="en-US" w:eastAsia="zh-TW"/>
              </w:rPr>
              <w:t>questionable</w:t>
            </w:r>
            <w:r w:rsidRPr="00985D95">
              <w:rPr>
                <w:rFonts w:eastAsia="PMingLiU"/>
                <w:b/>
                <w:bCs/>
                <w:lang w:val="en-US" w:eastAsia="zh-TW"/>
              </w:rPr>
              <w:t xml:space="preserv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aff"/>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Semi-static or dynamic indication (via DCI) of which 5MHz sub-band is allocated</w:t>
            </w:r>
            <w:r w:rsidR="00BC50C7" w:rsidRPr="001818C2">
              <w:rPr>
                <w:rFonts w:ascii="Times New Roman" w:eastAsia="PMingLiU" w:hAnsi="Times New Roman" w:cs="Times New Roman"/>
                <w:sz w:val="20"/>
                <w:szCs w:val="20"/>
                <w:lang w:val="en-US" w:eastAsia="zh-TW"/>
              </w:rPr>
              <w:t>?</w:t>
            </w:r>
          </w:p>
          <w:p w14:paraId="094540AE" w14:textId="7B365966" w:rsidR="00BC50C7" w:rsidRPr="001818C2" w:rsidRDefault="00BC50C7" w:rsidP="00DA19AE">
            <w:pPr>
              <w:pStyle w:val="aff"/>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Cross-slot scheduling?</w:t>
            </w:r>
          </w:p>
          <w:p w14:paraId="277FEB14" w14:textId="0F56E685" w:rsidR="00DA19AE" w:rsidRPr="00DA19AE" w:rsidRDefault="00DA19AE" w:rsidP="00DA19AE">
            <w:pPr>
              <w:pStyle w:val="aff"/>
              <w:numPr>
                <w:ilvl w:val="0"/>
                <w:numId w:val="23"/>
              </w:numPr>
              <w:rPr>
                <w:rFonts w:eastAsia="PMingLiU"/>
                <w:lang w:val="en-US" w:eastAsia="zh-TW"/>
              </w:rPr>
            </w:pPr>
            <w:r w:rsidRPr="001818C2">
              <w:rPr>
                <w:rFonts w:ascii="Times New Roman" w:eastAsia="PMingLiU" w:hAnsi="Times New Roman" w:cs="Times New Roman"/>
                <w:sz w:val="20"/>
                <w:szCs w:val="20"/>
                <w:lang w:val="en-US" w:eastAsia="zh-TW"/>
              </w:rPr>
              <w:t xml:space="preserve">CSI-RS receptions with BW3 </w:t>
            </w:r>
          </w:p>
        </w:tc>
      </w:tr>
      <w:tr w:rsidR="00C456CB" w:rsidRPr="00BA3B7C" w14:paraId="3B3D1A24" w14:textId="77777777" w:rsidTr="00C456CB">
        <w:trPr>
          <w:gridAfter w:val="1"/>
          <w:wAfter w:w="6" w:type="dxa"/>
        </w:trPr>
        <w:tc>
          <w:tcPr>
            <w:tcW w:w="1384" w:type="dxa"/>
          </w:tcPr>
          <w:p w14:paraId="1FF406EA" w14:textId="77777777" w:rsidR="00C456CB" w:rsidRDefault="00C456CB" w:rsidP="00C456C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6FBA0331" w14:textId="77777777" w:rsidR="00C456CB" w:rsidRDefault="00C456CB" w:rsidP="00C456CB">
            <w:pPr>
              <w:rPr>
                <w:rFonts w:eastAsiaTheme="minorEastAsia"/>
                <w:lang w:eastAsia="zh-CN"/>
              </w:rPr>
            </w:pPr>
            <w:r>
              <w:rPr>
                <w:rFonts w:eastAsiaTheme="minorEastAsia"/>
                <w:lang w:eastAsia="zh-CN"/>
              </w:rPr>
              <w:t xml:space="preserve">We think 20MHz as </w:t>
            </w:r>
            <w:r w:rsidRPr="00817C2D">
              <w:rPr>
                <w:rFonts w:eastAsiaTheme="minorEastAsia"/>
                <w:lang w:eastAsia="zh-CN"/>
              </w:rPr>
              <w:t>UE post-FFT buffering assumption</w:t>
            </w:r>
            <w:r>
              <w:rPr>
                <w:rFonts w:eastAsiaTheme="minorEastAsia"/>
                <w:lang w:eastAsia="zh-CN"/>
              </w:rPr>
              <w:t xml:space="preserve"> is the best solution from the perspective of UE complexity, NW scheduling flexibility, SIB1 performance and specification impacts. Following is the detailed analysis: </w:t>
            </w:r>
          </w:p>
          <w:p w14:paraId="4E1953E1" w14:textId="77777777" w:rsidR="00C456CB" w:rsidRDefault="00C456CB" w:rsidP="00C456CB">
            <w:pPr>
              <w:rPr>
                <w:rFonts w:eastAsiaTheme="minorEastAsia"/>
                <w:lang w:eastAsia="zh-CN"/>
              </w:rPr>
            </w:pPr>
            <w:r>
              <w:rPr>
                <w:rFonts w:eastAsiaTheme="minorEastAsia"/>
                <w:lang w:eastAsia="zh-CN"/>
              </w:rPr>
              <w:t xml:space="preserve">We see different assumptions and related UE behaviour in relation to the </w:t>
            </w:r>
            <w:r w:rsidRPr="00817C2D">
              <w:rPr>
                <w:rFonts w:eastAsiaTheme="minorEastAsia"/>
                <w:lang w:eastAsia="zh-CN"/>
              </w:rPr>
              <w:t>post-FFT buffering</w:t>
            </w:r>
            <w:r>
              <w:rPr>
                <w:rFonts w:eastAsiaTheme="minorEastAsia"/>
                <w:lang w:eastAsia="zh-CN"/>
              </w:rPr>
              <w:t>:</w:t>
            </w:r>
          </w:p>
          <w:p w14:paraId="3CB3B9ED" w14:textId="77777777" w:rsidR="00C456CB" w:rsidRPr="00F3788A" w:rsidRDefault="00C456CB" w:rsidP="00C456CB">
            <w:pPr>
              <w:pStyle w:val="aff"/>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20MHz, </w:t>
            </w:r>
            <w:r>
              <w:rPr>
                <w:rFonts w:ascii="Times New Roman" w:eastAsiaTheme="minorEastAsia" w:hAnsi="Times New Roman" w:cs="Times New Roman"/>
                <w:sz w:val="20"/>
                <w:szCs w:val="20"/>
                <w:lang w:val="en-GB" w:eastAsia="zh-CN"/>
              </w:rPr>
              <w:t xml:space="preserve">the </w:t>
            </w:r>
            <w:r w:rsidRPr="00F3788A">
              <w:rPr>
                <w:rFonts w:ascii="Times New Roman" w:eastAsiaTheme="minorEastAsia" w:hAnsi="Times New Roman" w:cs="Times New Roman"/>
                <w:sz w:val="20"/>
                <w:szCs w:val="20"/>
                <w:lang w:val="en-GB" w:eastAsia="zh-CN"/>
              </w:rPr>
              <w:t xml:space="preserve">UE can buffer and process all the resources used for </w:t>
            </w:r>
            <w:r>
              <w:rPr>
                <w:rFonts w:ascii="Times New Roman" w:eastAsiaTheme="minorEastAsia" w:hAnsi="Times New Roman" w:cs="Times New Roman"/>
                <w:sz w:val="20"/>
                <w:szCs w:val="20"/>
                <w:lang w:val="en-GB" w:eastAsia="zh-CN"/>
              </w:rPr>
              <w:t xml:space="preserve">broadcast PDSCH such as </w:t>
            </w:r>
            <w:r w:rsidRPr="00F3788A">
              <w:rPr>
                <w:rFonts w:ascii="Times New Roman" w:eastAsiaTheme="minorEastAsia" w:hAnsi="Times New Roman" w:cs="Times New Roman"/>
                <w:sz w:val="20"/>
                <w:szCs w:val="20"/>
                <w:lang w:val="en-GB" w:eastAsia="zh-CN"/>
              </w:rPr>
              <w:t>SIB1</w:t>
            </w:r>
            <w:r>
              <w:rPr>
                <w:rFonts w:ascii="Times New Roman" w:eastAsiaTheme="minorEastAsia" w:hAnsi="Times New Roman" w:cs="Times New Roman"/>
                <w:sz w:val="20"/>
                <w:szCs w:val="20"/>
                <w:lang w:val="en-GB" w:eastAsia="zh-CN"/>
              </w:rPr>
              <w:t>/paging etc.</w:t>
            </w:r>
            <w:r w:rsidRPr="00F3788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Given broadcast PDSCH</w:t>
            </w:r>
            <w:r w:rsidRPr="00F3788A">
              <w:rPr>
                <w:rFonts w:ascii="Times New Roman" w:eastAsiaTheme="minorEastAsia" w:hAnsi="Times New Roman" w:cs="Times New Roman"/>
                <w:sz w:val="20"/>
                <w:szCs w:val="20"/>
                <w:lang w:val="en-GB" w:eastAsia="zh-CN"/>
              </w:rPr>
              <w:t xml:space="preserve"> does not require HARQ feedback</w:t>
            </w:r>
            <w:r>
              <w:rPr>
                <w:rFonts w:ascii="Times New Roman" w:eastAsiaTheme="minorEastAsia" w:hAnsi="Times New Roman" w:cs="Times New Roman"/>
                <w:sz w:val="20"/>
                <w:szCs w:val="20"/>
                <w:lang w:val="en-GB" w:eastAsia="zh-CN"/>
              </w:rPr>
              <w:t xml:space="preserve">, no need to specify the processing timeline and good coverage performance can be achieved. </w:t>
            </w:r>
          </w:p>
          <w:p w14:paraId="55F0951C" w14:textId="77777777" w:rsidR="00C456CB" w:rsidRDefault="00C456CB" w:rsidP="00C456CB">
            <w:pPr>
              <w:pStyle w:val="aff"/>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5MHz, UE </w:t>
            </w:r>
            <w:proofErr w:type="spellStart"/>
            <w:r w:rsidRPr="00F3788A">
              <w:rPr>
                <w:rFonts w:ascii="Times New Roman" w:eastAsiaTheme="minorEastAsia" w:hAnsi="Times New Roman" w:cs="Times New Roman"/>
                <w:sz w:val="20"/>
                <w:szCs w:val="20"/>
                <w:lang w:val="en-GB" w:eastAsia="zh-CN"/>
              </w:rPr>
              <w:t>pcutures</w:t>
            </w:r>
            <w:proofErr w:type="spellEnd"/>
            <w:r w:rsidRPr="00F3788A">
              <w:rPr>
                <w:rFonts w:ascii="Times New Roman" w:eastAsiaTheme="minorEastAsia" w:hAnsi="Times New Roman" w:cs="Times New Roman"/>
                <w:sz w:val="20"/>
                <w:szCs w:val="20"/>
                <w:lang w:val="en-GB" w:eastAsia="zh-CN"/>
              </w:rPr>
              <w:t xml:space="preserve"> the resources that larger than 5MHz. </w:t>
            </w:r>
            <w:r>
              <w:rPr>
                <w:rFonts w:ascii="Times New Roman" w:eastAsiaTheme="minorEastAsia" w:hAnsi="Times New Roman" w:cs="Times New Roman"/>
                <w:sz w:val="20"/>
                <w:szCs w:val="20"/>
                <w:lang w:val="en-GB" w:eastAsia="zh-CN"/>
              </w:rPr>
              <w:t xml:space="preserve">It is not clear how UE knows which </w:t>
            </w:r>
            <w:r w:rsidRPr="00F3788A">
              <w:rPr>
                <w:rFonts w:ascii="Times New Roman" w:eastAsiaTheme="minorEastAsia" w:hAnsi="Times New Roman" w:cs="Times New Roman"/>
                <w:sz w:val="20"/>
                <w:szCs w:val="20"/>
                <w:lang w:val="en-GB" w:eastAsia="zh-CN"/>
              </w:rPr>
              <w:t xml:space="preserve">5MHz </w:t>
            </w:r>
            <w:r>
              <w:rPr>
                <w:rFonts w:ascii="Times New Roman" w:eastAsiaTheme="minorEastAsia" w:hAnsi="Times New Roman" w:cs="Times New Roman"/>
                <w:sz w:val="20"/>
                <w:szCs w:val="20"/>
                <w:lang w:val="en-GB" w:eastAsia="zh-CN"/>
              </w:rPr>
              <w:t>it should</w:t>
            </w:r>
            <w:r w:rsidRPr="00F3788A">
              <w:rPr>
                <w:rFonts w:ascii="Times New Roman" w:eastAsiaTheme="minorEastAsia" w:hAnsi="Times New Roman" w:cs="Times New Roman"/>
                <w:sz w:val="20"/>
                <w:szCs w:val="20"/>
                <w:lang w:val="en-GB" w:eastAsia="zh-CN"/>
              </w:rPr>
              <w:t xml:space="preserve"> buffer</w:t>
            </w:r>
            <w:r>
              <w:rPr>
                <w:rFonts w:ascii="Times New Roman" w:eastAsiaTheme="minorEastAsia" w:hAnsi="Times New Roman" w:cs="Times New Roman"/>
                <w:sz w:val="20"/>
                <w:szCs w:val="20"/>
                <w:lang w:val="en-GB" w:eastAsia="zh-CN"/>
              </w:rPr>
              <w:t>.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0FBE262A" w14:textId="77777777" w:rsidR="00C456CB" w:rsidRPr="00C456CB" w:rsidRDefault="00C456CB" w:rsidP="00C456CB">
            <w:pPr>
              <w:pStyle w:val="aff"/>
              <w:numPr>
                <w:ilvl w:val="3"/>
                <w:numId w:val="23"/>
              </w:numPr>
              <w:ind w:leftChars="13" w:left="386"/>
              <w:rPr>
                <w:rFonts w:eastAsiaTheme="minorEastAsia"/>
                <w:lang w:eastAsia="zh-CN"/>
              </w:rPr>
            </w:pPr>
            <w:r w:rsidRPr="00F3788A">
              <w:rPr>
                <w:rFonts w:ascii="Times New Roman" w:eastAsiaTheme="minorEastAsia" w:hAnsi="Times New Roman" w:cs="Times New Roman"/>
                <w:sz w:val="20"/>
                <w:szCs w:val="20"/>
                <w:lang w:val="en-GB" w:eastAsia="zh-CN"/>
              </w:rPr>
              <w:t xml:space="preserve">UE's post-FFT buffer size can be smaller than </w:t>
            </w:r>
            <w:r>
              <w:rPr>
                <w:rFonts w:ascii="Times New Roman" w:eastAsiaTheme="minorEastAsia" w:hAnsi="Times New Roman" w:cs="Times New Roman"/>
                <w:sz w:val="20"/>
                <w:szCs w:val="20"/>
                <w:lang w:val="en-GB" w:eastAsia="zh-CN"/>
              </w:rPr>
              <w:t>20</w:t>
            </w:r>
            <w:r w:rsidRPr="00F3788A">
              <w:rPr>
                <w:rFonts w:ascii="Times New Roman" w:eastAsiaTheme="minorEastAsia" w:hAnsi="Times New Roman" w:cs="Times New Roman"/>
                <w:sz w:val="20"/>
                <w:szCs w:val="20"/>
                <w:lang w:val="en-GB" w:eastAsia="zh-CN"/>
              </w:rPr>
              <w:t>MHz</w:t>
            </w:r>
            <w:r>
              <w:rPr>
                <w:rFonts w:ascii="Times New Roman" w:eastAsiaTheme="minorEastAsia" w:hAnsi="Times New Roman" w:cs="Times New Roman"/>
                <w:sz w:val="20"/>
                <w:szCs w:val="20"/>
                <w:lang w:val="en-GB" w:eastAsia="zh-CN"/>
              </w:rPr>
              <w:t xml:space="preserve">, but </w:t>
            </w:r>
            <w:r w:rsidRPr="00F3788A">
              <w:rPr>
                <w:rFonts w:ascii="Times New Roman" w:eastAsiaTheme="minorEastAsia" w:hAnsi="Times New Roman" w:cs="Times New Roman"/>
                <w:sz w:val="20"/>
                <w:szCs w:val="20"/>
                <w:lang w:val="en-GB" w:eastAsia="zh-CN"/>
              </w:rPr>
              <w:t>larger than 5MHz</w:t>
            </w:r>
            <w:r>
              <w:rPr>
                <w:rFonts w:ascii="Times New Roman" w:eastAsiaTheme="minorEastAsia" w:hAnsi="Times New Roman" w:cs="Times New Roman"/>
                <w:sz w:val="20"/>
                <w:szCs w:val="20"/>
                <w:lang w:val="en-GB" w:eastAsia="zh-CN"/>
              </w:rPr>
              <w:t>.</w:t>
            </w:r>
            <w:r w:rsidRPr="00F3788A">
              <w:rPr>
                <w:rFonts w:ascii="Times New Roman" w:eastAsiaTheme="minorEastAsia" w:hAnsi="Times New Roman" w:cs="Times New Roman"/>
                <w:sz w:val="20"/>
                <w:szCs w:val="20"/>
                <w:lang w:val="en-GB" w:eastAsia="zh-CN"/>
              </w:rPr>
              <w:t xml:space="preserve"> UE </w:t>
            </w:r>
            <w:r>
              <w:rPr>
                <w:rFonts w:ascii="Times New Roman" w:eastAsiaTheme="minorEastAsia" w:hAnsi="Times New Roman" w:cs="Times New Roman"/>
                <w:sz w:val="20"/>
                <w:szCs w:val="20"/>
                <w:lang w:val="en-GB" w:eastAsia="zh-CN"/>
              </w:rPr>
              <w:t xml:space="preserve">buffers 20MHz for several symbols before PDCCH decoding is finished and </w:t>
            </w:r>
            <w:r w:rsidRPr="00F3788A">
              <w:rPr>
                <w:rFonts w:ascii="Times New Roman" w:eastAsiaTheme="minorEastAsia" w:hAnsi="Times New Roman" w:cs="Times New Roman"/>
                <w:sz w:val="20"/>
                <w:szCs w:val="20"/>
                <w:lang w:val="en-GB" w:eastAsia="zh-CN"/>
              </w:rPr>
              <w:t xml:space="preserve">buffer the </w:t>
            </w:r>
            <w:r>
              <w:rPr>
                <w:rFonts w:ascii="Times New Roman" w:eastAsiaTheme="minorEastAsia" w:hAnsi="Times New Roman" w:cs="Times New Roman"/>
                <w:sz w:val="20"/>
                <w:szCs w:val="20"/>
                <w:lang w:val="en-GB" w:eastAsia="zh-CN"/>
              </w:rPr>
              <w:t xml:space="preserve">scheduled </w:t>
            </w:r>
            <w:r w:rsidRPr="00F3788A">
              <w:rPr>
                <w:rFonts w:ascii="Times New Roman" w:eastAsiaTheme="minorEastAsia" w:hAnsi="Times New Roman" w:cs="Times New Roman"/>
                <w:sz w:val="20"/>
                <w:szCs w:val="20"/>
                <w:lang w:val="en-GB" w:eastAsia="zh-CN"/>
              </w:rPr>
              <w:t>resources after decoding PDCCH.</w:t>
            </w:r>
            <w:r>
              <w:rPr>
                <w:rFonts w:ascii="Times New Roman" w:eastAsiaTheme="minorEastAsia" w:hAnsi="Times New Roman" w:cs="Times New Roman"/>
                <w:sz w:val="20"/>
                <w:szCs w:val="20"/>
                <w:lang w:val="en-GB" w:eastAsia="zh-CN"/>
              </w:rPr>
              <w:t xml:space="preserve"> For this solution, for shared SIB1 with BW larger than 5MHz, clarification is still needed on which resources within 5MHz UE should buffer. In order to make the </w:t>
            </w:r>
            <w:r w:rsidRPr="00F3788A">
              <w:rPr>
                <w:rFonts w:ascii="Times New Roman" w:eastAsiaTheme="minorEastAsia" w:hAnsi="Times New Roman" w:cs="Times New Roman"/>
                <w:sz w:val="20"/>
                <w:szCs w:val="20"/>
                <w:lang w:val="en-GB" w:eastAsia="zh-CN"/>
              </w:rPr>
              <w:t>post-FFT buffer size</w:t>
            </w:r>
            <w:r>
              <w:rPr>
                <w:rFonts w:ascii="Times New Roman" w:eastAsiaTheme="minorEastAsia" w:hAnsi="Times New Roman" w:cs="Times New Roman"/>
                <w:sz w:val="20"/>
                <w:szCs w:val="20"/>
                <w:lang w:val="en-GB" w:eastAsia="zh-CN"/>
              </w:rPr>
              <w:t xml:space="preserve"> reduction meaningful, not the paper work, how many symbols are needed for buffering the 20MHz should be defined. Note that f</w:t>
            </w:r>
            <w:r w:rsidRPr="004850ED">
              <w:rPr>
                <w:rFonts w:ascii="Times New Roman" w:eastAsiaTheme="minorEastAsia" w:hAnsi="Times New Roman" w:cs="Times New Roman"/>
                <w:sz w:val="20"/>
                <w:szCs w:val="20"/>
                <w:lang w:val="en-GB" w:eastAsia="zh-CN"/>
              </w:rPr>
              <w:t>or type 1 CSS without dedicated RRC configuration and for type 0, 0A, and 2 CSS, the monitoring occasion can be any OFDM symbol(s) of a slot</w:t>
            </w:r>
            <w:r>
              <w:rPr>
                <w:rFonts w:ascii="Times New Roman" w:eastAsiaTheme="minorEastAsia" w:hAnsi="Times New Roman" w:cs="Times New Roman"/>
                <w:sz w:val="20"/>
                <w:szCs w:val="20"/>
                <w:lang w:val="en-GB" w:eastAsia="zh-CN"/>
              </w:rPr>
              <w:t xml:space="preserve">.  </w:t>
            </w:r>
          </w:p>
          <w:p w14:paraId="09952F1D" w14:textId="1FE085E9" w:rsidR="00C456CB" w:rsidRPr="00C456CB" w:rsidRDefault="00C456CB" w:rsidP="00C456CB">
            <w:pPr>
              <w:ind w:left="26"/>
              <w:rPr>
                <w:rFonts w:eastAsiaTheme="minorEastAsia" w:hint="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 xml:space="preserve">then the non-contiguous PRB allocation for unicast PDSCH cross 20MHz can be supported which allows better flexibility for the NW side. But since </w:t>
            </w:r>
            <w:proofErr w:type="spellStart"/>
            <w:r>
              <w:rPr>
                <w:rFonts w:eastAsiaTheme="minorEastAsia"/>
                <w:lang w:val="en-US" w:eastAsia="zh-CN"/>
              </w:rPr>
              <w:t>gNB</w:t>
            </w:r>
            <w:proofErr w:type="spellEnd"/>
            <w:r>
              <w:rPr>
                <w:rFonts w:eastAsiaTheme="minorEastAsia"/>
                <w:lang w:val="en-US" w:eastAsia="zh-CN"/>
              </w:rPr>
              <w:t xml:space="preserve"> already knows Rel-18 </w:t>
            </w:r>
            <w:proofErr w:type="spellStart"/>
            <w:r>
              <w:rPr>
                <w:rFonts w:eastAsiaTheme="minorEastAsia"/>
                <w:lang w:val="en-US" w:eastAsia="zh-CN"/>
              </w:rPr>
              <w:t>eRedCap</w:t>
            </w:r>
            <w:proofErr w:type="spellEnd"/>
            <w:r>
              <w:rPr>
                <w:rFonts w:eastAsiaTheme="minorEastAsia"/>
                <w:lang w:val="en-US" w:eastAsia="zh-CN"/>
              </w:rPr>
              <w:t xml:space="preserve"> BB bandwidth is 5MHz, then the scheduled number of PRBs for unicast PDSCH should not exceed 5MHz e.g. 25PRBs@15KHz SCS and 11 PRBs@30KHZ SCS.</w:t>
            </w:r>
          </w:p>
        </w:tc>
      </w:tr>
    </w:tbl>
    <w:p w14:paraId="433767ED" w14:textId="78027139" w:rsidR="00334C91" w:rsidRPr="00C456CB"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aff"/>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aff"/>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lastRenderedPageBreak/>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r>
              <w:rPr>
                <w:rFonts w:eastAsia="Yu Mincho"/>
                <w:lang w:val="en-US" w:eastAsia="ja-JP"/>
              </w:rPr>
              <w:lastRenderedPageBreak/>
              <w:t>Spreadtrum</w:t>
            </w:r>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43376823" w14:textId="0D158353" w:rsidR="00334C91" w:rsidRPr="00145214" w:rsidRDefault="0079699C">
            <w:pPr>
              <w:rPr>
                <w:rFonts w:eastAsia="PMingLiU"/>
                <w:b/>
                <w:bCs/>
                <w:lang w:eastAsia="zh-TW"/>
              </w:rPr>
            </w:pPr>
            <w:r>
              <w:rPr>
                <w:rFonts w:eastAsia="PMingLiU"/>
                <w:b/>
                <w:bCs/>
                <w:lang w:eastAsia="zh-TW"/>
              </w:rPr>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宋体"/>
                <w:lang w:val="en-US" w:eastAsia="zh-CN"/>
              </w:rPr>
            </w:pPr>
            <w:r>
              <w:rPr>
                <w:rFonts w:eastAsia="宋体" w:hint="eastAsia"/>
                <w:lang w:val="en-US" w:eastAsia="zh-CN"/>
              </w:rPr>
              <w:t>ZTE, Sanechips</w:t>
            </w:r>
          </w:p>
        </w:tc>
        <w:tc>
          <w:tcPr>
            <w:tcW w:w="1354" w:type="dxa"/>
          </w:tcPr>
          <w:p w14:paraId="43376833" w14:textId="77777777" w:rsidR="00334C91" w:rsidRDefault="0079699C" w:rsidP="00C13AF4">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宋体"/>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宋体"/>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lastRenderedPageBreak/>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lastRenderedPageBreak/>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宋体"/>
                <w:lang w:val="en-US" w:eastAsia="zh-CN"/>
              </w:rPr>
            </w:pPr>
            <w:r>
              <w:rPr>
                <w:rFonts w:eastAsia="宋体"/>
                <w:lang w:val="en-US" w:eastAsia="zh-CN"/>
              </w:rPr>
              <w:t>Ericsson</w:t>
            </w:r>
          </w:p>
        </w:tc>
        <w:tc>
          <w:tcPr>
            <w:tcW w:w="1354" w:type="dxa"/>
          </w:tcPr>
          <w:p w14:paraId="4337684A" w14:textId="77777777" w:rsidR="00334C91" w:rsidRDefault="0079699C" w:rsidP="00C13AF4">
            <w:pPr>
              <w:tabs>
                <w:tab w:val="left" w:pos="551"/>
              </w:tabs>
              <w:jc w:val="left"/>
              <w:rPr>
                <w:rFonts w:eastAsia="宋体"/>
                <w:lang w:val="en-US" w:eastAsia="zh-CN"/>
              </w:rPr>
            </w:pPr>
            <w:r>
              <w:rPr>
                <w:rFonts w:eastAsia="宋体"/>
                <w:lang w:val="en-US" w:eastAsia="zh-CN"/>
              </w:rPr>
              <w:t>Option 1 per hop as mandatory</w:t>
            </w:r>
          </w:p>
          <w:p w14:paraId="4337684B" w14:textId="77777777" w:rsidR="00334C91" w:rsidRDefault="0079699C" w:rsidP="00C13AF4">
            <w:pPr>
              <w:tabs>
                <w:tab w:val="left" w:pos="551"/>
              </w:tabs>
              <w:jc w:val="left"/>
              <w:rPr>
                <w:rFonts w:eastAsia="宋体"/>
                <w:lang w:val="en-US" w:eastAsia="zh-CN"/>
              </w:rPr>
            </w:pPr>
            <w:r>
              <w:rPr>
                <w:rFonts w:eastAsia="宋体"/>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aff"/>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aff"/>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1st and 2nd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problem, and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each hop of PUSCH is limited within 5 M</w:t>
            </w:r>
            <w:r w:rsidR="00ED262A">
              <w:rPr>
                <w:rFonts w:hint="eastAsia"/>
                <w:color w:val="000000"/>
              </w:rPr>
              <w:t>Hz</w:t>
            </w:r>
            <w:r w:rsidR="00ED262A">
              <w:rPr>
                <w:color w:val="000000"/>
              </w:rPr>
              <w:t xml:space="preserve"> but the two hops can be up to 20 MHz.</w:t>
            </w:r>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4676EA7" w14:textId="191B4014" w:rsidR="00FE1A47" w:rsidRPr="00FE1A47" w:rsidRDefault="002C252F" w:rsidP="001D2452">
            <w:pPr>
              <w:rPr>
                <w:rFonts w:eastAsia="Yu Mincho"/>
                <w:lang w:val="en-US" w:eastAsia="ja-JP"/>
              </w:rPr>
            </w:pPr>
            <w:r w:rsidRPr="002C252F">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sidRPr="002C252F">
              <w:rPr>
                <w:rFonts w:eastAsia="Yu Mincho"/>
                <w:lang w:val="en-US" w:eastAsia="ja-JP"/>
              </w:rPr>
              <w:t>signalling</w:t>
            </w:r>
            <w:proofErr w:type="spellEnd"/>
            <w:r w:rsidRPr="002C252F">
              <w:rPr>
                <w:rFonts w:eastAsia="Yu Mincho"/>
                <w:lang w:val="en-US" w:eastAsia="ja-JP"/>
              </w:rPr>
              <w:t>. In our view, this agreement should be simply applied to such cases and hence, we propose to make another agreement for the PUSCH scheduled/configured to transmit by higher layers</w:t>
            </w:r>
            <w:r>
              <w:rPr>
                <w:rFonts w:eastAsia="Yu Mincho"/>
                <w:lang w:val="en-US" w:eastAsia="ja-JP"/>
              </w:rPr>
              <w:t>.</w:t>
            </w:r>
          </w:p>
        </w:tc>
      </w:tr>
      <w:tr w:rsidR="00276555" w:rsidRPr="00BF3CE2" w14:paraId="76A97658" w14:textId="77777777" w:rsidTr="00DA19AE">
        <w:trPr>
          <w:gridAfter w:val="1"/>
          <w:wAfter w:w="11" w:type="dxa"/>
        </w:trPr>
        <w:tc>
          <w:tcPr>
            <w:tcW w:w="1435" w:type="dxa"/>
          </w:tcPr>
          <w:p w14:paraId="5AD25EAC" w14:textId="1D6ED432" w:rsidR="00276555" w:rsidRPr="00276555" w:rsidRDefault="00276555" w:rsidP="001D2452">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185" w:type="dxa"/>
            <w:gridSpan w:val="2"/>
          </w:tcPr>
          <w:p w14:paraId="5386D515" w14:textId="11BE43C2" w:rsidR="00276555" w:rsidRPr="00276555" w:rsidRDefault="00276555" w:rsidP="001D2452">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bookmarkStart w:id="9" w:name="_GoBack"/>
            <w:bookmarkEnd w:id="9"/>
            <w:r>
              <w:rPr>
                <w:rFonts w:eastAsiaTheme="minorEastAsia"/>
                <w:lang w:val="en-US" w:eastAsia="zh-CN"/>
              </w:rPr>
              <w:t xml:space="preserve"> </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aff"/>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aff"/>
        <w:numPr>
          <w:ilvl w:val="0"/>
          <w:numId w:val="26"/>
        </w:numPr>
        <w:rPr>
          <w:b/>
          <w:bCs/>
          <w:sz w:val="20"/>
          <w:szCs w:val="22"/>
          <w:lang w:val="en-US"/>
        </w:rPr>
      </w:pPr>
      <w:r>
        <w:rPr>
          <w:b/>
          <w:bCs/>
          <w:sz w:val="20"/>
          <w:szCs w:val="22"/>
          <w:lang w:val="en-US"/>
        </w:rPr>
        <w:lastRenderedPageBreak/>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aff"/>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aff"/>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aff"/>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aff"/>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aff"/>
        <w:numPr>
          <w:ilvl w:val="0"/>
          <w:numId w:val="28"/>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lastRenderedPageBreak/>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In our understanding, Option 1 has two sub-options as follows;</w:t>
            </w:r>
          </w:p>
          <w:p w14:paraId="433768CA" w14:textId="77777777" w:rsidR="00334C91" w:rsidRDefault="0079699C">
            <w:pPr>
              <w:pStyle w:val="aff"/>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aff"/>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10"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10"/>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r>
              <w:rPr>
                <w:rFonts w:eastAsia="Yu Mincho" w:hint="eastAsia"/>
                <w:lang w:val="en-US" w:eastAsia="ja-JP"/>
              </w:rPr>
              <w:lastRenderedPageBreak/>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lastRenderedPageBreak/>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lastRenderedPageBreak/>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1"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aff"/>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aff"/>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aff"/>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aff"/>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1"/>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lastRenderedPageBreak/>
              <w:t>ZTE, Sanechips</w:t>
            </w:r>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this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aff"/>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aff"/>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w:t>
            </w:r>
            <w:r>
              <w:rPr>
                <w:rFonts w:eastAsia="Yu Mincho"/>
                <w:lang w:val="en-US" w:eastAsia="ja-JP"/>
              </w:rPr>
              <w:lastRenderedPageBreak/>
              <w:t>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r>
              <w:rPr>
                <w:rFonts w:eastAsia="Yu Mincho"/>
                <w:lang w:val="en-US" w:eastAsia="ja-JP"/>
              </w:rPr>
              <w:lastRenderedPageBreak/>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aff"/>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lastRenderedPageBreak/>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aff"/>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aff"/>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aff"/>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lastRenderedPageBreak/>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宋体"/>
                      <w:color w:val="000000"/>
                    </w:rPr>
                  </w:pPr>
                  <w:r>
                    <w:rPr>
                      <w:rFonts w:eastAsia="宋体"/>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r>
                    <w:rPr>
                      <w:rFonts w:eastAsia="宋体"/>
                      <w:color w:val="000000"/>
                      <w:lang w:val="en-US" w:eastAsia="zh-CN" w:bidi="ar"/>
                    </w:rPr>
                    <w:t>eRedCap,then</w:t>
                  </w:r>
                  <w:proofErr w:type="spellEnd"/>
                  <w:r>
                    <w:rPr>
                      <w:rFonts w:eastAsia="宋体"/>
                      <w:color w:val="000000"/>
                      <w:lang w:val="en-US" w:eastAsia="zh-CN" w:bidi="ar"/>
                    </w:rPr>
                    <w:t xml:space="preserve"> no problem for R17 RedCap if gNB schedule it within 5MHz, if not, then there will be coverage issue for R18 eRedCap,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w:t>
                  </w:r>
                  <w:proofErr w:type="spellStart"/>
                  <w:r>
                    <w:rPr>
                      <w:rFonts w:eastAsia="宋体"/>
                      <w:color w:val="000000"/>
                      <w:lang w:val="en-US" w:eastAsia="zh-CN" w:bidi="ar"/>
                    </w:rPr>
                    <w:t>RedCap</w:t>
                  </w:r>
                  <w:proofErr w:type="spellEnd"/>
                  <w:r>
                    <w:rPr>
                      <w:rFonts w:eastAsia="宋体"/>
                      <w:color w:val="000000"/>
                      <w:lang w:val="en-US" w:eastAsia="zh-CN" w:bidi="ar"/>
                    </w:rPr>
                    <w:t>.</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宋体"/>
                      <w:color w:val="000000"/>
                    </w:rPr>
                  </w:pPr>
                  <w:r>
                    <w:rPr>
                      <w:rFonts w:eastAsia="宋体"/>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aff"/>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aff"/>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aff"/>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aff"/>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t>For UE BB bandwidth reduction, for paging channel (PDSCH),</w:t>
            </w:r>
          </w:p>
          <w:p w14:paraId="0788DEF8" w14:textId="77777777" w:rsidR="000054A8" w:rsidRPr="000054A8" w:rsidRDefault="000054A8" w:rsidP="000054A8">
            <w:pPr>
              <w:pStyle w:val="aff"/>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aff"/>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sidRPr="001818C2">
              <w:rPr>
                <w:i/>
                <w:iCs/>
                <w:lang w:val="en-US"/>
              </w:rPr>
              <w:t>Our assumption is 5MHz post-</w:t>
            </w:r>
            <w:r w:rsidRPr="001818C2">
              <w:rPr>
                <w:i/>
                <w:iCs/>
                <w:lang w:val="en-US"/>
              </w:rPr>
              <w:lastRenderedPageBreak/>
              <w:t>FFT data buffer size for both unicast and broadcast.</w:t>
            </w:r>
            <w:r>
              <w:rPr>
                <w:lang w:val="en-US"/>
              </w:rPr>
              <w:t>”? Do you assume UE can and should perform soft combing for paging reception?</w:t>
            </w:r>
            <w:r w:rsidR="002E1AFE">
              <w:rPr>
                <w:lang w:val="en-US"/>
              </w:rPr>
              <w:t xml:space="preserve"> </w:t>
            </w:r>
          </w:p>
        </w:tc>
      </w:tr>
      <w:tr w:rsidR="001818C2" w14:paraId="26A82FAF" w14:textId="77777777" w:rsidTr="00C06C63">
        <w:tc>
          <w:tcPr>
            <w:tcW w:w="1479" w:type="dxa"/>
          </w:tcPr>
          <w:p w14:paraId="68FD9E0A" w14:textId="312DAC39" w:rsidR="001818C2" w:rsidRDefault="00C456CB" w:rsidP="000054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64A4CEAE" w14:textId="4034C3EC" w:rsidR="001818C2" w:rsidRDefault="00C456CB" w:rsidP="000054A8">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199DC61" w14:textId="4B9A2988" w:rsidR="001818C2" w:rsidRDefault="00276555" w:rsidP="000054A8">
            <w:pPr>
              <w:rPr>
                <w:rFonts w:eastAsiaTheme="minorEastAsia"/>
                <w:lang w:val="en-US" w:eastAsia="zh-CN"/>
              </w:rPr>
            </w:pPr>
            <w:r>
              <w:rPr>
                <w:rFonts w:eastAsiaTheme="minorEastAsia"/>
                <w:lang w:val="en-US" w:eastAsia="zh-CN"/>
              </w:rPr>
              <w:t>Same understanding as Xiaomi and we support the note added by MTK.</w:t>
            </w: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aff"/>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lastRenderedPageBreak/>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Support proposal for later down-select.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lastRenderedPageBreak/>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aff"/>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aff"/>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aff"/>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lastRenderedPageBreak/>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lastRenderedPageBreak/>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Yu Mincho"/>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A8309B1" w14:textId="77777777" w:rsidR="00DA1C3A" w:rsidRDefault="00DA1C3A" w:rsidP="00DA1C3A">
            <w:pPr>
              <w:rPr>
                <w:rFonts w:eastAsia="Yu Mincho"/>
                <w:lang w:val="en-US" w:eastAsia="ja-JP"/>
              </w:rPr>
            </w:pPr>
            <w:r>
              <w:rPr>
                <w:rFonts w:eastAsia="Yu Mincho"/>
                <w:lang w:val="en-US" w:eastAsia="ja-JP"/>
              </w:rPr>
              <w:t>We are fine for OSI.</w:t>
            </w:r>
          </w:p>
          <w:p w14:paraId="4CBE6224" w14:textId="2017B5ED" w:rsidR="00DA1C3A" w:rsidRDefault="00DA1C3A" w:rsidP="00DA1C3A">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aff"/>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t>For UE BB bandwidth reduction, for RAR (PDSCH),</w:t>
            </w:r>
          </w:p>
          <w:p w14:paraId="48D9BF5D" w14:textId="77777777" w:rsidR="00C17BF0" w:rsidRPr="00C17BF0" w:rsidRDefault="000157AC" w:rsidP="000157AC">
            <w:pPr>
              <w:pStyle w:val="aff"/>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aff"/>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t>Note: This assumes 20MHz post-FFT buffering at UE.</w:t>
            </w:r>
          </w:p>
        </w:tc>
      </w:tr>
      <w:tr w:rsidR="00276555" w14:paraId="5A644391" w14:textId="77777777" w:rsidTr="00DA19AE">
        <w:tc>
          <w:tcPr>
            <w:tcW w:w="1479" w:type="dxa"/>
          </w:tcPr>
          <w:p w14:paraId="7A864CF9" w14:textId="72F7CCA9" w:rsidR="00276555" w:rsidRDefault="00276555" w:rsidP="000157AC">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D43F6DA" w14:textId="27735BF8" w:rsidR="00276555" w:rsidRDefault="00276555" w:rsidP="000157AC">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361CF8F" w14:textId="69C851E5" w:rsidR="00276555" w:rsidRDefault="00276555" w:rsidP="000157AC">
            <w:pPr>
              <w:rPr>
                <w:rFonts w:eastAsiaTheme="minorEastAsia"/>
                <w:lang w:val="en-US" w:eastAsia="zh-CN"/>
              </w:rPr>
            </w:pP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w:t>
            </w:r>
            <w:r>
              <w:rPr>
                <w:rFonts w:eastAsia="Yu Mincho"/>
                <w:lang w:val="en-US" w:eastAsia="ja-JP"/>
              </w:rPr>
              <w:lastRenderedPageBreak/>
              <w:t>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lastRenderedPageBreak/>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lastRenderedPageBreak/>
              <w:t>ZTE, Sanechips</w:t>
            </w:r>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lastRenderedPageBreak/>
              <w:t>Huawei, HiSilicon</w:t>
            </w:r>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2"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2"/>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lastRenderedPageBreak/>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lastRenderedPageBreak/>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aff"/>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aff"/>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aff"/>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aff"/>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lastRenderedPageBreak/>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3376DAC" w14:textId="77777777" w:rsidR="00334C91" w:rsidRDefault="0079699C">
            <w:pPr>
              <w:pStyle w:val="aff"/>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aff"/>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aff"/>
              <w:numPr>
                <w:ilvl w:val="0"/>
                <w:numId w:val="34"/>
              </w:numPr>
              <w:rPr>
                <w:rFonts w:eastAsia="Yu Mincho"/>
                <w:lang w:val="en-US"/>
              </w:rPr>
            </w:pPr>
            <w:r>
              <w:rPr>
                <w:rFonts w:eastAsia="Yu Mincho"/>
                <w:sz w:val="20"/>
                <w:szCs w:val="21"/>
                <w:lang w:val="en-US"/>
              </w:rPr>
              <w:t>Opt.3: soft-combining of multiple reception</w:t>
            </w:r>
          </w:p>
          <w:p w14:paraId="43376DAF" w14:textId="77777777" w:rsidR="00334C91" w:rsidRDefault="0079699C">
            <w:pPr>
              <w:pStyle w:val="aff"/>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lastRenderedPageBreak/>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ZTE, Sanechips</w:t>
            </w:r>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3376E31" w14:textId="77777777" w:rsidR="00334C91" w:rsidRDefault="0079699C">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43376E43" w14:textId="77777777" w:rsidR="00334C91" w:rsidRDefault="0079699C">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aff"/>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aff"/>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aff"/>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aff"/>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lastRenderedPageBreak/>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aff"/>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aff"/>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lastRenderedPageBreak/>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7777777" w:rsidR="00334C91" w:rsidRDefault="0079699C">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lastRenderedPageBreak/>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lastRenderedPageBreak/>
              <w:t>Huawei, HiSilicon</w:t>
            </w:r>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aff"/>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aff"/>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 xml:space="preserve">A few contributions [19, 33, 35] suggest that FDRA optimization/enhancement can be considered. One contribution [16] proposes to consider dynamic indication of a 5-MHz region, where the FDRA is defined within this region. One </w:t>
      </w:r>
      <w:r>
        <w:rPr>
          <w:lang w:val="en-US"/>
        </w:rPr>
        <w:lastRenderedPageBreak/>
        <w:t>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Yu Mincho"/>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Yu Mincho"/>
                <w:lang w:val="en-US" w:eastAsia="ja-JP"/>
              </w:rPr>
            </w:pPr>
            <w:r>
              <w:rPr>
                <w:rFonts w:eastAsia="Yu Mincho"/>
                <w:lang w:val="en-US" w:eastAsia="ja-JP"/>
              </w:rPr>
              <w:t>We don’t see the strong need to discuss some optimization for FDRA so far, but fine to discuss i</w:t>
            </w:r>
            <w:r w:rsidRPr="002C252F">
              <w:rPr>
                <w:rFonts w:eastAsia="Yu Mincho"/>
                <w:lang w:val="en-US" w:eastAsia="ja-JP"/>
              </w:rPr>
              <w:t>f sufficient gain is shown</w:t>
            </w:r>
            <w:r>
              <w:rPr>
                <w:rFonts w:eastAsia="Yu Mincho"/>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PMingLiU"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276555" w14:paraId="3E61B2F8" w14:textId="77777777" w:rsidTr="00276555">
        <w:tc>
          <w:tcPr>
            <w:tcW w:w="1479" w:type="dxa"/>
          </w:tcPr>
          <w:p w14:paraId="7C5B1AE8" w14:textId="77777777" w:rsidR="00276555" w:rsidRDefault="00276555" w:rsidP="00B47CF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242360" w14:textId="77777777" w:rsidR="00276555" w:rsidRDefault="00276555" w:rsidP="00B47CF4">
            <w:pPr>
              <w:tabs>
                <w:tab w:val="left" w:pos="551"/>
              </w:tabs>
              <w:rPr>
                <w:rFonts w:eastAsiaTheme="minorEastAsia"/>
                <w:lang w:val="en-US" w:eastAsia="zh-CN"/>
              </w:rPr>
            </w:pPr>
            <w:r>
              <w:rPr>
                <w:rFonts w:eastAsiaTheme="minorEastAsia" w:hint="eastAsia"/>
                <w:lang w:val="en-US" w:eastAsia="zh-CN"/>
              </w:rPr>
              <w:t>N</w:t>
            </w:r>
          </w:p>
        </w:tc>
        <w:tc>
          <w:tcPr>
            <w:tcW w:w="6780" w:type="dxa"/>
          </w:tcPr>
          <w:p w14:paraId="5B6E05B2" w14:textId="77777777" w:rsidR="00276555" w:rsidRDefault="00276555" w:rsidP="00B47CF4">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26DD661E" w14:textId="77777777" w:rsidR="00276555" w:rsidRDefault="00276555" w:rsidP="00B47CF4">
            <w:pPr>
              <w:rPr>
                <w:rFonts w:eastAsiaTheme="minorEastAsia"/>
                <w:lang w:val="en-US" w:eastAsia="zh-CN"/>
              </w:rPr>
            </w:pPr>
            <w:r>
              <w:rPr>
                <w:rFonts w:eastAsiaTheme="minorEastAsia"/>
                <w:lang w:val="en-US" w:eastAsia="zh-CN"/>
              </w:rPr>
              <w:t xml:space="preserve">Secondly, </w:t>
            </w:r>
            <w:r w:rsidRPr="00C50891">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16A34852" w14:textId="77777777" w:rsidR="00276555" w:rsidRDefault="00276555" w:rsidP="00B47CF4">
            <w:pPr>
              <w:rPr>
                <w:rFonts w:eastAsia="Times New Roman"/>
              </w:rPr>
            </w:pPr>
            <w:r>
              <w:rPr>
                <w:rFonts w:eastAsia="Times New Roman"/>
              </w:rPr>
              <w:t xml:space="preserve">For </w:t>
            </w:r>
            <w:r w:rsidRPr="00EA7A9C">
              <w:rPr>
                <w:rFonts w:eastAsia="Times New Roman"/>
              </w:rPr>
              <w:t>RA type 0</w:t>
            </w:r>
            <w:r>
              <w:rPr>
                <w:rFonts w:eastAsia="Times New Roman"/>
              </w:rPr>
              <w:t>, assuming RBG size is 4, the FDRA bit size is 13 bits for 20MHz BW with 30KHz SCS and 9 bits for 5MHz BW with 30KHz SCS.</w:t>
            </w:r>
          </w:p>
          <w:p w14:paraId="111A26D7" w14:textId="77777777" w:rsidR="00276555" w:rsidRDefault="00276555" w:rsidP="00B47CF4">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3350D0A9" w14:textId="77777777" w:rsidR="00276555" w:rsidRPr="00B76401" w:rsidRDefault="00276555" w:rsidP="00B47CF4">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bl>
    <w:p w14:paraId="43376F70" w14:textId="77777777" w:rsidR="00334C91" w:rsidRPr="00276555" w:rsidRDefault="00334C91">
      <w:pPr>
        <w:rPr>
          <w:lang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1"/>
        <w:numPr>
          <w:ilvl w:val="0"/>
          <w:numId w:val="0"/>
        </w:numPr>
        <w:ind w:left="1134" w:hanging="1134"/>
        <w:rPr>
          <w:lang w:val="en-US"/>
        </w:rPr>
      </w:pPr>
      <w:r>
        <w:rPr>
          <w:lang w:val="en-US"/>
        </w:rPr>
        <w:lastRenderedPageBreak/>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aff"/>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aff"/>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aff"/>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aff"/>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aff"/>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84" w14:textId="77777777" w:rsidR="00334C91" w:rsidRDefault="0079699C">
      <w:pPr>
        <w:pStyle w:val="aff"/>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aff"/>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3376FA5" w14:textId="77777777" w:rsidR="00334C91" w:rsidRDefault="0079699C">
            <w:pPr>
              <w:pStyle w:val="aff"/>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aff"/>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aff"/>
              <w:ind w:left="0"/>
              <w:rPr>
                <w:sz w:val="20"/>
                <w:szCs w:val="20"/>
                <w:lang w:val="en-US" w:eastAsia="zh-CN"/>
              </w:rPr>
            </w:pPr>
          </w:p>
          <w:p w14:paraId="43376FB7" w14:textId="77777777" w:rsidR="00334C91" w:rsidRDefault="0079699C">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aff"/>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aff"/>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lastRenderedPageBreak/>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aff"/>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aff"/>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D7" w14:textId="77777777" w:rsidR="00334C91" w:rsidRDefault="0079699C">
            <w:pPr>
              <w:pStyle w:val="aff"/>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6FD9" w14:textId="77777777" w:rsidR="00334C91" w:rsidRDefault="0079699C">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Max TBS /per ms</w:t>
                  </w:r>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aff"/>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18" w14:textId="77777777" w:rsidR="00334C91" w:rsidRDefault="0079699C">
            <w:pPr>
              <w:pStyle w:val="aff"/>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aff"/>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26" w14:textId="77777777" w:rsidR="00334C91" w:rsidRDefault="0079699C">
            <w:pPr>
              <w:pStyle w:val="aff"/>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aff"/>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aff"/>
              <w:numPr>
                <w:ilvl w:val="0"/>
                <w:numId w:val="3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aff"/>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5D" w14:textId="77777777" w:rsidR="00334C91" w:rsidRDefault="0079699C">
            <w:pPr>
              <w:pStyle w:val="aff"/>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705F" w14:textId="77777777" w:rsidR="00334C91" w:rsidRDefault="0079699C">
            <w:pPr>
              <w:pStyle w:val="aff"/>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lastRenderedPageBreak/>
              <w:t>Huawei, HiSilicon</w:t>
            </w:r>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aff"/>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aff"/>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aff"/>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aff"/>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aff"/>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aff"/>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aff"/>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4337709E" w14:textId="77777777" w:rsidR="00334C91" w:rsidRDefault="0079699C">
            <w:pPr>
              <w:pStyle w:val="aff"/>
              <w:numPr>
                <w:ilvl w:val="1"/>
                <w:numId w:val="39"/>
              </w:numPr>
              <w:rPr>
                <w:sz w:val="20"/>
                <w:szCs w:val="20"/>
                <w:lang w:val="en-US"/>
              </w:rPr>
            </w:pPr>
            <w:r>
              <w:rPr>
                <w:sz w:val="20"/>
                <w:szCs w:val="20"/>
                <w:lang w:val="en-US"/>
              </w:rPr>
              <w:t>FFS: the value of X</w:t>
            </w:r>
          </w:p>
          <w:p w14:paraId="4337709F" w14:textId="77777777" w:rsidR="00334C91" w:rsidRDefault="0079699C">
            <w:pPr>
              <w:pStyle w:val="aff"/>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aff"/>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33770A1" w14:textId="77777777" w:rsidR="00334C91" w:rsidRDefault="0079699C">
            <w:pPr>
              <w:pStyle w:val="aff"/>
              <w:numPr>
                <w:ilvl w:val="1"/>
                <w:numId w:val="39"/>
              </w:numPr>
              <w:rPr>
                <w:sz w:val="20"/>
                <w:szCs w:val="20"/>
                <w:lang w:val="en-US"/>
              </w:rPr>
            </w:pPr>
            <w:r>
              <w:rPr>
                <w:sz w:val="20"/>
                <w:szCs w:val="20"/>
                <w:lang w:val="en-US"/>
              </w:rPr>
              <w:t>FFS: the value of Y</w:t>
            </w:r>
          </w:p>
          <w:p w14:paraId="433770A2" w14:textId="77777777" w:rsidR="00334C91" w:rsidRDefault="0079699C">
            <w:pPr>
              <w:pStyle w:val="aff"/>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lastRenderedPageBreak/>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宋体"/>
                <w:lang w:val="en-US" w:eastAsia="zh-CN"/>
              </w:rPr>
            </w:pPr>
            <w:r>
              <w:rPr>
                <w:rFonts w:eastAsia="宋体" w:hint="eastAsia"/>
                <w:lang w:val="en-US" w:eastAsia="zh-CN"/>
              </w:rPr>
              <w:t>ZTE, Sanechips</w:t>
            </w:r>
          </w:p>
        </w:tc>
        <w:tc>
          <w:tcPr>
            <w:tcW w:w="8108" w:type="dxa"/>
          </w:tcPr>
          <w:p w14:paraId="433770C8" w14:textId="77777777" w:rsidR="00334C91" w:rsidRDefault="0079699C">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RedCap UE should satisfy the 10Mbps peak data rate. For example, for Rel-17 RedCap UE, the wearables </w:t>
            </w:r>
            <w:proofErr w:type="gramStart"/>
            <w:r>
              <w:rPr>
                <w:rFonts w:eastAsia="宋体" w:hint="eastAsia"/>
                <w:lang w:val="en-US" w:eastAsia="zh-CN"/>
              </w:rPr>
              <w:t>has</w:t>
            </w:r>
            <w:proofErr w:type="gramEnd"/>
            <w:r>
              <w:rPr>
                <w:rFonts w:eastAsia="宋体" w:hint="eastAsia"/>
                <w:lang w:val="en-US" w:eastAsia="zh-CN"/>
              </w:rPr>
              <w:t xml:space="preserve"> the target peak date rate 150Mbps. It does not mean the configuration of 1Rx and 64QAM should be precluded. </w:t>
            </w:r>
          </w:p>
          <w:p w14:paraId="433770C9" w14:textId="77777777" w:rsidR="00334C91" w:rsidRDefault="0079699C">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aff"/>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433770D0" w14:textId="77777777" w:rsidR="00334C91" w:rsidRDefault="0079699C">
            <w:pPr>
              <w:pStyle w:val="aff"/>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aff"/>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宋体"/>
                <w:lang w:val="en-US" w:eastAsia="zh-CN"/>
              </w:rPr>
            </w:pPr>
            <w:r>
              <w:rPr>
                <w:rFonts w:eastAsia="宋体" w:hint="eastAsia"/>
                <w:lang w:val="en-US" w:eastAsia="zh-CN"/>
              </w:rPr>
              <w:t>The X can be 2.</w:t>
            </w:r>
          </w:p>
          <w:p w14:paraId="433770D5" w14:textId="77777777" w:rsidR="00334C91" w:rsidRDefault="0079699C">
            <w:pPr>
              <w:rPr>
                <w:rFonts w:eastAsia="宋体"/>
                <w:lang w:val="en-US" w:eastAsia="zh-CN"/>
              </w:rPr>
            </w:pPr>
            <w:r>
              <w:rPr>
                <w:rFonts w:eastAsia="宋体" w:hint="eastAsia"/>
                <w:lang w:val="en-US" w:eastAsia="zh-CN"/>
              </w:rPr>
              <w:t>Firstly, we share the same observations as Nordic and ZTE.</w:t>
            </w:r>
          </w:p>
          <w:p w14:paraId="433770D6" w14:textId="77777777" w:rsidR="00334C91" w:rsidRDefault="0079699C">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We have a similar view as ZTE and Spreadtrum.</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w:t>
            </w:r>
            <w:r>
              <w:rPr>
                <w:rFonts w:eastAsia="Yu Mincho"/>
                <w:lang w:eastAsia="ja-JP"/>
              </w:rPr>
              <w:lastRenderedPageBreak/>
              <w:t xml:space="preserve">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宋体"/>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lastRenderedPageBreak/>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lastRenderedPageBreak/>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lastRenderedPageBreak/>
              <w:t>Intel</w:t>
            </w:r>
          </w:p>
        </w:tc>
        <w:tc>
          <w:tcPr>
            <w:tcW w:w="8108" w:type="dxa"/>
          </w:tcPr>
          <w:p w14:paraId="43377106" w14:textId="77777777" w:rsidR="00334C91" w:rsidRDefault="0079699C">
            <w:pPr>
              <w:pStyle w:val="aff"/>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aff"/>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aff"/>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1"/>
        <w:numPr>
          <w:ilvl w:val="0"/>
          <w:numId w:val="0"/>
        </w:numPr>
        <w:ind w:left="1134" w:hanging="1134"/>
        <w:rPr>
          <w:lang w:val="en-US"/>
        </w:rPr>
      </w:pPr>
      <w:r>
        <w:rPr>
          <w:lang w:val="en-US"/>
        </w:rPr>
        <w:lastRenderedPageBreak/>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aff"/>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RAN1 defines one new Rel-18 RedCap UE type for further UE complexity reduction [15].</w:t>
      </w:r>
    </w:p>
    <w:p w14:paraId="43377213" w14:textId="77777777" w:rsidR="00334C91" w:rsidRDefault="0079699C">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aff"/>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aff"/>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1"/>
        <w:numPr>
          <w:ilvl w:val="0"/>
          <w:numId w:val="0"/>
        </w:numPr>
        <w:ind w:left="432" w:hanging="432"/>
        <w:rPr>
          <w:lang w:val="en-US"/>
        </w:rPr>
      </w:pPr>
      <w:bookmarkStart w:id="1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3"/>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C456CB">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C456CB">
            <w:pPr>
              <w:jc w:val="left"/>
              <w:rPr>
                <w:rFonts w:eastAsia="Calibri"/>
                <w:color w:val="0000FF"/>
                <w:u w:val="single"/>
                <w:lang w:val="en-US"/>
              </w:rPr>
            </w:pPr>
            <w:hyperlink r:id="rId15" w:history="1">
              <w:r w:rsidR="0079699C">
                <w:rPr>
                  <w:rStyle w:val="afb"/>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C456CB">
            <w:pPr>
              <w:jc w:val="left"/>
              <w:rPr>
                <w:rFonts w:eastAsia="Calibri"/>
                <w:color w:val="0000FF"/>
                <w:szCs w:val="22"/>
                <w:u w:val="single"/>
                <w:lang w:val="en-US"/>
              </w:rPr>
            </w:pPr>
            <w:hyperlink r:id="rId16" w:history="1">
              <w:r w:rsidR="0079699C">
                <w:rPr>
                  <w:rStyle w:val="afb"/>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C456CB">
            <w:pPr>
              <w:jc w:val="left"/>
              <w:rPr>
                <w:rFonts w:eastAsia="Calibri"/>
                <w:szCs w:val="22"/>
                <w:lang w:val="en-US"/>
              </w:rPr>
            </w:pPr>
            <w:hyperlink r:id="rId17" w:history="1">
              <w:r w:rsidR="0079699C">
                <w:rPr>
                  <w:rStyle w:val="afb"/>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C456CB">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C456CB">
            <w:pPr>
              <w:jc w:val="left"/>
              <w:rPr>
                <w:rStyle w:val="afb"/>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C456CB">
            <w:pPr>
              <w:jc w:val="left"/>
              <w:rPr>
                <w:rStyle w:val="afb"/>
                <w:color w:val="0000FF"/>
                <w:lang w:val="en-US" w:eastAsia="sv-SE"/>
              </w:rPr>
            </w:pPr>
            <w:hyperlink r:id="rId20" w:history="1">
              <w:r w:rsidR="0079699C">
                <w:rPr>
                  <w:rStyle w:val="afb"/>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C456CB">
            <w:pPr>
              <w:jc w:val="left"/>
              <w:rPr>
                <w:rStyle w:val="afb"/>
                <w:color w:val="0000FF"/>
                <w:lang w:val="en-US" w:eastAsia="sv-SE"/>
              </w:rPr>
            </w:pPr>
            <w:hyperlink r:id="rId21" w:history="1">
              <w:r w:rsidR="0079699C">
                <w:rPr>
                  <w:rStyle w:val="afb"/>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C456CB">
            <w:pPr>
              <w:jc w:val="left"/>
              <w:rPr>
                <w:rStyle w:val="afb"/>
                <w:color w:val="0000FF"/>
                <w:lang w:val="en-US" w:eastAsia="sv-SE"/>
              </w:rPr>
            </w:pPr>
            <w:hyperlink r:id="rId22" w:history="1">
              <w:r w:rsidR="0079699C">
                <w:rPr>
                  <w:rStyle w:val="afb"/>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Huawei, HiSilicon</w:t>
            </w:r>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C456CB">
            <w:pPr>
              <w:jc w:val="left"/>
              <w:rPr>
                <w:rStyle w:val="afb"/>
                <w:color w:val="0000FF"/>
                <w:lang w:val="en-US" w:eastAsia="sv-SE"/>
              </w:rPr>
            </w:pPr>
            <w:hyperlink r:id="rId23" w:history="1">
              <w:r w:rsidR="0079699C">
                <w:rPr>
                  <w:rStyle w:val="afb"/>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C456CB">
            <w:pPr>
              <w:jc w:val="left"/>
              <w:rPr>
                <w:rStyle w:val="afb"/>
                <w:color w:val="0000FF"/>
                <w:lang w:val="en-US" w:eastAsia="sv-SE"/>
              </w:rPr>
            </w:pPr>
            <w:hyperlink r:id="rId24" w:history="1">
              <w:r w:rsidR="0079699C">
                <w:rPr>
                  <w:rStyle w:val="afb"/>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C456CB">
            <w:pPr>
              <w:jc w:val="left"/>
              <w:rPr>
                <w:rStyle w:val="afb"/>
                <w:color w:val="0000FF"/>
                <w:lang w:val="en-US" w:eastAsia="sv-SE"/>
              </w:rPr>
            </w:pPr>
            <w:hyperlink r:id="rId25" w:history="1">
              <w:r w:rsidR="0079699C">
                <w:rPr>
                  <w:rStyle w:val="afb"/>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C456CB">
            <w:pPr>
              <w:jc w:val="left"/>
              <w:rPr>
                <w:rStyle w:val="afb"/>
                <w:color w:val="0000FF"/>
                <w:lang w:val="en-US" w:eastAsia="sv-SE"/>
              </w:rPr>
            </w:pPr>
            <w:hyperlink r:id="rId26" w:history="1">
              <w:r w:rsidR="0079699C">
                <w:rPr>
                  <w:rStyle w:val="afb"/>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C456CB">
            <w:pPr>
              <w:jc w:val="left"/>
              <w:rPr>
                <w:rStyle w:val="afb"/>
                <w:color w:val="0000FF"/>
                <w:lang w:val="en-US" w:eastAsia="sv-SE"/>
              </w:rPr>
            </w:pPr>
            <w:hyperlink r:id="rId27" w:history="1">
              <w:r w:rsidR="0079699C">
                <w:rPr>
                  <w:rStyle w:val="afb"/>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lastRenderedPageBreak/>
              <w:t>[15]</w:t>
            </w:r>
          </w:p>
        </w:tc>
        <w:tc>
          <w:tcPr>
            <w:tcW w:w="1456" w:type="dxa"/>
            <w:tcMar>
              <w:top w:w="0" w:type="dxa"/>
              <w:left w:w="70" w:type="dxa"/>
              <w:bottom w:w="0" w:type="dxa"/>
              <w:right w:w="70" w:type="dxa"/>
            </w:tcMar>
          </w:tcPr>
          <w:p w14:paraId="43377268" w14:textId="77777777" w:rsidR="00334C91" w:rsidRDefault="00C456CB">
            <w:pPr>
              <w:jc w:val="left"/>
              <w:rPr>
                <w:rStyle w:val="afb"/>
                <w:color w:val="0000FF"/>
                <w:lang w:val="en-US" w:eastAsia="sv-SE"/>
              </w:rPr>
            </w:pPr>
            <w:hyperlink r:id="rId28" w:history="1">
              <w:r w:rsidR="0079699C">
                <w:rPr>
                  <w:rStyle w:val="afb"/>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C456CB">
            <w:pPr>
              <w:jc w:val="left"/>
              <w:rPr>
                <w:rStyle w:val="afb"/>
                <w:color w:val="0000FF"/>
                <w:lang w:val="en-US" w:eastAsia="sv-SE"/>
              </w:rPr>
            </w:pPr>
            <w:hyperlink r:id="rId29" w:history="1">
              <w:r w:rsidR="0079699C">
                <w:rPr>
                  <w:rStyle w:val="afb"/>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C456CB">
            <w:pPr>
              <w:jc w:val="left"/>
              <w:rPr>
                <w:rStyle w:val="afb"/>
                <w:color w:val="0000FF"/>
                <w:lang w:val="en-US" w:eastAsia="sv-SE"/>
              </w:rPr>
            </w:pPr>
            <w:hyperlink r:id="rId30" w:history="1">
              <w:r w:rsidR="0079699C">
                <w:rPr>
                  <w:rStyle w:val="afb"/>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C456CB">
            <w:pPr>
              <w:jc w:val="left"/>
              <w:rPr>
                <w:rStyle w:val="afb"/>
                <w:color w:val="0000FF"/>
                <w:lang w:val="en-US" w:eastAsia="sv-SE"/>
              </w:rPr>
            </w:pPr>
            <w:hyperlink r:id="rId31" w:history="1">
              <w:r w:rsidR="0079699C">
                <w:rPr>
                  <w:rStyle w:val="afb"/>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C456CB">
            <w:pPr>
              <w:jc w:val="left"/>
              <w:rPr>
                <w:rStyle w:val="afb"/>
                <w:color w:val="0000FF"/>
                <w:lang w:val="en-US" w:eastAsia="sv-SE"/>
              </w:rPr>
            </w:pPr>
            <w:hyperlink r:id="rId32" w:history="1">
              <w:r w:rsidR="0079699C">
                <w:rPr>
                  <w:rStyle w:val="afb"/>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r>
              <w:t>Transsion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C456CB">
            <w:pPr>
              <w:jc w:val="left"/>
              <w:rPr>
                <w:rStyle w:val="afb"/>
                <w:color w:val="0000FF"/>
                <w:lang w:val="en-US" w:eastAsia="sv-SE"/>
              </w:rPr>
            </w:pPr>
            <w:hyperlink r:id="rId33" w:history="1">
              <w:r w:rsidR="0079699C">
                <w:rPr>
                  <w:rStyle w:val="afb"/>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ZTE, Sanechips</w:t>
            </w:r>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C456CB">
            <w:pPr>
              <w:jc w:val="left"/>
              <w:rPr>
                <w:rStyle w:val="afb"/>
                <w:color w:val="0000FF"/>
                <w:lang w:val="en-US" w:eastAsia="sv-SE"/>
              </w:rPr>
            </w:pPr>
            <w:hyperlink r:id="rId34" w:history="1">
              <w:r w:rsidR="0079699C">
                <w:rPr>
                  <w:rStyle w:val="afb"/>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C456CB">
            <w:pPr>
              <w:jc w:val="left"/>
              <w:rPr>
                <w:rStyle w:val="afb"/>
                <w:color w:val="0000FF"/>
                <w:lang w:val="en-US" w:eastAsia="sv-SE"/>
              </w:rPr>
            </w:pPr>
            <w:hyperlink r:id="rId35" w:history="1">
              <w:r w:rsidR="0079699C">
                <w:rPr>
                  <w:rStyle w:val="afb"/>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C456CB">
            <w:pPr>
              <w:jc w:val="left"/>
              <w:rPr>
                <w:rStyle w:val="afb"/>
                <w:color w:val="0000FF"/>
                <w:lang w:val="en-US" w:eastAsia="sv-SE"/>
              </w:rPr>
            </w:pPr>
            <w:hyperlink r:id="rId36" w:history="1">
              <w:r w:rsidR="0079699C">
                <w:rPr>
                  <w:rStyle w:val="afb"/>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C456CB">
            <w:pPr>
              <w:jc w:val="left"/>
              <w:rPr>
                <w:rStyle w:val="afb"/>
                <w:color w:val="0000FF"/>
                <w:lang w:val="en-US" w:eastAsia="sv-SE"/>
              </w:rPr>
            </w:pPr>
            <w:hyperlink r:id="rId37" w:history="1">
              <w:r w:rsidR="0079699C">
                <w:rPr>
                  <w:rStyle w:val="afb"/>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C456CB">
            <w:pPr>
              <w:jc w:val="left"/>
              <w:rPr>
                <w:rStyle w:val="afb"/>
                <w:color w:val="0000FF"/>
                <w:lang w:val="en-US" w:eastAsia="sv-SE"/>
              </w:rPr>
            </w:pPr>
            <w:hyperlink r:id="rId38" w:history="1">
              <w:r w:rsidR="0079699C">
                <w:rPr>
                  <w:rStyle w:val="afb"/>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C456CB">
            <w:pPr>
              <w:jc w:val="left"/>
              <w:rPr>
                <w:rStyle w:val="afb"/>
                <w:color w:val="0000FF"/>
                <w:lang w:val="en-US" w:eastAsia="sv-SE"/>
              </w:rPr>
            </w:pPr>
            <w:hyperlink r:id="rId39" w:history="1">
              <w:r w:rsidR="0079699C">
                <w:rPr>
                  <w:rStyle w:val="afb"/>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C456CB">
            <w:pPr>
              <w:jc w:val="left"/>
              <w:rPr>
                <w:rStyle w:val="afb"/>
                <w:color w:val="0000FF"/>
                <w:lang w:val="en-US" w:eastAsia="sv-SE"/>
              </w:rPr>
            </w:pPr>
            <w:hyperlink r:id="rId40" w:history="1">
              <w:r w:rsidR="0079699C">
                <w:rPr>
                  <w:rStyle w:val="afb"/>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C456CB">
            <w:pPr>
              <w:jc w:val="left"/>
              <w:rPr>
                <w:rStyle w:val="afb"/>
                <w:color w:val="0000FF"/>
                <w:lang w:val="en-US" w:eastAsia="sv-SE"/>
              </w:rPr>
            </w:pPr>
            <w:hyperlink r:id="rId41" w:history="1">
              <w:r w:rsidR="0079699C">
                <w:rPr>
                  <w:rStyle w:val="afb"/>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C456CB">
            <w:pPr>
              <w:jc w:val="left"/>
              <w:rPr>
                <w:rStyle w:val="afb"/>
                <w:color w:val="0000FF"/>
                <w:lang w:val="en-US" w:eastAsia="sv-SE"/>
              </w:rPr>
            </w:pPr>
            <w:hyperlink r:id="rId42" w:history="1">
              <w:r w:rsidR="0079699C">
                <w:rPr>
                  <w:rStyle w:val="afb"/>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C456CB">
            <w:pPr>
              <w:jc w:val="left"/>
              <w:rPr>
                <w:rStyle w:val="afb"/>
                <w:color w:val="0000FF"/>
                <w:lang w:val="en-US" w:eastAsia="sv-SE"/>
              </w:rPr>
            </w:pPr>
            <w:hyperlink r:id="rId43" w:history="1">
              <w:r w:rsidR="0079699C">
                <w:rPr>
                  <w:rStyle w:val="afb"/>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C456CB">
            <w:pPr>
              <w:jc w:val="left"/>
              <w:rPr>
                <w:rStyle w:val="afb"/>
                <w:color w:val="0000FF"/>
                <w:lang w:val="en-US" w:eastAsia="sv-SE"/>
              </w:rPr>
            </w:pPr>
            <w:hyperlink r:id="rId44" w:history="1">
              <w:r w:rsidR="0079699C">
                <w:rPr>
                  <w:rStyle w:val="afb"/>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C456CB">
            <w:pPr>
              <w:jc w:val="left"/>
              <w:rPr>
                <w:rStyle w:val="afb"/>
                <w:color w:val="0000FF"/>
                <w:lang w:val="en-US" w:eastAsia="sv-SE"/>
              </w:rPr>
            </w:pPr>
            <w:hyperlink r:id="rId45" w:history="1">
              <w:r w:rsidR="0079699C">
                <w:rPr>
                  <w:rStyle w:val="afb"/>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C456CB">
            <w:pPr>
              <w:jc w:val="left"/>
              <w:rPr>
                <w:color w:val="000000"/>
                <w:lang w:val="en-US"/>
              </w:rPr>
            </w:pPr>
            <w:hyperlink r:id="rId46" w:history="1">
              <w:r w:rsidR="0079699C">
                <w:rPr>
                  <w:rStyle w:val="afb"/>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C456CB">
            <w:pPr>
              <w:jc w:val="left"/>
              <w:rPr>
                <w:color w:val="000000"/>
                <w:lang w:val="en-US"/>
              </w:rPr>
            </w:pPr>
            <w:hyperlink r:id="rId47" w:history="1">
              <w:r w:rsidR="0079699C">
                <w:rPr>
                  <w:rStyle w:val="afb"/>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C456CB">
            <w:pPr>
              <w:jc w:val="left"/>
            </w:pPr>
            <w:hyperlink r:id="rId48" w:history="1">
              <w:r w:rsidR="0079699C">
                <w:rPr>
                  <w:rStyle w:val="afb"/>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C456CB">
            <w:pPr>
              <w:jc w:val="left"/>
            </w:pPr>
            <w:hyperlink r:id="rId50" w:history="1">
              <w:r w:rsidR="0079699C">
                <w:rPr>
                  <w:rStyle w:val="afb"/>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C456CB">
            <w:pPr>
              <w:jc w:val="left"/>
            </w:pPr>
            <w:hyperlink r:id="rId51" w:history="1">
              <w:r w:rsidR="0079699C">
                <w:rPr>
                  <w:rStyle w:val="afb"/>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C456CB" w:rsidP="005360C8">
            <w:pPr>
              <w:jc w:val="left"/>
            </w:pPr>
            <w:hyperlink r:id="rId52" w:history="1">
              <w:r w:rsidR="009E2B15">
                <w:rPr>
                  <w:rStyle w:val="afb"/>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97649" w14:textId="77777777" w:rsidR="00AB4F9F" w:rsidRDefault="00AB4F9F">
      <w:pPr>
        <w:spacing w:line="240" w:lineRule="auto"/>
      </w:pPr>
      <w:r>
        <w:separator/>
      </w:r>
    </w:p>
  </w:endnote>
  <w:endnote w:type="continuationSeparator" w:id="0">
    <w:p w14:paraId="05303551" w14:textId="77777777" w:rsidR="00AB4F9F" w:rsidRDefault="00AB4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altName w:val="Sylfaen"/>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607AF" w14:textId="77777777" w:rsidR="00AB4F9F" w:rsidRDefault="00AB4F9F">
      <w:pPr>
        <w:spacing w:after="0"/>
      </w:pPr>
      <w:r>
        <w:separator/>
      </w:r>
    </w:p>
  </w:footnote>
  <w:footnote w:type="continuationSeparator" w:id="0">
    <w:p w14:paraId="21B962B8" w14:textId="77777777" w:rsidR="00AB4F9F" w:rsidRDefault="00AB4F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0"/>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2"/>
  </w:num>
  <w:num w:numId="23">
    <w:abstractNumId w:val="12"/>
  </w:num>
  <w:num w:numId="24">
    <w:abstractNumId w:val="7"/>
  </w:num>
  <w:num w:numId="25">
    <w:abstractNumId w:val="29"/>
  </w:num>
  <w:num w:numId="26">
    <w:abstractNumId w:val="43"/>
  </w:num>
  <w:num w:numId="27">
    <w:abstractNumId w:val="25"/>
  </w:num>
  <w:num w:numId="28">
    <w:abstractNumId w:val="31"/>
  </w:num>
  <w:num w:numId="29">
    <w:abstractNumId w:val="39"/>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763E6"/>
  <w15:docId w15:val="{F67BD751-0831-4374-BD28-11C84EE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8A9A4FF-F7C5-4D48-975D-0D92FE4D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5AC547C-2A08-4A45-89AB-073E564A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79</Pages>
  <Words>33387</Words>
  <Characters>190306</Characters>
  <Application>Microsoft Office Word</Application>
  <DocSecurity>0</DocSecurity>
  <Lines>1585</Lines>
  <Paragraphs>446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vivo(Lihui)</cp:lastModifiedBy>
  <cp:revision>16</cp:revision>
  <dcterms:created xsi:type="dcterms:W3CDTF">2022-10-17T09:56:00Z</dcterms:created>
  <dcterms:modified xsi:type="dcterms:W3CDTF">2022-10-17T11:06:00Z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