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w:t>
            </w:r>
            <w:proofErr w:type="gramStart"/>
            <w:r w:rsidR="00AE1BB3">
              <w:rPr>
                <w:color w:val="00B0F0"/>
              </w:rPr>
              <w:t>FFS”s</w:t>
            </w:r>
            <w:proofErr w:type="gramEnd"/>
            <w:r w:rsidR="00AE1BB3">
              <w:rPr>
                <w:color w:val="00B0F0"/>
              </w:rPr>
              <w:t xml:space="preserve">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宋体" w:hint="eastAsia"/>
                <w:lang w:eastAsia="zh-CN"/>
              </w:rPr>
              <w:t>C</w:t>
            </w:r>
            <w:r>
              <w:rPr>
                <w:rFonts w:eastAsia="宋体"/>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T</w:t>
            </w:r>
            <w:r>
              <w:rPr>
                <w:rFonts w:eastAsia="宋体"/>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宋体"/>
                <w:lang w:eastAsia="zh-CN"/>
              </w:rPr>
            </w:pPr>
          </w:p>
          <w:p w14:paraId="2E582CFE" w14:textId="77777777"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1</w:t>
            </w:r>
            <w:r>
              <w:rPr>
                <w:rFonts w:eastAsia="宋体"/>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宋体"/>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2</w:t>
            </w:r>
            <w:r>
              <w:rPr>
                <w:rFonts w:eastAsia="宋体"/>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宋体"/>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宋体"/>
                <w:lang w:eastAsia="zh-CN"/>
              </w:rPr>
            </w:pPr>
            <w:r>
              <w:rPr>
                <w:rFonts w:eastAsia="宋体"/>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宋体"/>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等线"/>
                <w:iCs/>
                <w:color w:val="70AD47" w:themeColor="accent6"/>
              </w:rPr>
              <w:t xml:space="preserve">For UL UE-assisted NR carrier phase positioning, at least </w:t>
            </w:r>
            <w:proofErr w:type="spellStart"/>
            <w:r w:rsidRPr="00184CD5">
              <w:rPr>
                <w:rFonts w:eastAsia="等线"/>
                <w:iCs/>
                <w:color w:val="70AD47" w:themeColor="accent6"/>
              </w:rPr>
              <w:t>conside</w:t>
            </w:r>
            <w:proofErr w:type="spellEnd"/>
            <w:r w:rsidRPr="00184CD5">
              <w:rPr>
                <w:rFonts w:eastAsia="等线"/>
                <w:iCs/>
                <w:color w:val="70AD47" w:themeColor="accent6"/>
              </w:rPr>
              <w:t xml:space="preserve"> the carrier phase measured from the UL SRS for positioning purpose</w:t>
            </w:r>
            <w:r>
              <w:rPr>
                <w:rFonts w:eastAsia="等线"/>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等线"/>
                <w:iCs/>
                <w:color w:val="70AD47" w:themeColor="accent6"/>
              </w:rPr>
              <w:t>For UL UE-assisted NR carrier phase positioning</w:t>
            </w:r>
            <w:r>
              <w:rPr>
                <w:rFonts w:eastAsia="等线"/>
                <w:iCs/>
                <w:color w:val="70AD47" w:themeColor="accent6"/>
              </w:rPr>
              <w:t xml:space="preserve">…” </w:t>
            </w:r>
            <w:r>
              <w:rPr>
                <w:rFonts w:eastAsia="等线"/>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等线"/>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等线"/>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等线"/>
                <w:iCs/>
                <w:color w:val="70AD47" w:themeColor="accent6"/>
              </w:rPr>
              <w:t>during the study item</w:t>
            </w:r>
            <w:r>
              <w:rPr>
                <w:rFonts w:eastAsia="等线"/>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so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 xml:space="preserve">catch! </w:t>
            </w:r>
            <w:proofErr w:type="gramStart"/>
            <w:r w:rsidR="00E07F69">
              <w:rPr>
                <w:color w:val="00B0F0"/>
              </w:rPr>
              <w:t>S</w:t>
            </w:r>
            <w:r w:rsidR="00592420">
              <w:rPr>
                <w:color w:val="00B0F0"/>
              </w:rPr>
              <w:t>omehow</w:t>
            </w:r>
            <w:proofErr w:type="gramEnd"/>
            <w:r w:rsidR="00592420">
              <w:rPr>
                <w:color w:val="00B0F0"/>
              </w:rPr>
              <w:t xml:space="preserve">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宋体"/>
                <w:lang w:eastAsia="zh-CN"/>
              </w:rPr>
            </w:pPr>
            <w:r w:rsidRPr="00D90C44">
              <w:rPr>
                <w:rFonts w:eastAsia="宋体" w:hint="eastAsia"/>
                <w:lang w:eastAsia="zh-CN"/>
              </w:rPr>
              <w:t>C</w:t>
            </w:r>
            <w:r w:rsidRPr="00D90C44">
              <w:rPr>
                <w:rFonts w:eastAsia="宋体"/>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宋体"/>
                <w:lang w:eastAsia="zh-CN"/>
              </w:rPr>
            </w:pPr>
            <w:proofErr w:type="gramStart"/>
            <w:r>
              <w:rPr>
                <w:rFonts w:eastAsia="宋体" w:hint="eastAsia"/>
                <w:lang w:eastAsia="zh-CN"/>
              </w:rPr>
              <w:t>T</w:t>
            </w:r>
            <w:r>
              <w:rPr>
                <w:rFonts w:eastAsia="宋体"/>
                <w:lang w:eastAsia="zh-CN"/>
              </w:rPr>
              <w:t>hanks</w:t>
            </w:r>
            <w:proofErr w:type="gramEnd"/>
            <w:r>
              <w:rPr>
                <w:rFonts w:eastAsia="宋体"/>
                <w:lang w:eastAsia="zh-CN"/>
              </w:rPr>
              <w:t xml:space="preserve"> Debdeep for further revision and clarification.</w:t>
            </w:r>
          </w:p>
          <w:p w14:paraId="09237696" w14:textId="77777777" w:rsidR="00D90C44" w:rsidRDefault="00D90C44" w:rsidP="002F6DA3">
            <w:pPr>
              <w:pStyle w:val="TAL"/>
              <w:overflowPunct/>
              <w:autoSpaceDE/>
              <w:autoSpaceDN/>
              <w:adjustRightInd/>
              <w:textAlignment w:val="auto"/>
              <w:rPr>
                <w:rFonts w:eastAsia="宋体"/>
                <w:lang w:eastAsia="zh-CN"/>
              </w:rPr>
            </w:pPr>
          </w:p>
          <w:p w14:paraId="458C14AB" w14:textId="7D7BF2CF" w:rsidR="00D90C44" w:rsidRDefault="00D90C44" w:rsidP="002F6DA3">
            <w:pPr>
              <w:pStyle w:val="TAL"/>
              <w:overflowPunct/>
              <w:autoSpaceDE/>
              <w:autoSpaceDN/>
              <w:adjustRightInd/>
              <w:textAlignment w:val="auto"/>
              <w:rPr>
                <w:rFonts w:eastAsia="宋体"/>
                <w:lang w:eastAsia="zh-CN"/>
              </w:rPr>
            </w:pPr>
            <w:r>
              <w:rPr>
                <w:rFonts w:eastAsia="宋体" w:hint="eastAsia"/>
                <w:lang w:eastAsia="zh-CN"/>
              </w:rPr>
              <w:t>W</w:t>
            </w:r>
            <w:r>
              <w:rPr>
                <w:rFonts w:eastAsia="宋体"/>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宋体"/>
                <w:lang w:eastAsia="zh-CN"/>
              </w:rPr>
            </w:pPr>
          </w:p>
          <w:p w14:paraId="34086D21" w14:textId="6550C682" w:rsidR="00D90C44" w:rsidRPr="00D90C44" w:rsidRDefault="00D90C44" w:rsidP="00D90C44">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 xml:space="preserve">egarding the comment on adding </w:t>
            </w:r>
            <w:r w:rsidRPr="00D90C44">
              <w:rPr>
                <w:rFonts w:eastAsia="宋体"/>
                <w:lang w:eastAsia="zh-CN"/>
              </w:rPr>
              <w:t>a sentence on the study of extending paging DRX cycles beyond 10.24s</w:t>
            </w:r>
            <w:r>
              <w:rPr>
                <w:rFonts w:eastAsia="宋体"/>
                <w:lang w:eastAsia="zh-CN"/>
              </w:rPr>
              <w:t>, I think we can</w:t>
            </w:r>
            <w:r w:rsidRPr="00D90C44">
              <w:rPr>
                <w:rFonts w:eastAsia="宋体"/>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宋体"/>
                <w:lang w:eastAsia="zh-CN"/>
              </w:rPr>
              <w:t>this</w:t>
            </w:r>
            <w:r w:rsidRPr="00D90C44">
              <w:rPr>
                <w:rFonts w:eastAsia="宋体"/>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宋体"/>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宋体"/>
                <w:lang w:eastAsia="zh-CN"/>
              </w:rPr>
            </w:pPr>
            <w:r>
              <w:rPr>
                <w:rFonts w:eastAsia="宋体" w:hint="eastAsia"/>
                <w:lang w:eastAsia="zh-CN"/>
              </w:rPr>
              <w:lastRenderedPageBreak/>
              <w:t>Huawei,</w:t>
            </w:r>
            <w:r>
              <w:rPr>
                <w:rFonts w:eastAsia="宋体"/>
                <w:lang w:eastAsia="zh-CN"/>
              </w:rPr>
              <w:t xml:space="preserve"> HiSilicon</w:t>
            </w:r>
          </w:p>
        </w:tc>
        <w:tc>
          <w:tcPr>
            <w:tcW w:w="8013" w:type="dxa"/>
          </w:tcPr>
          <w:p w14:paraId="30CF0D2E" w14:textId="77777777" w:rsidR="00E02B8B" w:rsidRDefault="00E02B8B" w:rsidP="002F6DA3">
            <w:pPr>
              <w:pStyle w:val="TAL"/>
              <w:overflowPunct/>
              <w:autoSpaceDE/>
              <w:autoSpaceDN/>
              <w:adjustRightInd/>
              <w:textAlignment w:val="auto"/>
              <w:rPr>
                <w:rFonts w:eastAsia="宋体"/>
                <w:lang w:eastAsia="zh-CN"/>
              </w:rPr>
            </w:pPr>
            <w:proofErr w:type="gramStart"/>
            <w:r>
              <w:rPr>
                <w:rFonts w:eastAsia="宋体" w:hint="eastAsia"/>
                <w:lang w:eastAsia="zh-CN"/>
              </w:rPr>
              <w:t>T</w:t>
            </w:r>
            <w:r>
              <w:rPr>
                <w:rFonts w:eastAsia="宋体"/>
                <w:lang w:eastAsia="zh-CN"/>
              </w:rPr>
              <w:t>hanks</w:t>
            </w:r>
            <w:proofErr w:type="gramEnd"/>
            <w:r>
              <w:rPr>
                <w:rFonts w:eastAsia="宋体"/>
                <w:lang w:eastAsia="zh-CN"/>
              </w:rPr>
              <w:t xml:space="preserve"> the updated TR.</w:t>
            </w:r>
          </w:p>
          <w:p w14:paraId="2321BA87" w14:textId="2AA23475" w:rsidR="00E02B8B" w:rsidRDefault="00E02B8B" w:rsidP="002F6DA3">
            <w:pPr>
              <w:pStyle w:val="TAL"/>
              <w:overflowPunct/>
              <w:autoSpaceDE/>
              <w:autoSpaceDN/>
              <w:adjustRightInd/>
              <w:textAlignment w:val="auto"/>
              <w:rPr>
                <w:rFonts w:eastAsia="宋体"/>
                <w:lang w:eastAsia="zh-CN"/>
              </w:rPr>
            </w:pPr>
            <w:r>
              <w:rPr>
                <w:rFonts w:eastAsia="宋体"/>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宋体"/>
                <w:lang w:eastAsia="zh-CN"/>
              </w:rPr>
            </w:pPr>
            <w:r>
              <w:rPr>
                <w:rFonts w:eastAsia="宋体" w:hint="eastAsia"/>
                <w:lang w:eastAsia="zh-CN"/>
              </w:rPr>
              <w:t>5</w:t>
            </w:r>
            <w:r>
              <w:rPr>
                <w:rFonts w:eastAsia="宋体"/>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宋体"/>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宋体"/>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宋体"/>
                <w:lang w:eastAsia="zh-CN"/>
              </w:rPr>
            </w:pPr>
            <w:r>
              <w:rPr>
                <w:rFonts w:eastAsia="宋体" w:hint="eastAsia"/>
                <w:lang w:eastAsia="zh-CN"/>
              </w:rPr>
              <w:t>5</w:t>
            </w:r>
            <w:r>
              <w:rPr>
                <w:rFonts w:eastAsia="宋体"/>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宋体"/>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宋体"/>
                <w:lang w:eastAsia="zh-CN"/>
              </w:rPr>
            </w:pPr>
            <w:r>
              <w:rPr>
                <w:rFonts w:eastAsia="宋体"/>
                <w:lang w:eastAsia="zh-CN"/>
              </w:rPr>
              <w:t xml:space="preserve">Under 6.3.1, should capture the following </w:t>
            </w:r>
            <w:proofErr w:type="gramStart"/>
            <w:r>
              <w:rPr>
                <w:rFonts w:eastAsia="宋体"/>
                <w:lang w:eastAsia="zh-CN"/>
              </w:rPr>
              <w:t>agreement?:</w:t>
            </w:r>
            <w:proofErr w:type="gramEnd"/>
          </w:p>
          <w:p w14:paraId="4E0C0D3A" w14:textId="77777777" w:rsidR="00E02B8B" w:rsidRDefault="00E02B8B" w:rsidP="00E02B8B">
            <w:pPr>
              <w:pStyle w:val="TAL"/>
              <w:overflowPunct/>
              <w:autoSpaceDE/>
              <w:autoSpaceDN/>
              <w:adjustRightInd/>
              <w:textAlignment w:val="auto"/>
              <w:rPr>
                <w:rFonts w:eastAsia="宋体"/>
                <w:lang w:eastAsia="zh-CN"/>
              </w:rPr>
            </w:pPr>
          </w:p>
          <w:p w14:paraId="5AC80DF8" w14:textId="77777777" w:rsidR="00E02B8B" w:rsidRPr="00E02B8B" w:rsidRDefault="00E02B8B" w:rsidP="00E02B8B">
            <w:pPr>
              <w:overflowPunct/>
              <w:autoSpaceDE/>
              <w:autoSpaceDN/>
              <w:adjustRightInd/>
              <w:textAlignment w:val="auto"/>
              <w:rPr>
                <w:rFonts w:eastAsia="宋体"/>
                <w:b/>
                <w:i/>
              </w:rPr>
            </w:pPr>
            <w:r w:rsidRPr="00E02B8B">
              <w:rPr>
                <w:rFonts w:eastAsia="宋体"/>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宋体"/>
                <w:b/>
                <w:bCs/>
                <w:i/>
                <w:iCs/>
              </w:rPr>
            </w:pPr>
            <w:r w:rsidRPr="00E02B8B">
              <w:rPr>
                <w:rFonts w:eastAsia="宋体"/>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宋体" w:hAnsi="Times New Roman"/>
                <w:b/>
                <w:bCs/>
                <w:i/>
                <w:iCs/>
                <w:sz w:val="20"/>
              </w:rPr>
            </w:pPr>
            <w:r w:rsidRPr="00E02B8B">
              <w:rPr>
                <w:rFonts w:ascii="Times New Roman" w:eastAsia="宋体"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宋体"/>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宋体" w:hAnsi="Times New Roman"/>
                <w:b/>
                <w:bCs/>
                <w:i/>
                <w:iCs/>
                <w:sz w:val="20"/>
              </w:rPr>
            </w:pPr>
          </w:p>
          <w:p w14:paraId="6C95B7CE" w14:textId="396246B4" w:rsidR="00E02B8B" w:rsidRDefault="00646B8A" w:rsidP="00646B8A">
            <w:pPr>
              <w:pStyle w:val="ListParagraph"/>
              <w:numPr>
                <w:ilvl w:val="0"/>
                <w:numId w:val="35"/>
              </w:numPr>
              <w:rPr>
                <w:rFonts w:eastAsia="宋体"/>
                <w:lang w:eastAsia="zh-CN"/>
              </w:rPr>
            </w:pPr>
            <w:r w:rsidRPr="00646B8A">
              <w:rPr>
                <w:rFonts w:eastAsia="宋体"/>
                <w:lang w:eastAsia="zh-CN"/>
              </w:rPr>
              <w:t xml:space="preserve">Duplicated “necessarily” in sentence </w:t>
            </w:r>
            <w:r w:rsidRPr="00646B8A">
              <w:rPr>
                <w:rFonts w:eastAsia="宋体"/>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宋体"/>
                <w:lang w:eastAsia="zh-CN"/>
              </w:rPr>
              <w:t>” under 6.3.1?</w:t>
            </w:r>
          </w:p>
          <w:p w14:paraId="0A3F444E" w14:textId="589DA315" w:rsidR="007C4018" w:rsidRPr="00646B8A" w:rsidRDefault="007C4018" w:rsidP="007C4018">
            <w:pPr>
              <w:pStyle w:val="TAL"/>
              <w:overflowPunct/>
              <w:autoSpaceDE/>
              <w:autoSpaceDN/>
              <w:adjustRightInd/>
              <w:textAlignment w:val="auto"/>
              <w:rPr>
                <w:rFonts w:eastAsia="宋体"/>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宋体"/>
                <w:lang w:eastAsia="zh-CN"/>
              </w:rPr>
            </w:pPr>
            <w:r>
              <w:rPr>
                <w:rFonts w:eastAsia="宋体"/>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宋体"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宋体"/>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宋体"/>
                <w:lang w:eastAsia="zh-CN"/>
              </w:rPr>
            </w:pPr>
            <w:r>
              <w:rPr>
                <w:rFonts w:eastAsia="宋体" w:hint="eastAsia"/>
                <w:lang w:eastAsia="zh-CN"/>
              </w:rPr>
              <w:t>T</w:t>
            </w:r>
            <w:r>
              <w:rPr>
                <w:rFonts w:eastAsia="宋体"/>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宋体"/>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宋体"/>
                <w:lang w:eastAsia="zh-CN"/>
              </w:rPr>
            </w:pPr>
            <w:proofErr w:type="spellStart"/>
            <w:r w:rsidRPr="006F2A1F">
              <w:rPr>
                <w:rFonts w:eastAsia="宋体"/>
                <w:lang w:eastAsia="zh-CN"/>
              </w:rPr>
              <w:t>InterDigital</w:t>
            </w:r>
            <w:proofErr w:type="spellEnd"/>
            <w:r>
              <w:rPr>
                <w:rFonts w:eastAsia="宋体"/>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宋体"/>
                <w:lang w:eastAsia="zh-CN"/>
              </w:rPr>
            </w:pPr>
            <w:r>
              <w:rPr>
                <w:rFonts w:eastAsia="宋体"/>
                <w:lang w:eastAsia="zh-CN"/>
              </w:rPr>
              <w:t xml:space="preserve">Thank you very much for the reply. Regarding the </w:t>
            </w:r>
            <w:r w:rsidR="009A5B68">
              <w:rPr>
                <w:rFonts w:eastAsia="宋体"/>
                <w:lang w:eastAsia="zh-CN"/>
              </w:rPr>
              <w:t>moderator’s</w:t>
            </w:r>
            <w:r>
              <w:rPr>
                <w:rFonts w:eastAsia="宋体"/>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宋体"/>
              </w:rPr>
            </w:pPr>
          </w:p>
          <w:p w14:paraId="597207C5" w14:textId="63C66991" w:rsidR="002F3FFA" w:rsidRDefault="002F3FFA" w:rsidP="002F6DA3">
            <w:pPr>
              <w:pStyle w:val="TAL"/>
              <w:overflowPunct/>
              <w:autoSpaceDE/>
              <w:autoSpaceDN/>
              <w:adjustRightInd/>
              <w:textAlignment w:val="auto"/>
              <w:rPr>
                <w:rFonts w:eastAsia="宋体"/>
              </w:rPr>
            </w:pPr>
            <w:r>
              <w:rPr>
                <w:rFonts w:eastAsia="宋体"/>
              </w:rPr>
              <w:t>We have one more comment. For LMF-based integrity mode, DL-</w:t>
            </w:r>
            <w:proofErr w:type="spellStart"/>
            <w:r>
              <w:rPr>
                <w:rFonts w:eastAsia="宋体"/>
              </w:rPr>
              <w:t>AoD</w:t>
            </w:r>
            <w:proofErr w:type="spellEnd"/>
            <w:r>
              <w:rPr>
                <w:rFonts w:eastAsia="宋体"/>
              </w:rPr>
              <w:t>, “</w:t>
            </w:r>
            <w:r w:rsidRPr="002F3FFA">
              <w:rPr>
                <w:rFonts w:eastAsia="宋体"/>
              </w:rPr>
              <w:t>RSTD measurement</w:t>
            </w:r>
            <w:r>
              <w:rPr>
                <w:rFonts w:eastAsia="宋体"/>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For LMF-based positioning integrity mode, at least the followings are error sources for timing related </w:t>
            </w:r>
            <w:proofErr w:type="gramStart"/>
            <w:r>
              <w:rPr>
                <w:lang w:val="en-CA" w:eastAsia="zh-CN"/>
              </w:rPr>
              <w:t>measurements :</w:t>
            </w:r>
            <w:proofErr w:type="gramEnd"/>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等线"/>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等线"/>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等线"/>
                <w:lang w:val="en-CA" w:eastAsia="zh-CN"/>
              </w:rPr>
              <w:t xml:space="preserve">measurement is an error source for </w:t>
            </w:r>
            <w:r>
              <w:rPr>
                <w:lang w:val="en-CA" w:eastAsia="zh-CN"/>
              </w:rPr>
              <w:t>Multi-RTT</w:t>
            </w:r>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proofErr w:type="spellStart"/>
            <w:r>
              <w:rPr>
                <w:lang w:val="en-CA" w:eastAsia="zh-CN"/>
              </w:rPr>
              <w:t>gNB</w:t>
            </w:r>
            <w:proofErr w:type="spellEnd"/>
            <w:r>
              <w:rPr>
                <w:lang w:val="en-CA" w:eastAsia="zh-CN"/>
              </w:rPr>
              <w:t xml:space="preserve"> Rx-Tx time difference </w:t>
            </w:r>
            <w:r>
              <w:rPr>
                <w:rFonts w:eastAsia="等线"/>
                <w:lang w:val="en-CA" w:eastAsia="zh-CN"/>
              </w:rPr>
              <w:t xml:space="preserve">measurement is an error source for </w:t>
            </w:r>
            <w:r>
              <w:rPr>
                <w:lang w:val="en-CA" w:eastAsia="zh-CN"/>
              </w:rPr>
              <w:t>Multi-RTT</w:t>
            </w:r>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proofErr w:type="gramStart"/>
            <w:r>
              <w:rPr>
                <w:lang w:val="en-CA" w:eastAsia="zh-CN"/>
              </w:rPr>
              <w:t>FFS :</w:t>
            </w:r>
            <w:proofErr w:type="gramEnd"/>
            <w:r>
              <w:rPr>
                <w:lang w:val="en-CA" w:eastAsia="zh-CN"/>
              </w:rPr>
              <w:t xml:space="preserve">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等线"/>
                <w:lang w:eastAsia="zh-CN"/>
              </w:rPr>
            </w:pPr>
            <w:proofErr w:type="gramStart"/>
            <w:r>
              <w:rPr>
                <w:lang w:val="en-CA" w:eastAsia="zh-CN"/>
              </w:rPr>
              <w:t>Note :</w:t>
            </w:r>
            <w:proofErr w:type="gramEnd"/>
            <w:r>
              <w:rPr>
                <w:lang w:val="en-CA" w:eastAsia="zh-CN"/>
              </w:rPr>
              <w:t xml:space="preserve">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宋体"/>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宋体"/>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宋体"/>
                <w:lang w:eastAsia="zh-CN"/>
              </w:rPr>
            </w:pPr>
            <w:r>
              <w:rPr>
                <w:rFonts w:eastAsia="宋体"/>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等线"/>
                <w:iCs/>
                <w:color w:val="000000"/>
              </w:rPr>
            </w:pPr>
            <w:r w:rsidRPr="00D45782">
              <w:rPr>
                <w:rFonts w:eastAsia="等线"/>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等线"/>
                <w:iCs/>
                <w:color w:val="000000"/>
              </w:rPr>
            </w:pPr>
            <w:r w:rsidRPr="00D45782">
              <w:rPr>
                <w:rFonts w:eastAsia="等线"/>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等线"/>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等线"/>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等线"/>
                <w:iCs/>
                <w:color w:val="000000"/>
              </w:rPr>
            </w:pPr>
            <w:r w:rsidRPr="00D45782">
              <w:rPr>
                <w:rFonts w:eastAsia="等线"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等线"/>
                <w:iCs/>
                <w:color w:val="000000"/>
              </w:rPr>
            </w:pPr>
            <w:r w:rsidRPr="00D45782">
              <w:rPr>
                <w:rFonts w:eastAsia="等线"/>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等线"/>
                <w:iCs/>
                <w:color w:val="000000"/>
              </w:rPr>
            </w:pPr>
            <w:r w:rsidRPr="00D45782">
              <w:rPr>
                <w:rFonts w:eastAsia="等线"/>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等线"/>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等线"/>
                <w:iCs/>
                <w:color w:val="000000"/>
              </w:rPr>
            </w:pPr>
            <w:r w:rsidRPr="00D45782">
              <w:rPr>
                <w:rFonts w:eastAsia="等线"/>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等线"/>
                <w:iCs/>
                <w:color w:val="000000"/>
              </w:rPr>
            </w:pPr>
            <w:r w:rsidRPr="00D45782">
              <w:rPr>
                <w:rFonts w:eastAsia="等线"/>
                <w:iCs/>
                <w:color w:val="000000"/>
              </w:rPr>
              <w:t>Note: The initial phases of a transmitter for different carriers can be assumed to be independent of each other. Similarly, the initial phases of a receiver for different carriers can be assumed to be independent of each other.</w:t>
            </w:r>
          </w:p>
          <w:p w14:paraId="6889BBFC" w14:textId="77777777" w:rsidR="00415DF8" w:rsidRDefault="00415DF8" w:rsidP="00415DF8">
            <w:pPr>
              <w:overflowPunct/>
              <w:autoSpaceDE/>
              <w:autoSpaceDN/>
              <w:adjustRightInd/>
              <w:spacing w:after="0"/>
              <w:jc w:val="both"/>
              <w:textAlignment w:val="auto"/>
              <w:rPr>
                <w:rFonts w:eastAsia="宋体"/>
                <w:lang w:eastAsia="zh-CN"/>
              </w:rPr>
            </w:pPr>
          </w:p>
          <w:p w14:paraId="2F59832B" w14:textId="4A02483F" w:rsidR="001631BF" w:rsidRPr="00D90C44" w:rsidRDefault="001631BF" w:rsidP="00415DF8">
            <w:pPr>
              <w:overflowPunct/>
              <w:autoSpaceDE/>
              <w:autoSpaceDN/>
              <w:adjustRightInd/>
              <w:spacing w:after="0"/>
              <w:jc w:val="both"/>
              <w:textAlignment w:val="auto"/>
              <w:rPr>
                <w:rFonts w:eastAsia="宋体"/>
                <w:lang w:eastAsia="zh-CN"/>
              </w:rPr>
            </w:pPr>
            <w:r w:rsidRPr="00074E0D">
              <w:rPr>
                <w:color w:val="00B0F0"/>
              </w:rPr>
              <w:t xml:space="preserve">[moderator] </w:t>
            </w:r>
            <w:r>
              <w:rPr>
                <w:color w:val="00B0F0"/>
              </w:rPr>
              <w:t xml:space="preserve">All added in </w:t>
            </w:r>
            <w:r w:rsidR="002C0DC9">
              <w:rPr>
                <w:color w:val="00B0F0"/>
              </w:rPr>
              <w:t xml:space="preserve">revision r2. </w:t>
            </w:r>
          </w:p>
        </w:tc>
      </w:tr>
      <w:tr w:rsidR="00774F79" w14:paraId="6FFC4F72" w14:textId="77777777" w:rsidTr="00774F79">
        <w:tc>
          <w:tcPr>
            <w:tcW w:w="1615" w:type="dxa"/>
          </w:tcPr>
          <w:p w14:paraId="514DA896" w14:textId="77777777" w:rsidR="00774F79" w:rsidRPr="006F2A1F" w:rsidRDefault="00774F79" w:rsidP="0014734A">
            <w:pPr>
              <w:pStyle w:val="TAL"/>
              <w:overflowPunct/>
              <w:autoSpaceDE/>
              <w:autoSpaceDN/>
              <w:adjustRightInd/>
              <w:textAlignment w:val="auto"/>
              <w:rPr>
                <w:rFonts w:eastAsia="宋体"/>
                <w:lang w:eastAsia="zh-CN"/>
              </w:rPr>
            </w:pPr>
            <w:r>
              <w:rPr>
                <w:rFonts w:eastAsia="宋体"/>
                <w:lang w:eastAsia="zh-CN"/>
              </w:rPr>
              <w:lastRenderedPageBreak/>
              <w:t>Ericsson</w:t>
            </w:r>
          </w:p>
        </w:tc>
        <w:tc>
          <w:tcPr>
            <w:tcW w:w="8013" w:type="dxa"/>
          </w:tcPr>
          <w:p w14:paraId="2B496E17" w14:textId="77777777" w:rsidR="00774F79" w:rsidRDefault="00774F79" w:rsidP="0014734A">
            <w:pPr>
              <w:pStyle w:val="TAL"/>
              <w:overflowPunct/>
              <w:autoSpaceDE/>
              <w:autoSpaceDN/>
              <w:adjustRightInd/>
              <w:textAlignment w:val="auto"/>
              <w:rPr>
                <w:rFonts w:eastAsia="宋体"/>
                <w:lang w:eastAsia="zh-CN"/>
              </w:rPr>
            </w:pPr>
            <w:r>
              <w:rPr>
                <w:rFonts w:eastAsia="宋体"/>
                <w:lang w:eastAsia="zh-CN"/>
              </w:rPr>
              <w:t>Thanks to the rapporteur for the tremendous effort. Below are some comments on the current TR version:</w:t>
            </w:r>
          </w:p>
          <w:p w14:paraId="3B113BE7" w14:textId="77777777" w:rsidR="00774F79" w:rsidRDefault="00774F79" w:rsidP="0014734A">
            <w:pPr>
              <w:pStyle w:val="TAL"/>
              <w:overflowPunct/>
              <w:autoSpaceDE/>
              <w:autoSpaceDN/>
              <w:adjustRightInd/>
              <w:textAlignment w:val="auto"/>
              <w:rPr>
                <w:rFonts w:eastAsia="宋体"/>
                <w:lang w:eastAsia="zh-CN"/>
              </w:rPr>
            </w:pPr>
          </w:p>
          <w:p w14:paraId="1F33D4B4"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宋体"/>
              </w:rPr>
            </w:pPr>
            <w:r>
              <w:rPr>
                <w:rFonts w:eastAsia="宋体"/>
                <w:lang w:eastAsia="zh-CN"/>
              </w:rPr>
              <w:t xml:space="preserve">General comment: </w:t>
            </w:r>
            <w:r>
              <w:rPr>
                <w:rFonts w:eastAsia="宋体"/>
              </w:rPr>
              <w:t xml:space="preserve">  Maybe a sentence in the evaluation clause should map to the evaluation methodology clause. For example, add that “The methodology for the evaluation of SL positioning can be found in annex A.1” in clause 5.3</w:t>
            </w:r>
          </w:p>
          <w:p w14:paraId="2273B151" w14:textId="77777777" w:rsidR="00774F79" w:rsidRDefault="00774F79" w:rsidP="0014734A">
            <w:pPr>
              <w:pStyle w:val="TAL"/>
              <w:overflowPunct/>
              <w:autoSpaceDE/>
              <w:autoSpaceDN/>
              <w:adjustRightInd/>
              <w:textAlignment w:val="auto"/>
              <w:rPr>
                <w:rFonts w:eastAsia="宋体"/>
                <w:lang w:eastAsia="zh-CN"/>
              </w:rPr>
            </w:pPr>
          </w:p>
          <w:p w14:paraId="4B66458B" w14:textId="10160D55" w:rsidR="00774F79" w:rsidRDefault="002C0DC9" w:rsidP="0014734A">
            <w:pPr>
              <w:pStyle w:val="TAL"/>
              <w:overflowPunct/>
              <w:autoSpaceDE/>
              <w:autoSpaceDN/>
              <w:adjustRightInd/>
              <w:textAlignment w:val="auto"/>
              <w:rPr>
                <w:rFonts w:eastAsia="宋体"/>
                <w:lang w:eastAsia="zh-CN"/>
              </w:rPr>
            </w:pPr>
            <w:r w:rsidRPr="00074E0D">
              <w:rPr>
                <w:color w:val="00B0F0"/>
              </w:rPr>
              <w:t xml:space="preserve">[moderator] </w:t>
            </w:r>
            <w:r w:rsidR="00C4370C">
              <w:rPr>
                <w:color w:val="00B0F0"/>
              </w:rPr>
              <w:t>Done!</w:t>
            </w:r>
          </w:p>
          <w:p w14:paraId="2D86CC86" w14:textId="77777777" w:rsidR="00774F79" w:rsidRPr="003926AF" w:rsidRDefault="00774F79" w:rsidP="0014734A">
            <w:pPr>
              <w:pStyle w:val="TAL"/>
              <w:overflowPunct/>
              <w:autoSpaceDE/>
              <w:autoSpaceDN/>
              <w:adjustRightInd/>
              <w:textAlignment w:val="auto"/>
              <w:rPr>
                <w:rFonts w:eastAsia="宋体"/>
                <w:u w:val="single"/>
                <w:lang w:eastAsia="zh-CN"/>
              </w:rPr>
            </w:pPr>
            <w:r w:rsidRPr="003926AF">
              <w:rPr>
                <w:rFonts w:eastAsia="宋体"/>
                <w:u w:val="single"/>
                <w:lang w:eastAsia="zh-CN"/>
              </w:rPr>
              <w:t>SL positioning:</w:t>
            </w:r>
          </w:p>
          <w:p w14:paraId="27610128" w14:textId="20C47EB5" w:rsidR="00774F79" w:rsidRPr="001B6786" w:rsidRDefault="00774F79" w:rsidP="00774F79">
            <w:pPr>
              <w:pStyle w:val="TAL"/>
              <w:numPr>
                <w:ilvl w:val="0"/>
                <w:numId w:val="38"/>
              </w:numPr>
              <w:overflowPunct/>
              <w:autoSpaceDE/>
              <w:autoSpaceDN/>
              <w:adjustRightInd/>
              <w:textAlignment w:val="auto"/>
            </w:pPr>
            <w:r>
              <w:rPr>
                <w:rFonts w:eastAsia="宋体"/>
                <w:lang w:eastAsia="zh-CN"/>
              </w:rPr>
              <w:t xml:space="preserve">Section 5.1 FR2 is agreed to be optional for SL positioning evaluation. Suggest to capture that FR2 was optional in the sentence. </w:t>
            </w:r>
          </w:p>
          <w:p w14:paraId="26598337" w14:textId="77777777" w:rsidR="001B6786" w:rsidRDefault="001B6786" w:rsidP="001B6786">
            <w:pPr>
              <w:pStyle w:val="TAL"/>
              <w:overflowPunct/>
              <w:autoSpaceDE/>
              <w:autoSpaceDN/>
              <w:adjustRightInd/>
              <w:textAlignment w:val="auto"/>
              <w:rPr>
                <w:rFonts w:eastAsia="宋体"/>
                <w:lang w:eastAsia="zh-CN"/>
              </w:rPr>
            </w:pPr>
            <w:r w:rsidRPr="00074E0D">
              <w:rPr>
                <w:color w:val="00B0F0"/>
              </w:rPr>
              <w:t xml:space="preserve">[moderator] </w:t>
            </w:r>
            <w:r>
              <w:rPr>
                <w:color w:val="00B0F0"/>
              </w:rPr>
              <w:t>Done!</w:t>
            </w:r>
          </w:p>
          <w:p w14:paraId="2D3D987B" w14:textId="77777777" w:rsidR="001B6786" w:rsidRPr="0075781A" w:rsidRDefault="001B6786" w:rsidP="001B6786">
            <w:pPr>
              <w:pStyle w:val="TAL"/>
              <w:overflowPunct/>
              <w:autoSpaceDE/>
              <w:autoSpaceDN/>
              <w:adjustRightInd/>
              <w:ind w:left="360"/>
              <w:textAlignment w:val="auto"/>
            </w:pPr>
          </w:p>
          <w:p w14:paraId="4F761227" w14:textId="6728FB9C" w:rsidR="00774F79" w:rsidRDefault="00774F79" w:rsidP="00774F79">
            <w:pPr>
              <w:pStyle w:val="TAL"/>
              <w:numPr>
                <w:ilvl w:val="0"/>
                <w:numId w:val="38"/>
              </w:numPr>
              <w:overflowPunct/>
              <w:autoSpaceDE/>
              <w:autoSpaceDN/>
              <w:adjustRightInd/>
              <w:textAlignment w:val="auto"/>
            </w:pPr>
            <w:r>
              <w:t xml:space="preserve">In 5.2.1.1, the first sentence </w:t>
            </w:r>
            <w:proofErr w:type="spellStart"/>
            <w:r>
              <w:t>sais</w:t>
            </w:r>
            <w:proofErr w:type="spellEnd"/>
            <w:r>
              <w:t xml:space="preserve"> that the different methods “should be introduced”. Since SL-AOD is FFS, we prefer it is not included in the text yet. </w:t>
            </w:r>
          </w:p>
          <w:p w14:paraId="7BBB6BFF" w14:textId="57B9EB9D" w:rsidR="00C3216F" w:rsidRDefault="00C3216F" w:rsidP="00C3216F">
            <w:pPr>
              <w:pStyle w:val="TAL"/>
              <w:overflowPunct/>
              <w:autoSpaceDE/>
              <w:autoSpaceDN/>
              <w:adjustRightInd/>
              <w:textAlignment w:val="auto"/>
              <w:rPr>
                <w:rFonts w:eastAsia="宋体"/>
                <w:lang w:eastAsia="zh-CN"/>
              </w:rPr>
            </w:pPr>
            <w:r w:rsidRPr="00074E0D">
              <w:rPr>
                <w:color w:val="00B0F0"/>
              </w:rPr>
              <w:t xml:space="preserve">[moderator] </w:t>
            </w:r>
            <w:r w:rsidR="009D67D3">
              <w:rPr>
                <w:color w:val="00B0F0"/>
              </w:rPr>
              <w:t>The text is changed from “should be introduced” to</w:t>
            </w:r>
            <w:r w:rsidR="00136E37">
              <w:rPr>
                <w:color w:val="00B0F0"/>
              </w:rPr>
              <w:t xml:space="preserve"> “</w:t>
            </w:r>
            <w:r w:rsidR="00136E37">
              <w:t>are identified for possible introduction</w:t>
            </w:r>
            <w:r w:rsidR="00136E37">
              <w:rPr>
                <w:color w:val="00B0F0"/>
              </w:rPr>
              <w:t>”</w:t>
            </w:r>
            <w:r w:rsidR="00D11CB0">
              <w:rPr>
                <w:color w:val="00B0F0"/>
              </w:rPr>
              <w:t xml:space="preserve"> since</w:t>
            </w:r>
            <w:r w:rsidR="006B035C">
              <w:rPr>
                <w:color w:val="00B0F0"/>
              </w:rPr>
              <w:t xml:space="preserve"> the former</w:t>
            </w:r>
            <w:r w:rsidR="00D11CB0">
              <w:rPr>
                <w:color w:val="00B0F0"/>
              </w:rPr>
              <w:t xml:space="preserve"> would not be appropriate to have</w:t>
            </w:r>
            <w:r w:rsidR="006B035C">
              <w:rPr>
                <w:color w:val="00B0F0"/>
              </w:rPr>
              <w:t xml:space="preserve"> in the study-related sections; we can capture those as part of recommendations in the Conclusions section.</w:t>
            </w:r>
            <w:r w:rsidR="004B392D">
              <w:rPr>
                <w:color w:val="00B0F0"/>
              </w:rPr>
              <w:t xml:space="preserve"> Then, the FFS point (on </w:t>
            </w:r>
            <w:proofErr w:type="spellStart"/>
            <w:r w:rsidR="004B392D">
              <w:rPr>
                <w:color w:val="00B0F0"/>
              </w:rPr>
              <w:t>AoD</w:t>
            </w:r>
            <w:proofErr w:type="spellEnd"/>
            <w:r w:rsidR="004B392D">
              <w:rPr>
                <w:color w:val="00B0F0"/>
              </w:rPr>
              <w:t>) is left for now; as with other FFSs would be removed next meeting if not agreed.</w:t>
            </w:r>
          </w:p>
          <w:p w14:paraId="2A497BDF" w14:textId="77777777" w:rsidR="001B6786" w:rsidRDefault="001B6786" w:rsidP="001B6786">
            <w:pPr>
              <w:pStyle w:val="TAL"/>
              <w:overflowPunct/>
              <w:autoSpaceDE/>
              <w:autoSpaceDN/>
              <w:adjustRightInd/>
              <w:textAlignment w:val="auto"/>
            </w:pPr>
          </w:p>
          <w:p w14:paraId="7FA34BF7" w14:textId="1290BC22" w:rsidR="00774F79" w:rsidRDefault="00774F79" w:rsidP="00774F79">
            <w:pPr>
              <w:pStyle w:val="TAL"/>
              <w:numPr>
                <w:ilvl w:val="0"/>
                <w:numId w:val="38"/>
              </w:numPr>
              <w:overflowPunct/>
              <w:autoSpaceDE/>
              <w:autoSpaceDN/>
              <w:adjustRightInd/>
              <w:textAlignment w:val="auto"/>
            </w:pPr>
            <w:r>
              <w:t xml:space="preserve">Very minor typo in the requirements, for relative speed: the shorthand for “hour </w:t>
            </w:r>
            <w:proofErr w:type="gramStart"/>
            <w:r>
              <w:t>“ is</w:t>
            </w:r>
            <w:proofErr w:type="gramEnd"/>
            <w:r>
              <w:t xml:space="preserve"> h, not hr.  (the typo was present in the agreement). </w:t>
            </w:r>
          </w:p>
          <w:p w14:paraId="264A0420" w14:textId="3D5B56C8" w:rsidR="004B392D" w:rsidRDefault="004B392D" w:rsidP="004B392D">
            <w:pPr>
              <w:pStyle w:val="TAL"/>
              <w:overflowPunct/>
              <w:autoSpaceDE/>
              <w:autoSpaceDN/>
              <w:adjustRightInd/>
              <w:textAlignment w:val="auto"/>
              <w:rPr>
                <w:rFonts w:eastAsia="宋体"/>
                <w:lang w:eastAsia="zh-CN"/>
              </w:rPr>
            </w:pPr>
            <w:r w:rsidRPr="00074E0D">
              <w:rPr>
                <w:color w:val="00B0F0"/>
              </w:rPr>
              <w:t xml:space="preserve">[moderator] </w:t>
            </w:r>
            <w:r w:rsidR="00A91465">
              <w:rPr>
                <w:color w:val="00B0F0"/>
              </w:rPr>
              <w:t>Fixed</w:t>
            </w:r>
            <w:r>
              <w:rPr>
                <w:color w:val="00B0F0"/>
              </w:rPr>
              <w:t>!</w:t>
            </w:r>
            <w:r w:rsidR="00A91465">
              <w:rPr>
                <w:color w:val="00B0F0"/>
              </w:rPr>
              <w:t xml:space="preserve"> </w:t>
            </w:r>
          </w:p>
          <w:p w14:paraId="558E0C83" w14:textId="77777777" w:rsidR="004B392D" w:rsidRDefault="004B392D" w:rsidP="004B392D">
            <w:pPr>
              <w:pStyle w:val="TAL"/>
              <w:overflowPunct/>
              <w:autoSpaceDE/>
              <w:autoSpaceDN/>
              <w:adjustRightInd/>
              <w:textAlignment w:val="auto"/>
            </w:pPr>
          </w:p>
          <w:p w14:paraId="36A62EDA" w14:textId="689EF394" w:rsidR="00774F79" w:rsidRDefault="00774F79" w:rsidP="00774F79">
            <w:pPr>
              <w:pStyle w:val="TAL"/>
              <w:numPr>
                <w:ilvl w:val="0"/>
                <w:numId w:val="38"/>
              </w:numPr>
              <w:overflowPunct/>
              <w:autoSpaceDE/>
              <w:autoSpaceDN/>
              <w:adjustRightInd/>
              <w:textAlignment w:val="auto"/>
            </w:pPr>
            <w:r>
              <w:t>In the v2x set A and set B requirements, the “”and” should be replaced by “</w:t>
            </w:r>
            <w:proofErr w:type="gramStart"/>
            <w:r>
              <w:t>or”  also</w:t>
            </w:r>
            <w:proofErr w:type="gramEnd"/>
            <w:r>
              <w:t xml:space="preserve"> for vertical accuracy.</w:t>
            </w:r>
          </w:p>
          <w:p w14:paraId="6A0DEFEC" w14:textId="7E7BD5FC" w:rsidR="00233984" w:rsidRDefault="00233984" w:rsidP="00233984">
            <w:pPr>
              <w:pStyle w:val="TAL"/>
              <w:overflowPunct/>
              <w:autoSpaceDE/>
              <w:autoSpaceDN/>
              <w:adjustRightInd/>
              <w:textAlignment w:val="auto"/>
              <w:rPr>
                <w:rFonts w:eastAsia="宋体"/>
                <w:lang w:eastAsia="zh-CN"/>
              </w:rPr>
            </w:pPr>
            <w:r w:rsidRPr="00074E0D">
              <w:rPr>
                <w:color w:val="00B0F0"/>
              </w:rPr>
              <w:t xml:space="preserve">[moderator] </w:t>
            </w:r>
            <w:r>
              <w:rPr>
                <w:color w:val="00B0F0"/>
              </w:rPr>
              <w:t>Fixed!</w:t>
            </w:r>
          </w:p>
          <w:p w14:paraId="34F364B6" w14:textId="77777777" w:rsidR="001A63C9" w:rsidRDefault="001A63C9" w:rsidP="001A63C9">
            <w:pPr>
              <w:pStyle w:val="TAL"/>
              <w:overflowPunct/>
              <w:autoSpaceDE/>
              <w:autoSpaceDN/>
              <w:adjustRightInd/>
              <w:textAlignment w:val="auto"/>
            </w:pPr>
          </w:p>
          <w:p w14:paraId="20603F3C" w14:textId="6FCD1709" w:rsidR="00774F79" w:rsidRDefault="00774F79" w:rsidP="00774F79">
            <w:pPr>
              <w:pStyle w:val="TAL"/>
              <w:numPr>
                <w:ilvl w:val="0"/>
                <w:numId w:val="38"/>
              </w:numPr>
              <w:overflowPunct/>
              <w:autoSpaceDE/>
              <w:autoSpaceDN/>
              <w:adjustRightInd/>
              <w:textAlignment w:val="auto"/>
            </w:pPr>
            <w:r>
              <w:t xml:space="preserve">Suggest to move the definition of SL-TDOA </w:t>
            </w:r>
            <w:proofErr w:type="gramStart"/>
            <w:r>
              <w:t>to  the</w:t>
            </w:r>
            <w:proofErr w:type="gramEnd"/>
            <w:r>
              <w:t xml:space="preserve"> list of methods that should be introduced, as a sub-bullet. </w:t>
            </w:r>
          </w:p>
          <w:p w14:paraId="68F275B5" w14:textId="77777777" w:rsidR="00233984" w:rsidRDefault="00233984" w:rsidP="00233984">
            <w:pPr>
              <w:pStyle w:val="TAL"/>
              <w:overflowPunct/>
              <w:autoSpaceDE/>
              <w:autoSpaceDN/>
              <w:adjustRightInd/>
              <w:textAlignment w:val="auto"/>
              <w:rPr>
                <w:rFonts w:eastAsia="宋体"/>
                <w:lang w:eastAsia="zh-CN"/>
              </w:rPr>
            </w:pPr>
            <w:r w:rsidRPr="00074E0D">
              <w:rPr>
                <w:color w:val="00B0F0"/>
              </w:rPr>
              <w:t xml:space="preserve">[moderator] </w:t>
            </w:r>
            <w:r>
              <w:rPr>
                <w:color w:val="00B0F0"/>
              </w:rPr>
              <w:t>Done!</w:t>
            </w:r>
          </w:p>
          <w:p w14:paraId="29F9A317" w14:textId="77777777" w:rsidR="00233984" w:rsidRDefault="00233984" w:rsidP="00233984">
            <w:pPr>
              <w:pStyle w:val="TAL"/>
              <w:overflowPunct/>
              <w:autoSpaceDE/>
              <w:autoSpaceDN/>
              <w:adjustRightInd/>
              <w:textAlignment w:val="auto"/>
            </w:pPr>
          </w:p>
          <w:p w14:paraId="276692B3" w14:textId="44744EA2" w:rsidR="00774F79" w:rsidRDefault="00774F79" w:rsidP="00774F79">
            <w:pPr>
              <w:pStyle w:val="TAL"/>
              <w:numPr>
                <w:ilvl w:val="0"/>
                <w:numId w:val="38"/>
              </w:numPr>
              <w:overflowPunct/>
              <w:autoSpaceDE/>
              <w:autoSpaceDN/>
              <w:adjustRightInd/>
              <w:textAlignment w:val="auto"/>
            </w:pPr>
            <w:r>
              <w:t xml:space="preserve">Remove “at least” from the list of aspects considered page 16. It can be completed later on if needed. </w:t>
            </w:r>
          </w:p>
          <w:p w14:paraId="2BA54F2F" w14:textId="19161484" w:rsidR="00BB4AB3" w:rsidRDefault="00BB4AB3" w:rsidP="00BB4AB3">
            <w:pPr>
              <w:pStyle w:val="TAL"/>
              <w:overflowPunct/>
              <w:autoSpaceDE/>
              <w:autoSpaceDN/>
              <w:adjustRightInd/>
              <w:textAlignment w:val="auto"/>
              <w:rPr>
                <w:rFonts w:eastAsia="宋体"/>
                <w:lang w:eastAsia="zh-CN"/>
              </w:rPr>
            </w:pPr>
            <w:r w:rsidRPr="00074E0D">
              <w:rPr>
                <w:color w:val="00B0F0"/>
              </w:rPr>
              <w:t xml:space="preserve">[moderator] </w:t>
            </w:r>
            <w:r>
              <w:rPr>
                <w:color w:val="00B0F0"/>
              </w:rPr>
              <w:t>OK</w:t>
            </w:r>
          </w:p>
          <w:p w14:paraId="3CF97498" w14:textId="77777777" w:rsidR="00EC374E" w:rsidRDefault="00EC374E" w:rsidP="00EC374E">
            <w:pPr>
              <w:pStyle w:val="TAL"/>
              <w:overflowPunct/>
              <w:autoSpaceDE/>
              <w:autoSpaceDN/>
              <w:adjustRightInd/>
              <w:ind w:left="360"/>
              <w:textAlignment w:val="auto"/>
            </w:pPr>
          </w:p>
          <w:p w14:paraId="2516B5D2" w14:textId="7F1DDD0F" w:rsidR="00774F79" w:rsidRPr="00BB4AB3" w:rsidRDefault="00774F79" w:rsidP="00774F79">
            <w:pPr>
              <w:pStyle w:val="TAL"/>
              <w:numPr>
                <w:ilvl w:val="0"/>
                <w:numId w:val="38"/>
              </w:numPr>
              <w:overflowPunct/>
              <w:autoSpaceDE/>
              <w:autoSpaceDN/>
              <w:adjustRightInd/>
              <w:textAlignment w:val="auto"/>
              <w:rPr>
                <w:rFonts w:eastAsia="Times New Roman"/>
              </w:rPr>
            </w:pPr>
            <w:r>
              <w:t xml:space="preserve">SL PRS is never </w:t>
            </w:r>
            <w:proofErr w:type="gramStart"/>
            <w:r>
              <w:t xml:space="preserve">mentioned </w:t>
            </w:r>
            <w:r w:rsidRPr="00541FB2">
              <w:rPr>
                <w:rFonts w:eastAsia="宋体"/>
              </w:rPr>
              <w:t xml:space="preserve"> prior</w:t>
            </w:r>
            <w:proofErr w:type="gramEnd"/>
            <w:r w:rsidRPr="00541FB2">
              <w:rPr>
                <w:rFonts w:eastAsia="宋体"/>
              </w:rPr>
              <w:t xml:space="preserve"> to the first sentence in 5.2.1.2. suggest to flip the order of the first sentence on numerology and the next sentence, and mention that the new signal is herein </w:t>
            </w:r>
            <w:proofErr w:type="spellStart"/>
            <w:r w:rsidRPr="00541FB2">
              <w:rPr>
                <w:rFonts w:eastAsia="宋体"/>
              </w:rPr>
              <w:t>refered</w:t>
            </w:r>
            <w:proofErr w:type="spellEnd"/>
            <w:r w:rsidRPr="00541FB2">
              <w:rPr>
                <w:rFonts w:eastAsia="宋体"/>
              </w:rPr>
              <w:t xml:space="preserve"> as SL PRS. </w:t>
            </w:r>
          </w:p>
          <w:p w14:paraId="0BCB57E2" w14:textId="77777777" w:rsidR="00532562" w:rsidRPr="00532562" w:rsidRDefault="00532562" w:rsidP="00532562">
            <w:pPr>
              <w:keepNext/>
              <w:keepLines/>
              <w:overflowPunct/>
              <w:autoSpaceDE/>
              <w:autoSpaceDN/>
              <w:adjustRightInd/>
              <w:spacing w:after="0"/>
              <w:textAlignment w:val="auto"/>
              <w:rPr>
                <w:rFonts w:ascii="Arial" w:eastAsia="宋体" w:hAnsi="Arial"/>
                <w:sz w:val="18"/>
                <w:lang w:eastAsia="zh-CN"/>
              </w:rPr>
            </w:pPr>
            <w:r w:rsidRPr="00532562">
              <w:rPr>
                <w:rFonts w:ascii="Arial" w:hAnsi="Arial"/>
                <w:color w:val="00B0F0"/>
                <w:sz w:val="18"/>
              </w:rPr>
              <w:t>[moderator] Done!</w:t>
            </w:r>
          </w:p>
          <w:p w14:paraId="37B68D7C" w14:textId="77777777" w:rsidR="00BB4AB3" w:rsidRPr="00541FB2" w:rsidRDefault="00BB4AB3" w:rsidP="00BB4AB3">
            <w:pPr>
              <w:pStyle w:val="TAL"/>
              <w:overflowPunct/>
              <w:autoSpaceDE/>
              <w:autoSpaceDN/>
              <w:adjustRightInd/>
              <w:textAlignment w:val="auto"/>
              <w:rPr>
                <w:rFonts w:eastAsia="Times New Roman"/>
              </w:rPr>
            </w:pPr>
          </w:p>
          <w:p w14:paraId="7349F621" w14:textId="0A54D41A" w:rsidR="00774F79" w:rsidRDefault="00774F79" w:rsidP="00774F79">
            <w:pPr>
              <w:pStyle w:val="TAL"/>
              <w:numPr>
                <w:ilvl w:val="0"/>
                <w:numId w:val="38"/>
              </w:numPr>
              <w:overflowPunct/>
              <w:autoSpaceDE/>
              <w:autoSpaceDN/>
              <w:adjustRightInd/>
              <w:textAlignment w:val="auto"/>
              <w:rPr>
                <w:rFonts w:eastAsia="Times New Roman"/>
              </w:rPr>
            </w:pPr>
            <w:r w:rsidRPr="00541FB2">
              <w:rPr>
                <w:rFonts w:eastAsia="宋体"/>
              </w:rPr>
              <w:t>I don’t think we have any agreement beside an FFS on “</w:t>
            </w:r>
            <w:r w:rsidRPr="00541FB2">
              <w:rPr>
                <w:rFonts w:eastAsia="Times New Roman"/>
              </w:rPr>
              <w:t>Resource allocation for SL-Positioning measurement reports are also included in the study.”, therefore, I suggest to remove it for now.</w:t>
            </w:r>
          </w:p>
          <w:p w14:paraId="17660054" w14:textId="3110A847" w:rsidR="00911606" w:rsidRPr="00911606" w:rsidRDefault="00911606" w:rsidP="00911606">
            <w:pPr>
              <w:keepNext/>
              <w:keepLines/>
              <w:overflowPunct/>
              <w:autoSpaceDE/>
              <w:autoSpaceDN/>
              <w:adjustRightInd/>
              <w:spacing w:after="0"/>
              <w:textAlignment w:val="auto"/>
              <w:rPr>
                <w:rFonts w:ascii="Arial" w:eastAsia="宋体" w:hAnsi="Arial"/>
                <w:sz w:val="18"/>
                <w:lang w:eastAsia="zh-CN"/>
              </w:rPr>
            </w:pPr>
            <w:r w:rsidRPr="00911606">
              <w:rPr>
                <w:rFonts w:ascii="Arial" w:hAnsi="Arial"/>
                <w:color w:val="00B0F0"/>
                <w:sz w:val="18"/>
              </w:rPr>
              <w:t xml:space="preserve">[moderator] </w:t>
            </w:r>
            <w:r w:rsidR="004A7C35">
              <w:rPr>
                <w:rFonts w:ascii="Arial" w:hAnsi="Arial"/>
                <w:color w:val="00B0F0"/>
                <w:sz w:val="18"/>
              </w:rPr>
              <w:t>To have consistent handling across different topics</w:t>
            </w:r>
            <w:r w:rsidR="004820C4">
              <w:rPr>
                <w:rFonts w:ascii="Arial" w:hAnsi="Arial"/>
                <w:color w:val="00B0F0"/>
                <w:sz w:val="18"/>
              </w:rPr>
              <w:t xml:space="preserve"> on FFS aspects</w:t>
            </w:r>
            <w:r w:rsidR="004A7C35">
              <w:rPr>
                <w:rFonts w:ascii="Arial" w:hAnsi="Arial"/>
                <w:color w:val="00B0F0"/>
                <w:sz w:val="18"/>
              </w:rPr>
              <w:t>, prefer to keep it for now. We can remove it if there is no other agreement</w:t>
            </w:r>
            <w:r w:rsidR="004820C4">
              <w:rPr>
                <w:rFonts w:ascii="Arial" w:hAnsi="Arial"/>
                <w:color w:val="00B0F0"/>
                <w:sz w:val="18"/>
              </w:rPr>
              <w:t xml:space="preserve"> on this aspect</w:t>
            </w:r>
            <w:r w:rsidR="004A7C35">
              <w:rPr>
                <w:rFonts w:ascii="Arial" w:hAnsi="Arial"/>
                <w:color w:val="00B0F0"/>
                <w:sz w:val="18"/>
              </w:rPr>
              <w:t xml:space="preserve"> next meeting.</w:t>
            </w:r>
          </w:p>
          <w:p w14:paraId="735996A0" w14:textId="77777777" w:rsidR="00AF6C07" w:rsidRDefault="00AF6C07" w:rsidP="00AF6C07">
            <w:pPr>
              <w:pStyle w:val="TAL"/>
              <w:overflowPunct/>
              <w:autoSpaceDE/>
              <w:autoSpaceDN/>
              <w:adjustRightInd/>
              <w:textAlignment w:val="auto"/>
              <w:rPr>
                <w:rFonts w:eastAsia="Times New Roman"/>
              </w:rPr>
            </w:pPr>
          </w:p>
          <w:p w14:paraId="77743CB5" w14:textId="363A86FF" w:rsidR="00774F79" w:rsidRPr="004820C4" w:rsidRDefault="00774F79" w:rsidP="00774F79">
            <w:pPr>
              <w:pStyle w:val="TAL"/>
              <w:numPr>
                <w:ilvl w:val="0"/>
                <w:numId w:val="38"/>
              </w:numPr>
              <w:overflowPunct/>
              <w:autoSpaceDE/>
              <w:autoSpaceDN/>
              <w:adjustRightInd/>
              <w:textAlignment w:val="auto"/>
              <w:rPr>
                <w:rFonts w:eastAsia="Times New Roman"/>
              </w:rPr>
            </w:pPr>
            <w:r>
              <w:rPr>
                <w:rFonts w:eastAsia="宋体"/>
              </w:rPr>
              <w:t xml:space="preserve">For the SL measurement report, the list of potential </w:t>
            </w:r>
            <w:proofErr w:type="gramStart"/>
            <w:r>
              <w:rPr>
                <w:rFonts w:eastAsia="宋体"/>
              </w:rPr>
              <w:t>element</w:t>
            </w:r>
            <w:proofErr w:type="gramEnd"/>
            <w:r>
              <w:rPr>
                <w:rFonts w:eastAsia="宋体"/>
              </w:rPr>
              <w:t xml:space="preserve"> can be merged into the aspects studied, as a sub-bullet of the report content. </w:t>
            </w:r>
          </w:p>
          <w:p w14:paraId="773F56C2" w14:textId="77777777" w:rsidR="004820C4" w:rsidRPr="004820C4" w:rsidRDefault="004820C4" w:rsidP="004820C4">
            <w:pPr>
              <w:keepNext/>
              <w:keepLines/>
              <w:overflowPunct/>
              <w:autoSpaceDE/>
              <w:autoSpaceDN/>
              <w:adjustRightInd/>
              <w:spacing w:after="0"/>
              <w:textAlignment w:val="auto"/>
              <w:rPr>
                <w:rFonts w:ascii="Arial" w:eastAsia="宋体" w:hAnsi="Arial"/>
                <w:sz w:val="18"/>
                <w:lang w:eastAsia="zh-CN"/>
              </w:rPr>
            </w:pPr>
            <w:r w:rsidRPr="004820C4">
              <w:rPr>
                <w:rFonts w:ascii="Arial" w:hAnsi="Arial"/>
                <w:color w:val="00B0F0"/>
                <w:sz w:val="18"/>
              </w:rPr>
              <w:t>[moderator] Done!</w:t>
            </w:r>
          </w:p>
          <w:p w14:paraId="7E59C5AA" w14:textId="77777777" w:rsidR="004820C4" w:rsidRPr="006A2938" w:rsidRDefault="004820C4" w:rsidP="004820C4">
            <w:pPr>
              <w:pStyle w:val="TAL"/>
              <w:overflowPunct/>
              <w:autoSpaceDE/>
              <w:autoSpaceDN/>
              <w:adjustRightInd/>
              <w:textAlignment w:val="auto"/>
              <w:rPr>
                <w:rFonts w:eastAsia="Times New Roman"/>
              </w:rPr>
            </w:pPr>
          </w:p>
          <w:p w14:paraId="4149DB2C" w14:textId="77777777" w:rsidR="00774F79" w:rsidRDefault="00774F79" w:rsidP="00774F79">
            <w:pPr>
              <w:pStyle w:val="TAL"/>
              <w:numPr>
                <w:ilvl w:val="0"/>
                <w:numId w:val="38"/>
              </w:numPr>
              <w:overflowPunct/>
              <w:autoSpaceDE/>
              <w:autoSpaceDN/>
              <w:adjustRightInd/>
              <w:textAlignment w:val="auto"/>
              <w:rPr>
                <w:rFonts w:eastAsia="Times New Roman"/>
              </w:rPr>
            </w:pPr>
            <w:r>
              <w:rPr>
                <w:rFonts w:eastAsia="Times New Roman"/>
              </w:rPr>
              <w:t xml:space="preserve">In my view the agreed wording on the consideration on flexibility, overhead, latency and reliability “as/if needed” is a bit strange and does not read well. I would suggest to remove “as / if needed” from the TR sentence, it is clear enough that we are considering the issues. </w:t>
            </w:r>
          </w:p>
          <w:p w14:paraId="5AC8C5EE" w14:textId="77777777" w:rsidR="00E96E34" w:rsidRPr="004820C4" w:rsidRDefault="00E96E34" w:rsidP="00E96E34">
            <w:pPr>
              <w:keepNext/>
              <w:keepLines/>
              <w:overflowPunct/>
              <w:autoSpaceDE/>
              <w:autoSpaceDN/>
              <w:adjustRightInd/>
              <w:spacing w:after="0"/>
              <w:textAlignment w:val="auto"/>
              <w:rPr>
                <w:rFonts w:ascii="Arial" w:eastAsia="宋体" w:hAnsi="Arial"/>
                <w:sz w:val="18"/>
                <w:lang w:eastAsia="zh-CN"/>
              </w:rPr>
            </w:pPr>
            <w:r w:rsidRPr="004820C4">
              <w:rPr>
                <w:rFonts w:ascii="Arial" w:hAnsi="Arial"/>
                <w:color w:val="00B0F0"/>
                <w:sz w:val="18"/>
              </w:rPr>
              <w:t>[moderator] Done!</w:t>
            </w:r>
          </w:p>
          <w:p w14:paraId="496A04B8" w14:textId="77777777" w:rsidR="00774F79" w:rsidRPr="00541FB2" w:rsidRDefault="00774F79" w:rsidP="00E96E34">
            <w:pPr>
              <w:pStyle w:val="TAL"/>
              <w:overflowPunct/>
              <w:autoSpaceDE/>
              <w:autoSpaceDN/>
              <w:adjustRightInd/>
              <w:textAlignment w:val="auto"/>
              <w:rPr>
                <w:rFonts w:eastAsia="Times New Roman"/>
              </w:rPr>
            </w:pPr>
          </w:p>
          <w:p w14:paraId="0343E99A" w14:textId="77777777" w:rsidR="00774F79" w:rsidRDefault="00774F79" w:rsidP="0014734A">
            <w:pPr>
              <w:rPr>
                <w:rFonts w:eastAsia="宋体"/>
                <w:u w:val="single"/>
              </w:rPr>
            </w:pPr>
            <w:r w:rsidRPr="003926AF">
              <w:rPr>
                <w:rFonts w:eastAsia="宋体"/>
                <w:u w:val="single"/>
              </w:rPr>
              <w:t>Integrity:</w:t>
            </w:r>
          </w:p>
          <w:p w14:paraId="5F657BDB" w14:textId="218B8F06" w:rsidR="00774F79" w:rsidRDefault="00774F79" w:rsidP="00774F79">
            <w:pPr>
              <w:pStyle w:val="ListParagraph"/>
              <w:numPr>
                <w:ilvl w:val="0"/>
                <w:numId w:val="41"/>
              </w:numPr>
              <w:rPr>
                <w:rFonts w:eastAsia="宋体"/>
              </w:rPr>
            </w:pPr>
            <w:r w:rsidRPr="002B7CAD">
              <w:rPr>
                <w:rFonts w:eastAsia="宋体"/>
              </w:rPr>
              <w:t xml:space="preserve">Propose </w:t>
            </w:r>
            <w:r>
              <w:rPr>
                <w:rFonts w:eastAsia="宋体"/>
              </w:rPr>
              <w:t>to remove FFS items in the TR.</w:t>
            </w:r>
          </w:p>
          <w:p w14:paraId="779258E2" w14:textId="606EEEAB" w:rsidR="0072479A" w:rsidRPr="004820C4" w:rsidRDefault="0072479A" w:rsidP="0072479A">
            <w:pPr>
              <w:keepNext/>
              <w:keepLines/>
              <w:overflowPunct/>
              <w:autoSpaceDE/>
              <w:autoSpaceDN/>
              <w:adjustRightInd/>
              <w:spacing w:after="0"/>
              <w:textAlignment w:val="auto"/>
              <w:rPr>
                <w:rFonts w:ascii="Arial" w:eastAsia="宋体"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01FAAC0E" w14:textId="77777777" w:rsidR="0072479A" w:rsidRDefault="0072479A" w:rsidP="0072479A">
            <w:pPr>
              <w:pStyle w:val="ListParagraph"/>
              <w:ind w:left="0"/>
              <w:rPr>
                <w:rFonts w:eastAsia="宋体"/>
              </w:rPr>
            </w:pPr>
          </w:p>
          <w:p w14:paraId="534D6244" w14:textId="17406A61" w:rsidR="00774F79" w:rsidRDefault="00774F79" w:rsidP="00774F79">
            <w:pPr>
              <w:pStyle w:val="ListParagraph"/>
              <w:numPr>
                <w:ilvl w:val="0"/>
                <w:numId w:val="41"/>
              </w:numPr>
              <w:rPr>
                <w:rFonts w:eastAsia="宋体"/>
              </w:rPr>
            </w:pPr>
            <w:r>
              <w:rPr>
                <w:rFonts w:eastAsia="宋体"/>
              </w:rPr>
              <w:t xml:space="preserve">Minor editorial comment. In some part of the TR we use Gaussian distribution, other we use Normal. If possible, would be good to refer to only one term. </w:t>
            </w:r>
          </w:p>
          <w:p w14:paraId="1D3DCF3C" w14:textId="29053AA3" w:rsidR="0082015E" w:rsidRDefault="0082015E" w:rsidP="0082015E">
            <w:pPr>
              <w:keepNext/>
              <w:keepLines/>
              <w:overflowPunct/>
              <w:autoSpaceDE/>
              <w:autoSpaceDN/>
              <w:adjustRightInd/>
              <w:spacing w:after="0"/>
              <w:textAlignment w:val="auto"/>
              <w:rPr>
                <w:rFonts w:ascii="Arial" w:hAnsi="Arial"/>
                <w:color w:val="00B0F0"/>
                <w:sz w:val="18"/>
              </w:rPr>
            </w:pPr>
            <w:r w:rsidRPr="004820C4">
              <w:rPr>
                <w:rFonts w:ascii="Arial" w:hAnsi="Arial"/>
                <w:color w:val="00B0F0"/>
                <w:sz w:val="18"/>
              </w:rPr>
              <w:t xml:space="preserve">[moderator] </w:t>
            </w:r>
            <w:r>
              <w:rPr>
                <w:rFonts w:ascii="Arial" w:hAnsi="Arial"/>
                <w:color w:val="00B0F0"/>
                <w:sz w:val="18"/>
              </w:rPr>
              <w:t xml:space="preserve">Good point; changed all to </w:t>
            </w:r>
            <w:r w:rsidR="00F850AC">
              <w:rPr>
                <w:rFonts w:ascii="Arial" w:hAnsi="Arial"/>
                <w:color w:val="00B0F0"/>
                <w:sz w:val="18"/>
              </w:rPr>
              <w:t>Gaussian</w:t>
            </w:r>
            <w:r>
              <w:rPr>
                <w:rFonts w:ascii="Arial" w:hAnsi="Arial"/>
                <w:color w:val="00B0F0"/>
                <w:sz w:val="18"/>
              </w:rPr>
              <w:t xml:space="preserve"> dist.</w:t>
            </w:r>
          </w:p>
          <w:p w14:paraId="302C5D87" w14:textId="77777777" w:rsidR="0082015E" w:rsidRPr="0082015E" w:rsidRDefault="0082015E" w:rsidP="0082015E">
            <w:pPr>
              <w:keepNext/>
              <w:keepLines/>
              <w:overflowPunct/>
              <w:autoSpaceDE/>
              <w:autoSpaceDN/>
              <w:adjustRightInd/>
              <w:spacing w:after="0"/>
              <w:textAlignment w:val="auto"/>
              <w:rPr>
                <w:rFonts w:ascii="Arial" w:eastAsia="宋体" w:hAnsi="Arial"/>
                <w:sz w:val="18"/>
                <w:lang w:eastAsia="zh-CN"/>
              </w:rPr>
            </w:pPr>
          </w:p>
          <w:p w14:paraId="5ABFB626" w14:textId="77777777" w:rsidR="00774F79" w:rsidRDefault="00774F79" w:rsidP="00774F79">
            <w:pPr>
              <w:pStyle w:val="ListParagraph"/>
              <w:numPr>
                <w:ilvl w:val="0"/>
                <w:numId w:val="41"/>
              </w:numPr>
              <w:rPr>
                <w:rFonts w:eastAsia="宋体"/>
              </w:rPr>
            </w:pPr>
            <w:r>
              <w:rPr>
                <w:rFonts w:eastAsia="宋体"/>
              </w:rPr>
              <w:t xml:space="preserve">The following agreement seems to be </w:t>
            </w:r>
            <w:proofErr w:type="gramStart"/>
            <w:r>
              <w:rPr>
                <w:rFonts w:eastAsia="宋体"/>
              </w:rPr>
              <w:t>missing :</w:t>
            </w:r>
            <w:proofErr w:type="gramEnd"/>
          </w:p>
          <w:p w14:paraId="07BBBBC8" w14:textId="77777777" w:rsidR="00774F79" w:rsidRPr="00393D3E" w:rsidRDefault="00774F79" w:rsidP="0014734A">
            <w:pPr>
              <w:rPr>
                <w:b/>
              </w:rPr>
            </w:pPr>
            <w:r w:rsidRPr="00393D3E">
              <w:rPr>
                <w:b/>
                <w:highlight w:val="green"/>
              </w:rPr>
              <w:t>Agreement</w:t>
            </w:r>
          </w:p>
          <w:p w14:paraId="481F9151" w14:textId="77777777" w:rsidR="00774F79" w:rsidRDefault="00774F79" w:rsidP="0014734A">
            <w:pPr>
              <w:rPr>
                <w:rFonts w:ascii="Calibri" w:hAnsi="Calibri" w:cs="Calibri"/>
              </w:rPr>
            </w:pPr>
            <w:r>
              <w:t>Capture the following into the TR</w:t>
            </w:r>
          </w:p>
          <w:p w14:paraId="7E16A9F6" w14:textId="77777777" w:rsidR="00774F79" w:rsidRPr="00E64C2E" w:rsidRDefault="00774F79" w:rsidP="0014734A">
            <w:pPr>
              <w:pStyle w:val="ListParagraph"/>
              <w:overflowPunct/>
              <w:autoSpaceDE/>
              <w:autoSpaceDN/>
              <w:adjustRightInd/>
              <w:spacing w:after="0"/>
              <w:contextualSpacing w:val="0"/>
              <w:jc w:val="both"/>
              <w:textAlignment w:val="auto"/>
            </w:pPr>
            <w:r>
              <w:lastRenderedPageBreak/>
              <w:t xml:space="preserve">For </w:t>
            </w:r>
            <w:r>
              <w:rPr>
                <w:lang w:val="en-CA"/>
              </w:rPr>
              <w:t xml:space="preserve">UE-based positioning integrity mode, </w:t>
            </w:r>
            <w:r>
              <w:t xml:space="preserve">potential specification impacts related to errors in assistance data (e.g., to inter-TRP synchronization error and TRP locations) are at least enhancements in assistance data sent </w:t>
            </w:r>
            <w:r w:rsidRPr="00E64C2E">
              <w:t xml:space="preserve">from the LMF to the UE (e.g., inclusion of parameters related to the error sources)  </w:t>
            </w:r>
          </w:p>
          <w:p w14:paraId="468344E4" w14:textId="77777777" w:rsidR="00774F79" w:rsidRDefault="00774F79" w:rsidP="00774F79">
            <w:pPr>
              <w:pStyle w:val="ListParagraph"/>
              <w:numPr>
                <w:ilvl w:val="1"/>
                <w:numId w:val="41"/>
              </w:numPr>
              <w:overflowPunct/>
              <w:autoSpaceDE/>
              <w:autoSpaceDN/>
              <w:adjustRightInd/>
              <w:spacing w:after="0"/>
              <w:contextualSpacing w:val="0"/>
              <w:jc w:val="both"/>
              <w:textAlignment w:val="auto"/>
            </w:pPr>
            <w:proofErr w:type="gramStart"/>
            <w:r>
              <w:rPr>
                <w:lang w:val="en-CA"/>
              </w:rPr>
              <w:t>Note :</w:t>
            </w:r>
            <w:proofErr w:type="gramEnd"/>
            <w:r>
              <w:rPr>
                <w:lang w:val="en-CA"/>
              </w:rPr>
              <w:t xml:space="preserve"> Definition of “UE-based positioning integrity mode” can be found in Table 9.4.1.1.1 in TR 38.857</w:t>
            </w:r>
          </w:p>
          <w:p w14:paraId="77142563" w14:textId="1B8DD751" w:rsidR="00101670" w:rsidRPr="004820C4" w:rsidRDefault="00101670" w:rsidP="00101670">
            <w:pPr>
              <w:keepNext/>
              <w:keepLines/>
              <w:overflowPunct/>
              <w:autoSpaceDE/>
              <w:autoSpaceDN/>
              <w:adjustRightInd/>
              <w:spacing w:after="0"/>
              <w:textAlignment w:val="auto"/>
              <w:rPr>
                <w:rFonts w:ascii="Arial" w:eastAsia="宋体" w:hAnsi="Arial"/>
                <w:sz w:val="18"/>
                <w:lang w:eastAsia="zh-CN"/>
              </w:rPr>
            </w:pPr>
            <w:r w:rsidRPr="004820C4">
              <w:rPr>
                <w:rFonts w:ascii="Arial" w:hAnsi="Arial"/>
                <w:color w:val="00B0F0"/>
                <w:sz w:val="18"/>
              </w:rPr>
              <w:t xml:space="preserve">[moderator] </w:t>
            </w:r>
            <w:r>
              <w:rPr>
                <w:rFonts w:ascii="Arial" w:hAnsi="Arial"/>
                <w:color w:val="00B0F0"/>
                <w:sz w:val="18"/>
              </w:rPr>
              <w:t>Captured in r2 of the Draft.</w:t>
            </w:r>
          </w:p>
          <w:p w14:paraId="34F6C8DA" w14:textId="77777777" w:rsidR="00774F79" w:rsidRPr="002B7CAD" w:rsidRDefault="00774F79" w:rsidP="0014734A">
            <w:pPr>
              <w:pStyle w:val="ListParagraph"/>
              <w:rPr>
                <w:rFonts w:eastAsia="宋体"/>
              </w:rPr>
            </w:pPr>
          </w:p>
          <w:p w14:paraId="7A842DDB" w14:textId="77777777" w:rsidR="00774F79" w:rsidRDefault="00774F79" w:rsidP="0014734A">
            <w:pPr>
              <w:rPr>
                <w:rFonts w:eastAsia="宋体"/>
                <w:u w:val="single"/>
              </w:rPr>
            </w:pPr>
            <w:r>
              <w:rPr>
                <w:rFonts w:eastAsia="宋体"/>
                <w:u w:val="single"/>
              </w:rPr>
              <w:t>LPHAP</w:t>
            </w:r>
            <w:r w:rsidRPr="003926AF">
              <w:rPr>
                <w:rFonts w:eastAsia="宋体"/>
                <w:u w:val="single"/>
              </w:rPr>
              <w:t>:</w:t>
            </w:r>
          </w:p>
          <w:p w14:paraId="3BE02285" w14:textId="2B8A01CA" w:rsidR="00774F79" w:rsidRDefault="00774F79" w:rsidP="00774F79">
            <w:pPr>
              <w:pStyle w:val="ListParagraph"/>
              <w:numPr>
                <w:ilvl w:val="0"/>
                <w:numId w:val="42"/>
              </w:numPr>
              <w:rPr>
                <w:rFonts w:eastAsia="宋体"/>
              </w:rPr>
            </w:pPr>
            <w:r w:rsidRPr="002B7CAD">
              <w:rPr>
                <w:rFonts w:eastAsia="宋体"/>
              </w:rPr>
              <w:t xml:space="preserve">Propose </w:t>
            </w:r>
            <w:r>
              <w:rPr>
                <w:rFonts w:eastAsia="宋体"/>
              </w:rPr>
              <w:t>to remove FFS items in the TR.</w:t>
            </w:r>
          </w:p>
          <w:p w14:paraId="6572D819" w14:textId="77777777" w:rsidR="00101670" w:rsidRPr="004820C4" w:rsidRDefault="00101670" w:rsidP="00101670">
            <w:pPr>
              <w:keepNext/>
              <w:keepLines/>
              <w:overflowPunct/>
              <w:autoSpaceDE/>
              <w:autoSpaceDN/>
              <w:adjustRightInd/>
              <w:spacing w:after="0"/>
              <w:textAlignment w:val="auto"/>
              <w:rPr>
                <w:rFonts w:ascii="Arial" w:eastAsia="宋体"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6873612C" w14:textId="77777777" w:rsidR="00101670" w:rsidRDefault="00101670" w:rsidP="00101670">
            <w:pPr>
              <w:pStyle w:val="ListParagraph"/>
              <w:ind w:left="0"/>
              <w:rPr>
                <w:rFonts w:eastAsia="宋体"/>
              </w:rPr>
            </w:pPr>
          </w:p>
          <w:p w14:paraId="20991AD1" w14:textId="77777777" w:rsidR="00774F79" w:rsidRDefault="00774F79" w:rsidP="00774F79">
            <w:pPr>
              <w:pStyle w:val="ListParagraph"/>
              <w:numPr>
                <w:ilvl w:val="0"/>
                <w:numId w:val="42"/>
              </w:numPr>
              <w:rPr>
                <w:rFonts w:eastAsia="宋体"/>
              </w:rPr>
            </w:pPr>
            <w:r>
              <w:rPr>
                <w:rFonts w:eastAsia="宋体"/>
              </w:rPr>
              <w:t xml:space="preserve">The power model for </w:t>
            </w:r>
            <w:proofErr w:type="spellStart"/>
            <w:r>
              <w:rPr>
                <w:rFonts w:eastAsia="宋体"/>
              </w:rPr>
              <w:t>ultra deep</w:t>
            </w:r>
            <w:proofErr w:type="spellEnd"/>
            <w:r>
              <w:rPr>
                <w:rFonts w:eastAsia="宋体"/>
              </w:rPr>
              <w:t xml:space="preserve"> sleep should be captured somehow in order to understand the observation. </w:t>
            </w:r>
          </w:p>
          <w:p w14:paraId="2CA676E1" w14:textId="77777777" w:rsidR="00774F79" w:rsidRPr="000C1EB4" w:rsidRDefault="00774F79" w:rsidP="0014734A">
            <w:pPr>
              <w:rPr>
                <w:b/>
                <w:highlight w:val="green"/>
                <w:u w:val="single"/>
                <w:lang w:eastAsia="x-none"/>
              </w:rPr>
            </w:pPr>
            <w:r w:rsidRPr="000C1EB4">
              <w:rPr>
                <w:b/>
                <w:highlight w:val="green"/>
                <w:u w:val="single"/>
                <w:lang w:eastAsia="x-none"/>
              </w:rPr>
              <w:t>Agreement</w:t>
            </w:r>
          </w:p>
          <w:p w14:paraId="092B5D00" w14:textId="77777777" w:rsidR="00774F79" w:rsidRPr="000C1EB4" w:rsidRDefault="00774F79" w:rsidP="0014734A">
            <w:pPr>
              <w:rPr>
                <w:lang w:eastAsia="x-none"/>
              </w:rPr>
            </w:pPr>
            <w:r w:rsidRPr="000C1EB4">
              <w:rPr>
                <w:lang w:eastAsia="x-none"/>
              </w:rPr>
              <w:t>For the LPHAP study only</w:t>
            </w:r>
            <w:r w:rsidRPr="000C1EB4">
              <w:rPr>
                <w:rFonts w:hint="eastAsia"/>
                <w:lang w:eastAsia="x-none"/>
              </w:rPr>
              <w:t>:</w:t>
            </w:r>
          </w:p>
          <w:p w14:paraId="5F9B7282" w14:textId="77777777" w:rsidR="00774F79" w:rsidRPr="000C1EB4" w:rsidRDefault="00774F79" w:rsidP="00774F79">
            <w:pPr>
              <w:numPr>
                <w:ilvl w:val="0"/>
                <w:numId w:val="39"/>
              </w:numPr>
              <w:spacing w:after="160" w:line="259" w:lineRule="auto"/>
              <w:contextualSpacing/>
              <w:jc w:val="both"/>
            </w:pPr>
            <w:r w:rsidRPr="000C1EB4">
              <w:rPr>
                <w:rFonts w:hint="eastAsia"/>
              </w:rPr>
              <w:t>F</w:t>
            </w:r>
            <w:r w:rsidRPr="000C1EB4">
              <w:t>or the power consumption model of the ultra-deep sleep type, adopt the following option (i.e. revision of option 1 from previous agreement):</w:t>
            </w:r>
          </w:p>
          <w:p w14:paraId="6984D731" w14:textId="77777777" w:rsidR="00774F79" w:rsidRPr="000C1EB4" w:rsidRDefault="00774F79" w:rsidP="00774F79">
            <w:pPr>
              <w:numPr>
                <w:ilvl w:val="1"/>
                <w:numId w:val="39"/>
              </w:numPr>
              <w:spacing w:after="160" w:line="259" w:lineRule="auto"/>
              <w:contextualSpacing/>
              <w:jc w:val="both"/>
            </w:pPr>
            <w:r w:rsidRPr="000C1EB4">
              <w:rPr>
                <w:rFonts w:hint="eastAsia"/>
              </w:rPr>
              <w:t>T</w:t>
            </w:r>
            <w:r w:rsidRPr="000C1EB4">
              <w:t>he relative power unit: 0.015</w:t>
            </w:r>
          </w:p>
          <w:p w14:paraId="28405735" w14:textId="77777777" w:rsidR="00774F79" w:rsidRPr="000C1EB4" w:rsidRDefault="00774F79" w:rsidP="00774F79">
            <w:pPr>
              <w:numPr>
                <w:ilvl w:val="1"/>
                <w:numId w:val="39"/>
              </w:numPr>
              <w:spacing w:after="160" w:line="259" w:lineRule="auto"/>
              <w:contextualSpacing/>
              <w:jc w:val="both"/>
            </w:pPr>
            <w:r w:rsidRPr="000C1EB4">
              <w:rPr>
                <w:rFonts w:hint="eastAsia"/>
              </w:rPr>
              <w:t>A</w:t>
            </w:r>
            <w:r w:rsidRPr="000C1EB4">
              <w:t>dditional transition energy: 10000</w:t>
            </w:r>
          </w:p>
          <w:p w14:paraId="475E4F04" w14:textId="77777777" w:rsidR="00774F79" w:rsidRPr="000C1EB4" w:rsidRDefault="00774F79" w:rsidP="00774F79">
            <w:pPr>
              <w:numPr>
                <w:ilvl w:val="2"/>
                <w:numId w:val="39"/>
              </w:numPr>
              <w:spacing w:after="160" w:line="259" w:lineRule="auto"/>
              <w:contextualSpacing/>
              <w:jc w:val="both"/>
            </w:pPr>
            <w:r w:rsidRPr="000C1EB4">
              <w:t>Note: Power consumption analysis from individual companies with additional transition energy of 5000 can be optionally evaluated and captured in the TR.</w:t>
            </w:r>
          </w:p>
          <w:p w14:paraId="080A203A" w14:textId="77777777" w:rsidR="00774F79" w:rsidRPr="000C1EB4" w:rsidRDefault="00774F79" w:rsidP="00774F79">
            <w:pPr>
              <w:numPr>
                <w:ilvl w:val="1"/>
                <w:numId w:val="39"/>
              </w:numPr>
              <w:spacing w:after="160" w:line="259" w:lineRule="auto"/>
              <w:contextualSpacing/>
              <w:jc w:val="both"/>
            </w:pPr>
            <w:r w:rsidRPr="000C1EB4">
              <w:t>Total transition time: 400ms</w:t>
            </w:r>
          </w:p>
          <w:p w14:paraId="07830766" w14:textId="77777777" w:rsidR="00774F79" w:rsidRPr="000C1EB4" w:rsidRDefault="00774F79" w:rsidP="00774F79">
            <w:pPr>
              <w:numPr>
                <w:ilvl w:val="0"/>
                <w:numId w:val="39"/>
              </w:numPr>
              <w:spacing w:after="160" w:line="259" w:lineRule="auto"/>
              <w:contextualSpacing/>
              <w:jc w:val="both"/>
            </w:pPr>
            <w:r w:rsidRPr="000C1EB4">
              <w:t>Note: Power consumption analysis from individual companies with Option 2 (revised from previous agreement) can be optionally evaluated and captured in the TR.</w:t>
            </w:r>
          </w:p>
          <w:p w14:paraId="48BF7B9E" w14:textId="77777777" w:rsidR="00774F79" w:rsidRPr="000C1EB4" w:rsidRDefault="00774F79" w:rsidP="00774F79">
            <w:pPr>
              <w:numPr>
                <w:ilvl w:val="1"/>
                <w:numId w:val="39"/>
              </w:numPr>
              <w:spacing w:after="160" w:line="259" w:lineRule="auto"/>
              <w:contextualSpacing/>
              <w:jc w:val="both"/>
            </w:pPr>
            <w:r w:rsidRPr="000C1EB4">
              <w:t>Option 2 additional transition energy is revised from 450 to 480.</w:t>
            </w:r>
          </w:p>
          <w:p w14:paraId="74F632A3" w14:textId="107EE179" w:rsidR="00774F79" w:rsidRDefault="00774F79" w:rsidP="00774F79">
            <w:pPr>
              <w:numPr>
                <w:ilvl w:val="0"/>
                <w:numId w:val="39"/>
              </w:numPr>
              <w:spacing w:after="160" w:line="259" w:lineRule="auto"/>
              <w:contextualSpacing/>
              <w:jc w:val="both"/>
            </w:pPr>
            <w:r w:rsidRPr="000C1EB4">
              <w:t xml:space="preserve">Note: No new device type is expected based on ultra-deep sleep power </w:t>
            </w:r>
            <w:proofErr w:type="spellStart"/>
            <w:r w:rsidRPr="000C1EB4">
              <w:t>modeling</w:t>
            </w:r>
            <w:proofErr w:type="spellEnd"/>
            <w:r w:rsidRPr="000C1EB4">
              <w:t>.</w:t>
            </w:r>
          </w:p>
          <w:p w14:paraId="09A7471C" w14:textId="6B55D260" w:rsidR="004A3433" w:rsidRPr="004820C4" w:rsidRDefault="004A3433" w:rsidP="00C74773">
            <w:pPr>
              <w:rPr>
                <w:rFonts w:eastAsia="宋体"/>
                <w:b/>
              </w:rPr>
            </w:pPr>
            <w:r w:rsidRPr="004820C4">
              <w:rPr>
                <w:rFonts w:ascii="Arial" w:hAnsi="Arial"/>
                <w:color w:val="00B0F0"/>
                <w:sz w:val="18"/>
              </w:rPr>
              <w:t xml:space="preserve">[moderator] </w:t>
            </w:r>
            <w:r w:rsidR="00C74773">
              <w:rPr>
                <w:rFonts w:ascii="Arial" w:hAnsi="Arial"/>
                <w:color w:val="00B0F0"/>
                <w:sz w:val="18"/>
              </w:rPr>
              <w:t>They are</w:t>
            </w:r>
            <w:r>
              <w:rPr>
                <w:rFonts w:ascii="Arial" w:hAnsi="Arial"/>
                <w:color w:val="00B0F0"/>
                <w:sz w:val="18"/>
              </w:rPr>
              <w:t xml:space="preserve"> captured</w:t>
            </w:r>
            <w:r w:rsidR="004C42DD">
              <w:rPr>
                <w:rFonts w:ascii="Arial" w:hAnsi="Arial"/>
                <w:color w:val="00B0F0"/>
                <w:sz w:val="18"/>
              </w:rPr>
              <w:t xml:space="preserve"> in</w:t>
            </w:r>
            <w:r w:rsidR="004C42DD" w:rsidRPr="004C42DD">
              <w:rPr>
                <w:rFonts w:eastAsia="宋体"/>
                <w:b/>
              </w:rPr>
              <w:t xml:space="preserve"> Table A.4-4: Power consumption model for ultra-deep sleep state</w:t>
            </w:r>
            <w:r>
              <w:rPr>
                <w:rFonts w:ascii="Arial" w:hAnsi="Arial"/>
                <w:color w:val="00B0F0"/>
                <w:sz w:val="18"/>
              </w:rPr>
              <w:t>.</w:t>
            </w:r>
          </w:p>
          <w:p w14:paraId="6E9C9FB1" w14:textId="77777777" w:rsidR="004A3433" w:rsidRPr="000C1EB4" w:rsidRDefault="004A3433" w:rsidP="004A3433">
            <w:pPr>
              <w:spacing w:after="160" w:line="259" w:lineRule="auto"/>
              <w:contextualSpacing/>
              <w:jc w:val="both"/>
            </w:pPr>
          </w:p>
          <w:p w14:paraId="24019A0B" w14:textId="77777777" w:rsidR="00774F79" w:rsidRDefault="00774F79" w:rsidP="0014734A">
            <w:pPr>
              <w:rPr>
                <w:rFonts w:eastAsia="宋体"/>
              </w:rPr>
            </w:pPr>
            <w:r>
              <w:rPr>
                <w:rFonts w:eastAsia="宋体"/>
              </w:rPr>
              <w:t>CPP:</w:t>
            </w:r>
          </w:p>
          <w:p w14:paraId="6C7F512A"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宋体"/>
              </w:rPr>
            </w:pPr>
            <w:r w:rsidRPr="00601D0A">
              <w:rPr>
                <w:rFonts w:eastAsia="宋体"/>
              </w:rPr>
              <w:t xml:space="preserve">Propose to also include the note from the agreement that </w:t>
            </w:r>
            <w:proofErr w:type="gramStart"/>
            <w:r w:rsidRPr="00601D0A">
              <w:rPr>
                <w:rFonts w:eastAsia="宋体"/>
              </w:rPr>
              <w:t>“</w:t>
            </w:r>
            <w:r w:rsidRPr="00601D0A">
              <w:rPr>
                <w:rFonts w:eastAsia="等线"/>
                <w:iCs/>
                <w:color w:val="000000"/>
              </w:rPr>
              <w:t xml:space="preserve"> The</w:t>
            </w:r>
            <w:proofErr w:type="gramEnd"/>
            <w:r w:rsidRPr="00601D0A">
              <w:rPr>
                <w:rFonts w:eastAsia="等线"/>
                <w:iCs/>
                <w:color w:val="000000"/>
              </w:rPr>
              <w:t xml:space="preserve"> use of MIMO SRS for positioning purpose is transparent to UE.” For the reference signal description </w:t>
            </w:r>
            <w:proofErr w:type="gramStart"/>
            <w:r w:rsidRPr="00601D0A">
              <w:rPr>
                <w:rFonts w:eastAsia="等线"/>
                <w:iCs/>
                <w:color w:val="000000"/>
              </w:rPr>
              <w:t>in  1</w:t>
            </w:r>
            <w:proofErr w:type="gramEnd"/>
            <w:r w:rsidRPr="00601D0A">
              <w:rPr>
                <w:rFonts w:eastAsia="等线"/>
                <w:iCs/>
                <w:color w:val="000000"/>
                <w:vertAlign w:val="superscript"/>
              </w:rPr>
              <w:t>st</w:t>
            </w:r>
            <w:r w:rsidRPr="00601D0A">
              <w:rPr>
                <w:rFonts w:eastAsia="等线"/>
                <w:iCs/>
                <w:color w:val="000000"/>
              </w:rPr>
              <w:t xml:space="preserve"> paragraph of 6.3.1</w:t>
            </w:r>
          </w:p>
          <w:p w14:paraId="6B59A8CC" w14:textId="49848901" w:rsidR="00774F79" w:rsidRDefault="00C74773" w:rsidP="00C74773">
            <w:pPr>
              <w:pStyle w:val="ListParagraph"/>
              <w:ind w:left="0"/>
              <w:rPr>
                <w:rFonts w:eastAsia="宋体"/>
              </w:rPr>
            </w:pPr>
            <w:r w:rsidRPr="004820C4">
              <w:rPr>
                <w:rFonts w:ascii="Arial" w:hAnsi="Arial"/>
                <w:color w:val="00B0F0"/>
                <w:sz w:val="18"/>
              </w:rPr>
              <w:t xml:space="preserve">[moderator] </w:t>
            </w:r>
            <w:r w:rsidR="00903455">
              <w:rPr>
                <w:rFonts w:ascii="Arial" w:hAnsi="Arial"/>
                <w:color w:val="00B0F0"/>
                <w:sz w:val="18"/>
              </w:rPr>
              <w:t>Added.</w:t>
            </w:r>
          </w:p>
          <w:p w14:paraId="69AD93B7" w14:textId="77777777" w:rsidR="00774F79" w:rsidRDefault="00774F79" w:rsidP="0014734A">
            <w:pPr>
              <w:rPr>
                <w:rFonts w:eastAsia="宋体"/>
                <w:u w:val="single"/>
              </w:rPr>
            </w:pPr>
            <w:r>
              <w:rPr>
                <w:rFonts w:eastAsia="宋体"/>
                <w:u w:val="single"/>
              </w:rPr>
              <w:t xml:space="preserve">Redcap </w:t>
            </w:r>
            <w:proofErr w:type="spellStart"/>
            <w:r>
              <w:rPr>
                <w:rFonts w:eastAsia="宋体"/>
                <w:u w:val="single"/>
              </w:rPr>
              <w:t>Pos</w:t>
            </w:r>
            <w:proofErr w:type="spellEnd"/>
            <w:r>
              <w:rPr>
                <w:rFonts w:eastAsia="宋体"/>
                <w:u w:val="single"/>
              </w:rPr>
              <w:t>:</w:t>
            </w:r>
          </w:p>
          <w:p w14:paraId="438E3F2E" w14:textId="14E793C2" w:rsidR="00774F79" w:rsidRPr="00631090" w:rsidRDefault="00774F79" w:rsidP="00631090">
            <w:pPr>
              <w:pStyle w:val="ListParagraph"/>
              <w:numPr>
                <w:ilvl w:val="0"/>
                <w:numId w:val="43"/>
              </w:numPr>
              <w:rPr>
                <w:rFonts w:eastAsia="宋体"/>
              </w:rPr>
            </w:pPr>
            <w:r w:rsidRPr="00B4502D">
              <w:rPr>
                <w:rFonts w:eastAsia="宋体"/>
              </w:rPr>
              <w:t xml:space="preserve">Propose to move the first paragraph of 6.5.1 as the last paragraph of 6.5.1, or as part of the methodology annex. </w:t>
            </w:r>
          </w:p>
          <w:p w14:paraId="2CC7BAC0" w14:textId="406A9767" w:rsidR="00E30A67" w:rsidRDefault="00E30A67" w:rsidP="00E30A67">
            <w:pPr>
              <w:pStyle w:val="ListParagraph"/>
              <w:ind w:left="0"/>
              <w:rPr>
                <w:rFonts w:eastAsia="宋体"/>
              </w:rPr>
            </w:pPr>
            <w:r w:rsidRPr="004820C4">
              <w:rPr>
                <w:rFonts w:ascii="Arial" w:hAnsi="Arial"/>
                <w:color w:val="00B0F0"/>
                <w:sz w:val="18"/>
              </w:rPr>
              <w:t xml:space="preserve">[moderator] </w:t>
            </w:r>
            <w:r>
              <w:rPr>
                <w:rFonts w:ascii="Arial" w:hAnsi="Arial"/>
                <w:color w:val="00B0F0"/>
                <w:sz w:val="18"/>
              </w:rPr>
              <w:t>Moved to the end of 6.5.1.</w:t>
            </w:r>
          </w:p>
          <w:p w14:paraId="431A9736" w14:textId="77777777" w:rsidR="00774F79" w:rsidRDefault="00774F79" w:rsidP="0014734A">
            <w:pPr>
              <w:rPr>
                <w:rFonts w:eastAsia="宋体"/>
                <w:u w:val="single"/>
              </w:rPr>
            </w:pPr>
          </w:p>
          <w:p w14:paraId="6E27C1BD" w14:textId="77777777" w:rsidR="00774F79" w:rsidRDefault="00774F79" w:rsidP="0014734A">
            <w:pPr>
              <w:pStyle w:val="TAL"/>
              <w:overflowPunct/>
              <w:autoSpaceDE/>
              <w:autoSpaceDN/>
              <w:adjustRightInd/>
              <w:textAlignment w:val="auto"/>
              <w:rPr>
                <w:rFonts w:eastAsia="宋体"/>
                <w:lang w:eastAsia="zh-CN"/>
              </w:rPr>
            </w:pPr>
          </w:p>
          <w:p w14:paraId="064068AC" w14:textId="77777777" w:rsidR="00774F79" w:rsidRDefault="00774F79" w:rsidP="0014734A">
            <w:pPr>
              <w:pStyle w:val="TAL"/>
              <w:overflowPunct/>
              <w:autoSpaceDE/>
              <w:autoSpaceDN/>
              <w:adjustRightInd/>
              <w:textAlignment w:val="auto"/>
              <w:rPr>
                <w:rFonts w:eastAsia="宋体"/>
                <w:lang w:eastAsia="zh-CN"/>
              </w:rPr>
            </w:pPr>
          </w:p>
        </w:tc>
      </w:tr>
      <w:tr w:rsidR="000875CD" w14:paraId="03BDB06B" w14:textId="77777777" w:rsidTr="00774F79">
        <w:tc>
          <w:tcPr>
            <w:tcW w:w="1615" w:type="dxa"/>
          </w:tcPr>
          <w:p w14:paraId="71CECEDB" w14:textId="36F2BBFC" w:rsidR="000875CD" w:rsidRDefault="000875CD" w:rsidP="0014734A">
            <w:pPr>
              <w:pStyle w:val="TAL"/>
              <w:overflowPunct/>
              <w:autoSpaceDE/>
              <w:autoSpaceDN/>
              <w:adjustRightInd/>
              <w:textAlignment w:val="auto"/>
              <w:rPr>
                <w:rFonts w:eastAsia="宋体"/>
                <w:lang w:eastAsia="zh-CN"/>
              </w:rPr>
            </w:pPr>
            <w:r w:rsidRPr="009E4F32">
              <w:rPr>
                <w:rFonts w:eastAsia="宋体"/>
                <w:color w:val="00B0F0"/>
                <w:lang w:eastAsia="zh-CN"/>
              </w:rPr>
              <w:lastRenderedPageBreak/>
              <w:t>Moderator</w:t>
            </w:r>
          </w:p>
        </w:tc>
        <w:tc>
          <w:tcPr>
            <w:tcW w:w="8013" w:type="dxa"/>
          </w:tcPr>
          <w:p w14:paraId="13486E83" w14:textId="77777777" w:rsidR="000875CD" w:rsidRDefault="000875CD" w:rsidP="0014734A">
            <w:pPr>
              <w:pStyle w:val="TAL"/>
              <w:overflowPunct/>
              <w:autoSpaceDE/>
              <w:autoSpaceDN/>
              <w:adjustRightInd/>
              <w:textAlignment w:val="auto"/>
              <w:rPr>
                <w:rFonts w:eastAsia="Times New Roman"/>
                <w:color w:val="00B0F0"/>
              </w:rPr>
            </w:pPr>
            <w:r w:rsidRPr="009E4F32">
              <w:rPr>
                <w:rFonts w:eastAsia="宋体"/>
                <w:color w:val="00B0F0"/>
                <w:lang w:eastAsia="zh-CN"/>
              </w:rPr>
              <w:t>An updated version, including all decisions, relevant for the TR, up until Week #2 Tuesday GTW session are now captured in version</w:t>
            </w:r>
            <w:r>
              <w:rPr>
                <w:rFonts w:eastAsia="宋体"/>
                <w:lang w:eastAsia="zh-CN"/>
              </w:rPr>
              <w:t xml:space="preserve"> </w:t>
            </w:r>
            <w:hyperlink r:id="rId15" w:history="1">
              <w:r w:rsidR="002A72F7" w:rsidRPr="00132797">
                <w:rPr>
                  <w:rStyle w:val="Hyperlink"/>
                  <w:rFonts w:eastAsia="Times New Roman"/>
                </w:rPr>
                <w:t>DRAFT 3GPP_TR_38.859_v0.2.0_r</w:t>
              </w:r>
              <w:r w:rsidR="002A72F7">
                <w:rPr>
                  <w:rStyle w:val="Hyperlink"/>
                  <w:rFonts w:eastAsia="Times New Roman"/>
                </w:rPr>
                <w:t>2</w:t>
              </w:r>
            </w:hyperlink>
            <w:r w:rsidR="002A72F7">
              <w:rPr>
                <w:rFonts w:eastAsia="Times New Roman"/>
                <w:color w:val="00B0F0"/>
              </w:rPr>
              <w:t xml:space="preserve"> in</w:t>
            </w:r>
            <w:r w:rsidR="002A72F7" w:rsidRPr="00E723C6">
              <w:rPr>
                <w:rFonts w:eastAsia="Times New Roman"/>
                <w:color w:val="00B0F0"/>
              </w:rPr>
              <w:t xml:space="preserve"> the </w:t>
            </w:r>
            <w:hyperlink r:id="rId16" w:history="1">
              <w:r w:rsidR="002A72F7" w:rsidRPr="00A478C0">
                <w:rPr>
                  <w:rStyle w:val="Hyperlink"/>
                  <w:rFonts w:eastAsia="Times New Roman"/>
                </w:rPr>
                <w:t>Drafts folder</w:t>
              </w:r>
            </w:hyperlink>
            <w:r w:rsidR="002A72F7">
              <w:rPr>
                <w:rFonts w:eastAsia="Times New Roman"/>
                <w:color w:val="00B0F0"/>
              </w:rPr>
              <w:t>.</w:t>
            </w:r>
          </w:p>
          <w:p w14:paraId="25E2AAC3" w14:textId="288E8117" w:rsidR="00310A16" w:rsidRDefault="00310A16" w:rsidP="0014734A">
            <w:pPr>
              <w:pStyle w:val="TAL"/>
              <w:overflowPunct/>
              <w:autoSpaceDE/>
              <w:autoSpaceDN/>
              <w:adjustRightInd/>
              <w:textAlignment w:val="auto"/>
              <w:rPr>
                <w:rFonts w:eastAsia="宋体"/>
                <w:lang w:eastAsia="zh-CN"/>
              </w:rPr>
            </w:pPr>
            <w:r>
              <w:rPr>
                <w:rFonts w:eastAsia="Times New Roman"/>
                <w:color w:val="00B0F0"/>
              </w:rPr>
              <w:t>Also, all comments received so far have been addressed in this version.</w:t>
            </w:r>
          </w:p>
        </w:tc>
      </w:tr>
      <w:tr w:rsidR="00CF2CE1" w:rsidRPr="00CF2CE1" w14:paraId="46E6806C" w14:textId="77777777" w:rsidTr="00CF2CE1">
        <w:tc>
          <w:tcPr>
            <w:tcW w:w="1615" w:type="dxa"/>
          </w:tcPr>
          <w:p w14:paraId="6BC18342" w14:textId="3C63B84F" w:rsidR="00CF2CE1" w:rsidRPr="00CF2CE1" w:rsidRDefault="00CF2CE1" w:rsidP="007A7552">
            <w:pPr>
              <w:pStyle w:val="TAL"/>
              <w:overflowPunct/>
              <w:autoSpaceDE/>
              <w:autoSpaceDN/>
              <w:adjustRightInd/>
              <w:textAlignment w:val="auto"/>
              <w:rPr>
                <w:rFonts w:eastAsia="宋体"/>
                <w:color w:val="000000" w:themeColor="text1"/>
                <w:lang w:eastAsia="zh-CN"/>
              </w:rPr>
            </w:pPr>
            <w:r>
              <w:rPr>
                <w:rFonts w:eastAsia="宋体"/>
                <w:color w:val="000000" w:themeColor="text1"/>
                <w:lang w:eastAsia="zh-CN"/>
              </w:rPr>
              <w:t>CATT</w:t>
            </w:r>
          </w:p>
        </w:tc>
        <w:tc>
          <w:tcPr>
            <w:tcW w:w="8013" w:type="dxa"/>
          </w:tcPr>
          <w:p w14:paraId="180D05D3" w14:textId="49D60536" w:rsidR="00CF2CE1" w:rsidRDefault="00CF2CE1"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 </w:t>
            </w:r>
          </w:p>
          <w:p w14:paraId="3292B5F2" w14:textId="77777777" w:rsidR="008764F5" w:rsidRDefault="008764F5" w:rsidP="007A7552">
            <w:pPr>
              <w:pStyle w:val="TAL"/>
              <w:overflowPunct/>
              <w:autoSpaceDE/>
              <w:autoSpaceDN/>
              <w:adjustRightInd/>
              <w:textAlignment w:val="auto"/>
              <w:rPr>
                <w:rFonts w:eastAsia="Times New Roman"/>
              </w:rPr>
            </w:pPr>
          </w:p>
          <w:p w14:paraId="5E4CB02C" w14:textId="169D1E07" w:rsidR="00CF2CE1" w:rsidRDefault="008764F5" w:rsidP="007A7552">
            <w:pPr>
              <w:pStyle w:val="TAL"/>
              <w:overflowPunct/>
              <w:autoSpaceDE/>
              <w:autoSpaceDN/>
              <w:adjustRightInd/>
              <w:textAlignment w:val="auto"/>
              <w:rPr>
                <w:rFonts w:eastAsia="Times New Roman"/>
              </w:rPr>
            </w:pPr>
            <w:r>
              <w:rPr>
                <w:rFonts w:eastAsia="Times New Roman"/>
              </w:rPr>
              <w:t>M</w:t>
            </w:r>
            <w:r w:rsidR="00CF2CE1">
              <w:rPr>
                <w:rFonts w:eastAsia="Times New Roman"/>
              </w:rPr>
              <w:t>inor comments for CPP:</w:t>
            </w:r>
          </w:p>
          <w:p w14:paraId="370C710B" w14:textId="2E380213" w:rsidR="00CF2CE1" w:rsidRPr="00B7738C" w:rsidRDefault="00CF2CE1" w:rsidP="00CF2CE1">
            <w:pPr>
              <w:pStyle w:val="TAL"/>
              <w:numPr>
                <w:ilvl w:val="0"/>
                <w:numId w:val="44"/>
              </w:numPr>
              <w:overflowPunct/>
              <w:autoSpaceDE/>
              <w:autoSpaceDN/>
              <w:adjustRightInd/>
              <w:textAlignment w:val="auto"/>
              <w:rPr>
                <w:rFonts w:eastAsia="宋体"/>
                <w:color w:val="000000" w:themeColor="text1"/>
                <w:lang w:eastAsia="zh-CN"/>
              </w:rPr>
            </w:pPr>
            <w:r>
              <w:rPr>
                <w:rFonts w:eastAsia="宋体"/>
                <w:color w:val="000000" w:themeColor="text1"/>
                <w:lang w:eastAsia="zh-CN"/>
              </w:rPr>
              <w:t>At the end of the 1</w:t>
            </w:r>
            <w:r w:rsidRPr="00CF2CE1">
              <w:rPr>
                <w:rFonts w:eastAsia="宋体"/>
                <w:color w:val="000000" w:themeColor="text1"/>
                <w:vertAlign w:val="superscript"/>
                <w:lang w:eastAsia="zh-CN"/>
              </w:rPr>
              <w:t>st</w:t>
            </w:r>
            <w:r>
              <w:rPr>
                <w:rFonts w:eastAsia="宋体"/>
                <w:color w:val="000000" w:themeColor="text1"/>
                <w:lang w:eastAsia="zh-CN"/>
              </w:rPr>
              <w:t xml:space="preserve"> paragraph, it has “</w:t>
            </w:r>
            <w:r w:rsidRPr="00CF2CE1">
              <w:rPr>
                <w:rFonts w:eastAsia="宋体"/>
                <w:color w:val="000000" w:themeColor="text1"/>
                <w:lang w:eastAsia="zh-CN"/>
              </w:rPr>
              <w:t>Note that the use of MIMO SRS for positioning purpose is transparent to UE</w:t>
            </w:r>
            <w:r>
              <w:rPr>
                <w:rFonts w:eastAsia="宋体"/>
                <w:color w:val="000000" w:themeColor="text1"/>
                <w:lang w:eastAsia="zh-CN"/>
              </w:rPr>
              <w:t>”. This seems to be duplicated. The same note is already included after “</w:t>
            </w:r>
            <w:r w:rsidRPr="008B0AF6">
              <w:rPr>
                <w:rFonts w:eastAsia="Times New Roman"/>
              </w:rPr>
              <w:t>For UL UE-assisted NR carrier phase positioning, at least the</w:t>
            </w:r>
            <w:r>
              <w:rPr>
                <w:rFonts w:eastAsia="Times New Roman"/>
              </w:rPr>
              <w:t>…”</w:t>
            </w:r>
          </w:p>
          <w:p w14:paraId="35B46ED7" w14:textId="05652C1C" w:rsidR="00B7738C" w:rsidRPr="00CF2CE1" w:rsidRDefault="00B7738C" w:rsidP="00B7738C">
            <w:pPr>
              <w:pStyle w:val="TAL"/>
              <w:overflowPunct/>
              <w:autoSpaceDE/>
              <w:autoSpaceDN/>
              <w:adjustRightInd/>
              <w:ind w:left="360"/>
              <w:textAlignment w:val="auto"/>
              <w:rPr>
                <w:rFonts w:eastAsia="宋体"/>
                <w:color w:val="000000" w:themeColor="text1"/>
                <w:lang w:eastAsia="zh-CN"/>
              </w:rPr>
            </w:pPr>
            <w:r w:rsidRPr="004820C4">
              <w:rPr>
                <w:color w:val="00B0F0"/>
              </w:rPr>
              <w:t xml:space="preserve">[moderator] </w:t>
            </w:r>
            <w:r>
              <w:rPr>
                <w:color w:val="00B0F0"/>
              </w:rPr>
              <w:t>This is added per request from Ericsson.</w:t>
            </w:r>
            <w:r w:rsidR="00C83D18">
              <w:rPr>
                <w:color w:val="00B0F0"/>
              </w:rPr>
              <w:t xml:space="preserve"> We can remove the second occurrence. </w:t>
            </w:r>
          </w:p>
          <w:p w14:paraId="4ED625F0" w14:textId="77777777" w:rsidR="00CF2CE1" w:rsidRPr="00D559A2" w:rsidRDefault="00CF2CE1" w:rsidP="00CF2CE1">
            <w:pPr>
              <w:pStyle w:val="TAL"/>
              <w:numPr>
                <w:ilvl w:val="0"/>
                <w:numId w:val="44"/>
              </w:numPr>
              <w:overflowPunct/>
              <w:autoSpaceDE/>
              <w:autoSpaceDN/>
              <w:adjustRightInd/>
              <w:textAlignment w:val="auto"/>
              <w:rPr>
                <w:rFonts w:eastAsia="宋体"/>
                <w:color w:val="000000" w:themeColor="text1"/>
                <w:lang w:eastAsia="zh-CN"/>
              </w:rPr>
            </w:pPr>
            <w:r>
              <w:rPr>
                <w:rFonts w:eastAsia="宋体"/>
                <w:color w:val="000000" w:themeColor="text1"/>
                <w:lang w:eastAsia="zh-CN"/>
              </w:rPr>
              <w:t>Should “</w:t>
            </w:r>
            <w:r w:rsidRPr="00A01629">
              <w:t xml:space="preserve">The study of the accuracy improvement based on NR carrier phase measurements </w:t>
            </w:r>
            <w:r w:rsidRPr="00CF2CE1">
              <w:rPr>
                <w:highlight w:val="yellow"/>
              </w:rPr>
              <w:t>included</w:t>
            </w:r>
            <w:r>
              <w:t>” be “</w:t>
            </w:r>
            <w:r w:rsidRPr="00A01629">
              <w:t xml:space="preserve">The study of the accuracy improvement based on NR carrier phase measurements </w:t>
            </w:r>
            <w:r w:rsidRPr="00CF2CE1">
              <w:rPr>
                <w:highlight w:val="yellow"/>
              </w:rPr>
              <w:t>includes</w:t>
            </w:r>
            <w:r>
              <w:t>”?</w:t>
            </w:r>
          </w:p>
          <w:p w14:paraId="09EF92FC" w14:textId="1337A544" w:rsidR="00D559A2" w:rsidRPr="00CF2CE1" w:rsidRDefault="00C83D18" w:rsidP="00C83D18">
            <w:pPr>
              <w:pStyle w:val="TAL"/>
              <w:overflowPunct/>
              <w:autoSpaceDE/>
              <w:autoSpaceDN/>
              <w:adjustRightInd/>
              <w:ind w:left="360"/>
              <w:textAlignment w:val="auto"/>
              <w:rPr>
                <w:rFonts w:eastAsia="宋体"/>
                <w:color w:val="000000" w:themeColor="text1"/>
                <w:lang w:eastAsia="zh-CN"/>
              </w:rPr>
            </w:pPr>
            <w:r w:rsidRPr="004820C4">
              <w:rPr>
                <w:color w:val="00B0F0"/>
              </w:rPr>
              <w:t xml:space="preserve">[moderator] </w:t>
            </w:r>
            <w:r>
              <w:rPr>
                <w:color w:val="00B0F0"/>
              </w:rPr>
              <w:t>Yes, thanks! Fixed.</w:t>
            </w:r>
          </w:p>
        </w:tc>
      </w:tr>
      <w:tr w:rsidR="003B7E8B" w:rsidRPr="00CF2CE1" w14:paraId="65AB2956" w14:textId="77777777" w:rsidTr="00CF2CE1">
        <w:tc>
          <w:tcPr>
            <w:tcW w:w="1615" w:type="dxa"/>
          </w:tcPr>
          <w:p w14:paraId="1BFC48E4" w14:textId="21FB51FC" w:rsidR="003B7E8B" w:rsidRDefault="003B7E8B" w:rsidP="003B7E8B">
            <w:pPr>
              <w:pStyle w:val="TAL"/>
              <w:overflowPunct/>
              <w:autoSpaceDE/>
              <w:autoSpaceDN/>
              <w:adjustRightInd/>
              <w:textAlignment w:val="auto"/>
              <w:rPr>
                <w:rFonts w:eastAsia="宋体"/>
                <w:color w:val="000000" w:themeColor="text1"/>
                <w:lang w:eastAsia="zh-CN"/>
              </w:rPr>
            </w:pPr>
            <w:r w:rsidRPr="009E4F32">
              <w:rPr>
                <w:rFonts w:eastAsia="宋体"/>
                <w:color w:val="00B0F0"/>
                <w:lang w:eastAsia="zh-CN"/>
              </w:rPr>
              <w:t>Moderator</w:t>
            </w:r>
          </w:p>
        </w:tc>
        <w:tc>
          <w:tcPr>
            <w:tcW w:w="8013" w:type="dxa"/>
          </w:tcPr>
          <w:p w14:paraId="4184E61F" w14:textId="34FF324C" w:rsidR="003B7E8B" w:rsidRDefault="003B7E8B" w:rsidP="003B7E8B">
            <w:pPr>
              <w:pStyle w:val="TAL"/>
              <w:overflowPunct/>
              <w:autoSpaceDE/>
              <w:autoSpaceDN/>
              <w:adjustRightInd/>
              <w:textAlignment w:val="auto"/>
              <w:rPr>
                <w:rFonts w:eastAsia="Times New Roman"/>
                <w:color w:val="00B0F0"/>
              </w:rPr>
            </w:pPr>
            <w:r w:rsidRPr="009E4F32">
              <w:rPr>
                <w:rFonts w:eastAsia="宋体"/>
                <w:color w:val="00B0F0"/>
                <w:lang w:eastAsia="zh-CN"/>
              </w:rPr>
              <w:t>An updated version,</w:t>
            </w:r>
            <w:r w:rsidR="00441CA4">
              <w:rPr>
                <w:rFonts w:eastAsia="宋体"/>
                <w:color w:val="00B0F0"/>
                <w:lang w:eastAsia="zh-CN"/>
              </w:rPr>
              <w:t xml:space="preserve"> to incorporate the above suggestions from CATT </w:t>
            </w:r>
            <w:r w:rsidR="00A0267A">
              <w:rPr>
                <w:rFonts w:eastAsia="宋体"/>
                <w:color w:val="00B0F0"/>
                <w:lang w:eastAsia="zh-CN"/>
              </w:rPr>
              <w:t xml:space="preserve">for CPP </w:t>
            </w:r>
            <w:r w:rsidR="00441CA4">
              <w:rPr>
                <w:rFonts w:eastAsia="宋体"/>
                <w:color w:val="00B0F0"/>
                <w:lang w:eastAsia="zh-CN"/>
              </w:rPr>
              <w:t>is now available</w:t>
            </w:r>
            <w:r w:rsidRPr="009E4F32">
              <w:rPr>
                <w:rFonts w:eastAsia="宋体"/>
                <w:color w:val="00B0F0"/>
                <w:lang w:eastAsia="zh-CN"/>
              </w:rPr>
              <w:t xml:space="preserve"> </w:t>
            </w:r>
            <w:r w:rsidR="00441CA4">
              <w:rPr>
                <w:rFonts w:eastAsia="宋体"/>
                <w:color w:val="00B0F0"/>
                <w:lang w:eastAsia="zh-CN"/>
              </w:rPr>
              <w:t xml:space="preserve">as </w:t>
            </w:r>
            <w:hyperlink r:id="rId17" w:history="1">
              <w:r w:rsidRPr="00132797">
                <w:rPr>
                  <w:rStyle w:val="Hyperlink"/>
                  <w:rFonts w:eastAsia="Times New Roman"/>
                </w:rPr>
                <w:t>DRAFT 3GPP_TR_38.859_v0.2.0_r</w:t>
              </w:r>
              <w:r w:rsidR="00441CA4">
                <w:rPr>
                  <w:rStyle w:val="Hyperlink"/>
                  <w:rFonts w:eastAsia="Times New Roman"/>
                </w:rPr>
                <w:t>3</w:t>
              </w:r>
            </w:hyperlink>
            <w:r>
              <w:rPr>
                <w:rFonts w:eastAsia="Times New Roman"/>
                <w:color w:val="00B0F0"/>
              </w:rPr>
              <w:t xml:space="preserve"> in</w:t>
            </w:r>
            <w:r w:rsidRPr="00E723C6">
              <w:rPr>
                <w:rFonts w:eastAsia="Times New Roman"/>
                <w:color w:val="00B0F0"/>
              </w:rPr>
              <w:t xml:space="preserve"> the </w:t>
            </w:r>
            <w:hyperlink r:id="rId18" w:history="1">
              <w:r w:rsidRPr="00A478C0">
                <w:rPr>
                  <w:rStyle w:val="Hyperlink"/>
                  <w:rFonts w:eastAsia="Times New Roman"/>
                </w:rPr>
                <w:t>Drafts folder</w:t>
              </w:r>
            </w:hyperlink>
            <w:r>
              <w:rPr>
                <w:rFonts w:eastAsia="Times New Roman"/>
                <w:color w:val="00B0F0"/>
              </w:rPr>
              <w:t>.</w:t>
            </w:r>
          </w:p>
          <w:p w14:paraId="38851CB5" w14:textId="117CDACE" w:rsidR="003B7E8B" w:rsidRDefault="003B7E8B" w:rsidP="003B7E8B">
            <w:pPr>
              <w:pStyle w:val="TAL"/>
              <w:overflowPunct/>
              <w:autoSpaceDE/>
              <w:autoSpaceDN/>
              <w:adjustRightInd/>
              <w:textAlignment w:val="auto"/>
              <w:rPr>
                <w:rFonts w:eastAsia="Times New Roman"/>
              </w:rPr>
            </w:pPr>
          </w:p>
        </w:tc>
      </w:tr>
      <w:tr w:rsidR="005779BE" w:rsidRPr="00CF2CE1" w14:paraId="2FDBBB18" w14:textId="77777777" w:rsidTr="00CF2CE1">
        <w:tc>
          <w:tcPr>
            <w:tcW w:w="1615" w:type="dxa"/>
          </w:tcPr>
          <w:p w14:paraId="6AE9AFA9" w14:textId="1294134A" w:rsidR="005779BE" w:rsidRPr="005779BE" w:rsidRDefault="005779BE" w:rsidP="003B7E8B">
            <w:pPr>
              <w:pStyle w:val="TAL"/>
              <w:overflowPunct/>
              <w:autoSpaceDE/>
              <w:autoSpaceDN/>
              <w:adjustRightInd/>
              <w:textAlignment w:val="auto"/>
              <w:rPr>
                <w:rFonts w:eastAsia="宋体"/>
                <w:color w:val="000000" w:themeColor="text1"/>
                <w:lang w:eastAsia="zh-CN"/>
              </w:rPr>
            </w:pPr>
            <w:r w:rsidRPr="005779BE">
              <w:rPr>
                <w:rFonts w:eastAsia="宋体" w:hint="eastAsia"/>
                <w:color w:val="000000" w:themeColor="text1"/>
                <w:lang w:eastAsia="zh-CN"/>
              </w:rPr>
              <w:t>H</w:t>
            </w:r>
            <w:r w:rsidRPr="005779BE">
              <w:rPr>
                <w:rFonts w:eastAsia="宋体"/>
                <w:color w:val="000000" w:themeColor="text1"/>
                <w:lang w:eastAsia="zh-CN"/>
              </w:rPr>
              <w:t>uawei, HiSilicon</w:t>
            </w:r>
          </w:p>
        </w:tc>
        <w:tc>
          <w:tcPr>
            <w:tcW w:w="8013" w:type="dxa"/>
          </w:tcPr>
          <w:p w14:paraId="46C149E4" w14:textId="6DE6AC5E" w:rsidR="005779BE" w:rsidRDefault="005779BE" w:rsidP="005779BE">
            <w:pPr>
              <w:pStyle w:val="TAL"/>
              <w:overflowPunct/>
              <w:autoSpaceDE/>
              <w:autoSpaceDN/>
              <w:adjustRightInd/>
              <w:textAlignment w:val="auto"/>
              <w:rPr>
                <w:rFonts w:eastAsia="宋体"/>
                <w:color w:val="000000" w:themeColor="text1"/>
                <w:lang w:eastAsia="zh-CN"/>
              </w:rPr>
            </w:pPr>
            <w:r>
              <w:rPr>
                <w:rFonts w:eastAsia="宋体" w:hint="eastAsia"/>
                <w:color w:val="000000" w:themeColor="text1"/>
                <w:lang w:eastAsia="zh-CN"/>
              </w:rPr>
              <w:t>T</w:t>
            </w:r>
            <w:r>
              <w:rPr>
                <w:rFonts w:eastAsia="宋体"/>
                <w:color w:val="000000" w:themeColor="text1"/>
                <w:lang w:eastAsia="zh-CN"/>
              </w:rPr>
              <w:t>hanks for the update. We have a couple of additional comments on r3 excluding those agreements made toda</w:t>
            </w:r>
            <w:bookmarkStart w:id="3" w:name="_GoBack"/>
            <w:bookmarkEnd w:id="3"/>
            <w:r>
              <w:rPr>
                <w:rFonts w:eastAsia="宋体"/>
                <w:color w:val="000000" w:themeColor="text1"/>
                <w:lang w:eastAsia="zh-CN"/>
              </w:rPr>
              <w:t>y.</w:t>
            </w:r>
          </w:p>
          <w:p w14:paraId="221185B6" w14:textId="77777777" w:rsidR="005779BE" w:rsidRDefault="005779BE" w:rsidP="005779BE">
            <w:pPr>
              <w:pStyle w:val="TAL"/>
              <w:overflowPunct/>
              <w:autoSpaceDE/>
              <w:autoSpaceDN/>
              <w:adjustRightInd/>
              <w:textAlignment w:val="auto"/>
              <w:rPr>
                <w:rFonts w:eastAsia="宋体" w:hint="eastAsia"/>
                <w:color w:val="000000" w:themeColor="text1"/>
                <w:lang w:eastAsia="zh-CN"/>
              </w:rPr>
            </w:pPr>
          </w:p>
          <w:p w14:paraId="1C231B73" w14:textId="6113917D" w:rsidR="005779BE" w:rsidRDefault="005779BE" w:rsidP="005779BE">
            <w:pPr>
              <w:pStyle w:val="TAL"/>
              <w:numPr>
                <w:ilvl w:val="0"/>
                <w:numId w:val="45"/>
              </w:numPr>
              <w:overflowPunct/>
              <w:autoSpaceDE/>
              <w:autoSpaceDN/>
              <w:adjustRightInd/>
              <w:textAlignment w:val="auto"/>
              <w:rPr>
                <w:rFonts w:eastAsia="宋体"/>
                <w:color w:val="000000" w:themeColor="text1"/>
                <w:lang w:eastAsia="zh-CN"/>
              </w:rPr>
            </w:pPr>
            <w:r>
              <w:rPr>
                <w:rFonts w:eastAsia="宋体" w:hint="eastAsia"/>
                <w:color w:val="000000" w:themeColor="text1"/>
                <w:lang w:eastAsia="zh-CN"/>
              </w:rPr>
              <w:t>5</w:t>
            </w:r>
            <w:r>
              <w:rPr>
                <w:rFonts w:eastAsia="宋体"/>
                <w:color w:val="000000" w:themeColor="text1"/>
                <w:lang w:eastAsia="zh-CN"/>
              </w:rPr>
              <w:t>.2.1.3, we think that the following agreement could be captured.</w:t>
            </w:r>
          </w:p>
          <w:p w14:paraId="273E6D9C" w14:textId="77777777" w:rsidR="005779BE" w:rsidRDefault="005779BE" w:rsidP="005779BE">
            <w:pPr>
              <w:pStyle w:val="TAL"/>
              <w:overflowPunct/>
              <w:autoSpaceDE/>
              <w:autoSpaceDN/>
              <w:adjustRightInd/>
              <w:textAlignment w:val="auto"/>
              <w:rPr>
                <w:rFonts w:eastAsia="宋体" w:hint="eastAsia"/>
                <w:color w:val="000000" w:themeColor="text1"/>
                <w:lang w:eastAsia="zh-CN"/>
              </w:rPr>
            </w:pPr>
          </w:p>
          <w:p w14:paraId="3A21D249" w14:textId="77777777" w:rsidR="005779BE" w:rsidRPr="005779BE" w:rsidRDefault="005779BE" w:rsidP="005779BE">
            <w:pPr>
              <w:overflowPunct/>
              <w:autoSpaceDE/>
              <w:autoSpaceDN/>
              <w:adjustRightInd/>
              <w:spacing w:after="0"/>
              <w:textAlignment w:val="auto"/>
              <w:rPr>
                <w:rFonts w:eastAsia="宋体"/>
                <w:b/>
                <w:sz w:val="16"/>
                <w:lang w:eastAsia="x-none"/>
              </w:rPr>
            </w:pPr>
            <w:r w:rsidRPr="005779BE">
              <w:rPr>
                <w:rFonts w:eastAsia="宋体"/>
                <w:b/>
                <w:sz w:val="16"/>
                <w:lang w:eastAsia="x-none"/>
              </w:rPr>
              <w:t>Agreement</w:t>
            </w:r>
          </w:p>
          <w:p w14:paraId="3E8CFF9B" w14:textId="77777777" w:rsidR="005779BE" w:rsidRPr="005779BE" w:rsidRDefault="005779BE" w:rsidP="005779BE">
            <w:pPr>
              <w:overflowPunct/>
              <w:autoSpaceDE/>
              <w:autoSpaceDN/>
              <w:adjustRightInd/>
              <w:spacing w:after="0"/>
              <w:jc w:val="both"/>
              <w:textAlignment w:val="auto"/>
              <w:rPr>
                <w:rFonts w:eastAsia="宋体"/>
                <w:sz w:val="16"/>
              </w:rPr>
            </w:pPr>
            <w:r w:rsidRPr="005779BE">
              <w:rPr>
                <w:rFonts w:eastAsia="宋体"/>
                <w:sz w:val="16"/>
              </w:rPr>
              <w:t>From RAN1 perspective, the following cast types of SL-PRS transmission can be introduced for SL positioning: Unicast, Groupcast (not including many to one)</w:t>
            </w:r>
          </w:p>
          <w:p w14:paraId="4236A2EB" w14:textId="77777777" w:rsidR="005779BE" w:rsidRPr="005779BE" w:rsidRDefault="005779BE" w:rsidP="005779BE">
            <w:pPr>
              <w:numPr>
                <w:ilvl w:val="0"/>
                <w:numId w:val="39"/>
              </w:numPr>
              <w:overflowPunct/>
              <w:autoSpaceDE/>
              <w:autoSpaceDN/>
              <w:adjustRightInd/>
              <w:spacing w:after="0"/>
              <w:textAlignment w:val="auto"/>
              <w:rPr>
                <w:rFonts w:eastAsia="宋体"/>
                <w:sz w:val="16"/>
              </w:rPr>
            </w:pPr>
            <w:r w:rsidRPr="005779BE">
              <w:rPr>
                <w:rFonts w:eastAsia="宋体"/>
                <w:sz w:val="16"/>
              </w:rPr>
              <w:t>Broadcast (as a working assumption).</w:t>
            </w:r>
          </w:p>
          <w:p w14:paraId="5EE4A9DE" w14:textId="77777777" w:rsidR="005779BE" w:rsidRPr="005779BE" w:rsidRDefault="005779BE" w:rsidP="005779BE">
            <w:pPr>
              <w:numPr>
                <w:ilvl w:val="0"/>
                <w:numId w:val="39"/>
              </w:numPr>
              <w:overflowPunct/>
              <w:autoSpaceDE/>
              <w:autoSpaceDN/>
              <w:adjustRightInd/>
              <w:spacing w:after="0"/>
              <w:textAlignment w:val="auto"/>
              <w:rPr>
                <w:rFonts w:eastAsia="宋体"/>
                <w:color w:val="000000" w:themeColor="text1"/>
                <w:sz w:val="16"/>
                <w:lang w:eastAsia="zh-CN"/>
              </w:rPr>
            </w:pPr>
            <w:r w:rsidRPr="005779BE">
              <w:rPr>
                <w:rFonts w:eastAsia="宋体"/>
                <w:sz w:val="16"/>
              </w:rPr>
              <w:t>FFS: Applicability of the above cast types</w:t>
            </w:r>
          </w:p>
          <w:p w14:paraId="40457A2E" w14:textId="77777777" w:rsidR="005779BE" w:rsidRDefault="005779BE" w:rsidP="005779BE">
            <w:pPr>
              <w:overflowPunct/>
              <w:autoSpaceDE/>
              <w:autoSpaceDN/>
              <w:adjustRightInd/>
              <w:spacing w:after="0"/>
              <w:textAlignment w:val="auto"/>
              <w:rPr>
                <w:rFonts w:eastAsia="宋体"/>
                <w:color w:val="000000" w:themeColor="text1"/>
                <w:lang w:eastAsia="zh-CN"/>
              </w:rPr>
            </w:pPr>
          </w:p>
          <w:p w14:paraId="78F032A2" w14:textId="76EB998E" w:rsidR="005779BE" w:rsidRDefault="005779BE" w:rsidP="005779BE">
            <w:pPr>
              <w:pStyle w:val="TAL"/>
              <w:numPr>
                <w:ilvl w:val="0"/>
                <w:numId w:val="45"/>
              </w:numPr>
              <w:overflowPunct/>
              <w:autoSpaceDE/>
              <w:autoSpaceDN/>
              <w:adjustRightInd/>
              <w:textAlignment w:val="auto"/>
              <w:rPr>
                <w:rFonts w:eastAsia="宋体"/>
                <w:color w:val="000000" w:themeColor="text1"/>
                <w:lang w:eastAsia="zh-CN"/>
              </w:rPr>
            </w:pPr>
            <w:r>
              <w:rPr>
                <w:rFonts w:eastAsia="宋体" w:hint="eastAsia"/>
                <w:color w:val="000000" w:themeColor="text1"/>
                <w:lang w:eastAsia="zh-CN"/>
              </w:rPr>
              <w:t>6</w:t>
            </w:r>
            <w:r>
              <w:rPr>
                <w:rFonts w:eastAsia="宋体"/>
                <w:color w:val="000000" w:themeColor="text1"/>
                <w:lang w:eastAsia="zh-CN"/>
              </w:rPr>
              <w:t>.3.1, we think that the Note in the agreement on MIMO-SRS could be added after “</w:t>
            </w:r>
            <w:r w:rsidRPr="005779BE">
              <w:rPr>
                <w:rFonts w:eastAsia="宋体"/>
                <w:color w:val="000000" w:themeColor="text1"/>
                <w:lang w:eastAsia="zh-CN"/>
              </w:rPr>
              <w:t>For UL UE-assisted NR carrier phase positioning, at least the carrier phase measured from the UL SRS for positioning purpose is considered.</w:t>
            </w:r>
            <w:r>
              <w:rPr>
                <w:rFonts w:eastAsia="宋体"/>
                <w:color w:val="000000" w:themeColor="text1"/>
                <w:lang w:eastAsia="zh-CN"/>
              </w:rPr>
              <w:t>”, for example,</w:t>
            </w:r>
          </w:p>
          <w:p w14:paraId="476EC1F7" w14:textId="77777777" w:rsidR="005779BE" w:rsidRDefault="005779BE" w:rsidP="005779BE">
            <w:pPr>
              <w:pStyle w:val="TAL"/>
              <w:overflowPunct/>
              <w:autoSpaceDE/>
              <w:autoSpaceDN/>
              <w:adjustRightInd/>
              <w:ind w:left="360"/>
              <w:textAlignment w:val="auto"/>
              <w:rPr>
                <w:rFonts w:eastAsia="宋体" w:hint="eastAsia"/>
                <w:color w:val="000000" w:themeColor="text1"/>
                <w:lang w:eastAsia="zh-CN"/>
              </w:rPr>
            </w:pPr>
          </w:p>
          <w:p w14:paraId="20919906" w14:textId="2C9BFAA7" w:rsidR="005779BE" w:rsidRPr="005779BE" w:rsidRDefault="005779BE" w:rsidP="005779BE">
            <w:pPr>
              <w:pStyle w:val="TAL"/>
              <w:overflowPunct/>
              <w:autoSpaceDE/>
              <w:autoSpaceDN/>
              <w:adjustRightInd/>
              <w:ind w:left="360"/>
              <w:textAlignment w:val="auto"/>
              <w:rPr>
                <w:rFonts w:ascii="Times" w:eastAsia="宋体" w:hAnsi="Times"/>
                <w:color w:val="000000" w:themeColor="text1"/>
                <w:sz w:val="16"/>
                <w:lang w:eastAsia="zh-CN"/>
              </w:rPr>
            </w:pPr>
            <w:r w:rsidRPr="005779BE">
              <w:rPr>
                <w:rFonts w:ascii="Times" w:hAnsi="Times"/>
                <w:color w:val="000000" w:themeColor="text1"/>
                <w:sz w:val="16"/>
                <w:lang w:eastAsia="zh-CN"/>
              </w:rPr>
              <w:t>It is worth noting that the use of MIMO SRS for positioning purpose is transparent to the UE.</w:t>
            </w:r>
          </w:p>
          <w:p w14:paraId="17BEEDAD" w14:textId="77777777" w:rsidR="005779BE" w:rsidRDefault="005779BE" w:rsidP="005779BE">
            <w:pPr>
              <w:pStyle w:val="TAL"/>
              <w:overflowPunct/>
              <w:autoSpaceDE/>
              <w:autoSpaceDN/>
              <w:adjustRightInd/>
              <w:ind w:left="360"/>
              <w:textAlignment w:val="auto"/>
              <w:rPr>
                <w:rFonts w:eastAsia="宋体" w:hint="eastAsia"/>
                <w:color w:val="000000" w:themeColor="text1"/>
                <w:lang w:eastAsia="zh-CN"/>
              </w:rPr>
            </w:pPr>
          </w:p>
          <w:p w14:paraId="4E9F1F05" w14:textId="77777777" w:rsidR="005779BE" w:rsidRDefault="005779BE" w:rsidP="005779BE">
            <w:pPr>
              <w:pStyle w:val="TAL"/>
              <w:numPr>
                <w:ilvl w:val="0"/>
                <w:numId w:val="45"/>
              </w:numPr>
              <w:overflowPunct/>
              <w:autoSpaceDE/>
              <w:autoSpaceDN/>
              <w:adjustRightInd/>
              <w:textAlignment w:val="auto"/>
              <w:rPr>
                <w:rFonts w:eastAsia="宋体"/>
                <w:color w:val="000000" w:themeColor="text1"/>
                <w:lang w:eastAsia="zh-CN"/>
              </w:rPr>
            </w:pPr>
            <w:r>
              <w:rPr>
                <w:rFonts w:eastAsia="宋体" w:hint="eastAsia"/>
                <w:color w:val="000000" w:themeColor="text1"/>
                <w:lang w:eastAsia="zh-CN"/>
              </w:rPr>
              <w:t>6</w:t>
            </w:r>
            <w:r>
              <w:rPr>
                <w:rFonts w:eastAsia="宋体"/>
                <w:color w:val="000000" w:themeColor="text1"/>
                <w:lang w:eastAsia="zh-CN"/>
              </w:rPr>
              <w:t>.3.1, the following paragraph is duplicated from the first paragraph in A.3.</w:t>
            </w:r>
          </w:p>
          <w:p w14:paraId="483A7ABD" w14:textId="77777777" w:rsidR="005779BE" w:rsidRDefault="005779BE" w:rsidP="005779BE">
            <w:pPr>
              <w:pStyle w:val="TAL"/>
              <w:overflowPunct/>
              <w:autoSpaceDE/>
              <w:autoSpaceDN/>
              <w:adjustRightInd/>
              <w:ind w:left="360"/>
              <w:textAlignment w:val="auto"/>
              <w:rPr>
                <w:rFonts w:eastAsia="宋体"/>
                <w:color w:val="000000" w:themeColor="text1"/>
                <w:lang w:eastAsia="zh-CN"/>
              </w:rPr>
            </w:pPr>
          </w:p>
          <w:p w14:paraId="51E90F31" w14:textId="77777777" w:rsidR="005779BE" w:rsidRPr="005779BE" w:rsidRDefault="005779BE" w:rsidP="005779BE">
            <w:pPr>
              <w:pStyle w:val="TAL"/>
              <w:overflowPunct/>
              <w:autoSpaceDE/>
              <w:autoSpaceDN/>
              <w:adjustRightInd/>
              <w:ind w:left="360"/>
              <w:textAlignment w:val="auto"/>
              <w:rPr>
                <w:rFonts w:ascii="Times" w:hAnsi="Times"/>
                <w:color w:val="000000" w:themeColor="text1"/>
                <w:sz w:val="16"/>
                <w:lang w:eastAsia="zh-CN"/>
              </w:rPr>
            </w:pPr>
            <w:r w:rsidRPr="005779BE">
              <w:rPr>
                <w:rFonts w:ascii="Times" w:hAnsi="Times"/>
                <w:color w:val="000000" w:themeColor="text1"/>
                <w:sz w:val="16"/>
                <w:lang w:eastAsia="zh-CN"/>
              </w:rPr>
              <w:t>NR carrier phase positioning performance is evaluated at least with the carrier phase measurements of a single measurement instance.</w:t>
            </w:r>
          </w:p>
          <w:p w14:paraId="05A24D48" w14:textId="77777777" w:rsidR="005779BE" w:rsidRDefault="005779BE" w:rsidP="005779BE">
            <w:pPr>
              <w:pStyle w:val="TAL"/>
              <w:overflowPunct/>
              <w:autoSpaceDE/>
              <w:autoSpaceDN/>
              <w:adjustRightInd/>
              <w:ind w:left="360"/>
              <w:textAlignment w:val="auto"/>
              <w:rPr>
                <w:rFonts w:eastAsia="宋体"/>
                <w:color w:val="000000" w:themeColor="text1"/>
                <w:lang w:eastAsia="zh-CN"/>
              </w:rPr>
            </w:pPr>
          </w:p>
          <w:p w14:paraId="13013818" w14:textId="076FA4D7" w:rsidR="005779BE" w:rsidRDefault="005779BE" w:rsidP="005779BE">
            <w:pPr>
              <w:pStyle w:val="TAL"/>
              <w:numPr>
                <w:ilvl w:val="0"/>
                <w:numId w:val="45"/>
              </w:numPr>
              <w:overflowPunct/>
              <w:autoSpaceDE/>
              <w:autoSpaceDN/>
              <w:adjustRightInd/>
              <w:textAlignment w:val="auto"/>
              <w:rPr>
                <w:rFonts w:eastAsia="宋体"/>
                <w:color w:val="000000" w:themeColor="text1"/>
                <w:lang w:eastAsia="zh-CN"/>
              </w:rPr>
            </w:pPr>
            <w:r>
              <w:rPr>
                <w:rFonts w:eastAsia="宋体" w:hint="eastAsia"/>
                <w:color w:val="000000" w:themeColor="text1"/>
                <w:lang w:eastAsia="zh-CN"/>
              </w:rPr>
              <w:t>6</w:t>
            </w:r>
            <w:r>
              <w:rPr>
                <w:rFonts w:eastAsia="宋体"/>
                <w:color w:val="000000" w:themeColor="text1"/>
                <w:lang w:eastAsia="zh-CN"/>
              </w:rPr>
              <w:t>.4.3</w:t>
            </w:r>
            <w:r>
              <w:rPr>
                <w:rFonts w:eastAsia="宋体" w:hint="eastAsia"/>
                <w:color w:val="000000" w:themeColor="text1"/>
                <w:lang w:eastAsia="zh-CN"/>
              </w:rPr>
              <w:t>,</w:t>
            </w:r>
            <w:r>
              <w:rPr>
                <w:rFonts w:eastAsia="宋体"/>
                <w:color w:val="000000" w:themeColor="text1"/>
                <w:lang w:eastAsia="zh-CN"/>
              </w:rPr>
              <w:t xml:space="preserve"> we noticed that some observations on LPHAP were deleted according to comments from the FL. We wonder whether the following conclusion should be captured or not (currently it is not captured in the TR)</w:t>
            </w:r>
          </w:p>
          <w:p w14:paraId="77A89B5B" w14:textId="1A5CFC61" w:rsidR="005779BE" w:rsidRDefault="005779BE" w:rsidP="005779BE">
            <w:pPr>
              <w:pStyle w:val="TAL"/>
              <w:overflowPunct/>
              <w:autoSpaceDE/>
              <w:autoSpaceDN/>
              <w:adjustRightInd/>
              <w:ind w:left="360"/>
              <w:textAlignment w:val="auto"/>
              <w:rPr>
                <w:rFonts w:eastAsia="宋体"/>
                <w:color w:val="000000" w:themeColor="text1"/>
                <w:lang w:eastAsia="zh-CN"/>
              </w:rPr>
            </w:pPr>
          </w:p>
          <w:p w14:paraId="5200F23C" w14:textId="77777777" w:rsidR="005779BE" w:rsidRPr="005779BE" w:rsidRDefault="005779BE" w:rsidP="005779BE">
            <w:pPr>
              <w:overflowPunct/>
              <w:autoSpaceDE/>
              <w:autoSpaceDN/>
              <w:adjustRightInd/>
              <w:snapToGrid w:val="0"/>
              <w:spacing w:after="0" w:line="288" w:lineRule="auto"/>
              <w:textAlignment w:val="auto"/>
              <w:rPr>
                <w:rFonts w:eastAsia="宋体"/>
                <w:b/>
                <w:sz w:val="16"/>
                <w:u w:val="single"/>
                <w:lang w:eastAsia="zh-CN"/>
              </w:rPr>
            </w:pPr>
            <w:r w:rsidRPr="005779BE">
              <w:rPr>
                <w:rFonts w:eastAsia="宋体"/>
                <w:b/>
                <w:sz w:val="16"/>
                <w:u w:val="single"/>
                <w:lang w:eastAsia="zh-CN"/>
              </w:rPr>
              <w:t>Conclusion</w:t>
            </w:r>
          </w:p>
          <w:p w14:paraId="0959BF64" w14:textId="77777777" w:rsidR="005779BE" w:rsidRPr="005779BE" w:rsidRDefault="005779BE" w:rsidP="005779BE">
            <w:pPr>
              <w:numPr>
                <w:ilvl w:val="0"/>
                <w:numId w:val="39"/>
              </w:numPr>
              <w:overflowPunct/>
              <w:autoSpaceDE/>
              <w:autoSpaceDN/>
              <w:adjustRightInd/>
              <w:spacing w:after="0" w:line="259" w:lineRule="auto"/>
              <w:contextualSpacing/>
              <w:jc w:val="both"/>
              <w:textAlignment w:val="auto"/>
              <w:rPr>
                <w:rFonts w:eastAsia="宋体"/>
                <w:sz w:val="16"/>
                <w:highlight w:val="yellow"/>
              </w:rPr>
            </w:pPr>
            <w:r w:rsidRPr="005779BE">
              <w:rPr>
                <w:rFonts w:eastAsia="宋体"/>
                <w:sz w:val="16"/>
                <w:highlight w:val="yellow"/>
              </w:rPr>
              <w:t>Evaluations show that minimizing gaps between PRS/SRS/paging/reporting/synchronization RS reduces the power consumption;</w:t>
            </w:r>
          </w:p>
          <w:p w14:paraId="7C4AD4B3" w14:textId="53101FC4" w:rsidR="005779BE" w:rsidRPr="005779BE" w:rsidRDefault="005779BE" w:rsidP="005779BE">
            <w:pPr>
              <w:numPr>
                <w:ilvl w:val="0"/>
                <w:numId w:val="39"/>
              </w:numPr>
              <w:overflowPunct/>
              <w:autoSpaceDE/>
              <w:autoSpaceDN/>
              <w:adjustRightInd/>
              <w:spacing w:after="0" w:line="259" w:lineRule="auto"/>
              <w:contextualSpacing/>
              <w:jc w:val="both"/>
              <w:textAlignment w:val="auto"/>
              <w:rPr>
                <w:rFonts w:eastAsia="宋体"/>
                <w:color w:val="000000" w:themeColor="text1"/>
                <w:sz w:val="16"/>
                <w:lang w:eastAsia="zh-CN"/>
              </w:rPr>
            </w:pPr>
            <w:r w:rsidRPr="005779BE">
              <w:rPr>
                <w:rFonts w:eastAsia="宋体"/>
                <w:sz w:val="16"/>
                <w:highlight w:val="yellow"/>
              </w:rPr>
              <w:t>Note: This intermediate conclusion may be updated before capturing it in the TR if new/different evaluations are provided and to add information about the number of sources.</w:t>
            </w:r>
          </w:p>
          <w:p w14:paraId="4B973BEC" w14:textId="77777777" w:rsidR="005779BE" w:rsidRDefault="005779BE" w:rsidP="005779BE">
            <w:pPr>
              <w:pStyle w:val="TAL"/>
              <w:overflowPunct/>
              <w:autoSpaceDE/>
              <w:autoSpaceDN/>
              <w:adjustRightInd/>
              <w:ind w:left="360"/>
              <w:textAlignment w:val="auto"/>
              <w:rPr>
                <w:rFonts w:eastAsia="宋体" w:hint="eastAsia"/>
                <w:color w:val="000000" w:themeColor="text1"/>
                <w:lang w:eastAsia="zh-CN"/>
              </w:rPr>
            </w:pPr>
          </w:p>
          <w:p w14:paraId="2204DE95" w14:textId="7DF5029D" w:rsidR="005779BE" w:rsidRPr="005779BE" w:rsidRDefault="005779BE" w:rsidP="005779BE">
            <w:pPr>
              <w:pStyle w:val="TAL"/>
              <w:numPr>
                <w:ilvl w:val="0"/>
                <w:numId w:val="45"/>
              </w:numPr>
              <w:overflowPunct/>
              <w:autoSpaceDE/>
              <w:autoSpaceDN/>
              <w:adjustRightInd/>
              <w:textAlignment w:val="auto"/>
              <w:rPr>
                <w:rFonts w:eastAsia="宋体" w:hint="eastAsia"/>
                <w:color w:val="000000" w:themeColor="text1"/>
                <w:lang w:eastAsia="zh-CN"/>
              </w:rPr>
            </w:pPr>
            <w:r>
              <w:rPr>
                <w:rFonts w:eastAsia="宋体" w:hint="eastAsia"/>
                <w:color w:val="000000" w:themeColor="text1"/>
                <w:lang w:eastAsia="zh-CN"/>
              </w:rPr>
              <w:t>A</w:t>
            </w:r>
            <w:r>
              <w:rPr>
                <w:rFonts w:eastAsia="宋体"/>
                <w:color w:val="000000" w:themeColor="text1"/>
                <w:lang w:eastAsia="zh-CN"/>
              </w:rPr>
              <w:t>.4, “Option 2” appearing in Note 3 of Table A.4-4 should be changed to “Mode B”.</w:t>
            </w:r>
          </w:p>
        </w:tc>
      </w:tr>
    </w:tbl>
    <w:p w14:paraId="5C814B0F" w14:textId="1800A1C4" w:rsidR="00132797" w:rsidRDefault="00132797" w:rsidP="006D0B68">
      <w:pPr>
        <w:rPr>
          <w:sz w:val="22"/>
          <w:szCs w:val="22"/>
          <w:lang w:eastAsia="zh-CN"/>
        </w:rPr>
      </w:pPr>
    </w:p>
    <w:p w14:paraId="6B4A9539" w14:textId="2C016DBE" w:rsidR="009E4F32" w:rsidRDefault="009E4F32" w:rsidP="006D0B68">
      <w:pPr>
        <w:rPr>
          <w:sz w:val="22"/>
          <w:szCs w:val="22"/>
          <w:lang w:eastAsia="zh-CN"/>
        </w:rPr>
      </w:pPr>
    </w:p>
    <w:sectPr w:rsidR="009E4F32"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28C8" w14:textId="77777777" w:rsidR="00867FD7" w:rsidRDefault="00867FD7">
      <w:r>
        <w:separator/>
      </w:r>
    </w:p>
  </w:endnote>
  <w:endnote w:type="continuationSeparator" w:id="0">
    <w:p w14:paraId="2B684644" w14:textId="77777777" w:rsidR="00867FD7" w:rsidRDefault="0086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7282E" w14:textId="77777777" w:rsidR="00867FD7" w:rsidRDefault="00867FD7">
      <w:r>
        <w:separator/>
      </w:r>
    </w:p>
  </w:footnote>
  <w:footnote w:type="continuationSeparator" w:id="0">
    <w:p w14:paraId="2341727C" w14:textId="77777777" w:rsidR="00867FD7" w:rsidRDefault="00867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宋体"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20C"/>
    <w:multiLevelType w:val="hybridMultilevel"/>
    <w:tmpl w:val="545E348E"/>
    <w:lvl w:ilvl="0" w:tplc="5080B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C794E"/>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80271"/>
    <w:multiLevelType w:val="hybridMultilevel"/>
    <w:tmpl w:val="AD342CC6"/>
    <w:lvl w:ilvl="0" w:tplc="B08EAD70">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F5300"/>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170F3C"/>
    <w:multiLevelType w:val="hybridMultilevel"/>
    <w:tmpl w:val="86D0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E4B7D"/>
    <w:multiLevelType w:val="hybridMultilevel"/>
    <w:tmpl w:val="3E38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0"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4" w15:restartNumberingAfterBreak="0">
    <w:nsid w:val="5CAF0079"/>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570DD"/>
    <w:multiLevelType w:val="hybridMultilevel"/>
    <w:tmpl w:val="F5E4F4EA"/>
    <w:lvl w:ilvl="0" w:tplc="8578E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3"/>
  </w:num>
  <w:num w:numId="3">
    <w:abstractNumId w:val="29"/>
  </w:num>
  <w:num w:numId="4">
    <w:abstractNumId w:val="22"/>
  </w:num>
  <w:num w:numId="5">
    <w:abstractNumId w:val="44"/>
  </w:num>
  <w:num w:numId="6">
    <w:abstractNumId w:val="40"/>
  </w:num>
  <w:num w:numId="7">
    <w:abstractNumId w:val="9"/>
  </w:num>
  <w:num w:numId="8">
    <w:abstractNumId w:val="23"/>
  </w:num>
  <w:num w:numId="9">
    <w:abstractNumId w:val="21"/>
  </w:num>
  <w:num w:numId="10">
    <w:abstractNumId w:val="30"/>
  </w:num>
  <w:num w:numId="11">
    <w:abstractNumId w:val="43"/>
  </w:num>
  <w:num w:numId="12">
    <w:abstractNumId w:val="17"/>
  </w:num>
  <w:num w:numId="13">
    <w:abstractNumId w:val="15"/>
  </w:num>
  <w:num w:numId="14">
    <w:abstractNumId w:val="27"/>
  </w:num>
  <w:num w:numId="15">
    <w:abstractNumId w:val="16"/>
  </w:num>
  <w:num w:numId="16">
    <w:abstractNumId w:val="31"/>
  </w:num>
  <w:num w:numId="17">
    <w:abstractNumId w:val="35"/>
  </w:num>
  <w:num w:numId="18">
    <w:abstractNumId w:val="5"/>
  </w:num>
  <w:num w:numId="19">
    <w:abstractNumId w:val="10"/>
  </w:num>
  <w:num w:numId="20">
    <w:abstractNumId w:val="37"/>
  </w:num>
  <w:num w:numId="21">
    <w:abstractNumId w:val="28"/>
  </w:num>
  <w:num w:numId="22">
    <w:abstractNumId w:val="13"/>
  </w:num>
  <w:num w:numId="23">
    <w:abstractNumId w:val="25"/>
  </w:num>
  <w:num w:numId="24">
    <w:abstractNumId w:val="1"/>
  </w:num>
  <w:num w:numId="25">
    <w:abstractNumId w:val="32"/>
  </w:num>
  <w:num w:numId="26">
    <w:abstractNumId w:val="20"/>
  </w:num>
  <w:num w:numId="27">
    <w:abstractNumId w:val="26"/>
  </w:num>
  <w:num w:numId="28">
    <w:abstractNumId w:val="11"/>
  </w:num>
  <w:num w:numId="29">
    <w:abstractNumId w:val="2"/>
  </w:num>
  <w:num w:numId="30">
    <w:abstractNumId w:val="4"/>
  </w:num>
  <w:num w:numId="31">
    <w:abstractNumId w:val="8"/>
  </w:num>
  <w:num w:numId="32">
    <w:abstractNumId w:val="7"/>
  </w:num>
  <w:num w:numId="33">
    <w:abstractNumId w:val="3"/>
  </w:num>
  <w:num w:numId="34">
    <w:abstractNumId w:val="39"/>
  </w:num>
  <w:num w:numId="35">
    <w:abstractNumId w:val="19"/>
  </w:num>
  <w:num w:numId="36">
    <w:abstractNumId w:val="41"/>
  </w:num>
  <w:num w:numId="37">
    <w:abstractNumId w:val="42"/>
  </w:num>
  <w:num w:numId="38">
    <w:abstractNumId w:val="34"/>
  </w:num>
  <w:num w:numId="39">
    <w:abstractNumId w:val="38"/>
  </w:num>
  <w:num w:numId="40">
    <w:abstractNumId w:val="6"/>
  </w:num>
  <w:num w:numId="41">
    <w:abstractNumId w:val="12"/>
  </w:num>
  <w:num w:numId="42">
    <w:abstractNumId w:val="14"/>
  </w:num>
  <w:num w:numId="43">
    <w:abstractNumId w:val="24"/>
  </w:num>
  <w:num w:numId="44">
    <w:abstractNumId w:val="18"/>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5CD"/>
    <w:rsid w:val="00087828"/>
    <w:rsid w:val="00093BBC"/>
    <w:rsid w:val="00097D83"/>
    <w:rsid w:val="000A136D"/>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1670"/>
    <w:rsid w:val="00102222"/>
    <w:rsid w:val="00120541"/>
    <w:rsid w:val="0012101F"/>
    <w:rsid w:val="001211F3"/>
    <w:rsid w:val="0012262D"/>
    <w:rsid w:val="001230AE"/>
    <w:rsid w:val="00132797"/>
    <w:rsid w:val="00136E37"/>
    <w:rsid w:val="00145E14"/>
    <w:rsid w:val="001465AC"/>
    <w:rsid w:val="00157AF4"/>
    <w:rsid w:val="001631BF"/>
    <w:rsid w:val="00170551"/>
    <w:rsid w:val="00171356"/>
    <w:rsid w:val="00172381"/>
    <w:rsid w:val="0017341F"/>
    <w:rsid w:val="00174617"/>
    <w:rsid w:val="001759A7"/>
    <w:rsid w:val="00182D4C"/>
    <w:rsid w:val="0018382B"/>
    <w:rsid w:val="00184CD5"/>
    <w:rsid w:val="00184D48"/>
    <w:rsid w:val="001857CE"/>
    <w:rsid w:val="0019450C"/>
    <w:rsid w:val="0019764A"/>
    <w:rsid w:val="001A4192"/>
    <w:rsid w:val="001A63C9"/>
    <w:rsid w:val="001A7B4F"/>
    <w:rsid w:val="001B6786"/>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3984"/>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A1F9B"/>
    <w:rsid w:val="002A3C2B"/>
    <w:rsid w:val="002A5127"/>
    <w:rsid w:val="002A72F7"/>
    <w:rsid w:val="002B16C5"/>
    <w:rsid w:val="002B2DDF"/>
    <w:rsid w:val="002C0DC9"/>
    <w:rsid w:val="002C2D4A"/>
    <w:rsid w:val="002D0DD0"/>
    <w:rsid w:val="002D6C67"/>
    <w:rsid w:val="002E5909"/>
    <w:rsid w:val="002E6A7D"/>
    <w:rsid w:val="002E7A9E"/>
    <w:rsid w:val="002F11E9"/>
    <w:rsid w:val="002F3C41"/>
    <w:rsid w:val="002F3FFA"/>
    <w:rsid w:val="002F6DA3"/>
    <w:rsid w:val="0030045C"/>
    <w:rsid w:val="00310A16"/>
    <w:rsid w:val="00313062"/>
    <w:rsid w:val="00313502"/>
    <w:rsid w:val="003137A4"/>
    <w:rsid w:val="003205AD"/>
    <w:rsid w:val="00320A1F"/>
    <w:rsid w:val="0032445C"/>
    <w:rsid w:val="0033027D"/>
    <w:rsid w:val="00335765"/>
    <w:rsid w:val="00335FB2"/>
    <w:rsid w:val="00336F0C"/>
    <w:rsid w:val="003437F1"/>
    <w:rsid w:val="00344158"/>
    <w:rsid w:val="0034431B"/>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B7E8B"/>
    <w:rsid w:val="003C0F14"/>
    <w:rsid w:val="003C6DA6"/>
    <w:rsid w:val="003D1A46"/>
    <w:rsid w:val="003D3FCB"/>
    <w:rsid w:val="003D5233"/>
    <w:rsid w:val="003D62A9"/>
    <w:rsid w:val="003D6526"/>
    <w:rsid w:val="003E3BB8"/>
    <w:rsid w:val="003E4DA8"/>
    <w:rsid w:val="003E7964"/>
    <w:rsid w:val="003F243A"/>
    <w:rsid w:val="003F268E"/>
    <w:rsid w:val="003F5197"/>
    <w:rsid w:val="003F7B3D"/>
    <w:rsid w:val="00407280"/>
    <w:rsid w:val="00411698"/>
    <w:rsid w:val="004129D4"/>
    <w:rsid w:val="00414164"/>
    <w:rsid w:val="0041454C"/>
    <w:rsid w:val="00415DF8"/>
    <w:rsid w:val="0041789B"/>
    <w:rsid w:val="004231E8"/>
    <w:rsid w:val="004260A5"/>
    <w:rsid w:val="00432283"/>
    <w:rsid w:val="00434662"/>
    <w:rsid w:val="0043745F"/>
    <w:rsid w:val="0044029F"/>
    <w:rsid w:val="004404BD"/>
    <w:rsid w:val="00441CA4"/>
    <w:rsid w:val="00445A27"/>
    <w:rsid w:val="00446045"/>
    <w:rsid w:val="00446FCF"/>
    <w:rsid w:val="0045249A"/>
    <w:rsid w:val="004538F5"/>
    <w:rsid w:val="00455E9B"/>
    <w:rsid w:val="004570F0"/>
    <w:rsid w:val="00464123"/>
    <w:rsid w:val="004656BE"/>
    <w:rsid w:val="00480B2F"/>
    <w:rsid w:val="004820C4"/>
    <w:rsid w:val="0048267C"/>
    <w:rsid w:val="004876B9"/>
    <w:rsid w:val="004939D3"/>
    <w:rsid w:val="00493A79"/>
    <w:rsid w:val="00494ADA"/>
    <w:rsid w:val="004A3433"/>
    <w:rsid w:val="004A40BE"/>
    <w:rsid w:val="004A4AA6"/>
    <w:rsid w:val="004A6A60"/>
    <w:rsid w:val="004A7C35"/>
    <w:rsid w:val="004B30E9"/>
    <w:rsid w:val="004B392D"/>
    <w:rsid w:val="004B79A3"/>
    <w:rsid w:val="004C00EF"/>
    <w:rsid w:val="004C058F"/>
    <w:rsid w:val="004C0ADE"/>
    <w:rsid w:val="004C42DD"/>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2562"/>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779BE"/>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1090"/>
    <w:rsid w:val="00633C50"/>
    <w:rsid w:val="00637672"/>
    <w:rsid w:val="00640523"/>
    <w:rsid w:val="006418C6"/>
    <w:rsid w:val="00641ED8"/>
    <w:rsid w:val="00644FCE"/>
    <w:rsid w:val="00646B8A"/>
    <w:rsid w:val="00652B81"/>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035C"/>
    <w:rsid w:val="006B4280"/>
    <w:rsid w:val="006B4B1C"/>
    <w:rsid w:val="006C380F"/>
    <w:rsid w:val="006C4991"/>
    <w:rsid w:val="006D0B68"/>
    <w:rsid w:val="006D2BFA"/>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479A"/>
    <w:rsid w:val="00727E4D"/>
    <w:rsid w:val="00731C72"/>
    <w:rsid w:val="0073658F"/>
    <w:rsid w:val="00736A4F"/>
    <w:rsid w:val="00736EB1"/>
    <w:rsid w:val="0075252A"/>
    <w:rsid w:val="0075340B"/>
    <w:rsid w:val="0075601B"/>
    <w:rsid w:val="00764B84"/>
    <w:rsid w:val="00765028"/>
    <w:rsid w:val="007656C1"/>
    <w:rsid w:val="007659EC"/>
    <w:rsid w:val="00770847"/>
    <w:rsid w:val="00774F79"/>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31CE"/>
    <w:rsid w:val="007B37D3"/>
    <w:rsid w:val="007B7A3D"/>
    <w:rsid w:val="007C4018"/>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015E"/>
    <w:rsid w:val="00826642"/>
    <w:rsid w:val="008349E2"/>
    <w:rsid w:val="00834A60"/>
    <w:rsid w:val="008378DC"/>
    <w:rsid w:val="0085200A"/>
    <w:rsid w:val="00852A74"/>
    <w:rsid w:val="00856416"/>
    <w:rsid w:val="00863E89"/>
    <w:rsid w:val="00867FD7"/>
    <w:rsid w:val="00872B3B"/>
    <w:rsid w:val="008761D1"/>
    <w:rsid w:val="008764F5"/>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3455"/>
    <w:rsid w:val="00904A80"/>
    <w:rsid w:val="00911606"/>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B73"/>
    <w:rsid w:val="009870A7"/>
    <w:rsid w:val="00992266"/>
    <w:rsid w:val="00994A54"/>
    <w:rsid w:val="009977E9"/>
    <w:rsid w:val="009A0AC2"/>
    <w:rsid w:val="009A1C21"/>
    <w:rsid w:val="009A3BC4"/>
    <w:rsid w:val="009A3DF7"/>
    <w:rsid w:val="009A5B68"/>
    <w:rsid w:val="009B1936"/>
    <w:rsid w:val="009B1E5E"/>
    <w:rsid w:val="009B493F"/>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CFF"/>
    <w:rsid w:val="00A0267A"/>
    <w:rsid w:val="00A0376E"/>
    <w:rsid w:val="00A04942"/>
    <w:rsid w:val="00A10539"/>
    <w:rsid w:val="00A114A8"/>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38C"/>
    <w:rsid w:val="00B77B12"/>
    <w:rsid w:val="00B82C1B"/>
    <w:rsid w:val="00B86591"/>
    <w:rsid w:val="00B87B3F"/>
    <w:rsid w:val="00B95D2F"/>
    <w:rsid w:val="00BA0BB7"/>
    <w:rsid w:val="00BA3A53"/>
    <w:rsid w:val="00BA4095"/>
    <w:rsid w:val="00BA5B43"/>
    <w:rsid w:val="00BB4AB3"/>
    <w:rsid w:val="00BB4BF6"/>
    <w:rsid w:val="00BB7ADB"/>
    <w:rsid w:val="00BC642A"/>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370C"/>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2EA9"/>
    <w:rsid w:val="00C83D18"/>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CE1"/>
    <w:rsid w:val="00CF2E38"/>
    <w:rsid w:val="00CF6810"/>
    <w:rsid w:val="00CF7083"/>
    <w:rsid w:val="00D065A6"/>
    <w:rsid w:val="00D11CB0"/>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559A2"/>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0A67"/>
    <w:rsid w:val="00E32FD6"/>
    <w:rsid w:val="00E438AA"/>
    <w:rsid w:val="00E47F83"/>
    <w:rsid w:val="00E52C57"/>
    <w:rsid w:val="00E53C51"/>
    <w:rsid w:val="00E56728"/>
    <w:rsid w:val="00E57E7D"/>
    <w:rsid w:val="00E64D15"/>
    <w:rsid w:val="00E662A6"/>
    <w:rsid w:val="00E67AAC"/>
    <w:rsid w:val="00E70A77"/>
    <w:rsid w:val="00E723C6"/>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5E87"/>
    <w:rsid w:val="00EC3039"/>
    <w:rsid w:val="00EC374E"/>
    <w:rsid w:val="00EC4DA7"/>
    <w:rsid w:val="00ED32C4"/>
    <w:rsid w:val="00ED514C"/>
    <w:rsid w:val="00ED5E81"/>
    <w:rsid w:val="00ED67DA"/>
    <w:rsid w:val="00ED7572"/>
    <w:rsid w:val="00ED7A5B"/>
    <w:rsid w:val="00EE6B94"/>
    <w:rsid w:val="00EF16D1"/>
    <w:rsid w:val="00EF4C83"/>
    <w:rsid w:val="00F0062B"/>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0AC"/>
    <w:rsid w:val="00F8510F"/>
    <w:rsid w:val="00F908A2"/>
    <w:rsid w:val="00F921F1"/>
    <w:rsid w:val="00F94F1B"/>
    <w:rsid w:val="00F9528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3433"/>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hyperlink" Target="https://www.3gpp.org/ftp/tsg_ran/WG1_RL1/TSGR1_110b-e/Inbox/drafts/9.5%28FS_NR_pos_enh2%29/TR38.859_review"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hyperlink" Target="ftp://chatterjeed@3gpp.org/tsg_ran/WG1_RL1/TSGR1_110b-e/Inbox/drafts/9.5%28FS_NR_pos_enh2%29/TR38.859_review/DRAFT%203GPP_TR_38.859_v0.2.0_r3.docx"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9.5%28FS_NR_pos_enh2%29/TR38.859_review"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hyperlink" Target="https://www.3gpp.org/ftp/tsg_ran/WG1_RL1/TSGR1_110b-e/Inbox/drafts/9.5%28FS_NR_pos_enh2%29/TR38.859_review/DRAFT%203GPP_TR_38.859_v0.2.0_r2.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51A28"/>
    <w:rsid w:val="00382A09"/>
    <w:rsid w:val="003934A1"/>
    <w:rsid w:val="003D49C1"/>
    <w:rsid w:val="004D31E8"/>
    <w:rsid w:val="005B25E8"/>
    <w:rsid w:val="00681F85"/>
    <w:rsid w:val="00704B44"/>
    <w:rsid w:val="00731B17"/>
    <w:rsid w:val="00850B7A"/>
    <w:rsid w:val="009808E4"/>
    <w:rsid w:val="0099469A"/>
    <w:rsid w:val="009F33E1"/>
    <w:rsid w:val="00AD6899"/>
    <w:rsid w:val="00BF3F35"/>
    <w:rsid w:val="00C25FD0"/>
    <w:rsid w:val="00C630AF"/>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4.xml><?xml version="1.0" encoding="utf-8"?>
<ds:datastoreItem xmlns:ds="http://schemas.openxmlformats.org/officeDocument/2006/customXml" ds:itemID="{261271C2-402F-4371-AB72-1A2D2B35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25726</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Huawei - Huangsu</cp:lastModifiedBy>
  <cp:revision>2</cp:revision>
  <cp:lastPrinted>2000-02-29T18:31:00Z</cp:lastPrinted>
  <dcterms:created xsi:type="dcterms:W3CDTF">2022-10-19T06:52:00Z</dcterms:created>
  <dcterms:modified xsi:type="dcterms:W3CDTF">2022-10-19T06:52:00Z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y fmtid="{D5CDD505-2E9C-101B-9397-08002B2CF9AE}" pid="15"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6" name="_2015_ms_pID_7253431">
    <vt:lpwstr>5ar0A8gVkqKYHDBgwaXAfMRB09ILZomcUvCEjQ8c16X96asDLJ1giJ
0hlILPL+VrWQR5wLX79yejdKbIe2JIysmSVA53Wj5R0QGRPwaMskeEDlrx5BpHGng/BMptTm
WbPKEU7aBUm8gPZGqJOIS6k+3rLQ4M8QV9Z737uTmk5XCwvFbxmuGwGgsNpmRW3pNp0=</vt:lpwstr>
  </property>
</Properties>
</file>