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right="2"/>
        <w:rPr>
          <w:rFonts w:hint="default" w:ascii="Arial" w:hAnsi="Arial" w:eastAsia="宋体" w:cs="Arial"/>
          <w:b/>
          <w:bCs/>
          <w:sz w:val="28"/>
          <w:szCs w:val="28"/>
          <w:lang w:val="en-US" w:eastAsia="zh-CN"/>
        </w:rPr>
      </w:pPr>
      <w:r>
        <w:rPr>
          <w:rFonts w:ascii="Arial" w:hAnsi="Arial" w:eastAsia="Batang" w:cs="Arial"/>
          <w:b/>
          <w:bCs/>
          <w:sz w:val="28"/>
          <w:szCs w:val="28"/>
        </w:rPr>
        <w:t>3GPP TSG RAN WG1 #110bis-e</w:t>
      </w:r>
      <w:r>
        <w:rPr>
          <w:rFonts w:ascii="Arial" w:hAnsi="Arial" w:eastAsia="Batang" w:cs="Arial"/>
          <w:b/>
          <w:bCs/>
          <w:sz w:val="28"/>
          <w:szCs w:val="28"/>
        </w:rPr>
        <w:tab/>
      </w:r>
      <w:r>
        <w:rPr>
          <w:rFonts w:ascii="Arial" w:hAnsi="Arial" w:eastAsia="Batang" w:cs="Arial"/>
          <w:b/>
          <w:bCs/>
          <w:sz w:val="28"/>
          <w:szCs w:val="28"/>
        </w:rPr>
        <w:tab/>
      </w:r>
      <w:r>
        <w:rPr>
          <w:rFonts w:ascii="Arial" w:hAnsi="Arial" w:eastAsia="Batang" w:cs="Arial"/>
          <w:b/>
          <w:bCs/>
          <w:sz w:val="28"/>
          <w:szCs w:val="28"/>
        </w:rPr>
        <w:tab/>
      </w:r>
      <w:r>
        <w:rPr>
          <w:rFonts w:ascii="Arial" w:hAnsi="Arial" w:eastAsia="Batang" w:cs="Arial"/>
          <w:b/>
          <w:bCs/>
          <w:sz w:val="28"/>
          <w:szCs w:val="28"/>
        </w:rPr>
        <w:tab/>
      </w:r>
      <w:r>
        <w:rPr>
          <w:rFonts w:ascii="Arial" w:hAnsi="Arial" w:eastAsia="Batang" w:cs="Arial"/>
          <w:b/>
          <w:bCs/>
          <w:sz w:val="28"/>
          <w:szCs w:val="28"/>
        </w:rPr>
        <w:tab/>
      </w:r>
      <w:r>
        <w:rPr>
          <w:rFonts w:ascii="Arial" w:hAnsi="Arial" w:eastAsia="Batang" w:cs="Arial"/>
          <w:b/>
          <w:bCs/>
          <w:sz w:val="28"/>
          <w:szCs w:val="28"/>
        </w:rPr>
        <w:tab/>
      </w:r>
      <w:r>
        <w:rPr>
          <w:rFonts w:ascii="Arial" w:hAnsi="Arial" w:eastAsia="Batang" w:cs="Arial"/>
          <w:b/>
          <w:bCs/>
          <w:sz w:val="28"/>
          <w:szCs w:val="28"/>
        </w:rPr>
        <w:t>R1-221</w:t>
      </w:r>
      <w:r>
        <w:rPr>
          <w:rFonts w:hint="eastAsia" w:ascii="Arial" w:hAnsi="Arial" w:eastAsia="宋体" w:cs="Arial"/>
          <w:b/>
          <w:bCs/>
          <w:sz w:val="28"/>
          <w:szCs w:val="28"/>
          <w:lang w:val="en-US" w:eastAsia="zh-CN"/>
        </w:rPr>
        <w:t>XXXX</w:t>
      </w:r>
    </w:p>
    <w:p>
      <w:pPr>
        <w:spacing w:after="0"/>
        <w:rPr>
          <w:rFonts w:ascii="Arial" w:hAnsi="Arial" w:eastAsia="MS Mincho" w:cs="Arial"/>
          <w:b/>
          <w:bCs/>
          <w:sz w:val="28"/>
          <w:szCs w:val="28"/>
        </w:rPr>
      </w:pPr>
      <w:r>
        <w:rPr>
          <w:rFonts w:ascii="Arial" w:hAnsi="Arial" w:eastAsia="MS Mincho" w:cs="Arial"/>
          <w:b/>
          <w:bCs/>
          <w:sz w:val="28"/>
          <w:szCs w:val="28"/>
        </w:rPr>
        <w:t>e-Meeting, October 10</w:t>
      </w:r>
      <w:r>
        <w:rPr>
          <w:rFonts w:hint="eastAsia" w:ascii="Malgun Gothic" w:hAnsi="Malgun Gothic" w:eastAsia="Malgun Gothic"/>
          <w:b/>
          <w:bCs/>
          <w:sz w:val="28"/>
          <w:szCs w:val="28"/>
          <w:vertAlign w:val="superscript"/>
        </w:rPr>
        <w:t>th</w:t>
      </w:r>
      <w:r>
        <w:rPr>
          <w:rFonts w:ascii="Arial" w:hAnsi="Arial" w:eastAsia="MS Mincho" w:cs="Arial"/>
          <w:b/>
          <w:bCs/>
          <w:sz w:val="28"/>
          <w:szCs w:val="28"/>
        </w:rPr>
        <w:t xml:space="preserve"> – 19</w:t>
      </w:r>
      <w:r>
        <w:rPr>
          <w:rFonts w:ascii="Arial" w:hAnsi="Arial" w:eastAsia="MS Mincho" w:cs="Arial"/>
          <w:b/>
          <w:bCs/>
          <w:sz w:val="28"/>
          <w:szCs w:val="28"/>
          <w:vertAlign w:val="superscript"/>
        </w:rPr>
        <w:t>th</w:t>
      </w:r>
      <w:r>
        <w:rPr>
          <w:rFonts w:ascii="Arial" w:hAnsi="Arial" w:eastAsia="MS Mincho" w:cs="Arial"/>
          <w:b/>
          <w:bCs/>
          <w:sz w:val="28"/>
          <w:szCs w:val="28"/>
        </w:rPr>
        <w:t>, 2022</w:t>
      </w:r>
    </w:p>
    <w:p>
      <w:pPr>
        <w:tabs>
          <w:tab w:val="center" w:pos="4536"/>
          <w:tab w:val="right" w:pos="9072"/>
        </w:tabs>
        <w:overflowPunct/>
        <w:autoSpaceDE/>
        <w:autoSpaceDN/>
        <w:adjustRightInd/>
        <w:spacing w:after="0"/>
        <w:textAlignment w:val="auto"/>
        <w:rPr>
          <w:rFonts w:ascii="Arial" w:hAnsi="Arial" w:eastAsia="MS Mincho" w:cs="Arial"/>
          <w:b/>
          <w:bCs/>
          <w:sz w:val="28"/>
          <w:lang w:eastAsia="ja-JP"/>
        </w:rPr>
      </w:pPr>
    </w:p>
    <w:p>
      <w:pPr>
        <w:rPr>
          <w:rFonts w:ascii="Arial" w:hAnsi="Arial" w:cs="Arial"/>
        </w:rPr>
      </w:pPr>
    </w:p>
    <w:p>
      <w:pPr>
        <w:spacing w:after="60"/>
        <w:ind w:left="1985" w:hanging="1985"/>
        <w:rPr>
          <w:rFonts w:ascii="Arial" w:hAnsi="Arial" w:cs="Arial"/>
          <w:b/>
          <w:sz w:val="22"/>
          <w:szCs w:val="22"/>
          <w:lang w:val="en-US"/>
        </w:rPr>
      </w:pPr>
      <w:r>
        <w:rPr>
          <w:rFonts w:ascii="Arial" w:hAnsi="Arial" w:cs="Arial"/>
          <w:b/>
          <w:sz w:val="22"/>
          <w:szCs w:val="22"/>
        </w:rPr>
        <w:t>Title:</w:t>
      </w:r>
      <w:r>
        <w:rPr>
          <w:rFonts w:ascii="Arial" w:hAnsi="Arial" w:cs="Arial"/>
          <w:b/>
          <w:sz w:val="22"/>
          <w:szCs w:val="22"/>
        </w:rPr>
        <w:tab/>
      </w:r>
      <w:r>
        <w:rPr>
          <w:rFonts w:ascii="Arial" w:hAnsi="Arial" w:cs="Arial"/>
          <w:b/>
          <w:sz w:val="22"/>
          <w:szCs w:val="22"/>
        </w:rPr>
        <w:t>[Draft] Re</w:t>
      </w:r>
      <w:r>
        <w:rPr>
          <w:rFonts w:hint="eastAsia" w:ascii="Arial" w:hAnsi="Arial" w:cs="Arial"/>
          <w:b/>
          <w:sz w:val="22"/>
          <w:szCs w:val="22"/>
          <w:lang w:eastAsia="zh-CN"/>
        </w:rPr>
        <w:t>p</w:t>
      </w:r>
      <w:r>
        <w:rPr>
          <w:rFonts w:ascii="Arial" w:hAnsi="Arial" w:cs="Arial"/>
          <w:b/>
          <w:sz w:val="22"/>
          <w:szCs w:val="22"/>
        </w:rPr>
        <w:t>ly LS on Terminology Alignment for Ranging/Sidelink Positioning</w:t>
      </w:r>
    </w:p>
    <w:p>
      <w:pPr>
        <w:spacing w:after="60"/>
        <w:ind w:left="1985" w:hanging="1985"/>
        <w:rPr>
          <w:rFonts w:ascii="Arial" w:hAnsi="Arial" w:cs="Arial"/>
          <w:b/>
          <w:bCs/>
          <w:sz w:val="22"/>
          <w:szCs w:val="22"/>
          <w:lang w:val="en-US"/>
        </w:rPr>
      </w:pPr>
      <w:bookmarkStart w:id="0" w:name="OLE_LINK57"/>
      <w:bookmarkStart w:id="1" w:name="OLE_LINK58"/>
      <w:r>
        <w:rPr>
          <w:rFonts w:ascii="Arial" w:hAnsi="Arial" w:cs="Arial"/>
          <w:b/>
          <w:sz w:val="22"/>
          <w:szCs w:val="22"/>
        </w:rPr>
        <w:t>Response to:</w:t>
      </w:r>
      <w:r>
        <w:rPr>
          <w:rFonts w:ascii="Arial" w:hAnsi="Arial" w:cs="Arial"/>
          <w:b/>
          <w:bCs/>
          <w:sz w:val="22"/>
          <w:szCs w:val="22"/>
        </w:rPr>
        <w:tab/>
      </w:r>
      <w:r>
        <w:rPr>
          <w:rFonts w:ascii="Arial" w:hAnsi="Arial" w:cs="Arial"/>
          <w:b/>
          <w:bCs/>
          <w:sz w:val="22"/>
          <w:szCs w:val="22"/>
        </w:rPr>
        <w:t>LS R1-2208338/S2-2207129 on Terminology Alignment for Ranging/Sidelink Positioning from SA2</w:t>
      </w:r>
    </w:p>
    <w:bookmarkEnd w:id="0"/>
    <w:bookmarkEnd w:id="1"/>
    <w:p>
      <w:pPr>
        <w:spacing w:after="60"/>
        <w:ind w:left="1985" w:hanging="1985"/>
        <w:rPr>
          <w:rFonts w:ascii="Arial" w:hAnsi="Arial" w:cs="Arial"/>
          <w:b/>
          <w:bCs/>
          <w:sz w:val="22"/>
          <w:szCs w:val="22"/>
        </w:rPr>
      </w:pPr>
      <w:bookmarkStart w:id="2" w:name="OLE_LINK59"/>
      <w:bookmarkStart w:id="3" w:name="OLE_LINK60"/>
      <w:bookmarkStart w:id="4" w:name="OLE_LINK61"/>
      <w:r>
        <w:rPr>
          <w:rFonts w:ascii="Arial" w:hAnsi="Arial" w:cs="Arial"/>
          <w:b/>
          <w:sz w:val="22"/>
          <w:szCs w:val="22"/>
        </w:rPr>
        <w:t>Release:</w:t>
      </w:r>
      <w:r>
        <w:rPr>
          <w:rFonts w:ascii="Arial" w:hAnsi="Arial" w:cs="Arial"/>
          <w:b/>
          <w:bCs/>
          <w:sz w:val="22"/>
          <w:szCs w:val="22"/>
        </w:rPr>
        <w:tab/>
      </w:r>
      <w:r>
        <w:rPr>
          <w:rFonts w:ascii="Arial" w:hAnsi="Arial" w:cs="Arial"/>
          <w:b/>
          <w:bCs/>
          <w:sz w:val="22"/>
          <w:szCs w:val="22"/>
        </w:rPr>
        <w:t>Release 18</w:t>
      </w:r>
    </w:p>
    <w:bookmarkEnd w:id="2"/>
    <w:bookmarkEnd w:id="3"/>
    <w:bookmarkEnd w:id="4"/>
    <w:p>
      <w:pPr>
        <w:spacing w:after="60"/>
        <w:ind w:left="1985" w:hanging="1985"/>
        <w:rPr>
          <w:rFonts w:ascii="Arial" w:hAnsi="Arial" w:cs="Arial"/>
          <w:b/>
          <w:bCs/>
          <w:sz w:val="22"/>
          <w:szCs w:val="22"/>
          <w:lang w:val="en-US"/>
        </w:rPr>
      </w:pPr>
      <w:r>
        <w:rPr>
          <w:rFonts w:ascii="Arial" w:hAnsi="Arial" w:cs="Arial"/>
          <w:b/>
          <w:sz w:val="22"/>
          <w:szCs w:val="22"/>
        </w:rPr>
        <w:t>Work Item:</w:t>
      </w:r>
      <w:r>
        <w:rPr>
          <w:rFonts w:ascii="Arial" w:hAnsi="Arial" w:cs="Arial"/>
          <w:b/>
          <w:bCs/>
          <w:sz w:val="22"/>
          <w:szCs w:val="22"/>
        </w:rPr>
        <w:tab/>
      </w:r>
      <w:r>
        <w:rPr>
          <w:rFonts w:ascii="Arial" w:hAnsi="Arial" w:cs="Arial"/>
          <w:b/>
          <w:bCs/>
          <w:sz w:val="22"/>
          <w:szCs w:val="22"/>
        </w:rPr>
        <w:t>FS_Ranging_SL</w:t>
      </w:r>
    </w:p>
    <w:p>
      <w:pPr>
        <w:spacing w:after="60"/>
        <w:ind w:left="1985" w:hanging="1985"/>
        <w:rPr>
          <w:rFonts w:ascii="Arial" w:hAnsi="Arial" w:cs="Arial"/>
          <w:b/>
          <w:sz w:val="22"/>
          <w:szCs w:val="22"/>
        </w:rPr>
      </w:pPr>
    </w:p>
    <w:p>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r>
        <w:rPr>
          <w:rFonts w:ascii="Arial" w:hAnsi="Arial" w:cs="Arial"/>
          <w:b/>
          <w:sz w:val="22"/>
          <w:szCs w:val="22"/>
        </w:rPr>
        <w:t>[RAN1]</w:t>
      </w:r>
    </w:p>
    <w:p>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
          <w:bCs/>
          <w:sz w:val="22"/>
          <w:szCs w:val="22"/>
        </w:rPr>
        <w:t>SA2</w:t>
      </w:r>
    </w:p>
    <w:p>
      <w:pPr>
        <w:spacing w:after="60"/>
        <w:ind w:left="1985" w:hanging="1985"/>
        <w:rPr>
          <w:rFonts w:ascii="Arial" w:hAnsi="Arial" w:cs="Arial"/>
          <w:b/>
          <w:bCs/>
          <w:sz w:val="22"/>
          <w:szCs w:val="22"/>
        </w:rPr>
      </w:pPr>
      <w:bookmarkStart w:id="5" w:name="OLE_LINK45"/>
      <w:bookmarkStart w:id="6" w:name="OLE_LINK46"/>
      <w:r>
        <w:rPr>
          <w:rFonts w:ascii="Arial" w:hAnsi="Arial" w:cs="Arial"/>
          <w:b/>
          <w:sz w:val="22"/>
          <w:szCs w:val="22"/>
        </w:rPr>
        <w:t>Cc:</w:t>
      </w:r>
      <w:r>
        <w:rPr>
          <w:rFonts w:ascii="Arial" w:hAnsi="Arial" w:cs="Arial"/>
          <w:b/>
          <w:bCs/>
          <w:sz w:val="22"/>
          <w:szCs w:val="22"/>
        </w:rPr>
        <w:tab/>
      </w:r>
      <w:r>
        <w:rPr>
          <w:rFonts w:ascii="Arial" w:hAnsi="Arial" w:cs="Arial"/>
          <w:b/>
          <w:bCs/>
          <w:sz w:val="22"/>
          <w:szCs w:val="22"/>
        </w:rPr>
        <w:t>RAN2, RAN3</w:t>
      </w:r>
    </w:p>
    <w:bookmarkEnd w:id="5"/>
    <w:bookmarkEnd w:id="6"/>
    <w:p>
      <w:pPr>
        <w:spacing w:after="60"/>
        <w:ind w:left="1985" w:hanging="1985"/>
        <w:rPr>
          <w:rFonts w:ascii="Arial" w:hAnsi="Arial" w:cs="Arial"/>
          <w:bCs/>
        </w:rPr>
      </w:pPr>
    </w:p>
    <w:p>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Pr>
          <w:rFonts w:ascii="Arial" w:hAnsi="Arial" w:cs="Arial"/>
          <w:b/>
          <w:bCs/>
          <w:sz w:val="22"/>
          <w:szCs w:val="22"/>
        </w:rPr>
        <w:t>Qun Zhao</w:t>
      </w:r>
    </w:p>
    <w:p>
      <w:pPr>
        <w:spacing w:after="60"/>
        <w:rPr>
          <w:rFonts w:ascii="Arial" w:hAnsi="Arial" w:cs="Arial"/>
          <w:b/>
          <w:bCs/>
          <w:sz w:val="22"/>
          <w:szCs w:val="22"/>
        </w:rPr>
      </w:pPr>
      <w:r>
        <w:rPr>
          <w:rFonts w:hint="eastAsia" w:ascii="Arial" w:hAnsi="Arial" w:cs="Arial"/>
          <w:b/>
          <w:bCs/>
          <w:sz w:val="22"/>
          <w:szCs w:val="22"/>
          <w:lang w:eastAsia="zh-CN"/>
        </w:rPr>
        <w:t>Email:</w:t>
      </w:r>
      <w:r>
        <w:rPr>
          <w:rFonts w:ascii="Arial" w:hAnsi="Arial" w:cs="Arial"/>
          <w:b/>
          <w:bCs/>
          <w:sz w:val="22"/>
          <w:szCs w:val="22"/>
          <w:lang w:eastAsia="zh-CN"/>
        </w:rPr>
        <w:tab/>
      </w:r>
      <w:r>
        <w:rPr>
          <w:rFonts w:ascii="Arial" w:hAnsi="Arial" w:cs="Arial"/>
          <w:b/>
          <w:bCs/>
          <w:sz w:val="22"/>
          <w:szCs w:val="22"/>
          <w:lang w:eastAsia="zh-CN"/>
        </w:rPr>
        <w:tab/>
      </w:r>
      <w:r>
        <w:rPr>
          <w:rFonts w:ascii="Arial" w:hAnsi="Arial" w:cs="Arial"/>
          <w:b/>
          <w:bCs/>
          <w:sz w:val="22"/>
          <w:szCs w:val="22"/>
          <w:lang w:eastAsia="zh-CN"/>
        </w:rPr>
        <w:t xml:space="preserve">         zhaoqun1@xiaomi.com</w:t>
      </w:r>
    </w:p>
    <w:p>
      <w:pPr>
        <w:spacing w:after="60"/>
        <w:ind w:left="1985" w:hanging="1985"/>
        <w:rPr>
          <w:rFonts w:ascii="Arial" w:hAnsi="Arial" w:cs="Arial"/>
          <w:b/>
          <w:bCs/>
          <w:sz w:val="22"/>
          <w:szCs w:val="22"/>
        </w:rPr>
      </w:pPr>
      <w:r>
        <w:rPr>
          <w:rFonts w:ascii="Arial" w:hAnsi="Arial" w:cs="Arial"/>
          <w:b/>
          <w:bCs/>
          <w:sz w:val="22"/>
          <w:szCs w:val="22"/>
        </w:rPr>
        <w:tab/>
      </w:r>
    </w:p>
    <w:p>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r>
      <w:r>
        <w:rPr>
          <w:rFonts w:ascii="Arial" w:hAnsi="Arial" w:cs="Arial"/>
          <w:b/>
          <w:sz w:val="22"/>
          <w:szCs w:val="22"/>
        </w:rPr>
        <w:t xml:space="preserve">3GPP Liaisons Coordinator, </w:t>
      </w:r>
      <w:r>
        <w:fldChar w:fldCharType="begin"/>
      </w:r>
      <w:r>
        <w:instrText xml:space="preserve"> HYPERLINK "mailto:3GPPLiaison@etsi.org" </w:instrText>
      </w:r>
      <w:r>
        <w:fldChar w:fldCharType="separate"/>
      </w:r>
      <w:r>
        <w:rPr>
          <w:rStyle w:val="46"/>
          <w:rFonts w:ascii="Arial" w:hAnsi="Arial" w:cs="Arial"/>
          <w:b/>
          <w:sz w:val="22"/>
          <w:szCs w:val="22"/>
        </w:rPr>
        <w:t>mailto:3GPPLiaison@etsi.org</w:t>
      </w:r>
      <w:r>
        <w:rPr>
          <w:rStyle w:val="46"/>
          <w:rFonts w:ascii="Arial" w:hAnsi="Arial" w:cs="Arial"/>
          <w:b/>
          <w:sz w:val="22"/>
          <w:szCs w:val="22"/>
        </w:rPr>
        <w:fldChar w:fldCharType="end"/>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Attachments:</w:t>
      </w:r>
      <w:r>
        <w:rPr>
          <w:rFonts w:ascii="Arial" w:hAnsi="Arial" w:cs="Arial"/>
          <w:bCs/>
        </w:rPr>
        <w:tab/>
      </w:r>
    </w:p>
    <w:p>
      <w:pPr>
        <w:rPr>
          <w:rFonts w:ascii="Arial" w:hAnsi="Arial" w:cs="Arial"/>
        </w:rPr>
      </w:pPr>
    </w:p>
    <w:p>
      <w:pPr>
        <w:pStyle w:val="2"/>
      </w:pPr>
      <w:r>
        <w:t>1</w:t>
      </w:r>
      <w:r>
        <w:tab/>
      </w:r>
      <w:r>
        <w:t>Overall description</w:t>
      </w:r>
    </w:p>
    <w:p>
      <w:pPr>
        <w:overflowPunct/>
        <w:autoSpaceDE/>
        <w:autoSpaceDN/>
        <w:adjustRightInd/>
        <w:spacing w:after="0"/>
        <w:jc w:val="both"/>
        <w:textAlignment w:val="auto"/>
        <w:rPr>
          <w:rFonts w:hint="eastAsia" w:ascii="Arial" w:hAnsi="Arial" w:eastAsia="宋体" w:cs="Arial"/>
          <w:lang w:val="en-US" w:eastAsia="zh-CN"/>
        </w:rPr>
      </w:pPr>
      <w:r>
        <w:rPr>
          <w:rFonts w:ascii="Arial" w:hAnsi="Arial" w:eastAsia="宋体" w:cs="Arial"/>
          <w:lang w:eastAsia="zh-CN"/>
        </w:rPr>
        <w:t>RAN1 would like to thank SA2 for the LS (R1-2208338/S2-2207129</w:t>
      </w:r>
      <w:r>
        <w:rPr>
          <w:rFonts w:hint="eastAsia" w:ascii="Arial" w:hAnsi="Arial" w:eastAsia="宋体" w:cs="Arial"/>
          <w:lang w:eastAsia="zh-CN"/>
        </w:rPr>
        <w:t>)</w:t>
      </w:r>
      <w:r>
        <w:rPr>
          <w:rFonts w:ascii="Arial" w:hAnsi="Arial" w:eastAsia="宋体" w:cs="Arial"/>
          <w:lang w:eastAsia="zh-CN"/>
        </w:rPr>
        <w:t xml:space="preserve"> </w:t>
      </w:r>
      <w:r>
        <w:rPr>
          <w:rFonts w:hint="eastAsia" w:ascii="Arial" w:hAnsi="Arial" w:eastAsia="宋体" w:cs="Arial"/>
          <w:lang w:eastAsia="zh-CN"/>
        </w:rPr>
        <w:t xml:space="preserve">on </w:t>
      </w:r>
      <w:r>
        <w:rPr>
          <w:rFonts w:ascii="Arial" w:hAnsi="Arial" w:eastAsia="宋体" w:cs="Arial"/>
          <w:lang w:eastAsia="zh-CN"/>
        </w:rPr>
        <w:t>terminology alignment for ranging/sidelink positioning</w:t>
      </w:r>
      <w:r>
        <w:rPr>
          <w:rFonts w:hint="eastAsia" w:ascii="Arial" w:hAnsi="Arial" w:eastAsia="宋体" w:cs="Arial"/>
          <w:lang w:val="en-US" w:eastAsia="zh-CN"/>
        </w:rPr>
        <w:t xml:space="preserve">. RAN1 would like to provide </w:t>
      </w:r>
      <w:r>
        <w:rPr>
          <w:rFonts w:ascii="Arial" w:hAnsi="Arial" w:eastAsia="宋体" w:cs="Arial"/>
          <w:lang w:val="en-US" w:eastAsia="zh-CN"/>
        </w:rPr>
        <w:t>the</w:t>
      </w:r>
      <w:r>
        <w:rPr>
          <w:rFonts w:hint="eastAsia" w:ascii="Arial" w:hAnsi="Arial" w:eastAsia="宋体" w:cs="Arial"/>
          <w:lang w:val="en-US" w:eastAsia="zh-CN"/>
        </w:rPr>
        <w:t xml:space="preserve"> following feedback.</w:t>
      </w:r>
    </w:p>
    <w:p>
      <w:pPr>
        <w:overflowPunct/>
        <w:autoSpaceDE/>
        <w:autoSpaceDN/>
        <w:adjustRightInd/>
        <w:spacing w:after="0"/>
        <w:jc w:val="both"/>
        <w:textAlignment w:val="auto"/>
        <w:rPr>
          <w:rFonts w:hint="eastAsia" w:ascii="Arial" w:hAnsi="Arial" w:eastAsia="宋体" w:cs="Arial"/>
          <w:lang w:val="en-US" w:eastAsia="zh-CN"/>
        </w:rPr>
      </w:pPr>
    </w:p>
    <w:p>
      <w:pPr>
        <w:overflowPunct/>
        <w:autoSpaceDE/>
        <w:autoSpaceDN/>
        <w:adjustRightInd/>
        <w:spacing w:after="0"/>
        <w:jc w:val="both"/>
        <w:textAlignment w:val="auto"/>
        <w:rPr>
          <w:rFonts w:hint="eastAsia" w:ascii="Arial" w:hAnsi="Arial" w:eastAsia="宋体" w:cs="Arial"/>
          <w:lang w:val="en-US" w:eastAsia="zh-CN"/>
        </w:rPr>
      </w:pPr>
      <w:r>
        <w:rPr>
          <w:rFonts w:hint="eastAsia" w:ascii="Arial" w:hAnsi="Arial" w:eastAsia="宋体" w:cs="Arial"/>
          <w:lang w:val="en-US" w:eastAsia="zh-CN"/>
        </w:rPr>
        <w:t>From RAN1 perspective, there is no difference between Anchor UE and SL reference UE, and RAN1 assumes that any distinction between Assistant UE and SL reference UE is transparent to RAN1. RAN1 asks SA2 to take this into account and decide whether to further update the terminologies defined by SA2.</w:t>
      </w:r>
    </w:p>
    <w:p>
      <w:pPr>
        <w:overflowPunct/>
        <w:autoSpaceDE/>
        <w:autoSpaceDN/>
        <w:adjustRightInd/>
        <w:spacing w:after="0"/>
        <w:jc w:val="both"/>
        <w:textAlignment w:val="auto"/>
        <w:rPr>
          <w:rFonts w:hint="eastAsia" w:ascii="Arial" w:hAnsi="Arial" w:eastAsia="宋体" w:cs="Arial"/>
          <w:lang w:val="en-US" w:eastAsia="zh-CN"/>
        </w:rPr>
      </w:pPr>
    </w:p>
    <w:p>
      <w:pPr>
        <w:overflowPunct/>
        <w:autoSpaceDE/>
        <w:autoSpaceDN/>
        <w:adjustRightInd/>
        <w:spacing w:after="0"/>
        <w:jc w:val="both"/>
        <w:textAlignment w:val="auto"/>
        <w:rPr>
          <w:rFonts w:hint="default" w:ascii="Arial" w:hAnsi="Arial" w:eastAsia="宋体" w:cs="Arial"/>
          <w:lang w:val="en-US" w:eastAsia="zh-CN"/>
        </w:rPr>
      </w:pPr>
      <w:r>
        <w:rPr>
          <w:rFonts w:hint="eastAsia" w:ascii="Arial" w:hAnsi="Arial" w:eastAsia="宋体" w:cs="Arial"/>
          <w:lang w:val="en-US" w:eastAsia="zh-CN"/>
        </w:rPr>
        <w:t>RAN1 has made the following agreement on terminology in RAN1#109-e meeting:</w:t>
      </w:r>
    </w:p>
    <w:p>
      <w:pPr>
        <w:rPr>
          <w:rFonts w:ascii="Times" w:hAnsi="Times" w:eastAsia="Batang"/>
          <w:b/>
          <w:lang w:val="en-US" w:eastAsia="zh-CN"/>
        </w:rPr>
      </w:pPr>
      <w:r>
        <w:rPr>
          <w:rFonts w:ascii="Times" w:hAnsi="Times" w:eastAsia="Batang"/>
          <w:b/>
          <w:highlight w:val="green"/>
        </w:rPr>
        <w:t>Agreement</w:t>
      </w:r>
    </w:p>
    <w:p>
      <w:pPr>
        <w:rPr>
          <w:rFonts w:ascii="Times" w:hAnsi="Times" w:eastAsia="Batang"/>
        </w:rPr>
      </w:pPr>
      <w:r>
        <w:rPr>
          <w:rFonts w:ascii="Times" w:hAnsi="Times" w:eastAsia="Batang"/>
        </w:rPr>
        <w:t>For the purpose of RAN1 discussion during this study item, at least the following terminology is used:</w:t>
      </w:r>
    </w:p>
    <w:p>
      <w:pPr>
        <w:numPr>
          <w:ilvl w:val="0"/>
          <w:numId w:val="5"/>
        </w:numPr>
        <w:overflowPunct/>
        <w:autoSpaceDE/>
        <w:autoSpaceDN/>
        <w:adjustRightInd/>
        <w:spacing w:after="0"/>
        <w:textAlignment w:val="auto"/>
        <w:rPr>
          <w:rFonts w:ascii="Times" w:hAnsi="Times" w:eastAsia="Batang"/>
        </w:rPr>
      </w:pPr>
      <w:r>
        <w:rPr>
          <w:rFonts w:ascii="Times" w:hAnsi="Times" w:eastAsia="Batang"/>
          <w:b/>
        </w:rPr>
        <w:t>Target UE</w:t>
      </w:r>
      <w:r>
        <w:rPr>
          <w:rFonts w:ascii="Times" w:hAnsi="Times" w:eastAsia="Batang"/>
        </w:rPr>
        <w:t>: UE to be positioned (in this context, using SL, i.e. PC5 interface).</w:t>
      </w:r>
    </w:p>
    <w:p>
      <w:pPr>
        <w:numPr>
          <w:ilvl w:val="0"/>
          <w:numId w:val="5"/>
        </w:numPr>
        <w:overflowPunct/>
        <w:autoSpaceDE/>
        <w:autoSpaceDN/>
        <w:adjustRightInd/>
        <w:spacing w:after="0"/>
        <w:textAlignment w:val="auto"/>
        <w:rPr>
          <w:rFonts w:ascii="Times" w:hAnsi="Times" w:eastAsia="Batang"/>
        </w:rPr>
      </w:pPr>
      <w:r>
        <w:rPr>
          <w:rFonts w:ascii="Times" w:hAnsi="Times" w:eastAsia="Batang"/>
          <w:b/>
        </w:rPr>
        <w:t>Sidelink positioning</w:t>
      </w:r>
      <w:r>
        <w:rPr>
          <w:rFonts w:ascii="Times" w:hAnsi="Times" w:eastAsia="Batang"/>
        </w:rPr>
        <w:t>: Positioning UE using reference signals transmitted over SL, i.e., PC5 interface, to obtain absolute position, relative position, or ranging information.</w:t>
      </w:r>
    </w:p>
    <w:p>
      <w:pPr>
        <w:numPr>
          <w:ilvl w:val="0"/>
          <w:numId w:val="5"/>
        </w:numPr>
        <w:overflowPunct/>
        <w:autoSpaceDE/>
        <w:autoSpaceDN/>
        <w:adjustRightInd/>
        <w:spacing w:after="0"/>
        <w:textAlignment w:val="auto"/>
        <w:rPr>
          <w:rFonts w:ascii="Times" w:hAnsi="Times" w:eastAsia="Batang"/>
        </w:rPr>
      </w:pPr>
      <w:r>
        <w:rPr>
          <w:rFonts w:ascii="Times" w:hAnsi="Times" w:eastAsia="Batang"/>
          <w:b/>
        </w:rPr>
        <w:t>Ranging</w:t>
      </w:r>
      <w:r>
        <w:rPr>
          <w:rFonts w:ascii="Times" w:hAnsi="Times" w:eastAsia="Batang"/>
        </w:rPr>
        <w:t>: determination of the distance and/or the direction between a UE and another entity, e.g., anchor UE.</w:t>
      </w:r>
    </w:p>
    <w:p>
      <w:pPr>
        <w:numPr>
          <w:ilvl w:val="0"/>
          <w:numId w:val="5"/>
        </w:numPr>
        <w:overflowPunct/>
        <w:autoSpaceDE/>
        <w:autoSpaceDN/>
        <w:adjustRightInd/>
        <w:spacing w:after="0"/>
        <w:textAlignment w:val="auto"/>
        <w:rPr>
          <w:rFonts w:ascii="Times" w:hAnsi="Times" w:eastAsia="Batang"/>
        </w:rPr>
      </w:pPr>
      <w:r>
        <w:rPr>
          <w:rFonts w:ascii="Times" w:hAnsi="Times" w:eastAsia="Batang"/>
          <w:b/>
        </w:rPr>
        <w:t>Sidelink positioning reference signal (SL PRS)</w:t>
      </w:r>
      <w:r>
        <w:rPr>
          <w:rFonts w:ascii="Times" w:hAnsi="Times" w:eastAsia="Batang"/>
        </w:rPr>
        <w:t>: reference signal transmitted over SL for positioning purposes.</w:t>
      </w:r>
    </w:p>
    <w:p>
      <w:pPr>
        <w:numPr>
          <w:ilvl w:val="0"/>
          <w:numId w:val="5"/>
        </w:numPr>
        <w:overflowPunct/>
        <w:autoSpaceDE/>
        <w:autoSpaceDN/>
        <w:adjustRightInd/>
        <w:spacing w:after="0"/>
        <w:textAlignment w:val="auto"/>
        <w:rPr>
          <w:rFonts w:ascii="Times" w:hAnsi="Times" w:eastAsia="Batang"/>
        </w:rPr>
      </w:pPr>
      <w:r>
        <w:rPr>
          <w:rFonts w:ascii="Times" w:hAnsi="Times" w:eastAsia="Batang"/>
          <w:b/>
        </w:rPr>
        <w:t>SL PRS (pre-)configuration</w:t>
      </w:r>
      <w:r>
        <w:rPr>
          <w:rFonts w:ascii="Times" w:hAnsi="Times" w:eastAsia="Batang"/>
        </w:rPr>
        <w:t xml:space="preserve">: (pre-)configured parameters of SL PRS such as time-frequency resources (other parameters are not precluded) including its bandwidth and periodicity. </w:t>
      </w:r>
    </w:p>
    <w:p>
      <w:pPr>
        <w:numPr>
          <w:ilvl w:val="0"/>
          <w:numId w:val="5"/>
        </w:numPr>
        <w:overflowPunct/>
        <w:autoSpaceDE/>
        <w:autoSpaceDN/>
        <w:adjustRightInd/>
        <w:spacing w:after="0"/>
        <w:textAlignment w:val="auto"/>
        <w:rPr>
          <w:rFonts w:ascii="Times" w:hAnsi="Times" w:eastAsia="Batang"/>
        </w:rPr>
      </w:pPr>
      <w:r>
        <w:rPr>
          <w:rFonts w:ascii="Times" w:hAnsi="Times" w:eastAsia="Batang"/>
        </w:rPr>
        <w:t xml:space="preserve">Continue discussion on additional terminology clarification(s) such as: Initiator UE, Responder UE, Sidelink Positioning group, reference UE, etc, including whether such terminology is needed within RAN1 discussion. </w:t>
      </w:r>
    </w:p>
    <w:p>
      <w:pPr>
        <w:rPr>
          <w:rFonts w:ascii="Times" w:hAnsi="Times" w:eastAsia="Batang"/>
          <w:b/>
        </w:rPr>
      </w:pPr>
      <w:r>
        <w:rPr>
          <w:rFonts w:ascii="Times" w:hAnsi="Times" w:eastAsia="Batang"/>
          <w:b/>
          <w:highlight w:val="green"/>
        </w:rPr>
        <w:t>Agreement</w:t>
      </w:r>
    </w:p>
    <w:p>
      <w:pPr>
        <w:rPr>
          <w:rFonts w:ascii="Times" w:hAnsi="Times" w:eastAsia="Batang"/>
        </w:rPr>
      </w:pPr>
      <w:r>
        <w:rPr>
          <w:rFonts w:ascii="Times" w:hAnsi="Times" w:eastAsia="Batang"/>
        </w:rPr>
        <w:t>For the purpose of RAN1 discussion during this study item, at least the following terminology is used:</w:t>
      </w:r>
    </w:p>
    <w:p>
      <w:pPr>
        <w:numPr>
          <w:ilvl w:val="0"/>
          <w:numId w:val="5"/>
        </w:numPr>
        <w:overflowPunct/>
        <w:autoSpaceDE/>
        <w:autoSpaceDN/>
        <w:adjustRightInd/>
        <w:spacing w:after="0"/>
        <w:textAlignment w:val="auto"/>
        <w:rPr>
          <w:rFonts w:ascii="Times" w:hAnsi="Times" w:eastAsia="Batang"/>
        </w:rPr>
      </w:pPr>
      <w:r>
        <w:rPr>
          <w:rFonts w:ascii="Times" w:hAnsi="Times" w:eastAsia="Batang"/>
          <w:b/>
        </w:rPr>
        <w:t>Anchor UE</w:t>
      </w:r>
      <w:r>
        <w:rPr>
          <w:rFonts w:ascii="Times" w:hAnsi="Times" w:eastAsia="Batang"/>
        </w:rPr>
        <w:t xml:space="preserve">: UE supporting positioning of target UE, e.g., by transmitting and/or receiving reference signals for positioning, providing positioning-related information, etc., over the SL interface. </w:t>
      </w:r>
    </w:p>
    <w:p>
      <w:pPr>
        <w:numPr>
          <w:ilvl w:val="1"/>
          <w:numId w:val="6"/>
        </w:numPr>
        <w:spacing w:after="0"/>
        <w:contextualSpacing/>
        <w:rPr>
          <w:rFonts w:eastAsia="宋体"/>
        </w:rPr>
      </w:pPr>
      <w:r>
        <w:rPr>
          <w:rFonts w:eastAsia="宋体"/>
        </w:rPr>
        <w:t>FFS: clarification of the knowledge of the location of the anchor UE</w:t>
      </w:r>
    </w:p>
    <w:p>
      <w:pPr>
        <w:pStyle w:val="2"/>
      </w:pPr>
      <w:r>
        <w:t>2</w:t>
      </w:r>
      <w:r>
        <w:tab/>
      </w:r>
      <w:r>
        <w:t>Actions</w:t>
      </w:r>
    </w:p>
    <w:p>
      <w:pPr>
        <w:spacing w:after="120"/>
        <w:ind w:left="1985" w:hanging="1985"/>
        <w:rPr>
          <w:rFonts w:ascii="Arial" w:hAnsi="Arial" w:cs="Arial"/>
          <w:b/>
        </w:rPr>
      </w:pPr>
      <w:r>
        <w:rPr>
          <w:rFonts w:ascii="Arial" w:hAnsi="Arial" w:cs="Arial"/>
          <w:b/>
        </w:rPr>
        <w:t xml:space="preserve">To </w:t>
      </w:r>
      <w:r>
        <w:rPr>
          <w:rFonts w:hint="eastAsia" w:ascii="Arial" w:hAnsi="Arial" w:cs="Arial"/>
          <w:b/>
          <w:lang w:val="en-US" w:eastAsia="zh-CN"/>
        </w:rPr>
        <w:t>SA</w:t>
      </w:r>
      <w:r>
        <w:rPr>
          <w:rFonts w:ascii="Arial" w:hAnsi="Arial" w:cs="Arial"/>
          <w:b/>
        </w:rPr>
        <w:t xml:space="preserve">2 group </w:t>
      </w:r>
    </w:p>
    <w:p>
      <w:pPr>
        <w:spacing w:after="120"/>
        <w:ind w:left="993" w:hanging="993"/>
        <w:rPr>
          <w:color w:val="0070C0"/>
        </w:rPr>
      </w:pPr>
      <w:r>
        <w:rPr>
          <w:rFonts w:ascii="Arial" w:hAnsi="Arial" w:cs="Arial"/>
          <w:b/>
        </w:rPr>
        <w:t xml:space="preserve">ACTION: </w:t>
      </w:r>
      <w:r>
        <w:rPr>
          <w:rFonts w:ascii="Arial" w:hAnsi="Arial" w:cs="Arial"/>
          <w:b/>
          <w:color w:val="0070C0"/>
        </w:rPr>
        <w:tab/>
      </w:r>
      <w:r>
        <w:rPr>
          <w:rFonts w:ascii="Arial" w:hAnsi="Arial" w:cs="Arial"/>
        </w:rPr>
        <w:t xml:space="preserve">RAN1 respectfully asks </w:t>
      </w:r>
      <w:r>
        <w:rPr>
          <w:rFonts w:ascii="Arial" w:hAnsi="Arial" w:cs="Arial"/>
          <w:lang w:val="en-US" w:eastAsia="zh-CN"/>
        </w:rPr>
        <w:t>SA2</w:t>
      </w:r>
      <w:r>
        <w:rPr>
          <w:rFonts w:ascii="Arial" w:hAnsi="Arial" w:cs="Arial"/>
        </w:rPr>
        <w:t xml:space="preserve"> to take the above information into account.</w:t>
      </w:r>
      <w:r>
        <w:rPr>
          <w:color w:val="0070C0"/>
        </w:rPr>
        <w:t xml:space="preserve"> </w:t>
      </w:r>
    </w:p>
    <w:p>
      <w:pPr>
        <w:spacing w:after="120"/>
        <w:ind w:left="993" w:hanging="993"/>
        <w:rPr>
          <w:rFonts w:ascii="Arial" w:hAnsi="Arial" w:cs="Arial"/>
        </w:rPr>
      </w:pPr>
    </w:p>
    <w:p>
      <w:pPr>
        <w:pStyle w:val="2"/>
        <w:rPr>
          <w:szCs w:val="36"/>
        </w:rPr>
      </w:pPr>
      <w:r>
        <w:rPr>
          <w:szCs w:val="36"/>
        </w:rPr>
        <w:t>3</w:t>
      </w:r>
      <w:r>
        <w:rPr>
          <w:szCs w:val="36"/>
        </w:rPr>
        <w:tab/>
      </w:r>
      <w:r>
        <w:rPr>
          <w:szCs w:val="36"/>
        </w:rPr>
        <w:t xml:space="preserve">Dates of next </w:t>
      </w:r>
      <w:r>
        <w:rPr>
          <w:rFonts w:cs="Arial"/>
          <w:bCs/>
          <w:szCs w:val="36"/>
        </w:rPr>
        <w:t xml:space="preserve">TSG </w:t>
      </w:r>
      <w:r>
        <w:rPr>
          <w:rFonts w:cs="Arial"/>
          <w:szCs w:val="36"/>
        </w:rPr>
        <w:t xml:space="preserve">RAN </w:t>
      </w:r>
      <w:r>
        <w:rPr>
          <w:rFonts w:cs="Arial"/>
          <w:bCs/>
          <w:szCs w:val="36"/>
        </w:rPr>
        <w:t>WG 1</w:t>
      </w:r>
      <w:r>
        <w:rPr>
          <w:szCs w:val="36"/>
        </w:rPr>
        <w:t xml:space="preserve"> meetings</w:t>
      </w:r>
    </w:p>
    <w:p>
      <w:pPr>
        <w:rPr>
          <w:rFonts w:ascii="Arial" w:hAnsi="Arial" w:cs="Arial"/>
          <w:bCs/>
          <w:color w:val="000000"/>
          <w:lang w:val="en-US" w:eastAsia="zh-CN"/>
        </w:rPr>
      </w:pPr>
      <w:r>
        <w:rPr>
          <w:rFonts w:ascii="Arial" w:hAnsi="Arial" w:cs="Arial"/>
          <w:bCs/>
          <w:color w:val="000000"/>
        </w:rPr>
        <w:t>TSG-WG1 Meeting #11</w:t>
      </w:r>
      <w:r>
        <w:rPr>
          <w:rFonts w:hint="eastAsia" w:ascii="Arial" w:hAnsi="Arial" w:cs="Arial"/>
          <w:bCs/>
          <w:color w:val="000000"/>
          <w:lang w:val="en-US" w:eastAsia="zh-CN"/>
        </w:rPr>
        <w:t>1</w:t>
      </w:r>
      <w:r>
        <w:rPr>
          <w:rFonts w:ascii="Arial" w:hAnsi="Arial" w:cs="Arial"/>
          <w:bCs/>
          <w:color w:val="000000"/>
        </w:rPr>
        <w:tab/>
      </w:r>
      <w:r>
        <w:rPr>
          <w:rFonts w:hint="eastAsia" w:ascii="Arial" w:hAnsi="Arial" w:cs="Arial"/>
          <w:bCs/>
          <w:color w:val="000000"/>
          <w:lang w:val="en-US" w:eastAsia="zh-CN"/>
        </w:rPr>
        <w:t>1</w:t>
      </w:r>
      <w:r>
        <w:rPr>
          <w:rFonts w:ascii="Arial" w:hAnsi="Arial" w:cs="Arial"/>
          <w:bCs/>
          <w:color w:val="000000"/>
          <w:lang w:val="en-US" w:eastAsia="zh-CN"/>
        </w:rPr>
        <w:t>4</w:t>
      </w:r>
      <w:r>
        <w:rPr>
          <w:rFonts w:hint="eastAsia" w:ascii="Arial" w:hAnsi="Arial" w:cs="Arial"/>
          <w:bCs/>
          <w:color w:val="000000"/>
          <w:vertAlign w:val="superscript"/>
          <w:lang w:val="en-US" w:eastAsia="zh-CN"/>
        </w:rPr>
        <w:t>th</w:t>
      </w:r>
      <w:r>
        <w:rPr>
          <w:rFonts w:hint="eastAsia" w:ascii="Arial" w:hAnsi="Arial" w:cs="Arial"/>
          <w:bCs/>
          <w:color w:val="000000"/>
          <w:lang w:val="en-US" w:eastAsia="zh-CN"/>
        </w:rPr>
        <w:t xml:space="preserve"> </w:t>
      </w:r>
      <w:r>
        <w:rPr>
          <w:rFonts w:ascii="Arial" w:hAnsi="Arial" w:cs="Arial"/>
          <w:bCs/>
          <w:color w:val="000000"/>
        </w:rPr>
        <w:t xml:space="preserve">– </w:t>
      </w:r>
      <w:r>
        <w:rPr>
          <w:rFonts w:hint="eastAsia" w:ascii="Arial" w:hAnsi="Arial" w:cs="Arial"/>
          <w:bCs/>
          <w:color w:val="000000"/>
          <w:lang w:val="en-US" w:eastAsia="zh-CN"/>
        </w:rPr>
        <w:t>18</w:t>
      </w:r>
      <w:r>
        <w:rPr>
          <w:rFonts w:ascii="Arial" w:hAnsi="Arial" w:cs="Arial"/>
          <w:bCs/>
          <w:color w:val="000000"/>
          <w:vertAlign w:val="superscript"/>
        </w:rPr>
        <w:t>th</w:t>
      </w:r>
      <w:r>
        <w:rPr>
          <w:rFonts w:hint="eastAsia" w:ascii="Arial" w:hAnsi="Arial" w:cs="Arial"/>
          <w:bCs/>
          <w:color w:val="000000"/>
          <w:lang w:val="en-US" w:eastAsia="zh-CN"/>
        </w:rPr>
        <w:t xml:space="preserve"> </w:t>
      </w:r>
      <w:r>
        <w:rPr>
          <w:rFonts w:ascii="Arial" w:hAnsi="Arial" w:cs="Arial"/>
          <w:bCs/>
          <w:color w:val="000000"/>
          <w:lang w:val="en-US" w:eastAsia="zh-CN"/>
        </w:rPr>
        <w:t>November</w:t>
      </w:r>
      <w:r>
        <w:rPr>
          <w:rFonts w:ascii="Arial" w:hAnsi="Arial" w:cs="Arial"/>
          <w:bCs/>
          <w:color w:val="000000"/>
        </w:rPr>
        <w:t xml:space="preserve"> 2022</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lang w:val="en-US" w:eastAsia="zh-CN"/>
        </w:rPr>
        <w:t>Toulouse, France</w:t>
      </w:r>
    </w:p>
    <w:p>
      <w:r>
        <w:rPr>
          <w:rFonts w:ascii="Arial" w:hAnsi="Arial" w:cs="Arial"/>
          <w:bCs/>
          <w:color w:val="000000"/>
        </w:rPr>
        <w:t>TSG-WG1 Meeting #11</w:t>
      </w:r>
      <w:r>
        <w:rPr>
          <w:rFonts w:hint="eastAsia" w:ascii="Arial" w:hAnsi="Arial" w:cs="Arial"/>
          <w:bCs/>
          <w:color w:val="000000"/>
          <w:lang w:val="en-US" w:eastAsia="zh-CN"/>
        </w:rPr>
        <w:t>2</w:t>
      </w:r>
      <w:r>
        <w:rPr>
          <w:rFonts w:ascii="Arial" w:hAnsi="Arial" w:cs="Arial"/>
          <w:bCs/>
          <w:color w:val="000000"/>
        </w:rPr>
        <w:tab/>
      </w:r>
      <w:r>
        <w:rPr>
          <w:rFonts w:ascii="Arial" w:hAnsi="Arial" w:cs="Arial"/>
          <w:bCs/>
          <w:color w:val="000000"/>
          <w:lang w:eastAsia="zh-CN"/>
        </w:rPr>
        <w:t>27</w:t>
      </w:r>
      <w:r>
        <w:rPr>
          <w:rFonts w:hint="eastAsia" w:ascii="Arial" w:hAnsi="Arial" w:cs="Arial"/>
          <w:bCs/>
          <w:color w:val="000000"/>
          <w:vertAlign w:val="superscript"/>
          <w:lang w:val="en-US" w:eastAsia="zh-CN"/>
        </w:rPr>
        <w:t>th</w:t>
      </w:r>
      <w:r>
        <w:rPr>
          <w:rFonts w:hint="eastAsia" w:ascii="Arial" w:hAnsi="Arial" w:cs="Arial"/>
          <w:bCs/>
          <w:color w:val="000000"/>
          <w:lang w:val="en-US" w:eastAsia="zh-CN"/>
        </w:rPr>
        <w:t xml:space="preserve"> </w:t>
      </w:r>
      <w:r>
        <w:rPr>
          <w:rFonts w:ascii="Arial" w:hAnsi="Arial" w:cs="Arial"/>
          <w:bCs/>
          <w:color w:val="000000"/>
          <w:lang w:val="en-US" w:eastAsia="zh-CN"/>
        </w:rPr>
        <w:t>February</w:t>
      </w:r>
      <w:r>
        <w:rPr>
          <w:rFonts w:ascii="Arial" w:hAnsi="Arial" w:cs="Arial"/>
          <w:bCs/>
          <w:color w:val="000000"/>
        </w:rPr>
        <w:t>– 3</w:t>
      </w:r>
      <w:r>
        <w:rPr>
          <w:rFonts w:ascii="Arial" w:hAnsi="Arial" w:cs="Arial"/>
          <w:bCs/>
          <w:color w:val="000000"/>
          <w:vertAlign w:val="superscript"/>
        </w:rPr>
        <w:t>rd</w:t>
      </w:r>
      <w:r>
        <w:rPr>
          <w:rFonts w:ascii="Arial" w:hAnsi="Arial" w:cs="Arial"/>
          <w:bCs/>
          <w:color w:val="000000"/>
        </w:rPr>
        <w:t xml:space="preserve"> March 2023</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lang w:val="en-US" w:eastAsia="zh-CN"/>
        </w:rPr>
        <w:t>Athens, Greece</w:t>
      </w:r>
    </w:p>
    <w:p>
      <w:bookmarkStart w:id="7" w:name="_GoBack"/>
      <w:bookmarkEnd w:id="7"/>
    </w:p>
    <w:sectPr>
      <w:pgSz w:w="11907" w:h="16840"/>
      <w:pgMar w:top="1021" w:right="1021" w:bottom="1021" w:left="1021" w:header="720" w:footer="57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DengXian">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02"/>
    <w:family w:val="auto"/>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00BCA"/>
    <w:multiLevelType w:val="multilevel"/>
    <w:tmpl w:val="12700BC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B0A1344"/>
    <w:multiLevelType w:val="singleLevel"/>
    <w:tmpl w:val="1B0A1344"/>
    <w:lvl w:ilvl="0" w:tentative="0">
      <w:start w:val="1"/>
      <w:numFmt w:val="bullet"/>
      <w:pStyle w:val="56"/>
      <w:lvlText w:val=""/>
      <w:lvlJc w:val="left"/>
      <w:pPr>
        <w:tabs>
          <w:tab w:val="left" w:pos="0"/>
        </w:tabs>
        <w:ind w:left="1728" w:hanging="288"/>
      </w:pPr>
      <w:rPr>
        <w:rFonts w:hint="default" w:ascii="Monotype Sorts" w:hAnsi="Monotype Sorts"/>
      </w:rPr>
    </w:lvl>
  </w:abstractNum>
  <w:abstractNum w:abstractNumId="2">
    <w:nsid w:val="41CA2C26"/>
    <w:multiLevelType w:val="singleLevel"/>
    <w:tmpl w:val="41CA2C26"/>
    <w:lvl w:ilvl="0" w:tentative="0">
      <w:start w:val="1"/>
      <w:numFmt w:val="bullet"/>
      <w:pStyle w:val="54"/>
      <w:lvlText w:val=""/>
      <w:lvlJc w:val="left"/>
      <w:pPr>
        <w:tabs>
          <w:tab w:val="left" w:pos="360"/>
        </w:tabs>
        <w:ind w:left="360" w:hanging="360"/>
      </w:pPr>
      <w:rPr>
        <w:rFonts w:hint="default" w:ascii="Webdings" w:hAnsi="Webdings"/>
      </w:rPr>
    </w:lvl>
  </w:abstractNum>
  <w:abstractNum w:abstractNumId="3">
    <w:nsid w:val="4B6A6946"/>
    <w:multiLevelType w:val="multilevel"/>
    <w:tmpl w:val="4B6A6946"/>
    <w:lvl w:ilvl="0" w:tentative="0">
      <w:start w:val="1"/>
      <w:numFmt w:val="bullet"/>
      <w:lvlText w:val="•"/>
      <w:lvlJc w:val="left"/>
      <w:pPr>
        <w:tabs>
          <w:tab w:val="left" w:pos="720"/>
        </w:tabs>
        <w:ind w:left="720" w:hanging="360"/>
      </w:pPr>
      <w:rPr>
        <w:rFonts w:hint="default" w:ascii="Arial" w:hAnsi="Arial"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49A69FD"/>
    <w:multiLevelType w:val="multilevel"/>
    <w:tmpl w:val="549A69FD"/>
    <w:lvl w:ilvl="0" w:tentative="0">
      <w:start w:val="5"/>
      <w:numFmt w:val="decimal"/>
      <w:pStyle w:val="55"/>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5">
    <w:nsid w:val="63690C9E"/>
    <w:multiLevelType w:val="singleLevel"/>
    <w:tmpl w:val="63690C9E"/>
    <w:lvl w:ilvl="0" w:tentative="0">
      <w:start w:val="1"/>
      <w:numFmt w:val="bullet"/>
      <w:pStyle w:val="53"/>
      <w:lvlText w:val=""/>
      <w:lvlJc w:val="left"/>
      <w:pPr>
        <w:tabs>
          <w:tab w:val="left" w:pos="360"/>
        </w:tabs>
        <w:ind w:left="360" w:hanging="360"/>
      </w:pPr>
      <w:rPr>
        <w:rFonts w:hint="default" w:ascii="Wingdings" w:hAnsi="Wingdings"/>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linkStyles/>
  <w:doNotTrackMoves/>
  <w:attachedTemplate r:id="rId1"/>
  <w:documentProtection w:enforcement="0"/>
  <w:defaultTabStop w:val="720"/>
  <w:displayHorizontalDrawingGridEvery w:val="1"/>
  <w:displayVerticalDrawingGridEvery w:val="1"/>
  <w:doNotUseMarginsForDrawingGridOrigin w:val="1"/>
  <w:drawingGridHorizontalOrigin w:val="1800"/>
  <w:drawingGridVerticalOrigin w:val="1440"/>
  <w:noPunctuationKerning w:val="1"/>
  <w:characterSpacingControl w:val="doNotCompress"/>
  <w:footnotePr>
    <w:footnote w:id="0"/>
    <w:footnote w:id="1"/>
  </w:footnotePr>
  <w:compat>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MTdlZGJlNzcxZjg0MzczZDJlMDJjZTJjZGE0NDIifQ=="/>
  </w:docVars>
  <w:rsids>
    <w:rsidRoot w:val="004E3939"/>
    <w:rsid w:val="0001436E"/>
    <w:rsid w:val="00017F23"/>
    <w:rsid w:val="00046475"/>
    <w:rsid w:val="00062A1F"/>
    <w:rsid w:val="000F6242"/>
    <w:rsid w:val="00181A7A"/>
    <w:rsid w:val="0019591D"/>
    <w:rsid w:val="00195F24"/>
    <w:rsid w:val="001B59D8"/>
    <w:rsid w:val="001D4906"/>
    <w:rsid w:val="001E1007"/>
    <w:rsid w:val="00207346"/>
    <w:rsid w:val="002F1940"/>
    <w:rsid w:val="00383545"/>
    <w:rsid w:val="003F0AB2"/>
    <w:rsid w:val="004043B1"/>
    <w:rsid w:val="00433500"/>
    <w:rsid w:val="00433F71"/>
    <w:rsid w:val="00440D43"/>
    <w:rsid w:val="004E3939"/>
    <w:rsid w:val="005E1885"/>
    <w:rsid w:val="006560DD"/>
    <w:rsid w:val="00684432"/>
    <w:rsid w:val="006D1330"/>
    <w:rsid w:val="006D5024"/>
    <w:rsid w:val="006F5E1F"/>
    <w:rsid w:val="007530ED"/>
    <w:rsid w:val="00773AEC"/>
    <w:rsid w:val="007F4F92"/>
    <w:rsid w:val="008438BA"/>
    <w:rsid w:val="00871848"/>
    <w:rsid w:val="008B04B3"/>
    <w:rsid w:val="008D772F"/>
    <w:rsid w:val="00904234"/>
    <w:rsid w:val="009104B0"/>
    <w:rsid w:val="00935283"/>
    <w:rsid w:val="0099764C"/>
    <w:rsid w:val="00A573CA"/>
    <w:rsid w:val="00AD43D6"/>
    <w:rsid w:val="00B019FA"/>
    <w:rsid w:val="00B91BBD"/>
    <w:rsid w:val="00B97703"/>
    <w:rsid w:val="00CB1583"/>
    <w:rsid w:val="00CE10DC"/>
    <w:rsid w:val="00CF6087"/>
    <w:rsid w:val="00E33558"/>
    <w:rsid w:val="00F241C9"/>
    <w:rsid w:val="00F428A3"/>
    <w:rsid w:val="00F86595"/>
    <w:rsid w:val="00FC3625"/>
    <w:rsid w:val="00FD7323"/>
    <w:rsid w:val="00FE2D64"/>
    <w:rsid w:val="00FE32D5"/>
    <w:rsid w:val="069D62CC"/>
    <w:rsid w:val="11E62E0C"/>
    <w:rsid w:val="341A0290"/>
    <w:rsid w:val="49A72349"/>
    <w:rsid w:val="5C175673"/>
    <w:rsid w:val="5C2458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nhideWhenUsed="0" w:uiPriority="0" w:name="annotation text"/>
    <w:lsdException w:unhideWhenUsed="0" w:uiPriority="0" w:semiHidden="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DengXian" w:cs="Times New Roman"/>
      <w:lang w:val="en-GB" w:eastAsia="en-GB"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DengXian" w:cs="Times New Roman"/>
      <w:sz w:val="36"/>
      <w:lang w:val="en-GB" w:eastAsia="en-GB"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semiHidden/>
    <w:qFormat/>
    <w:uiPriority w:val="0"/>
    <w:pPr>
      <w:ind w:left="1135"/>
    </w:pPr>
  </w:style>
  <w:style w:type="paragraph" w:styleId="13">
    <w:name w:val="List 2"/>
    <w:basedOn w:val="14"/>
    <w:semiHidden/>
    <w:qFormat/>
    <w:uiPriority w:val="0"/>
    <w:pPr>
      <w:ind w:left="851"/>
    </w:pPr>
  </w:style>
  <w:style w:type="paragraph" w:styleId="14">
    <w:name w:val="List"/>
    <w:basedOn w:val="1"/>
    <w:semiHidden/>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DengXian" w:cs="Times New Roman"/>
      <w:sz w:val="22"/>
      <w:lang w:val="en-GB" w:eastAsia="en-GB" w:bidi="ar-SA"/>
    </w:rPr>
  </w:style>
  <w:style w:type="paragraph" w:styleId="22">
    <w:name w:val="List Number 2"/>
    <w:basedOn w:val="23"/>
    <w:semiHidden/>
    <w:qFormat/>
    <w:uiPriority w:val="0"/>
    <w:pPr>
      <w:ind w:left="851"/>
    </w:pPr>
  </w:style>
  <w:style w:type="paragraph" w:styleId="23">
    <w:name w:val="List Number"/>
    <w:basedOn w:val="14"/>
    <w:semiHidden/>
    <w:qFormat/>
    <w:uiPriority w:val="0"/>
  </w:style>
  <w:style w:type="paragraph" w:styleId="24">
    <w:name w:val="List Bullet 4"/>
    <w:basedOn w:val="25"/>
    <w:semiHidden/>
    <w:qFormat/>
    <w:uiPriority w:val="0"/>
    <w:pPr>
      <w:ind w:left="1418"/>
    </w:pPr>
  </w:style>
  <w:style w:type="paragraph" w:styleId="25">
    <w:name w:val="List Bullet 3"/>
    <w:basedOn w:val="26"/>
    <w:semiHidden/>
    <w:qFormat/>
    <w:uiPriority w:val="0"/>
    <w:pPr>
      <w:ind w:left="1135"/>
    </w:pPr>
  </w:style>
  <w:style w:type="paragraph" w:styleId="26">
    <w:name w:val="List Bullet 2"/>
    <w:basedOn w:val="27"/>
    <w:semiHidden/>
    <w:qFormat/>
    <w:uiPriority w:val="0"/>
    <w:pPr>
      <w:ind w:left="851"/>
    </w:pPr>
  </w:style>
  <w:style w:type="paragraph" w:styleId="27">
    <w:name w:val="List Bullet"/>
    <w:basedOn w:val="14"/>
    <w:semiHidden/>
    <w:qFormat/>
    <w:uiPriority w:val="0"/>
  </w:style>
  <w:style w:type="paragraph" w:styleId="28">
    <w:name w:val="annotation text"/>
    <w:basedOn w:val="1"/>
    <w:link w:val="92"/>
    <w:semiHidden/>
    <w:qFormat/>
    <w:uiPriority w:val="0"/>
    <w:pPr>
      <w:tabs>
        <w:tab w:val="left" w:pos="1418"/>
        <w:tab w:val="left" w:pos="4678"/>
        <w:tab w:val="left" w:pos="5954"/>
        <w:tab w:val="left" w:pos="7088"/>
      </w:tabs>
      <w:spacing w:after="240"/>
      <w:jc w:val="both"/>
    </w:pPr>
    <w:rPr>
      <w:rFonts w:ascii="Arial" w:hAnsi="Arial"/>
    </w:rPr>
  </w:style>
  <w:style w:type="paragraph" w:styleId="29">
    <w:name w:val="Body Text"/>
    <w:basedOn w:val="1"/>
    <w:semiHidden/>
    <w:qFormat/>
    <w:uiPriority w:val="0"/>
    <w:rPr>
      <w:rFonts w:ascii="Arial" w:hAnsi="Arial" w:cs="Arial"/>
      <w:color w:val="FF0000"/>
    </w:rPr>
  </w:style>
  <w:style w:type="paragraph" w:styleId="30">
    <w:name w:val="List Bullet 5"/>
    <w:basedOn w:val="24"/>
    <w:semiHidden/>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link w:val="57"/>
    <w:semiHidden/>
    <w:unhideWhenUsed/>
    <w:qFormat/>
    <w:uiPriority w:val="99"/>
    <w:rPr>
      <w:rFonts w:ascii="Tahoma" w:hAnsi="Tahoma" w:cs="Tahoma"/>
      <w:sz w:val="16"/>
      <w:szCs w:val="16"/>
    </w:rPr>
  </w:style>
  <w:style w:type="paragraph" w:styleId="33">
    <w:name w:val="footer"/>
    <w:basedOn w:val="34"/>
    <w:semiHidden/>
    <w:uiPriority w:val="0"/>
    <w:pPr>
      <w:jc w:val="center"/>
    </w:pPr>
    <w:rPr>
      <w:i/>
    </w:rPr>
  </w:style>
  <w:style w:type="paragraph" w:styleId="34">
    <w:name w:val="header"/>
    <w:link w:val="58"/>
    <w:uiPriority w:val="0"/>
    <w:pPr>
      <w:widowControl w:val="0"/>
      <w:overflowPunct w:val="0"/>
      <w:autoSpaceDE w:val="0"/>
      <w:autoSpaceDN w:val="0"/>
      <w:adjustRightInd w:val="0"/>
      <w:textAlignment w:val="baseline"/>
    </w:pPr>
    <w:rPr>
      <w:rFonts w:ascii="Arial" w:hAnsi="Arial" w:eastAsia="DengXian" w:cs="Times New Roman"/>
      <w:b/>
      <w:sz w:val="18"/>
      <w:lang w:val="en-GB" w:eastAsia="en-GB" w:bidi="ar-SA"/>
    </w:rPr>
  </w:style>
  <w:style w:type="paragraph" w:styleId="35">
    <w:name w:val="footnote text"/>
    <w:basedOn w:val="1"/>
    <w:link w:val="62"/>
    <w:semiHidden/>
    <w:qFormat/>
    <w:uiPriority w:val="0"/>
    <w:pPr>
      <w:keepLines/>
      <w:spacing w:after="0"/>
      <w:ind w:left="454" w:hanging="454"/>
    </w:pPr>
    <w:rPr>
      <w:sz w:val="16"/>
    </w:rPr>
  </w:style>
  <w:style w:type="paragraph" w:styleId="36">
    <w:name w:val="List 5"/>
    <w:basedOn w:val="37"/>
    <w:semiHidden/>
    <w:qFormat/>
    <w:uiPriority w:val="0"/>
    <w:pPr>
      <w:ind w:left="1702"/>
    </w:pPr>
  </w:style>
  <w:style w:type="paragraph" w:styleId="37">
    <w:name w:val="List 4"/>
    <w:basedOn w:val="12"/>
    <w:semiHidden/>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8"/>
    <w:next w:val="28"/>
    <w:link w:val="93"/>
    <w:semiHidden/>
    <w:unhideWhenUsed/>
    <w:qFormat/>
    <w:uiPriority w:val="99"/>
    <w:pPr>
      <w:tabs>
        <w:tab w:val="clear" w:pos="1418"/>
        <w:tab w:val="clear" w:pos="4678"/>
        <w:tab w:val="clear" w:pos="5954"/>
        <w:tab w:val="clear" w:pos="7088"/>
      </w:tabs>
      <w:spacing w:after="180"/>
      <w:jc w:val="left"/>
    </w:pPr>
    <w:rPr>
      <w:rFonts w:ascii="Times New Roman" w:hAnsi="Times New Roman"/>
      <w:b/>
      <w:bCs/>
    </w:rPr>
  </w:style>
  <w:style w:type="character" w:styleId="44">
    <w:name w:val="Strong"/>
    <w:basedOn w:val="43"/>
    <w:qFormat/>
    <w:uiPriority w:val="22"/>
    <w:rPr>
      <w:b/>
    </w:rPr>
  </w:style>
  <w:style w:type="character" w:styleId="45">
    <w:name w:val="page number"/>
    <w:basedOn w:val="43"/>
    <w:semiHidden/>
    <w:qFormat/>
    <w:uiPriority w:val="0"/>
  </w:style>
  <w:style w:type="character" w:styleId="46">
    <w:name w:val="Hyperlink"/>
    <w:unhideWhenUsed/>
    <w:qFormat/>
    <w:uiPriority w:val="99"/>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B1"/>
    <w:basedOn w:val="14"/>
    <w:qFormat/>
    <w:uiPriority w:val="0"/>
  </w:style>
  <w:style w:type="paragraph" w:customStyle="1" w:styleId="50">
    <w:name w:val="00 BodyText"/>
    <w:basedOn w:val="1"/>
    <w:qFormat/>
    <w:uiPriority w:val="0"/>
    <w:pPr>
      <w:spacing w:after="220"/>
    </w:pPr>
    <w:rPr>
      <w:rFonts w:ascii="Arial" w:hAnsi="Arial"/>
      <w:sz w:val="22"/>
      <w:lang w:val="en-US" w:eastAsia="en-US"/>
    </w:rPr>
  </w:style>
  <w:style w:type="paragraph" w:customStyle="1" w:styleId="51">
    <w:name w:val="??"/>
    <w:qFormat/>
    <w:uiPriority w:val="0"/>
    <w:pPr>
      <w:widowControl w:val="0"/>
    </w:pPr>
    <w:rPr>
      <w:rFonts w:ascii="Times New Roman" w:hAnsi="Times New Roman" w:eastAsia="DengXian" w:cs="Times New Roman"/>
      <w:lang w:val="en-US" w:eastAsia="en-US" w:bidi="ar-SA"/>
    </w:rPr>
  </w:style>
  <w:style w:type="paragraph" w:customStyle="1" w:styleId="52">
    <w:name w:val="??? 2"/>
    <w:basedOn w:val="51"/>
    <w:next w:val="51"/>
    <w:qFormat/>
    <w:uiPriority w:val="0"/>
    <w:pPr>
      <w:keepNext/>
    </w:pPr>
    <w:rPr>
      <w:rFonts w:ascii="Arial" w:hAnsi="Arial"/>
      <w:b/>
      <w:sz w:val="24"/>
    </w:rPr>
  </w:style>
  <w:style w:type="paragraph" w:customStyle="1" w:styleId="53">
    <w:name w:val="DECISION"/>
    <w:basedOn w:val="1"/>
    <w:qFormat/>
    <w:uiPriority w:val="0"/>
    <w:pPr>
      <w:widowControl w:val="0"/>
      <w:numPr>
        <w:ilvl w:val="0"/>
        <w:numId w:val="1"/>
      </w:numPr>
      <w:spacing w:before="120" w:after="120"/>
      <w:jc w:val="both"/>
    </w:pPr>
    <w:rPr>
      <w:rFonts w:ascii="Arial" w:hAnsi="Arial"/>
      <w:b/>
      <w:color w:val="0000FF"/>
      <w:u w:val="single"/>
      <w:lang w:eastAsia="en-US"/>
    </w:rPr>
  </w:style>
  <w:style w:type="paragraph" w:customStyle="1" w:styleId="54">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lang w:eastAsia="en-US"/>
    </w:rPr>
  </w:style>
  <w:style w:type="paragraph" w:customStyle="1" w:styleId="55">
    <w:name w:val="done"/>
    <w:basedOn w:val="54"/>
    <w:qFormat/>
    <w:uiPriority w:val="0"/>
    <w:pPr>
      <w:numPr>
        <w:numId w:val="3"/>
      </w:numPr>
      <w:pBdr>
        <w:top w:val="single" w:color="008000" w:sz="6" w:space="1"/>
        <w:left w:val="single" w:color="008000" w:sz="6" w:space="4"/>
        <w:bottom w:val="single" w:color="008000" w:sz="6" w:space="1"/>
        <w:right w:val="single" w:color="008000" w:sz="6" w:space="4"/>
      </w:pBdr>
      <w:tabs>
        <w:tab w:val="left" w:pos="360"/>
        <w:tab w:val="left" w:pos="1125"/>
      </w:tabs>
      <w:ind w:left="340" w:hanging="340"/>
    </w:pPr>
    <w:rPr>
      <w:color w:val="008000"/>
    </w:rPr>
  </w:style>
  <w:style w:type="paragraph" w:customStyle="1" w:styleId="56">
    <w:name w:val="Not Done"/>
    <w:basedOn w:val="55"/>
    <w:qFormat/>
    <w:uiPriority w:val="0"/>
    <w:pPr>
      <w:numPr>
        <w:numId w:val="4"/>
      </w:numPr>
      <w:tabs>
        <w:tab w:val="left" w:pos="0"/>
      </w:tabs>
    </w:pPr>
    <w:rPr>
      <w:color w:val="FF0000"/>
    </w:rPr>
  </w:style>
  <w:style w:type="character" w:customStyle="1" w:styleId="57">
    <w:name w:val="批注框文本 字符"/>
    <w:link w:val="32"/>
    <w:semiHidden/>
    <w:qFormat/>
    <w:uiPriority w:val="99"/>
    <w:rPr>
      <w:rFonts w:ascii="Tahoma" w:hAnsi="Tahoma" w:cs="Tahoma"/>
      <w:sz w:val="16"/>
      <w:szCs w:val="16"/>
      <w:lang w:val="en-GB"/>
    </w:rPr>
  </w:style>
  <w:style w:type="character" w:customStyle="1" w:styleId="58">
    <w:name w:val="页眉 字符"/>
    <w:link w:val="34"/>
    <w:qFormat/>
    <w:uiPriority w:val="0"/>
    <w:rPr>
      <w:rFonts w:ascii="Arial" w:hAnsi="Arial"/>
      <w:b/>
      <w:sz w:val="18"/>
    </w:rPr>
  </w:style>
  <w:style w:type="paragraph" w:customStyle="1" w:styleId="5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DengXian" w:cs="Times New Roman"/>
      <w:b/>
      <w:sz w:val="34"/>
      <w:lang w:val="en-GB" w:eastAsia="en-GB" w:bidi="ar-SA"/>
    </w:rPr>
  </w:style>
  <w:style w:type="paragraph" w:customStyle="1" w:styleId="6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DengXian" w:cs="Times New Roman"/>
      <w:lang w:val="en-GB" w:eastAsia="en-GB" w:bidi="ar-SA"/>
    </w:rPr>
  </w:style>
  <w:style w:type="paragraph" w:customStyle="1" w:styleId="61">
    <w:name w:val="TT"/>
    <w:basedOn w:val="2"/>
    <w:next w:val="1"/>
    <w:qFormat/>
    <w:uiPriority w:val="0"/>
    <w:pPr>
      <w:outlineLvl w:val="9"/>
    </w:pPr>
  </w:style>
  <w:style w:type="character" w:customStyle="1" w:styleId="62">
    <w:name w:val="脚注文本 字符"/>
    <w:link w:val="35"/>
    <w:semiHidden/>
    <w:qFormat/>
    <w:uiPriority w:val="0"/>
    <w:rPr>
      <w:sz w:val="16"/>
    </w:rPr>
  </w:style>
  <w:style w:type="paragraph" w:customStyle="1" w:styleId="63">
    <w:name w:val="TAH"/>
    <w:basedOn w:val="64"/>
    <w:qFormat/>
    <w:uiPriority w:val="0"/>
    <w:rPr>
      <w:b/>
    </w:rPr>
  </w:style>
  <w:style w:type="paragraph" w:customStyle="1" w:styleId="64">
    <w:name w:val="TAC"/>
    <w:basedOn w:val="65"/>
    <w:qFormat/>
    <w:uiPriority w:val="0"/>
    <w:pPr>
      <w:jc w:val="center"/>
    </w:pPr>
  </w:style>
  <w:style w:type="paragraph" w:customStyle="1" w:styleId="65">
    <w:name w:val="TAL"/>
    <w:basedOn w:val="1"/>
    <w:qFormat/>
    <w:uiPriority w:val="0"/>
    <w:pPr>
      <w:keepNext/>
      <w:keepLines/>
      <w:spacing w:after="0"/>
    </w:pPr>
    <w:rPr>
      <w:rFonts w:ascii="Arial" w:hAnsi="Arial"/>
      <w:sz w:val="18"/>
    </w:rPr>
  </w:style>
  <w:style w:type="paragraph" w:customStyle="1" w:styleId="66">
    <w:name w:val="TF"/>
    <w:basedOn w:val="67"/>
    <w:qFormat/>
    <w:uiPriority w:val="0"/>
    <w:pPr>
      <w:keepNext w:val="0"/>
      <w:spacing w:before="0" w:after="240"/>
    </w:pPr>
  </w:style>
  <w:style w:type="paragraph" w:customStyle="1" w:styleId="67">
    <w:name w:val="TH"/>
    <w:basedOn w:val="1"/>
    <w:qFormat/>
    <w:uiPriority w:val="0"/>
    <w:pPr>
      <w:keepNext/>
      <w:keepLines/>
      <w:spacing w:before="60"/>
      <w:jc w:val="center"/>
    </w:pPr>
    <w:rPr>
      <w:rFonts w:ascii="Arial" w:hAnsi="Arial"/>
      <w:b/>
    </w:rPr>
  </w:style>
  <w:style w:type="paragraph" w:customStyle="1" w:styleId="68">
    <w:name w:val="NO"/>
    <w:basedOn w:val="1"/>
    <w:qFormat/>
    <w:uiPriority w:val="0"/>
    <w:pPr>
      <w:keepLines/>
      <w:ind w:left="1135" w:hanging="851"/>
    </w:pPr>
  </w:style>
  <w:style w:type="paragraph" w:customStyle="1" w:styleId="69">
    <w:name w:val="EX"/>
    <w:basedOn w:val="1"/>
    <w:qFormat/>
    <w:uiPriority w:val="0"/>
    <w:pPr>
      <w:keepLines/>
      <w:ind w:left="1702" w:hanging="1418"/>
    </w:pPr>
  </w:style>
  <w:style w:type="paragraph" w:customStyle="1" w:styleId="70">
    <w:name w:val="FP"/>
    <w:basedOn w:val="1"/>
    <w:qFormat/>
    <w:uiPriority w:val="0"/>
    <w:pPr>
      <w:spacing w:after="0"/>
    </w:pPr>
  </w:style>
  <w:style w:type="paragraph" w:customStyle="1" w:styleId="71">
    <w:name w:val="LD"/>
    <w:qFormat/>
    <w:uiPriority w:val="0"/>
    <w:pPr>
      <w:keepNext/>
      <w:keepLines/>
      <w:overflowPunct w:val="0"/>
      <w:autoSpaceDE w:val="0"/>
      <w:autoSpaceDN w:val="0"/>
      <w:adjustRightInd w:val="0"/>
      <w:spacing w:line="180" w:lineRule="exact"/>
      <w:textAlignment w:val="baseline"/>
    </w:pPr>
    <w:rPr>
      <w:rFonts w:ascii="Courier New" w:hAnsi="Courier New" w:eastAsia="DengXian" w:cs="Times New Roman"/>
      <w:lang w:val="en-GB" w:eastAsia="en-GB" w:bidi="ar-SA"/>
    </w:rPr>
  </w:style>
  <w:style w:type="paragraph" w:customStyle="1" w:styleId="72">
    <w:name w:val="NW"/>
    <w:basedOn w:val="68"/>
    <w:qFormat/>
    <w:uiPriority w:val="0"/>
    <w:pPr>
      <w:spacing w:after="0"/>
    </w:pPr>
  </w:style>
  <w:style w:type="paragraph" w:customStyle="1" w:styleId="73">
    <w:name w:val="EW"/>
    <w:basedOn w:val="69"/>
    <w:qFormat/>
    <w:uiPriority w:val="0"/>
    <w:pPr>
      <w:spacing w:after="0"/>
    </w:pPr>
  </w:style>
  <w:style w:type="paragraph" w:customStyle="1" w:styleId="74">
    <w:name w:val="EQ"/>
    <w:basedOn w:val="1"/>
    <w:next w:val="1"/>
    <w:qFormat/>
    <w:uiPriority w:val="0"/>
    <w:pPr>
      <w:keepLines/>
      <w:tabs>
        <w:tab w:val="center" w:pos="4536"/>
        <w:tab w:val="right" w:pos="9072"/>
      </w:tabs>
    </w:pPr>
  </w:style>
  <w:style w:type="paragraph" w:customStyle="1" w:styleId="75">
    <w:name w:val="NF"/>
    <w:basedOn w:val="68"/>
    <w:qFormat/>
    <w:uiPriority w:val="0"/>
    <w:pPr>
      <w:keepNext/>
      <w:spacing w:after="0"/>
    </w:pPr>
    <w:rPr>
      <w:rFonts w:ascii="Arial" w:hAnsi="Arial"/>
      <w:sz w:val="18"/>
    </w:rPr>
  </w:style>
  <w:style w:type="paragraph" w:customStyle="1" w:styleId="7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DengXian" w:cs="Times New Roman"/>
      <w:sz w:val="16"/>
      <w:lang w:val="en-GB" w:eastAsia="en-GB" w:bidi="ar-SA"/>
    </w:rPr>
  </w:style>
  <w:style w:type="paragraph" w:customStyle="1" w:styleId="77">
    <w:name w:val="TAR"/>
    <w:basedOn w:val="65"/>
    <w:qFormat/>
    <w:uiPriority w:val="0"/>
    <w:pPr>
      <w:jc w:val="right"/>
    </w:pPr>
  </w:style>
  <w:style w:type="paragraph" w:customStyle="1" w:styleId="78">
    <w:name w:val="TAN"/>
    <w:basedOn w:val="65"/>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DengXian" w:cs="Times New Roman"/>
      <w:sz w:val="40"/>
      <w:lang w:val="en-GB" w:eastAsia="en-GB"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DengXian" w:cs="Times New Roman"/>
      <w:i/>
      <w:lang w:val="en-GB" w:eastAsia="en-GB" w:bidi="ar-SA"/>
    </w:rPr>
  </w:style>
  <w:style w:type="paragraph" w:customStyle="1" w:styleId="8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DengXian" w:cs="Times New Roman"/>
      <w:sz w:val="32"/>
      <w:lang w:val="en-GB" w:eastAsia="en-GB" w:bidi="ar-SA"/>
    </w:rPr>
  </w:style>
  <w:style w:type="paragraph" w:customStyle="1" w:styleId="82">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DengXian" w:cs="Times New Roman"/>
      <w:lang w:val="en-GB" w:eastAsia="en-GB"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DengXian" w:cs="Times New Roman"/>
      <w:lang w:val="en-GB" w:eastAsia="en-GB" w:bidi="ar-SA"/>
    </w:rPr>
  </w:style>
  <w:style w:type="paragraph" w:customStyle="1" w:styleId="86">
    <w:name w:val="Editor's Note"/>
    <w:basedOn w:val="68"/>
    <w:qFormat/>
    <w:uiPriority w:val="0"/>
    <w:rPr>
      <w:color w:val="FF0000"/>
    </w:rPr>
  </w:style>
  <w:style w:type="paragraph" w:customStyle="1" w:styleId="87">
    <w:name w:val="B2"/>
    <w:basedOn w:val="13"/>
    <w:qFormat/>
    <w:uiPriority w:val="0"/>
  </w:style>
  <w:style w:type="paragraph" w:customStyle="1" w:styleId="88">
    <w:name w:val="B3"/>
    <w:basedOn w:val="12"/>
    <w:qFormat/>
    <w:uiPriority w:val="0"/>
  </w:style>
  <w:style w:type="paragraph" w:customStyle="1" w:styleId="89">
    <w:name w:val="B4"/>
    <w:basedOn w:val="37"/>
    <w:qFormat/>
    <w:uiPriority w:val="0"/>
  </w:style>
  <w:style w:type="paragraph" w:customStyle="1" w:styleId="90">
    <w:name w:val="B5"/>
    <w:basedOn w:val="36"/>
    <w:qFormat/>
    <w:uiPriority w:val="0"/>
  </w:style>
  <w:style w:type="paragraph" w:customStyle="1" w:styleId="91">
    <w:name w:val="ZTD"/>
    <w:basedOn w:val="80"/>
    <w:qFormat/>
    <w:uiPriority w:val="0"/>
    <w:pPr>
      <w:framePr w:hRule="auto" w:y="852"/>
    </w:pPr>
    <w:rPr>
      <w:i w:val="0"/>
      <w:sz w:val="40"/>
    </w:rPr>
  </w:style>
  <w:style w:type="character" w:customStyle="1" w:styleId="92">
    <w:name w:val="批注文字 字符"/>
    <w:link w:val="28"/>
    <w:semiHidden/>
    <w:qFormat/>
    <w:uiPriority w:val="0"/>
    <w:rPr>
      <w:rFonts w:ascii="Arial" w:hAnsi="Arial"/>
    </w:rPr>
  </w:style>
  <w:style w:type="character" w:customStyle="1" w:styleId="93">
    <w:name w:val="批注主题 字符"/>
    <w:link w:val="41"/>
    <w:semiHidden/>
    <w:qFormat/>
    <w:uiPriority w:val="99"/>
    <w:rPr>
      <w:rFonts w:ascii="Arial" w:hAnsi="Arial"/>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3gpp_70.dot</Template>
  <Company>ETSI Sophia Antipolis</Company>
  <Pages>2</Pages>
  <Words>386</Words>
  <Characters>2303</Characters>
  <Lines>21</Lines>
  <Paragraphs>6</Paragraphs>
  <TotalTime>44</TotalTime>
  <ScaleCrop>false</ScaleCrop>
  <LinksUpToDate>false</LinksUpToDate>
  <CharactersWithSpaces>2681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2022-09-30T05:16:00Z</dcterms:created>
  <dc:creator>David Boswarthick</dc:creator>
  <cp:lastModifiedBy>zhaoq</cp:lastModifiedBy>
  <cp:lastPrinted>2002-04-23T07:10:00Z</cp:lastPrinted>
  <dcterms:modified xsi:type="dcterms:W3CDTF">2022-10-13T18:33:01Z</dcterms:modified>
  <dc:title>LS template for N3</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f86a4f1c06f4d8eb5f3761e7aa18c1d">
    <vt:lpwstr>CWMmvj37cQAiv3JuDBJCe9O5bxwju7hvoPcDyDTycIEioLwK3IDPBJt8XNLneXzUzkD4l3ILw9xyxcVO6/uAh72mg==</vt:lpwstr>
  </property>
  <property fmtid="{D5CDD505-2E9C-101B-9397-08002B2CF9AE}" pid="3" name="KSOProductBuildVer">
    <vt:lpwstr>2052-11.1.0.12358</vt:lpwstr>
  </property>
  <property fmtid="{D5CDD505-2E9C-101B-9397-08002B2CF9AE}" pid="4" name="ICV">
    <vt:lpwstr>B31FA28F226B49D682150F0C69B7C82D</vt:lpwstr>
  </property>
</Properties>
</file>