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3"/>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9"/>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c"/>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c"/>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c"/>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9"/>
        <w:spacing w:after="0"/>
        <w:rPr>
          <w:rFonts w:ascii="Times New Roman" w:hAnsi="Times New Roman"/>
          <w:sz w:val="22"/>
          <w:szCs w:val="22"/>
          <w:lang w:eastAsia="zh-CN"/>
        </w:rPr>
      </w:pPr>
    </w:p>
    <w:p w14:paraId="6406B884" w14:textId="77777777" w:rsidR="00271B33" w:rsidRDefault="00271B33">
      <w:pPr>
        <w:pStyle w:val="a9"/>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a9"/>
        <w:spacing w:after="0"/>
        <w:rPr>
          <w:rFonts w:ascii="Times New Roman" w:hAnsi="Times New Roman"/>
          <w:szCs w:val="20"/>
          <w:lang w:eastAsia="zh-CN"/>
        </w:rPr>
      </w:pPr>
    </w:p>
    <w:p w14:paraId="45C4E80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a9"/>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a9"/>
        <w:spacing w:after="0"/>
        <w:rPr>
          <w:rFonts w:ascii="Times New Roman" w:hAnsi="Times New Roman"/>
          <w:szCs w:val="20"/>
          <w:lang w:val="en-GB" w:eastAsia="zh-CN"/>
        </w:rPr>
      </w:pPr>
    </w:p>
    <w:p w14:paraId="5C650F4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9"/>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9"/>
        <w:spacing w:after="0"/>
        <w:rPr>
          <w:rFonts w:ascii="Times New Roman" w:hAnsi="Times New Roman"/>
          <w:szCs w:val="20"/>
          <w:lang w:eastAsia="zh-CN"/>
        </w:rPr>
      </w:pPr>
    </w:p>
    <w:p w14:paraId="187E750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9"/>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바탕" w:hAnsi="Times"/>
                <w:szCs w:val="24"/>
                <w:highlight w:val="green"/>
                <w:lang w:val="en-GB"/>
              </w:rPr>
            </w:pPr>
            <w:r>
              <w:rPr>
                <w:rFonts w:ascii="Times" w:eastAsia="바탕" w:hAnsi="Times"/>
                <w:szCs w:val="24"/>
                <w:highlight w:val="green"/>
                <w:lang w:val="en-GB"/>
              </w:rPr>
              <w:t>Agreement</w:t>
            </w:r>
          </w:p>
          <w:p w14:paraId="0185F95C" w14:textId="77777777" w:rsidR="00271B33" w:rsidRDefault="00082280">
            <w:pPr>
              <w:spacing w:after="0" w:line="240" w:lineRule="auto"/>
              <w:ind w:left="576"/>
              <w:rPr>
                <w:rFonts w:ascii="Times" w:eastAsia="바탕" w:hAnsi="Times"/>
                <w:szCs w:val="24"/>
                <w:lang w:val="en-GB"/>
              </w:rPr>
            </w:pPr>
            <w:r>
              <w:rPr>
                <w:rFonts w:ascii="Times" w:eastAsia="바탕"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바탕" w:cs="Times"/>
                <w:lang w:val="en-GB"/>
              </w:rPr>
            </w:pPr>
            <w:r>
              <w:rPr>
                <w:rFonts w:eastAsia="바탕"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바탕" w:cs="Times"/>
                <w:lang w:val="en-GB"/>
              </w:rPr>
            </w:pPr>
            <w:r>
              <w:rPr>
                <w:rFonts w:eastAsia="바탕"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바탕" w:cs="Times"/>
                <w:lang w:val="en-GB"/>
              </w:rPr>
            </w:pPr>
            <w:r>
              <w:rPr>
                <w:rFonts w:eastAsia="바탕"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바탕" w:cs="Times"/>
                <w:lang w:val="en-GB"/>
              </w:rPr>
            </w:pPr>
            <w:r>
              <w:rPr>
                <w:rFonts w:eastAsia="바탕"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9"/>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9"/>
              <w:spacing w:after="0"/>
              <w:rPr>
                <w:rFonts w:ascii="Times New Roman" w:hAnsi="Times New Roman"/>
                <w:szCs w:val="20"/>
                <w:lang w:eastAsia="zh-CN"/>
              </w:rPr>
            </w:pPr>
          </w:p>
          <w:p w14:paraId="3A53F00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9"/>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9"/>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9"/>
              <w:spacing w:after="0"/>
              <w:rPr>
                <w:rFonts w:ascii="Times New Roman" w:hAnsi="Times New Roman"/>
                <w:lang w:eastAsia="zh-CN"/>
              </w:rPr>
            </w:pPr>
          </w:p>
          <w:p w14:paraId="07B78EE8" w14:textId="77777777" w:rsidR="00271B33" w:rsidRDefault="00082280">
            <w:pPr>
              <w:pStyle w:val="a9"/>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9"/>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9"/>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9"/>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9"/>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9"/>
        <w:spacing w:after="0"/>
        <w:rPr>
          <w:rFonts w:ascii="Times New Roman" w:hAnsi="Times New Roman"/>
          <w:szCs w:val="20"/>
          <w:lang w:eastAsia="zh-CN"/>
        </w:rPr>
      </w:pPr>
    </w:p>
    <w:p w14:paraId="1209F03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9"/>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9"/>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9"/>
              <w:spacing w:after="0"/>
              <w:rPr>
                <w:rFonts w:ascii="Times New Roman" w:hAnsi="Times New Roman"/>
                <w:szCs w:val="20"/>
                <w:lang w:eastAsia="zh-CN"/>
              </w:rPr>
            </w:pPr>
          </w:p>
          <w:p w14:paraId="06CD59E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9"/>
              <w:spacing w:after="0"/>
              <w:rPr>
                <w:rFonts w:ascii="Times New Roman" w:hAnsi="Times New Roman"/>
                <w:szCs w:val="20"/>
                <w:lang w:eastAsia="zh-CN"/>
              </w:rPr>
            </w:pPr>
          </w:p>
          <w:p w14:paraId="7021C66F" w14:textId="77777777" w:rsidR="00271B33" w:rsidRDefault="00082280">
            <w:pPr>
              <w:pStyle w:val="a9"/>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9"/>
              <w:spacing w:after="0"/>
              <w:rPr>
                <w:rFonts w:ascii="Times New Roman" w:hAnsi="Times New Roman"/>
                <w:lang w:eastAsia="zh-CN"/>
              </w:rPr>
            </w:pPr>
          </w:p>
          <w:p w14:paraId="3A367CD4" w14:textId="77777777" w:rsidR="00271B33" w:rsidRDefault="00271B33">
            <w:pPr>
              <w:pStyle w:val="a9"/>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9"/>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c"/>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9"/>
              <w:spacing w:after="0"/>
              <w:rPr>
                <w:rFonts w:ascii="Times New Roman" w:hAnsi="Times New Roman"/>
                <w:szCs w:val="20"/>
                <w:lang w:eastAsia="zh-CN"/>
              </w:rPr>
            </w:pPr>
          </w:p>
          <w:p w14:paraId="1D33355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9"/>
              <w:spacing w:after="0"/>
              <w:rPr>
                <w:rFonts w:ascii="Times New Roman" w:hAnsi="Times New Roman"/>
                <w:szCs w:val="20"/>
                <w:lang w:eastAsia="zh-CN"/>
              </w:rPr>
            </w:pPr>
          </w:p>
          <w:p w14:paraId="7A28528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9"/>
              <w:spacing w:after="0"/>
              <w:rPr>
                <w:rFonts w:ascii="Times New Roman" w:hAnsi="Times New Roman"/>
                <w:szCs w:val="20"/>
                <w:lang w:eastAsia="zh-CN"/>
              </w:rPr>
            </w:pPr>
          </w:p>
          <w:p w14:paraId="09504D4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9"/>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9"/>
        <w:spacing w:after="0"/>
        <w:rPr>
          <w:rFonts w:ascii="Times New Roman" w:hAnsi="Times New Roman"/>
          <w:szCs w:val="20"/>
          <w:lang w:eastAsia="zh-CN"/>
        </w:rPr>
      </w:pPr>
    </w:p>
    <w:p w14:paraId="6302EEE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9"/>
        <w:spacing w:after="0"/>
        <w:rPr>
          <w:rFonts w:ascii="Times New Roman" w:hAnsi="Times New Roman"/>
          <w:szCs w:val="20"/>
          <w:lang w:eastAsia="zh-CN"/>
        </w:rPr>
      </w:pPr>
    </w:p>
    <w:p w14:paraId="0BC54DF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9"/>
        <w:spacing w:after="0"/>
        <w:rPr>
          <w:rFonts w:ascii="Times New Roman" w:hAnsi="Times New Roman"/>
          <w:szCs w:val="20"/>
          <w:lang w:eastAsia="zh-CN"/>
        </w:rPr>
      </w:pPr>
    </w:p>
    <w:p w14:paraId="41B02418" w14:textId="77777777" w:rsidR="00271B33" w:rsidRDefault="00082280">
      <w:pPr>
        <w:pStyle w:val="a9"/>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a9"/>
        <w:spacing w:after="0"/>
      </w:pPr>
    </w:p>
    <w:p w14:paraId="5A7D9268" w14:textId="77777777" w:rsidR="00271B33" w:rsidRDefault="00082280">
      <w:pPr>
        <w:pStyle w:val="a9"/>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a9"/>
        <w:spacing w:after="0"/>
        <w:rPr>
          <w:rFonts w:ascii="Times New Roman" w:hAnsi="Times New Roman"/>
          <w:szCs w:val="20"/>
          <w:lang w:eastAsia="zh-CN"/>
        </w:rPr>
      </w:pPr>
    </w:p>
    <w:p w14:paraId="2C36631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9"/>
        <w:spacing w:after="0"/>
        <w:rPr>
          <w:rFonts w:ascii="Times New Roman" w:hAnsi="Times New Roman"/>
          <w:szCs w:val="20"/>
          <w:lang w:eastAsia="zh-CN"/>
        </w:rPr>
      </w:pPr>
    </w:p>
    <w:p w14:paraId="65FAAEE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9"/>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9"/>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a9"/>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9"/>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9"/>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9"/>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9"/>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9"/>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9"/>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9"/>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9"/>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9"/>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9"/>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9"/>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9"/>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9"/>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9"/>
        <w:spacing w:after="0"/>
        <w:rPr>
          <w:rFonts w:ascii="Times New Roman" w:hAnsi="Times New Roman"/>
          <w:szCs w:val="20"/>
          <w:lang w:eastAsia="zh-CN"/>
        </w:rPr>
      </w:pPr>
    </w:p>
    <w:p w14:paraId="34882FA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9"/>
              <w:spacing w:after="0"/>
              <w:rPr>
                <w:rFonts w:ascii="Times New Roman" w:hAnsi="Times New Roman"/>
                <w:szCs w:val="20"/>
                <w:lang w:eastAsia="zh-CN"/>
              </w:rPr>
            </w:pPr>
          </w:p>
          <w:p w14:paraId="1B84673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9"/>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5"/>
      </w:pPr>
      <w:r>
        <w:rPr>
          <w:highlight w:val="cyan"/>
        </w:rPr>
        <w:t>Conclusion 1-3</w:t>
      </w:r>
      <w:r w:rsidR="00D712C7">
        <w:rPr>
          <w:highlight w:val="cyan"/>
        </w:rPr>
        <w:t>a (closed)</w:t>
      </w:r>
    </w:p>
    <w:p w14:paraId="251B8E91" w14:textId="77777777" w:rsidR="00271B33" w:rsidRDefault="0008228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9"/>
        <w:spacing w:after="0"/>
        <w:rPr>
          <w:rFonts w:ascii="Times New Roman" w:hAnsi="Times New Roman"/>
          <w:szCs w:val="20"/>
          <w:lang w:eastAsia="zh-CN"/>
        </w:rPr>
      </w:pPr>
    </w:p>
    <w:p w14:paraId="01DF412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c"/>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9"/>
        <w:spacing w:after="0"/>
        <w:rPr>
          <w:rFonts w:ascii="Times New Roman" w:hAnsi="Times New Roman"/>
          <w:lang w:eastAsia="zh-CN"/>
        </w:rPr>
      </w:pPr>
    </w:p>
    <w:p w14:paraId="210AF437" w14:textId="77777777" w:rsidR="00271B33" w:rsidRDefault="00082280">
      <w:pPr>
        <w:pStyle w:val="a9"/>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9"/>
        <w:spacing w:after="0"/>
        <w:rPr>
          <w:rFonts w:ascii="Times New Roman" w:hAnsi="Times New Roman"/>
          <w:lang w:eastAsia="zh-CN"/>
        </w:rPr>
      </w:pPr>
    </w:p>
    <w:p w14:paraId="25FA849A" w14:textId="77777777" w:rsidR="00271B33" w:rsidRDefault="00082280">
      <w:pPr>
        <w:pStyle w:val="a9"/>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9"/>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9"/>
        <w:spacing w:after="0"/>
        <w:rPr>
          <w:rFonts w:ascii="Times New Roman" w:hAnsi="Times New Roman"/>
          <w:szCs w:val="20"/>
          <w:lang w:eastAsia="zh-CN"/>
        </w:rPr>
      </w:pPr>
    </w:p>
    <w:p w14:paraId="607B88D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9"/>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9"/>
        <w:spacing w:after="0"/>
        <w:rPr>
          <w:rFonts w:ascii="Times New Roman" w:hAnsi="Times New Roman"/>
          <w:szCs w:val="20"/>
          <w:lang w:eastAsia="zh-CN"/>
        </w:rPr>
      </w:pPr>
    </w:p>
    <w:p w14:paraId="0B5B440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9"/>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9"/>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9"/>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9"/>
              <w:spacing w:after="0"/>
              <w:rPr>
                <w:rFonts w:asciiTheme="minorHAnsi" w:hAnsiTheme="minorHAnsi" w:cstheme="minorHAnsi"/>
                <w:szCs w:val="20"/>
                <w:lang w:eastAsia="zh-CN"/>
              </w:rPr>
            </w:pPr>
          </w:p>
          <w:p w14:paraId="1878DDD4"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9"/>
              <w:spacing w:after="0"/>
              <w:rPr>
                <w:rFonts w:asciiTheme="minorHAnsi" w:hAnsiTheme="minorHAnsi" w:cstheme="minorHAnsi"/>
                <w:szCs w:val="20"/>
                <w:lang w:eastAsia="zh-CN"/>
              </w:rPr>
            </w:pPr>
          </w:p>
          <w:p w14:paraId="7C16BD97"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9"/>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9"/>
        <w:spacing w:after="0"/>
        <w:rPr>
          <w:rFonts w:ascii="Times New Roman" w:hAnsi="Times New Roman"/>
          <w:szCs w:val="20"/>
          <w:lang w:eastAsia="zh-CN"/>
        </w:rPr>
      </w:pPr>
    </w:p>
    <w:p w14:paraId="73D39EE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9"/>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9"/>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afc"/>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9"/>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9"/>
              <w:spacing w:after="0"/>
              <w:rPr>
                <w:lang w:eastAsia="zh-CN"/>
              </w:rPr>
            </w:pPr>
          </w:p>
          <w:p w14:paraId="5FECD213" w14:textId="77777777" w:rsidR="00271B33" w:rsidRDefault="00082280">
            <w:pPr>
              <w:pStyle w:val="a9"/>
              <w:spacing w:after="0"/>
              <w:rPr>
                <w:lang w:eastAsia="zh-CN"/>
              </w:rPr>
            </w:pPr>
            <w:r>
              <w:rPr>
                <w:lang w:eastAsia="zh-CN"/>
              </w:rPr>
              <w:t>To all:</w:t>
            </w:r>
          </w:p>
          <w:p w14:paraId="1B440BA8" w14:textId="77777777" w:rsidR="00271B33" w:rsidRDefault="00082280">
            <w:pPr>
              <w:pStyle w:val="a9"/>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9"/>
        <w:spacing w:after="0"/>
        <w:rPr>
          <w:rFonts w:ascii="Times New Roman" w:hAnsi="Times New Roman"/>
          <w:szCs w:val="20"/>
          <w:lang w:eastAsia="zh-CN"/>
        </w:rPr>
      </w:pPr>
    </w:p>
    <w:p w14:paraId="5612489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9"/>
              <w:spacing w:after="0"/>
              <w:rPr>
                <w:rFonts w:ascii="Times New Roman" w:hAnsi="Times New Roman"/>
                <w:szCs w:val="20"/>
                <w:lang w:eastAsia="zh-CN"/>
              </w:rPr>
            </w:pPr>
          </w:p>
        </w:tc>
        <w:tc>
          <w:tcPr>
            <w:tcW w:w="8021" w:type="dxa"/>
          </w:tcPr>
          <w:p w14:paraId="40BECD47" w14:textId="77777777" w:rsidR="00271B33" w:rsidRDefault="00271B33">
            <w:pPr>
              <w:pStyle w:val="a9"/>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c"/>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9"/>
        <w:spacing w:after="0"/>
        <w:rPr>
          <w:rFonts w:ascii="Times New Roman" w:hAnsi="Times New Roman"/>
          <w:szCs w:val="20"/>
          <w:lang w:eastAsia="zh-CN"/>
        </w:rPr>
      </w:pPr>
    </w:p>
    <w:p w14:paraId="12C60F3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9"/>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9"/>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9"/>
              <w:spacing w:after="0"/>
              <w:rPr>
                <w:rFonts w:ascii="Times New Roman" w:hAnsi="Times New Roman"/>
                <w:szCs w:val="20"/>
                <w:lang w:eastAsia="zh-CN"/>
              </w:rPr>
            </w:pPr>
          </w:p>
          <w:p w14:paraId="2FD146F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9"/>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9"/>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9"/>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a9"/>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a9"/>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9"/>
        <w:spacing w:after="0"/>
        <w:rPr>
          <w:rFonts w:ascii="Times New Roman" w:hAnsi="Times New Roman"/>
          <w:szCs w:val="20"/>
          <w:lang w:eastAsia="zh-CN"/>
        </w:rPr>
      </w:pPr>
    </w:p>
    <w:p w14:paraId="2932D3B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9"/>
        <w:spacing w:after="0"/>
        <w:rPr>
          <w:rFonts w:ascii="Times New Roman" w:hAnsi="Times New Roman"/>
          <w:szCs w:val="20"/>
          <w:lang w:eastAsia="zh-CN"/>
        </w:rPr>
      </w:pPr>
    </w:p>
    <w:p w14:paraId="3A102B09" w14:textId="77777777" w:rsidR="00271B33" w:rsidRDefault="00082280">
      <w:pPr>
        <w:pStyle w:val="a9"/>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9"/>
        <w:spacing w:after="0"/>
        <w:rPr>
          <w:rFonts w:ascii="Times New Roman" w:hAnsi="Times New Roman"/>
          <w:szCs w:val="20"/>
          <w:lang w:eastAsia="zh-CN"/>
        </w:rPr>
      </w:pPr>
    </w:p>
    <w:p w14:paraId="2813B8A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9"/>
        <w:spacing w:after="0"/>
        <w:rPr>
          <w:rFonts w:ascii="Times New Roman" w:hAnsi="Times New Roman"/>
          <w:szCs w:val="20"/>
          <w:lang w:eastAsia="zh-CN"/>
        </w:rPr>
      </w:pPr>
    </w:p>
    <w:p w14:paraId="4AD99766" w14:textId="77777777" w:rsidR="00271B33" w:rsidRDefault="00271B33">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afc"/>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9"/>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9"/>
        <w:spacing w:after="0"/>
        <w:rPr>
          <w:bCs/>
        </w:rPr>
      </w:pPr>
    </w:p>
    <w:p w14:paraId="64561154" w14:textId="77777777" w:rsidR="00271B33" w:rsidRDefault="00271B33">
      <w:pPr>
        <w:pStyle w:val="a9"/>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9"/>
        <w:spacing w:after="0"/>
        <w:rPr>
          <w:rFonts w:ascii="Times New Roman" w:hAnsi="Times New Roman"/>
          <w:szCs w:val="20"/>
          <w:lang w:eastAsia="zh-CN"/>
        </w:rPr>
      </w:pPr>
    </w:p>
    <w:p w14:paraId="23E2B23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3"/>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바탕"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바탕"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바탕"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바탕"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바탕" w:hAnsiTheme="minorHAnsi" w:cstheme="minorHAnsi"/>
                <w:b/>
                <w:szCs w:val="24"/>
                <w:lang w:val="en-GB"/>
              </w:rPr>
            </w:pPr>
            <w:r>
              <w:rPr>
                <w:rFonts w:asciiTheme="minorHAnsi" w:hAnsiTheme="minorHAnsi" w:cstheme="minorHAnsi"/>
                <w:b/>
              </w:rPr>
              <w:t xml:space="preserve">Proposal #2: </w:t>
            </w:r>
            <w:r>
              <w:rPr>
                <w:rFonts w:asciiTheme="minorHAnsi" w:eastAsia="바탕"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바탕" w:hAnsiTheme="minorHAnsi" w:cstheme="minorHAnsi"/>
                <w:b/>
                <w:szCs w:val="24"/>
                <w:lang w:val="en-GB" w:eastAsia="zh-CN"/>
              </w:rPr>
            </w:pPr>
            <w:r>
              <w:rPr>
                <w:rFonts w:asciiTheme="minorHAnsi" w:hAnsiTheme="minorHAnsi" w:cstheme="minorHAnsi"/>
                <w:b/>
              </w:rPr>
              <w:t xml:space="preserve">Proposal #3: </w:t>
            </w:r>
            <w:r>
              <w:rPr>
                <w:rFonts w:asciiTheme="minorHAnsi" w:eastAsia="바탕"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바탕"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a9"/>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9"/>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c"/>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afc"/>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afc"/>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afc"/>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afc"/>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c"/>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c"/>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c"/>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c"/>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afc"/>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f0"/>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9"/>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6C7F6E">
            <w:pPr>
              <w:pStyle w:val="af0"/>
              <w:tabs>
                <w:tab w:val="right" w:leader="dot" w:pos="9631"/>
              </w:tabs>
              <w:spacing w:line="360" w:lineRule="auto"/>
              <w:rPr>
                <w:rStyle w:val="af9"/>
                <w:rFonts w:asciiTheme="minorHAnsi" w:hAnsiTheme="minorHAnsi" w:cstheme="minorHAnsi"/>
                <w:b/>
                <w:bCs/>
                <w:sz w:val="20"/>
                <w:szCs w:val="20"/>
              </w:rPr>
            </w:pPr>
            <w:hyperlink w:anchor="_Toc115173073" w:history="1">
              <w:r w:rsidR="00082280">
                <w:rPr>
                  <w:rStyle w:val="af9"/>
                  <w:rFonts w:asciiTheme="minorHAnsi" w:hAnsiTheme="minorHAnsi" w:cstheme="minorHAnsi"/>
                  <w:b/>
                  <w:bCs/>
                  <w:sz w:val="20"/>
                  <w:szCs w:val="20"/>
                </w:rPr>
                <w:t xml:space="preserve">Observation 2: </w:t>
              </w:r>
              <w:r w:rsidR="00082280">
                <w:rPr>
                  <w:rStyle w:val="af9"/>
                  <w:rFonts w:asciiTheme="minorHAnsi" w:hAnsiTheme="minorHAnsi" w:cstheme="minorHAnsi"/>
                  <w:b/>
                  <w:bCs/>
                  <w:sz w:val="20"/>
                  <w:szCs w:val="20"/>
                  <w:lang w:eastAsia="zh-CN"/>
                </w:rPr>
                <w:t>The procedure of AI/</w:t>
              </w:r>
              <w:r w:rsidR="00082280">
                <w:rPr>
                  <w:rStyle w:val="af9"/>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c"/>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c"/>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c"/>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6C7F6E">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9"/>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9"/>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6C7F6E">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9"/>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6C7F6E">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9"/>
                  <w:rFonts w:asciiTheme="minorHAnsi" w:hAnsiTheme="minorHAnsi" w:cstheme="minorHAnsi"/>
                  <w:b/>
                  <w:bCs/>
                  <w:sz w:val="20"/>
                  <w:szCs w:val="20"/>
                </w:rPr>
                <w:t>Proposal 3: Support the usage of PRU for AI/ML Positioning.</w:t>
              </w:r>
            </w:hyperlink>
          </w:p>
          <w:p w14:paraId="648DDAE8" w14:textId="77777777" w:rsidR="00271B33" w:rsidRDefault="006C7F6E">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9"/>
                  <w:rFonts w:asciiTheme="minorHAnsi" w:hAnsiTheme="minorHAnsi" w:cstheme="minorHAnsi"/>
                  <w:b/>
                  <w:bCs/>
                  <w:sz w:val="20"/>
                  <w:szCs w:val="20"/>
                </w:rPr>
                <w:t>Proposal 4: Support AI/ML Positioning with UE-side inference.</w:t>
              </w:r>
            </w:hyperlink>
          </w:p>
          <w:p w14:paraId="3113EB2C" w14:textId="77777777" w:rsidR="00271B33" w:rsidRDefault="006C7F6E">
            <w:pPr>
              <w:pStyle w:val="af0"/>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9"/>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c"/>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c"/>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c"/>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c"/>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c"/>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c"/>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3"/>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c"/>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afc"/>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c"/>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afc"/>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afc"/>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afc"/>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9"/>
        <w:spacing w:after="0"/>
        <w:rPr>
          <w:rFonts w:ascii="Times New Roman" w:hAnsi="Times New Roman"/>
          <w:szCs w:val="20"/>
          <w:lang w:eastAsia="zh-CN"/>
        </w:rPr>
      </w:pPr>
    </w:p>
    <w:p w14:paraId="5A43E5D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9"/>
        <w:spacing w:after="0"/>
        <w:rPr>
          <w:rFonts w:ascii="Times New Roman" w:hAnsi="Times New Roman"/>
          <w:szCs w:val="20"/>
          <w:lang w:eastAsia="zh-CN"/>
        </w:rPr>
      </w:pPr>
    </w:p>
    <w:p w14:paraId="329987B2" w14:textId="77777777" w:rsidR="00271B33" w:rsidRDefault="00082280">
      <w:pPr>
        <w:pStyle w:val="a9"/>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9"/>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9"/>
        <w:spacing w:after="0"/>
        <w:rPr>
          <w:lang w:eastAsia="zh-CN"/>
        </w:rPr>
      </w:pPr>
    </w:p>
    <w:p w14:paraId="64B3B77C" w14:textId="77777777" w:rsidR="00271B33" w:rsidRDefault="00271B33">
      <w:pPr>
        <w:pStyle w:val="a9"/>
        <w:spacing w:after="0"/>
        <w:rPr>
          <w:rFonts w:ascii="Times New Roman" w:hAnsi="Times New Roman"/>
          <w:szCs w:val="20"/>
          <w:lang w:eastAsia="zh-CN"/>
        </w:rPr>
      </w:pPr>
    </w:p>
    <w:p w14:paraId="5D930EE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a9"/>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9"/>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9"/>
              <w:spacing w:after="0"/>
              <w:rPr>
                <w:rFonts w:ascii="Times New Roman" w:hAnsi="Times New Roman"/>
                <w:szCs w:val="20"/>
                <w:lang w:eastAsia="zh-CN"/>
              </w:rPr>
            </w:pPr>
          </w:p>
          <w:p w14:paraId="00D9F612" w14:textId="77777777" w:rsidR="00271B33" w:rsidRDefault="00271B33">
            <w:pPr>
              <w:pStyle w:val="a9"/>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9"/>
              <w:spacing w:after="0"/>
              <w:rPr>
                <w:rFonts w:ascii="Times New Roman" w:hAnsi="Times New Roman"/>
                <w:szCs w:val="20"/>
                <w:lang w:eastAsia="zh-CN"/>
              </w:rPr>
            </w:pPr>
          </w:p>
          <w:p w14:paraId="6F7736F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9"/>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9"/>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9"/>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a9"/>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9"/>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9"/>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9"/>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9"/>
        <w:spacing w:after="0"/>
        <w:rPr>
          <w:lang w:eastAsia="zh-CN"/>
        </w:rPr>
      </w:pPr>
    </w:p>
    <w:p w14:paraId="02002488" w14:textId="77777777" w:rsidR="00271B33" w:rsidRDefault="00271B33">
      <w:pPr>
        <w:pStyle w:val="a9"/>
        <w:spacing w:after="0"/>
        <w:rPr>
          <w:rFonts w:ascii="Times New Roman" w:hAnsi="Times New Roman"/>
          <w:szCs w:val="20"/>
          <w:lang w:eastAsia="zh-CN"/>
        </w:rPr>
      </w:pPr>
    </w:p>
    <w:p w14:paraId="5A8625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9"/>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9"/>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9"/>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9"/>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9"/>
              <w:spacing w:after="0"/>
              <w:rPr>
                <w:lang w:eastAsia="zh-CN"/>
              </w:rPr>
            </w:pPr>
          </w:p>
          <w:p w14:paraId="48707B15" w14:textId="77777777" w:rsidR="00271B33" w:rsidRDefault="00082280">
            <w:pPr>
              <w:pStyle w:val="a9"/>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a9"/>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a9"/>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9"/>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9"/>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9"/>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9"/>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9"/>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9"/>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9"/>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9"/>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9"/>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9"/>
              <w:spacing w:after="0"/>
              <w:rPr>
                <w:lang w:eastAsia="zh-CN"/>
              </w:rPr>
            </w:pPr>
          </w:p>
          <w:p w14:paraId="4A229E0B" w14:textId="77777777" w:rsidR="00271B33" w:rsidRDefault="00082280">
            <w:pPr>
              <w:pStyle w:val="a9"/>
              <w:spacing w:after="0"/>
              <w:rPr>
                <w:lang w:eastAsia="zh-CN"/>
              </w:rPr>
            </w:pPr>
            <w:r>
              <w:rPr>
                <w:lang w:eastAsia="zh-CN"/>
              </w:rPr>
              <w:t>To ZTE:</w:t>
            </w:r>
          </w:p>
          <w:p w14:paraId="2D15E4CA" w14:textId="77777777" w:rsidR="00271B33" w:rsidRDefault="00082280">
            <w:pPr>
              <w:pStyle w:val="a9"/>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9"/>
              <w:spacing w:after="0"/>
              <w:rPr>
                <w:lang w:eastAsia="zh-CN"/>
              </w:rPr>
            </w:pPr>
          </w:p>
          <w:p w14:paraId="0785356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9"/>
              <w:spacing w:after="0"/>
              <w:rPr>
                <w:rFonts w:ascii="Times New Roman" w:hAnsi="Times New Roman"/>
                <w:szCs w:val="20"/>
                <w:lang w:eastAsia="zh-CN"/>
              </w:rPr>
            </w:pPr>
          </w:p>
          <w:p w14:paraId="47473B6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9"/>
              <w:spacing w:after="0"/>
              <w:rPr>
                <w:rFonts w:ascii="Times New Roman" w:hAnsi="Times New Roman"/>
                <w:szCs w:val="20"/>
                <w:lang w:eastAsia="zh-CN"/>
              </w:rPr>
            </w:pPr>
          </w:p>
          <w:p w14:paraId="3F0E4ED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9"/>
              <w:spacing w:after="0"/>
              <w:rPr>
                <w:rFonts w:ascii="Times New Roman" w:hAnsi="Times New Roman"/>
                <w:szCs w:val="20"/>
                <w:lang w:eastAsia="zh-CN"/>
              </w:rPr>
            </w:pPr>
          </w:p>
          <w:p w14:paraId="4894FEA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9"/>
        <w:spacing w:after="0"/>
        <w:rPr>
          <w:lang w:eastAsia="zh-CN"/>
        </w:rPr>
      </w:pPr>
    </w:p>
    <w:p w14:paraId="19C31F03" w14:textId="77777777" w:rsidR="00271B33" w:rsidRDefault="00271B33">
      <w:pPr>
        <w:pStyle w:val="a9"/>
        <w:spacing w:after="0"/>
        <w:rPr>
          <w:rFonts w:ascii="Times New Roman" w:hAnsi="Times New Roman"/>
          <w:szCs w:val="20"/>
          <w:lang w:eastAsia="zh-CN"/>
        </w:rPr>
      </w:pPr>
    </w:p>
    <w:p w14:paraId="6D897F7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9"/>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9"/>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9"/>
              <w:spacing w:after="0"/>
              <w:rPr>
                <w:rFonts w:ascii="Times New Roman" w:hAnsi="Times New Roman"/>
                <w:szCs w:val="20"/>
                <w:lang w:eastAsia="zh-CN"/>
              </w:rPr>
            </w:pPr>
          </w:p>
          <w:p w14:paraId="13EBFE7A" w14:textId="77777777" w:rsidR="00271B33" w:rsidRDefault="00082280">
            <w:pPr>
              <w:pStyle w:val="a9"/>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9"/>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9"/>
              <w:spacing w:after="0"/>
              <w:rPr>
                <w:rFonts w:ascii="Times New Roman" w:hAnsi="Times New Roman"/>
                <w:szCs w:val="20"/>
                <w:lang w:eastAsia="zh-CN"/>
              </w:rPr>
            </w:pPr>
          </w:p>
          <w:p w14:paraId="50966A7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9"/>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9"/>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9"/>
              <w:spacing w:after="0"/>
              <w:rPr>
                <w:rFonts w:ascii="Times New Roman" w:hAnsi="Times New Roman"/>
                <w:szCs w:val="20"/>
                <w:lang w:eastAsia="zh-CN"/>
              </w:rPr>
            </w:pPr>
          </w:p>
          <w:p w14:paraId="183BB2D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c"/>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9"/>
        <w:spacing w:after="0"/>
        <w:rPr>
          <w:lang w:eastAsia="zh-CN"/>
        </w:rPr>
      </w:pPr>
    </w:p>
    <w:p w14:paraId="28DDDB1F" w14:textId="77777777" w:rsidR="00271B33" w:rsidRDefault="00271B33">
      <w:pPr>
        <w:pStyle w:val="a9"/>
        <w:spacing w:after="0"/>
        <w:rPr>
          <w:rFonts w:ascii="Times New Roman" w:hAnsi="Times New Roman"/>
          <w:szCs w:val="20"/>
          <w:lang w:eastAsia="zh-CN"/>
        </w:rPr>
      </w:pPr>
    </w:p>
    <w:p w14:paraId="622C0F0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a9"/>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a9"/>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9"/>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9"/>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9"/>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9"/>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c"/>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c"/>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9"/>
              <w:spacing w:after="0"/>
              <w:rPr>
                <w:lang w:eastAsia="zh-CN"/>
              </w:rPr>
            </w:pPr>
          </w:p>
          <w:p w14:paraId="4C4F7843" w14:textId="77777777" w:rsidR="00271B33" w:rsidRDefault="00271B33">
            <w:pPr>
              <w:pStyle w:val="a9"/>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9"/>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9"/>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9"/>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9"/>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9"/>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9"/>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9"/>
              <w:spacing w:after="0"/>
              <w:rPr>
                <w:rFonts w:ascii="Times New Roman" w:hAnsi="Times New Roman"/>
                <w:szCs w:val="20"/>
                <w:lang w:eastAsia="zh-CN"/>
              </w:rPr>
            </w:pPr>
          </w:p>
          <w:p w14:paraId="482C8A72" w14:textId="77777777" w:rsidR="0046534C" w:rsidRDefault="0046534C" w:rsidP="00527871">
            <w:pPr>
              <w:pStyle w:val="a9"/>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9"/>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9"/>
              <w:spacing w:after="0"/>
              <w:rPr>
                <w:rFonts w:ascii="Times New Roman" w:hAnsi="Times New Roman"/>
                <w:szCs w:val="20"/>
                <w:lang w:eastAsia="zh-CN"/>
              </w:rPr>
            </w:pPr>
          </w:p>
          <w:p w14:paraId="6C58991B" w14:textId="77777777" w:rsidR="00F87E47" w:rsidRDefault="00BC61D3" w:rsidP="0046534C">
            <w:pPr>
              <w:pStyle w:val="a9"/>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9"/>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a9"/>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9"/>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9"/>
              <w:spacing w:after="0"/>
              <w:rPr>
                <w:rFonts w:ascii="Times New Roman" w:hAnsi="Times New Roman"/>
                <w:szCs w:val="20"/>
                <w:lang w:eastAsia="zh-CN"/>
              </w:rPr>
            </w:pPr>
          </w:p>
          <w:p w14:paraId="7049F9CA" w14:textId="77777777" w:rsidR="000A6F6A" w:rsidRPr="000A6F6A" w:rsidRDefault="000A6F6A" w:rsidP="000A6F6A">
            <w:pPr>
              <w:pStyle w:val="a9"/>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c"/>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9"/>
        <w:spacing w:after="0"/>
        <w:rPr>
          <w:lang w:eastAsia="zh-CN"/>
        </w:rPr>
      </w:pPr>
    </w:p>
    <w:p w14:paraId="000EB54D" w14:textId="77777777" w:rsidR="000A6F6A" w:rsidRDefault="000A6F6A" w:rsidP="000A6F6A">
      <w:pPr>
        <w:pStyle w:val="a9"/>
        <w:spacing w:after="0"/>
        <w:rPr>
          <w:rFonts w:ascii="Times New Roman" w:hAnsi="Times New Roman"/>
          <w:szCs w:val="20"/>
          <w:lang w:eastAsia="zh-CN"/>
        </w:rPr>
      </w:pPr>
    </w:p>
    <w:p w14:paraId="4F4DFBFA" w14:textId="77777777" w:rsidR="000A6F6A" w:rsidRDefault="000A6F6A" w:rsidP="000A6F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9"/>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9"/>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9"/>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a9"/>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9"/>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9"/>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9"/>
              <w:spacing w:after="0"/>
              <w:rPr>
                <w:rFonts w:ascii="Times New Roman" w:hAnsi="Times New Roman"/>
                <w:szCs w:val="20"/>
                <w:lang w:eastAsia="zh-CN"/>
              </w:rPr>
            </w:pPr>
          </w:p>
        </w:tc>
        <w:tc>
          <w:tcPr>
            <w:tcW w:w="8021" w:type="dxa"/>
          </w:tcPr>
          <w:p w14:paraId="57717191" w14:textId="77777777" w:rsidR="000A6F6A" w:rsidRDefault="000A6F6A" w:rsidP="000A6F6A">
            <w:pPr>
              <w:pStyle w:val="a9"/>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9"/>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9"/>
              <w:spacing w:after="0"/>
              <w:rPr>
                <w:rFonts w:ascii="Times New Roman" w:hAnsi="Times New Roman"/>
                <w:szCs w:val="20"/>
                <w:lang w:eastAsia="zh-CN"/>
              </w:rPr>
            </w:pPr>
          </w:p>
          <w:p w14:paraId="7205C625" w14:textId="46FD32C8" w:rsidR="00DE7525" w:rsidRDefault="00FF2530" w:rsidP="00FF2530">
            <w:pPr>
              <w:pStyle w:val="a9"/>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c"/>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9"/>
        <w:spacing w:after="0"/>
        <w:rPr>
          <w:lang w:eastAsia="zh-CN"/>
        </w:rPr>
      </w:pPr>
    </w:p>
    <w:p w14:paraId="668EA8B4" w14:textId="77777777" w:rsidR="00FF2530" w:rsidRDefault="00FF2530" w:rsidP="00FF2530">
      <w:pPr>
        <w:pStyle w:val="a9"/>
        <w:spacing w:after="0"/>
        <w:rPr>
          <w:rFonts w:ascii="Times New Roman" w:hAnsi="Times New Roman"/>
          <w:szCs w:val="20"/>
          <w:lang w:eastAsia="zh-CN"/>
        </w:rPr>
      </w:pPr>
    </w:p>
    <w:p w14:paraId="09EAFC94" w14:textId="77777777" w:rsidR="00FF2530" w:rsidRDefault="00FF2530" w:rsidP="00FF253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c"/>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c"/>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c"/>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9"/>
              <w:spacing w:after="0"/>
              <w:rPr>
                <w:rFonts w:ascii="Times New Roman" w:hAnsi="Times New Roman"/>
                <w:szCs w:val="20"/>
                <w:lang w:val="en-GB" w:eastAsia="zh-CN"/>
              </w:rPr>
            </w:pPr>
          </w:p>
          <w:p w14:paraId="5BA76BDC" w14:textId="5A632E00" w:rsidR="00575D84" w:rsidRDefault="00575D84" w:rsidP="00886297">
            <w:pPr>
              <w:pStyle w:val="a9"/>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a9"/>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a9"/>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a9"/>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a9"/>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a9"/>
              <w:spacing w:after="0"/>
              <w:rPr>
                <w:rFonts w:ascii="Times New Roman" w:hAnsi="Times New Roman"/>
                <w:szCs w:val="20"/>
                <w:lang w:eastAsia="zh-CN"/>
              </w:rPr>
            </w:pPr>
          </w:p>
          <w:p w14:paraId="6F6C4BC4" w14:textId="71E1FD66" w:rsidR="00573E34" w:rsidRDefault="00350D73" w:rsidP="00350D73">
            <w:pPr>
              <w:pStyle w:val="a9"/>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a9"/>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a9"/>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a9"/>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a9"/>
              <w:spacing w:after="0"/>
              <w:rPr>
                <w:rFonts w:ascii="Times New Roman" w:hAnsi="Times New Roman"/>
                <w:szCs w:val="20"/>
                <w:lang w:eastAsia="zh-CN"/>
              </w:rPr>
            </w:pPr>
          </w:p>
          <w:p w14:paraId="7C06A259" w14:textId="0DA5D884" w:rsidR="008B31BC" w:rsidRDefault="008B31BC" w:rsidP="008B31BC">
            <w:pPr>
              <w:pStyle w:val="a9"/>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a9"/>
              <w:spacing w:after="0"/>
              <w:rPr>
                <w:rFonts w:ascii="Times New Roman" w:hAnsi="Times New Roman"/>
                <w:szCs w:val="20"/>
                <w:lang w:eastAsia="zh-CN"/>
              </w:rPr>
            </w:pPr>
          </w:p>
          <w:p w14:paraId="50B66263" w14:textId="0F9581F0" w:rsidR="008B31BC" w:rsidRDefault="008B31BC" w:rsidP="008B31BC">
            <w:pPr>
              <w:pStyle w:val="a9"/>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a9"/>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a9"/>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a9"/>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a9"/>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a9"/>
              <w:spacing w:after="0"/>
              <w:rPr>
                <w:rFonts w:ascii="Times New Roman" w:hAnsi="Times New Roman"/>
                <w:szCs w:val="20"/>
                <w:lang w:eastAsia="zh-CN"/>
              </w:rPr>
            </w:pPr>
          </w:p>
          <w:p w14:paraId="4F7D9028" w14:textId="160CDA8C" w:rsidR="007E039D" w:rsidRDefault="007E039D" w:rsidP="0061343D">
            <w:pPr>
              <w:pStyle w:val="a9"/>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afc"/>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a9"/>
              <w:spacing w:after="0"/>
              <w:rPr>
                <w:rFonts w:ascii="Times New Roman" w:hAnsi="Times New Roman"/>
                <w:szCs w:val="20"/>
                <w:lang w:val="en-GB" w:eastAsia="zh-CN"/>
              </w:rPr>
            </w:pPr>
          </w:p>
          <w:p w14:paraId="59184448" w14:textId="77777777" w:rsidR="0061343D" w:rsidRDefault="0061343D" w:rsidP="0061343D">
            <w:pPr>
              <w:pStyle w:val="a9"/>
              <w:spacing w:after="0"/>
              <w:rPr>
                <w:rFonts w:ascii="Times New Roman" w:hAnsi="Times New Roman"/>
                <w:szCs w:val="20"/>
                <w:lang w:eastAsia="zh-CN"/>
              </w:rPr>
            </w:pPr>
          </w:p>
          <w:p w14:paraId="4F313955" w14:textId="7B968925" w:rsidR="0061343D" w:rsidRDefault="0061343D" w:rsidP="0061343D">
            <w:pPr>
              <w:pStyle w:val="a9"/>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a9"/>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a9"/>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a9"/>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a9"/>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a9"/>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a9"/>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af3"/>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a9"/>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a9"/>
              <w:spacing w:after="0"/>
              <w:rPr>
                <w:rFonts w:ascii="Times New Roman" w:hAnsi="Times New Roman"/>
                <w:szCs w:val="20"/>
                <w:lang w:eastAsia="zh-CN"/>
              </w:rPr>
            </w:pPr>
          </w:p>
          <w:p w14:paraId="3888791B" w14:textId="199A1745" w:rsidR="00031746" w:rsidRDefault="00031746" w:rsidP="00031746">
            <w:pPr>
              <w:pStyle w:val="a9"/>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af3"/>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a9"/>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a9"/>
              <w:spacing w:after="0"/>
              <w:ind w:left="360"/>
              <w:rPr>
                <w:rFonts w:ascii="Times New Roman" w:hAnsi="Times New Roman"/>
                <w:szCs w:val="20"/>
                <w:lang w:eastAsia="zh-CN"/>
              </w:rPr>
            </w:pPr>
          </w:p>
          <w:p w14:paraId="1A513EA6" w14:textId="179B782E" w:rsidR="00031746" w:rsidRDefault="00031746" w:rsidP="00031746">
            <w:pPr>
              <w:pStyle w:val="a9"/>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a9"/>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a9"/>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a9"/>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a9"/>
              <w:spacing w:after="0"/>
              <w:rPr>
                <w:rFonts w:ascii="Times New Roman" w:hAnsi="Times New Roman"/>
                <w:szCs w:val="20"/>
                <w:lang w:eastAsia="zh-CN"/>
              </w:rPr>
            </w:pPr>
          </w:p>
          <w:tbl>
            <w:tblPr>
              <w:tblStyle w:val="af3"/>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a9"/>
                    <w:spacing w:after="0"/>
                    <w:rPr>
                      <w:rFonts w:ascii="Times New Roman" w:hAnsi="Times New Roman"/>
                      <w:szCs w:val="20"/>
                      <w:lang w:eastAsia="zh-CN"/>
                    </w:rPr>
                  </w:pPr>
                </w:p>
                <w:p w14:paraId="78FD9E5B" w14:textId="0842BF2E" w:rsidR="0017764C" w:rsidRPr="0017764C" w:rsidRDefault="0017764C" w:rsidP="0017764C">
                  <w:pPr>
                    <w:pStyle w:val="a9"/>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a9"/>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a9"/>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a9"/>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a9"/>
                    <w:spacing w:after="0"/>
                    <w:rPr>
                      <w:rFonts w:ascii="Times New Roman" w:hAnsi="Times New Roman"/>
                      <w:szCs w:val="20"/>
                      <w:lang w:eastAsia="zh-CN"/>
                    </w:rPr>
                  </w:pPr>
                </w:p>
                <w:p w14:paraId="199104A1" w14:textId="77777777" w:rsidR="0017764C" w:rsidRPr="0017764C" w:rsidRDefault="0017764C" w:rsidP="00031746">
                  <w:pPr>
                    <w:pStyle w:val="a9"/>
                    <w:spacing w:after="0"/>
                    <w:rPr>
                      <w:rFonts w:ascii="Times New Roman" w:hAnsi="Times New Roman"/>
                      <w:szCs w:val="20"/>
                      <w:lang w:eastAsia="zh-CN"/>
                    </w:rPr>
                  </w:pPr>
                </w:p>
              </w:tc>
            </w:tr>
          </w:tbl>
          <w:p w14:paraId="4AF2179E" w14:textId="4480EAA1" w:rsidR="0017764C" w:rsidRDefault="0017764C" w:rsidP="00031746">
            <w:pPr>
              <w:pStyle w:val="a9"/>
              <w:spacing w:after="0"/>
              <w:rPr>
                <w:rFonts w:ascii="Times New Roman" w:hAnsi="Times New Roman"/>
                <w:szCs w:val="20"/>
                <w:lang w:eastAsia="zh-CN"/>
              </w:rPr>
            </w:pPr>
          </w:p>
          <w:p w14:paraId="20B6015A" w14:textId="77777777" w:rsidR="0017764C" w:rsidRDefault="0017764C" w:rsidP="00031746">
            <w:pPr>
              <w:pStyle w:val="a9"/>
              <w:spacing w:after="0"/>
              <w:rPr>
                <w:rFonts w:ascii="Times New Roman" w:hAnsi="Times New Roman"/>
                <w:szCs w:val="20"/>
                <w:lang w:eastAsia="zh-CN"/>
              </w:rPr>
            </w:pPr>
          </w:p>
          <w:p w14:paraId="3FC9BF16" w14:textId="2E542AEB" w:rsidR="00031746" w:rsidRPr="003C0CAC" w:rsidRDefault="00031746" w:rsidP="0061343D">
            <w:pPr>
              <w:pStyle w:val="a9"/>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a9"/>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a9"/>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a9"/>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a9"/>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a9"/>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a9"/>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a9"/>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a9"/>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a9"/>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bullel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a9"/>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a9"/>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a9"/>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TRP</w:t>
            </w:r>
            <w:r w:rsidR="009C5AAA">
              <w:rPr>
                <w:rFonts w:ascii="Times New Roman" w:hAnsi="Times New Roman"/>
                <w:szCs w:val="20"/>
                <w:lang w:eastAsia="zh-CN"/>
              </w:rPr>
              <w:t xml:space="preserve">  (Entity type I)</w:t>
            </w:r>
          </w:p>
          <w:p w14:paraId="69491229" w14:textId="335FD948" w:rsidR="004F7833" w:rsidRDefault="004F7833" w:rsidP="004F7833">
            <w:pPr>
              <w:pStyle w:val="a9"/>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a9"/>
              <w:spacing w:after="0"/>
              <w:rPr>
                <w:rFonts w:ascii="Times New Roman" w:hAnsi="Times New Roman"/>
                <w:szCs w:val="20"/>
                <w:lang w:eastAsia="zh-CN"/>
              </w:rPr>
            </w:pPr>
          </w:p>
          <w:p w14:paraId="4266A08F" w14:textId="585C9D97" w:rsidR="0047571D" w:rsidRDefault="00BB76E5" w:rsidP="0047571D">
            <w:pPr>
              <w:pStyle w:val="a9"/>
              <w:spacing w:after="0"/>
              <w:rPr>
                <w:rFonts w:ascii="Times New Roman" w:hAnsi="Times New Roman"/>
                <w:szCs w:val="20"/>
                <w:lang w:eastAsia="zh-CN"/>
              </w:rPr>
            </w:pPr>
            <w:r w:rsidRPr="00BB76E5">
              <w:rPr>
                <w:rFonts w:ascii="Times New Roman" w:hAnsi="Times New Roman"/>
                <w:noProof/>
                <w:szCs w:val="20"/>
                <w:lang w:eastAsia="ko-KR"/>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a9"/>
              <w:spacing w:after="0"/>
              <w:rPr>
                <w:rFonts w:ascii="Times New Roman" w:hAnsi="Times New Roman"/>
                <w:szCs w:val="20"/>
                <w:lang w:eastAsia="zh-CN"/>
              </w:rPr>
            </w:pPr>
          </w:p>
          <w:p w14:paraId="555DB0B9" w14:textId="065199D4" w:rsidR="0047571D" w:rsidRDefault="0047571D" w:rsidP="0047571D">
            <w:pPr>
              <w:pStyle w:val="a9"/>
              <w:spacing w:after="0"/>
              <w:rPr>
                <w:rFonts w:ascii="Times New Roman" w:hAnsi="Times New Roman"/>
                <w:szCs w:val="20"/>
                <w:lang w:eastAsia="zh-CN"/>
              </w:rPr>
            </w:pPr>
          </w:p>
          <w:p w14:paraId="03870DB8" w14:textId="77777777" w:rsidR="0047571D" w:rsidRDefault="0047571D" w:rsidP="0047571D">
            <w:pPr>
              <w:pStyle w:val="a9"/>
              <w:spacing w:after="0"/>
              <w:rPr>
                <w:rFonts w:ascii="Times New Roman" w:hAnsi="Times New Roman"/>
                <w:szCs w:val="20"/>
                <w:lang w:eastAsia="zh-CN"/>
              </w:rPr>
            </w:pPr>
          </w:p>
          <w:p w14:paraId="6076659A" w14:textId="68EC76E3" w:rsidR="0049036D" w:rsidRDefault="0049036D" w:rsidP="00206AD5">
            <w:pPr>
              <w:pStyle w:val="a9"/>
              <w:spacing w:after="0"/>
              <w:rPr>
                <w:rFonts w:ascii="Times New Roman" w:hAnsi="Times New Roman"/>
                <w:szCs w:val="20"/>
                <w:lang w:eastAsia="zh-CN"/>
              </w:rPr>
            </w:pP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a9"/>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lastRenderedPageBreak/>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a9"/>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a9"/>
        <w:spacing w:after="0"/>
      </w:pPr>
      <w:r>
        <w:t>Q2: In your understanding, is any UE with known location and report label a PRU</w:t>
      </w:r>
      <w:r w:rsidR="002A089F">
        <w:t>?</w:t>
      </w:r>
    </w:p>
    <w:p w14:paraId="22134DA7" w14:textId="1B22BAAD" w:rsidR="001F2990" w:rsidRDefault="001F2990" w:rsidP="00475AC4">
      <w:pPr>
        <w:pStyle w:val="a9"/>
        <w:spacing w:after="0"/>
      </w:pPr>
      <w:r>
        <w:t>Q3: In your understanding, is any UE with known location and report both label and other training data a PRU?</w:t>
      </w:r>
    </w:p>
    <w:p w14:paraId="0572DC10" w14:textId="57B6C0CC" w:rsidR="002A089F" w:rsidRDefault="002A089F" w:rsidP="00475AC4">
      <w:pPr>
        <w:pStyle w:val="a9"/>
        <w:spacing w:after="0"/>
        <w:rPr>
          <w:rFonts w:ascii="Times New Roman" w:hAnsi="Times New Roman"/>
          <w:szCs w:val="20"/>
          <w:lang w:eastAsia="zh-CN"/>
        </w:rPr>
      </w:pPr>
    </w:p>
    <w:p w14:paraId="190F25F5" w14:textId="752FE54B" w:rsidR="00B267F5" w:rsidRDefault="00B267F5" w:rsidP="00475AC4">
      <w:pPr>
        <w:pStyle w:val="a9"/>
        <w:spacing w:after="0"/>
        <w:rPr>
          <w:rFonts w:ascii="Times New Roman" w:hAnsi="Times New Roman"/>
          <w:szCs w:val="20"/>
          <w:lang w:eastAsia="zh-CN"/>
        </w:rPr>
      </w:pPr>
    </w:p>
    <w:p w14:paraId="15299A59" w14:textId="77777777" w:rsidR="00B267F5" w:rsidRDefault="00B267F5" w:rsidP="00B267F5">
      <w:pPr>
        <w:pStyle w:val="a9"/>
        <w:spacing w:after="0"/>
        <w:rPr>
          <w:rFonts w:ascii="Times New Roman" w:hAnsi="Times New Roman"/>
          <w:szCs w:val="20"/>
          <w:lang w:eastAsia="zh-CN"/>
        </w:rPr>
      </w:pPr>
    </w:p>
    <w:tbl>
      <w:tblPr>
        <w:tblStyle w:val="af3"/>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a9"/>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a9"/>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a9"/>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a9"/>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a9"/>
              <w:spacing w:after="0"/>
              <w:rPr>
                <w:rFonts w:ascii="Times New Roman" w:hAnsi="Times New Roman"/>
                <w:szCs w:val="20"/>
                <w:lang w:eastAsia="zh-CN"/>
              </w:rPr>
            </w:pPr>
          </w:p>
        </w:tc>
      </w:tr>
    </w:tbl>
    <w:p w14:paraId="3B51478F" w14:textId="77777777" w:rsidR="00B267F5" w:rsidRDefault="00B267F5" w:rsidP="00B267F5">
      <w:pPr>
        <w:pStyle w:val="a9"/>
        <w:spacing w:after="0"/>
        <w:rPr>
          <w:rFonts w:ascii="Times New Roman" w:hAnsi="Times New Roman"/>
          <w:szCs w:val="20"/>
          <w:lang w:eastAsia="zh-CN"/>
        </w:rPr>
      </w:pPr>
    </w:p>
    <w:p w14:paraId="497C5E6A" w14:textId="433EDF33" w:rsidR="00B267F5" w:rsidRPr="00B267F5" w:rsidRDefault="00B267F5" w:rsidP="00475AC4">
      <w:pPr>
        <w:pStyle w:val="a9"/>
        <w:spacing w:after="0"/>
        <w:rPr>
          <w:rFonts w:ascii="Times New Roman" w:hAnsi="Times New Roman"/>
          <w:szCs w:val="20"/>
          <w:lang w:eastAsia="zh-CN"/>
        </w:rPr>
      </w:pPr>
    </w:p>
    <w:p w14:paraId="5E05876F" w14:textId="77777777" w:rsidR="00B267F5" w:rsidRDefault="00B267F5" w:rsidP="00475AC4">
      <w:pPr>
        <w:pStyle w:val="a9"/>
        <w:spacing w:after="0"/>
        <w:rPr>
          <w:rFonts w:ascii="Times New Roman" w:hAnsi="Times New Roman"/>
          <w:szCs w:val="20"/>
          <w:lang w:eastAsia="zh-CN"/>
        </w:rPr>
      </w:pPr>
    </w:p>
    <w:p w14:paraId="38089516" w14:textId="510DA643" w:rsidR="00475AC4" w:rsidRDefault="00475AC4" w:rsidP="00475AC4">
      <w:pPr>
        <w:pStyle w:val="a9"/>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af3"/>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a9"/>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a9"/>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a9"/>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a9"/>
              <w:spacing w:after="0"/>
              <w:rPr>
                <w:rFonts w:ascii="Times New Roman" w:hAnsi="Times New Roman"/>
                <w:szCs w:val="20"/>
                <w:lang w:eastAsia="zh-CN"/>
              </w:rPr>
            </w:pPr>
          </w:p>
          <w:tbl>
            <w:tblPr>
              <w:tblStyle w:val="af3"/>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a9"/>
                    <w:spacing w:after="0"/>
                    <w:rPr>
                      <w:rFonts w:ascii="Times New Roman" w:hAnsi="Times New Roman"/>
                      <w:szCs w:val="20"/>
                      <w:lang w:eastAsia="zh-CN"/>
                    </w:rPr>
                  </w:pPr>
                </w:p>
                <w:p w14:paraId="27F518E8" w14:textId="77777777" w:rsidR="00217C58" w:rsidRPr="0017764C" w:rsidRDefault="00217C58" w:rsidP="00217C58">
                  <w:pPr>
                    <w:pStyle w:val="a9"/>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a9"/>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a9"/>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a9"/>
                    <w:spacing w:after="0"/>
                  </w:pPr>
                  <w:r>
                    <w:lastRenderedPageBreak/>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a9"/>
                    <w:spacing w:after="0"/>
                    <w:rPr>
                      <w:rFonts w:ascii="Times New Roman" w:hAnsi="Times New Roman"/>
                      <w:szCs w:val="20"/>
                      <w:lang w:eastAsia="zh-CN"/>
                    </w:rPr>
                  </w:pPr>
                </w:p>
                <w:p w14:paraId="2735FD45" w14:textId="77777777" w:rsidR="00217C58" w:rsidRPr="0017764C" w:rsidRDefault="00217C58" w:rsidP="00217C58">
                  <w:pPr>
                    <w:pStyle w:val="a9"/>
                    <w:spacing w:after="0"/>
                    <w:rPr>
                      <w:rFonts w:ascii="Times New Roman" w:hAnsi="Times New Roman"/>
                      <w:szCs w:val="20"/>
                      <w:lang w:eastAsia="zh-CN"/>
                    </w:rPr>
                  </w:pPr>
                </w:p>
              </w:tc>
            </w:tr>
          </w:tbl>
          <w:p w14:paraId="29727B1F" w14:textId="036215C5" w:rsidR="00475AC4" w:rsidRDefault="00475AC4" w:rsidP="00475AC4">
            <w:pPr>
              <w:pStyle w:val="a9"/>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a9"/>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a9"/>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a9"/>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5"/>
      </w:pPr>
      <w:bookmarkStart w:id="26" w:name="_GoBack"/>
      <w:bookmarkEnd w:id="26"/>
      <w:r>
        <w:rPr>
          <w:highlight w:val="cyan"/>
        </w:rPr>
        <w:t>Discussion point 2-1a</w:t>
      </w:r>
    </w:p>
    <w:p w14:paraId="1F4D3479" w14:textId="0831EA21" w:rsidR="00487AFB" w:rsidRPr="00487AFB" w:rsidRDefault="009D5269" w:rsidP="00487AFB">
      <w:pPr>
        <w:pStyle w:val="a9"/>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a9"/>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a9"/>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a9"/>
        <w:spacing w:after="0"/>
      </w:pPr>
      <w:r>
        <w:t>Q3: In your understanding, is any UE with known location and report label a PRU?</w:t>
      </w:r>
    </w:p>
    <w:p w14:paraId="7834DAB9" w14:textId="4E6E1E45" w:rsidR="00487AFB" w:rsidRDefault="00487AFB" w:rsidP="00487AFB">
      <w:pPr>
        <w:pStyle w:val="a9"/>
        <w:spacing w:after="0"/>
      </w:pPr>
      <w:r>
        <w:t>Q4: In your understanding, is any UE with known location and report both label and other training data a PRU?</w:t>
      </w:r>
    </w:p>
    <w:p w14:paraId="1EB7F30E" w14:textId="77777777" w:rsidR="00487AFB" w:rsidRDefault="00487AFB" w:rsidP="00487AFB">
      <w:pPr>
        <w:pStyle w:val="a9"/>
        <w:spacing w:after="0"/>
        <w:rPr>
          <w:rFonts w:ascii="Times New Roman" w:hAnsi="Times New Roman"/>
          <w:szCs w:val="20"/>
          <w:lang w:eastAsia="zh-CN"/>
        </w:rPr>
      </w:pPr>
    </w:p>
    <w:p w14:paraId="445233C4" w14:textId="77777777" w:rsidR="00487AFB" w:rsidRPr="00B267F5" w:rsidRDefault="00487AFB" w:rsidP="00487AFB">
      <w:pPr>
        <w:pStyle w:val="a9"/>
        <w:spacing w:after="0"/>
        <w:rPr>
          <w:rFonts w:ascii="Times New Roman" w:hAnsi="Times New Roman"/>
          <w:szCs w:val="20"/>
          <w:lang w:eastAsia="zh-CN"/>
        </w:rPr>
      </w:pPr>
    </w:p>
    <w:p w14:paraId="2098B674" w14:textId="77777777" w:rsidR="00487AFB" w:rsidRDefault="00487AFB" w:rsidP="00487AFB">
      <w:pPr>
        <w:pStyle w:val="a9"/>
        <w:spacing w:after="0"/>
        <w:rPr>
          <w:rFonts w:ascii="Times New Roman" w:hAnsi="Times New Roman"/>
          <w:szCs w:val="20"/>
          <w:lang w:eastAsia="zh-CN"/>
        </w:rPr>
      </w:pPr>
    </w:p>
    <w:p w14:paraId="1D9C4839" w14:textId="77777777" w:rsidR="00487AFB" w:rsidRDefault="00487AFB" w:rsidP="00487AFB">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af3"/>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a9"/>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a9"/>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a9"/>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a9"/>
              <w:spacing w:after="0"/>
              <w:rPr>
                <w:rFonts w:ascii="Times New Roman" w:hAnsi="Times New Roman"/>
                <w:szCs w:val="20"/>
                <w:lang w:eastAsia="zh-CN"/>
              </w:rPr>
            </w:pPr>
            <w:r>
              <w:rPr>
                <w:rFonts w:ascii="Times New Roman" w:hAnsi="Times New Roman"/>
                <w:szCs w:val="20"/>
                <w:lang w:eastAsia="zh-CN"/>
              </w:rPr>
              <w:lastRenderedPageBreak/>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a9"/>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1C6722A" w14:textId="746B6F37" w:rsidR="00487AFB" w:rsidRDefault="00206AD5" w:rsidP="004A7FB6">
            <w:pPr>
              <w:pStyle w:val="a9"/>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a9"/>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a9"/>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a9"/>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a9"/>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a9"/>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a9"/>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ToA or LOS/NLOS indication, </w:t>
            </w:r>
            <w:r w:rsidR="003D28D3">
              <w:t>at least the ToA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a9"/>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61B3DA0" w14:textId="77777777" w:rsidR="00A872DB" w:rsidRDefault="006F6DB5" w:rsidP="00780AC7">
            <w:pPr>
              <w:pStyle w:val="a9"/>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a9"/>
              <w:spacing w:after="0"/>
              <w:rPr>
                <w:rFonts w:ascii="Times New Roman" w:hAnsi="Times New Roman"/>
                <w:szCs w:val="20"/>
                <w:lang w:eastAsia="zh-CN"/>
              </w:rPr>
            </w:pPr>
          </w:p>
          <w:p w14:paraId="4A712CBB" w14:textId="55BCE49E" w:rsidR="00386274" w:rsidRDefault="00386274" w:rsidP="00780AC7">
            <w:pPr>
              <w:pStyle w:val="a9"/>
              <w:spacing w:after="0"/>
              <w:rPr>
                <w:rFonts w:ascii="Times New Roman" w:hAnsi="Times New Roman"/>
                <w:szCs w:val="20"/>
                <w:lang w:eastAsia="zh-CN"/>
              </w:rPr>
            </w:pPr>
            <w:r>
              <w:rPr>
                <w:rFonts w:ascii="Times New Roman" w:hAnsi="Times New Roman"/>
                <w:szCs w:val="20"/>
                <w:lang w:eastAsia="zh-CN"/>
              </w:rPr>
              <w:lastRenderedPageBreak/>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a9"/>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a9"/>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lastRenderedPageBreak/>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9"/>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9"/>
        <w:spacing w:after="0"/>
        <w:rPr>
          <w:rFonts w:ascii="Times New Roman" w:hAnsi="Times New Roman"/>
          <w:szCs w:val="20"/>
          <w:lang w:eastAsia="zh-CN"/>
        </w:rPr>
      </w:pPr>
    </w:p>
    <w:p w14:paraId="77C7D01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9"/>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9"/>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9"/>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25DB34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9"/>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9"/>
              <w:spacing w:after="0"/>
              <w:rPr>
                <w:rFonts w:ascii="Times New Roman" w:hAnsi="Times New Roman"/>
                <w:szCs w:val="20"/>
                <w:lang w:eastAsia="zh-CN"/>
              </w:rPr>
            </w:pPr>
          </w:p>
          <w:p w14:paraId="75A016D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바탕" w:hAnsi="Times"/>
                <w:szCs w:val="24"/>
                <w:highlight w:val="green"/>
                <w:lang w:val="en-GB"/>
              </w:rPr>
            </w:pPr>
            <w:r>
              <w:rPr>
                <w:rFonts w:ascii="Times" w:eastAsia="바탕" w:hAnsi="Times"/>
                <w:szCs w:val="24"/>
                <w:highlight w:val="green"/>
                <w:lang w:val="en-GB"/>
              </w:rPr>
              <w:t>Agreement</w:t>
            </w:r>
          </w:p>
          <w:p w14:paraId="1223E50C" w14:textId="77777777" w:rsidR="00271B33" w:rsidRDefault="00082280">
            <w:pPr>
              <w:spacing w:after="0" w:line="240" w:lineRule="auto"/>
              <w:ind w:left="576"/>
              <w:rPr>
                <w:rFonts w:ascii="Times" w:eastAsia="바탕" w:hAnsi="Times"/>
                <w:szCs w:val="24"/>
                <w:lang w:val="en-GB"/>
              </w:rPr>
            </w:pPr>
            <w:r>
              <w:rPr>
                <w:rFonts w:ascii="Times" w:eastAsia="바탕"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바탕" w:hAnsi="Times" w:cs="Times"/>
                <w:szCs w:val="24"/>
                <w:highlight w:val="yellow"/>
                <w:lang w:val="en-GB"/>
              </w:rPr>
            </w:pPr>
            <w:r>
              <w:rPr>
                <w:rFonts w:ascii="Times" w:eastAsia="바탕" w:hAnsi="Times" w:cs="Times"/>
                <w:szCs w:val="24"/>
                <w:highlight w:val="yellow"/>
                <w:lang w:val="en-GB"/>
              </w:rPr>
              <w:lastRenderedPageBreak/>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바탕" w:hAnsi="Times" w:cs="Times"/>
                <w:szCs w:val="24"/>
                <w:highlight w:val="yellow"/>
                <w:lang w:val="en-GB"/>
              </w:rPr>
            </w:pPr>
            <w:r>
              <w:rPr>
                <w:rFonts w:ascii="Times" w:eastAsia="바탕"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바탕" w:hAnsi="Times" w:cs="Times"/>
                <w:szCs w:val="24"/>
                <w:lang w:val="en-GB"/>
              </w:rPr>
            </w:pPr>
            <w:r>
              <w:rPr>
                <w:rFonts w:ascii="Times" w:eastAsia="바탕"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바탕" w:hAnsi="Times" w:cs="Times"/>
                <w:szCs w:val="24"/>
                <w:lang w:val="en-GB"/>
              </w:rPr>
            </w:pPr>
            <w:r>
              <w:rPr>
                <w:rFonts w:ascii="Times" w:eastAsia="바탕" w:hAnsi="Times" w:cs="Times"/>
                <w:szCs w:val="24"/>
                <w:lang w:val="en-GB"/>
              </w:rPr>
              <w:t>Other aspects are not precluded</w:t>
            </w:r>
          </w:p>
          <w:p w14:paraId="69F74E80" w14:textId="77777777" w:rsidR="00271B33" w:rsidRDefault="00271B33">
            <w:pPr>
              <w:pStyle w:val="a9"/>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a9"/>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9"/>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9"/>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9"/>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a9"/>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9"/>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9"/>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9"/>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a9"/>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9"/>
              <w:spacing w:after="0"/>
              <w:rPr>
                <w:rFonts w:ascii="Times New Roman" w:hAnsi="Times New Roman"/>
                <w:szCs w:val="20"/>
                <w:lang w:eastAsia="zh-CN"/>
              </w:rPr>
            </w:pPr>
          </w:p>
        </w:tc>
        <w:tc>
          <w:tcPr>
            <w:tcW w:w="8021" w:type="dxa"/>
          </w:tcPr>
          <w:p w14:paraId="7ECBCF3B" w14:textId="77777777" w:rsidR="00271B33" w:rsidRDefault="00271B33">
            <w:pPr>
              <w:pStyle w:val="a9"/>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9"/>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lastRenderedPageBreak/>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a9"/>
        <w:spacing w:after="0"/>
        <w:rPr>
          <w:rFonts w:ascii="Times New Roman" w:hAnsi="Times New Roman"/>
          <w:szCs w:val="20"/>
          <w:lang w:eastAsia="zh-CN"/>
        </w:rPr>
      </w:pPr>
    </w:p>
    <w:p w14:paraId="5436A97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9"/>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9"/>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a9"/>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9"/>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9"/>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9"/>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9"/>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9"/>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F13CDD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9"/>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9"/>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9"/>
              <w:spacing w:after="0"/>
              <w:rPr>
                <w:rFonts w:ascii="Times New Roman" w:hAnsi="Times New Roman"/>
                <w:szCs w:val="20"/>
                <w:lang w:eastAsia="zh-CN"/>
              </w:rPr>
            </w:pPr>
          </w:p>
          <w:p w14:paraId="63B451EC" w14:textId="77777777" w:rsidR="00271B33" w:rsidRDefault="00271B33">
            <w:pPr>
              <w:pStyle w:val="a9"/>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바탕" w:hAnsi="Times"/>
                <w:szCs w:val="24"/>
                <w:highlight w:val="green"/>
                <w:lang w:val="en-GB"/>
              </w:rPr>
            </w:pPr>
            <w:r>
              <w:rPr>
                <w:rFonts w:ascii="Times" w:eastAsia="바탕"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바탕"/>
                <w:szCs w:val="24"/>
                <w:lang w:val="en-GB" w:eastAsia="zh-CN"/>
              </w:rPr>
            </w:pPr>
            <w:r>
              <w:rPr>
                <w:rFonts w:eastAsia="바탕"/>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바탕"/>
                <w:szCs w:val="24"/>
                <w:lang w:val="en-GB" w:eastAsia="zh-CN"/>
              </w:rPr>
            </w:pPr>
            <w:r>
              <w:rPr>
                <w:rFonts w:eastAsia="바탕"/>
                <w:szCs w:val="24"/>
                <w:lang w:val="en-GB" w:eastAsia="zh-CN"/>
              </w:rPr>
              <w:t xml:space="preserve">Note: Terminology is to be defined. </w:t>
            </w:r>
            <w:r>
              <w:rPr>
                <w:rFonts w:eastAsia="바탕"/>
                <w:strike/>
                <w:szCs w:val="24"/>
                <w:lang w:val="en-GB" w:eastAsia="zh-CN"/>
              </w:rPr>
              <w:t>This includes process of compiling a trained AI/ML model and packaging it into an executable format and delivering to a target device.</w:t>
            </w:r>
            <w:r>
              <w:rPr>
                <w:rFonts w:eastAsia="바탕"/>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바탕"/>
                <w:szCs w:val="24"/>
                <w:highlight w:val="yellow"/>
                <w:lang w:val="en-GB" w:eastAsia="zh-CN"/>
              </w:rPr>
            </w:pPr>
            <w:r>
              <w:rPr>
                <w:rFonts w:eastAsia="바탕"/>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바탕"/>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lastRenderedPageBreak/>
              <w:t>Model monitoring</w:t>
            </w:r>
          </w:p>
          <w:p w14:paraId="6D6D99A1" w14:textId="77777777" w:rsidR="00271B33" w:rsidRDefault="00082280">
            <w:pPr>
              <w:numPr>
                <w:ilvl w:val="0"/>
                <w:numId w:val="47"/>
              </w:numPr>
              <w:overflowPunct/>
              <w:autoSpaceDE/>
              <w:adjustRightInd/>
              <w:spacing w:after="0"/>
              <w:textAlignment w:val="auto"/>
              <w:rPr>
                <w:rFonts w:eastAsia="바탕"/>
                <w:szCs w:val="24"/>
                <w:highlight w:val="yellow"/>
                <w:lang w:val="en-GB" w:eastAsia="zh-CN"/>
              </w:rPr>
            </w:pPr>
            <w:r>
              <w:rPr>
                <w:rFonts w:eastAsia="바탕"/>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바탕"/>
                <w:szCs w:val="24"/>
                <w:highlight w:val="yellow"/>
                <w:lang w:val="en-GB" w:eastAsia="zh-CN"/>
              </w:rPr>
            </w:pPr>
            <w:r>
              <w:rPr>
                <w:rFonts w:eastAsia="바탕"/>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바탕"/>
                <w:szCs w:val="24"/>
                <w:lang w:val="en-GB" w:eastAsia="zh-CN"/>
              </w:rPr>
            </w:pPr>
            <w:r>
              <w:rPr>
                <w:rFonts w:eastAsia="바탕"/>
                <w:szCs w:val="24"/>
                <w:lang w:val="en-GB" w:eastAsia="zh-CN"/>
              </w:rPr>
              <w:t>UE capability</w:t>
            </w:r>
          </w:p>
          <w:p w14:paraId="27D4BAE9" w14:textId="77777777" w:rsidR="00271B33" w:rsidRDefault="00082280">
            <w:pPr>
              <w:overflowPunct/>
              <w:autoSpaceDE/>
              <w:adjustRightInd/>
              <w:spacing w:after="0"/>
              <w:rPr>
                <w:rFonts w:eastAsia="바탕"/>
                <w:szCs w:val="24"/>
                <w:lang w:val="en-GB"/>
              </w:rPr>
            </w:pPr>
            <w:r>
              <w:rPr>
                <w:rFonts w:eastAsia="바탕"/>
                <w:szCs w:val="24"/>
                <w:lang w:val="en-GB"/>
              </w:rPr>
              <w:t>Note: Some aspects in the list may not have specification impact.</w:t>
            </w:r>
          </w:p>
          <w:p w14:paraId="271348B3" w14:textId="77777777" w:rsidR="00271B33" w:rsidRDefault="00082280">
            <w:pPr>
              <w:overflowPunct/>
              <w:autoSpaceDE/>
              <w:adjustRightInd/>
              <w:spacing w:after="0"/>
              <w:rPr>
                <w:rFonts w:eastAsia="바탕"/>
                <w:szCs w:val="24"/>
                <w:lang w:val="en-GB"/>
              </w:rPr>
            </w:pPr>
            <w:r>
              <w:rPr>
                <w:rFonts w:eastAsia="바탕"/>
                <w:szCs w:val="24"/>
                <w:lang w:val="en-GB"/>
              </w:rPr>
              <w:t>Note: Aspects with square brackets are tentative</w:t>
            </w:r>
            <w:r>
              <w:rPr>
                <w:rFonts w:eastAsia="바탕"/>
                <w:strike/>
                <w:szCs w:val="24"/>
                <w:lang w:val="en-GB"/>
              </w:rPr>
              <w:t xml:space="preserve"> and pending terminology definition</w:t>
            </w:r>
            <w:r>
              <w:rPr>
                <w:rFonts w:eastAsia="바탕"/>
                <w:szCs w:val="24"/>
                <w:lang w:val="en-GB"/>
              </w:rPr>
              <w:t>.</w:t>
            </w:r>
          </w:p>
          <w:p w14:paraId="29D8BC84" w14:textId="77777777" w:rsidR="00271B33" w:rsidRDefault="00082280">
            <w:pPr>
              <w:overflowPunct/>
              <w:autoSpaceDE/>
              <w:adjustRightInd/>
              <w:rPr>
                <w:rFonts w:eastAsia="바탕"/>
                <w:szCs w:val="24"/>
                <w:lang w:val="en-GB"/>
              </w:rPr>
            </w:pPr>
            <w:r>
              <w:rPr>
                <w:rFonts w:eastAsia="바탕"/>
                <w:szCs w:val="24"/>
                <w:lang w:val="en-GB"/>
              </w:rPr>
              <w:t>Note: More aspects may be added as study progresses.</w:t>
            </w:r>
          </w:p>
          <w:p w14:paraId="7AC4E459" w14:textId="77777777" w:rsidR="00271B33" w:rsidRDefault="00271B33">
            <w:pPr>
              <w:pStyle w:val="a9"/>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9"/>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9"/>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바탕" w:hAnsi="Times"/>
                <w:szCs w:val="24"/>
                <w:highlight w:val="green"/>
                <w:lang w:val="en-GB"/>
              </w:rPr>
            </w:pPr>
            <w:r>
              <w:rPr>
                <w:rFonts w:ascii="Times" w:eastAsia="바탕" w:hAnsi="Times"/>
                <w:szCs w:val="24"/>
                <w:highlight w:val="green"/>
                <w:lang w:val="en-GB"/>
              </w:rPr>
              <w:t>Agreement</w:t>
            </w:r>
          </w:p>
          <w:p w14:paraId="1F922AEF" w14:textId="77777777" w:rsidR="00225AA9" w:rsidRDefault="00225AA9" w:rsidP="00225AA9">
            <w:pPr>
              <w:spacing w:after="0" w:line="240" w:lineRule="auto"/>
              <w:ind w:left="576"/>
              <w:rPr>
                <w:rFonts w:ascii="Times" w:eastAsia="바탕" w:hAnsi="Times"/>
                <w:szCs w:val="24"/>
                <w:lang w:val="en-GB"/>
              </w:rPr>
            </w:pPr>
            <w:r>
              <w:rPr>
                <w:rFonts w:ascii="Times" w:eastAsia="바탕"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바탕" w:hAnsi="Times" w:cs="Times"/>
                <w:szCs w:val="24"/>
                <w:highlight w:val="yellow"/>
                <w:lang w:val="en-GB"/>
              </w:rPr>
            </w:pPr>
            <w:r>
              <w:rPr>
                <w:rFonts w:ascii="Times" w:eastAsia="바탕"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바탕" w:hAnsi="Times" w:cs="Times"/>
                <w:szCs w:val="24"/>
                <w:highlight w:val="yellow"/>
                <w:lang w:val="en-GB"/>
              </w:rPr>
            </w:pPr>
            <w:r>
              <w:rPr>
                <w:rFonts w:ascii="Times" w:eastAsia="바탕"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바탕" w:hAnsi="Times" w:cs="Times"/>
                <w:szCs w:val="24"/>
                <w:highlight w:val="yellow"/>
                <w:lang w:val="en-GB"/>
              </w:rPr>
            </w:pPr>
            <w:r w:rsidRPr="00225AA9">
              <w:rPr>
                <w:rFonts w:ascii="Times" w:eastAsia="바탕" w:hAnsi="Times" w:cs="Times"/>
                <w:szCs w:val="24"/>
                <w:highlight w:val="yellow"/>
                <w:lang w:val="en-GB"/>
              </w:rPr>
              <w:t>Reference signals and measurement feedback/report</w:t>
            </w:r>
          </w:p>
          <w:p w14:paraId="1CEF27A4" w14:textId="77777777" w:rsidR="00225AA9" w:rsidRDefault="00225AA9">
            <w:pPr>
              <w:pStyle w:val="a9"/>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9"/>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a9"/>
              <w:spacing w:after="0"/>
              <w:rPr>
                <w:rFonts w:eastAsia="바탕"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바탕" w:cs="Times"/>
                <w:highlight w:val="yellow"/>
                <w:lang w:val="en-GB"/>
              </w:rPr>
              <w:t>measurement feedback/report</w:t>
            </w:r>
            <w:r>
              <w:rPr>
                <w:rFonts w:eastAsia="바탕" w:cs="Times"/>
                <w:lang w:val="en-GB"/>
              </w:rPr>
              <w:t>?</w:t>
            </w:r>
          </w:p>
          <w:p w14:paraId="0A68A9FA" w14:textId="77777777" w:rsidR="00280F82" w:rsidRDefault="00280F82" w:rsidP="00280F82">
            <w:pPr>
              <w:pStyle w:val="a9"/>
              <w:spacing w:after="0"/>
              <w:rPr>
                <w:rFonts w:eastAsia="바탕" w:cs="Times"/>
                <w:lang w:val="en-GB"/>
              </w:rPr>
            </w:pPr>
          </w:p>
          <w:p w14:paraId="6C4D84BB" w14:textId="77777777" w:rsidR="00280F82" w:rsidRDefault="00280F82" w:rsidP="00280F82">
            <w:pPr>
              <w:pStyle w:val="a9"/>
              <w:spacing w:after="0"/>
              <w:rPr>
                <w:rFonts w:ascii="Times New Roman" w:hAnsi="Times New Roman"/>
                <w:szCs w:val="20"/>
                <w:lang w:eastAsia="zh-CN"/>
              </w:rPr>
            </w:pPr>
            <w:r>
              <w:rPr>
                <w:rFonts w:eastAsia="바탕"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5"/>
        <w:rPr>
          <w:lang w:eastAsia="zh-CN"/>
        </w:rPr>
      </w:pPr>
      <w:r>
        <w:rPr>
          <w:highlight w:val="cyan"/>
          <w:lang w:eastAsia="zh-CN"/>
        </w:rPr>
        <w:lastRenderedPageBreak/>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c"/>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9"/>
        <w:spacing w:after="0"/>
        <w:rPr>
          <w:rFonts w:ascii="Times New Roman" w:hAnsi="Times New Roman"/>
          <w:szCs w:val="20"/>
          <w:lang w:eastAsia="zh-CN"/>
        </w:rPr>
      </w:pPr>
    </w:p>
    <w:p w14:paraId="3761FD01" w14:textId="77777777" w:rsidR="00280F82" w:rsidRDefault="00280F82" w:rsidP="00280F8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a9"/>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9"/>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9"/>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9"/>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c"/>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9"/>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a9"/>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9"/>
              <w:spacing w:after="0"/>
              <w:rPr>
                <w:rFonts w:ascii="Times New Roman" w:hAnsi="Times New Roman"/>
                <w:szCs w:val="20"/>
                <w:lang w:eastAsia="zh-CN"/>
              </w:rPr>
            </w:pPr>
          </w:p>
        </w:tc>
        <w:tc>
          <w:tcPr>
            <w:tcW w:w="8021" w:type="dxa"/>
          </w:tcPr>
          <w:p w14:paraId="657CCEC9" w14:textId="77777777" w:rsidR="00DE7525" w:rsidRDefault="00DE7525" w:rsidP="00DE7525">
            <w:pPr>
              <w:pStyle w:val="a9"/>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9"/>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9"/>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9"/>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9"/>
        <w:spacing w:after="0"/>
        <w:rPr>
          <w:rFonts w:ascii="Times New Roman" w:hAnsi="Times New Roman"/>
          <w:szCs w:val="20"/>
          <w:lang w:eastAsia="zh-CN"/>
        </w:rPr>
      </w:pPr>
    </w:p>
    <w:p w14:paraId="279442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9"/>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a9"/>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9"/>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9"/>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9"/>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51BB6A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9"/>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9"/>
        <w:spacing w:after="0"/>
        <w:rPr>
          <w:rFonts w:ascii="Times New Roman" w:hAnsi="Times New Roman"/>
          <w:szCs w:val="20"/>
          <w:lang w:eastAsia="zh-CN"/>
        </w:rPr>
      </w:pPr>
    </w:p>
    <w:p w14:paraId="20C5B61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371C56E"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9"/>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9"/>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9"/>
              <w:spacing w:after="0"/>
              <w:rPr>
                <w:rFonts w:ascii="Times New Roman" w:hAnsi="Times New Roman"/>
                <w:szCs w:val="20"/>
                <w:lang w:eastAsia="zh-CN"/>
              </w:rPr>
            </w:pPr>
          </w:p>
          <w:p w14:paraId="7390313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9"/>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9"/>
              <w:spacing w:after="0"/>
              <w:rPr>
                <w:rFonts w:asciiTheme="minorHAnsi" w:hAnsiTheme="minorHAnsi" w:cstheme="minorHAnsi"/>
                <w:lang w:eastAsia="zh-CN"/>
              </w:rPr>
            </w:pPr>
          </w:p>
          <w:p w14:paraId="2DED0523" w14:textId="77777777" w:rsidR="00271B33" w:rsidRDefault="00082280">
            <w:pPr>
              <w:pStyle w:val="a9"/>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9"/>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67E9A6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2"/>
        <w:numPr>
          <w:ilvl w:val="1"/>
          <w:numId w:val="11"/>
        </w:numPr>
        <w:rPr>
          <w:lang w:eastAsia="zh-CN"/>
        </w:rPr>
      </w:pPr>
      <w:r>
        <w:t>Model input/output for inference</w:t>
      </w:r>
    </w:p>
    <w:p w14:paraId="2D6FAF8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lastRenderedPageBreak/>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9"/>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9"/>
        <w:spacing w:after="0"/>
        <w:rPr>
          <w:rFonts w:ascii="Times New Roman" w:hAnsi="Times New Roman"/>
          <w:szCs w:val="20"/>
          <w:lang w:eastAsia="zh-CN"/>
        </w:rPr>
      </w:pPr>
    </w:p>
    <w:p w14:paraId="2DD597E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a9"/>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9"/>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7060119B" w14:textId="77777777" w:rsidR="00271B33" w:rsidRDefault="00082280">
            <w:pPr>
              <w:pStyle w:val="a9"/>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9"/>
        <w:spacing w:after="0"/>
        <w:rPr>
          <w:rFonts w:ascii="Times New Roman" w:hAnsi="Times New Roman"/>
          <w:szCs w:val="20"/>
          <w:lang w:eastAsia="zh-CN"/>
        </w:rPr>
      </w:pPr>
    </w:p>
    <w:p w14:paraId="2205B98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9"/>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18A016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9"/>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9"/>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a9"/>
              <w:spacing w:after="0"/>
              <w:rPr>
                <w:rFonts w:ascii="Times New Roman" w:hAnsi="Times New Roman"/>
                <w:szCs w:val="20"/>
                <w:lang w:eastAsia="zh-CN"/>
              </w:rPr>
            </w:pPr>
          </w:p>
          <w:p w14:paraId="0FE4989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9"/>
        <w:spacing w:after="0"/>
        <w:rPr>
          <w:rFonts w:ascii="Times New Roman" w:hAnsi="Times New Roman"/>
          <w:szCs w:val="20"/>
          <w:lang w:eastAsia="zh-CN"/>
        </w:rPr>
      </w:pPr>
    </w:p>
    <w:p w14:paraId="7224B35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afc"/>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c"/>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9"/>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lastRenderedPageBreak/>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c"/>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c"/>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c"/>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c"/>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9"/>
        <w:spacing w:after="0"/>
        <w:rPr>
          <w:rFonts w:ascii="Times New Roman" w:hAnsi="Times New Roman"/>
          <w:szCs w:val="20"/>
          <w:lang w:eastAsia="zh-CN"/>
        </w:rPr>
      </w:pPr>
    </w:p>
    <w:p w14:paraId="261DF0EB" w14:textId="77777777" w:rsidR="002578E6" w:rsidRDefault="002578E6" w:rsidP="002578E6">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9"/>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9"/>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w:t>
            </w:r>
            <w:r w:rsidR="00527991">
              <w:rPr>
                <w:lang w:eastAsia="zh-CN"/>
              </w:rPr>
              <w:lastRenderedPageBreak/>
              <w:t xml:space="preserve">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9"/>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a9"/>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c"/>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c"/>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c"/>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c"/>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c"/>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c"/>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lastRenderedPageBreak/>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9"/>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a9"/>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9"/>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9"/>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9"/>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9"/>
              <w:spacing w:after="0"/>
              <w:rPr>
                <w:rFonts w:ascii="Times New Roman" w:hAnsi="Times New Roman"/>
                <w:szCs w:val="20"/>
                <w:lang w:eastAsia="zh-CN"/>
              </w:rPr>
            </w:pPr>
          </w:p>
        </w:tc>
        <w:tc>
          <w:tcPr>
            <w:tcW w:w="8021" w:type="dxa"/>
          </w:tcPr>
          <w:p w14:paraId="5986AAD3" w14:textId="77777777" w:rsidR="00DE7525" w:rsidRDefault="00DE7525" w:rsidP="00DE7525">
            <w:pPr>
              <w:pStyle w:val="a9"/>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c"/>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c"/>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afc"/>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c"/>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c"/>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c"/>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9"/>
        <w:spacing w:after="0"/>
        <w:rPr>
          <w:rFonts w:ascii="Times New Roman" w:hAnsi="Times New Roman"/>
          <w:szCs w:val="20"/>
          <w:lang w:eastAsia="zh-CN"/>
        </w:rPr>
      </w:pPr>
    </w:p>
    <w:p w14:paraId="23469889"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9"/>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a9"/>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0595103" w14:textId="55E94D35" w:rsidR="000F5B6A" w:rsidRDefault="000F5B6A" w:rsidP="00DE7525">
            <w:pPr>
              <w:pStyle w:val="a9"/>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5"/>
              <w:outlineLvl w:val="4"/>
              <w:rPr>
                <w:sz w:val="18"/>
                <w:lang w:eastAsia="zh-CN"/>
              </w:rPr>
            </w:pPr>
            <w:r w:rsidRPr="00D3498C">
              <w:rPr>
                <w:sz w:val="18"/>
                <w:highlight w:val="cyan"/>
                <w:lang w:eastAsia="zh-CN"/>
              </w:rPr>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afc"/>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afc"/>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afc"/>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afc"/>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afc"/>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afc"/>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afc"/>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a9"/>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a9"/>
              <w:spacing w:after="0"/>
              <w:rPr>
                <w:rFonts w:ascii="Times New Roman" w:eastAsiaTheme="minorEastAsia" w:hAnsi="Times New Roman" w:hint="eastAsia"/>
                <w:szCs w:val="20"/>
                <w:lang w:eastAsia="ko-KR"/>
              </w:rPr>
            </w:pPr>
            <w:r w:rsidRPr="00E4476B">
              <w:rPr>
                <w:rFonts w:ascii="Times New Roman" w:hAnsi="Times New Roman" w:hint="eastAsia"/>
                <w:szCs w:val="20"/>
                <w:lang w:eastAsia="zh-CN"/>
              </w:rPr>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hint="eastAsia"/>
                <w:lang w:eastAsia="ko-KR"/>
              </w:rPr>
            </w:pPr>
            <w:r>
              <w:rPr>
                <w:rFonts w:asciiTheme="minorHAnsi" w:eastAsiaTheme="minorEastAsia" w:hAnsiTheme="minorHAnsi" w:cstheme="minorHAnsi" w:hint="eastAsia"/>
                <w:lang w:eastAsia="ko-KR"/>
              </w:rPr>
              <w:t>Fine with the proposal.</w:t>
            </w:r>
          </w:p>
        </w:tc>
      </w:tr>
    </w:tbl>
    <w:p w14:paraId="5577C0FD" w14:textId="77777777" w:rsidR="00271B33" w:rsidRDefault="00271B33"/>
    <w:p w14:paraId="3C3767A8" w14:textId="5F6573D0" w:rsidR="00FD016A" w:rsidRDefault="00FD016A" w:rsidP="00FD016A">
      <w:pPr>
        <w:pStyle w:val="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afc"/>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afc"/>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afc"/>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6C7F6E">
      <w:pPr>
        <w:pStyle w:val="afc"/>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af9"/>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15" w:history="1">
        <w:r w:rsidR="00082280">
          <w:rPr>
            <w:rStyle w:val="af9"/>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16" w:history="1">
        <w:r w:rsidR="00082280">
          <w:rPr>
            <w:rStyle w:val="af9"/>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17" w:history="1">
        <w:r w:rsidR="00082280">
          <w:rPr>
            <w:rStyle w:val="af9"/>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18" w:history="1">
        <w:r w:rsidR="00082280">
          <w:rPr>
            <w:rStyle w:val="af9"/>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19" w:history="1">
        <w:r w:rsidR="00082280">
          <w:rPr>
            <w:rStyle w:val="af9"/>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0" w:history="1">
        <w:r w:rsidR="00082280">
          <w:rPr>
            <w:rStyle w:val="af9"/>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1" w:history="1">
        <w:r w:rsidR="00082280">
          <w:rPr>
            <w:rStyle w:val="af9"/>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2" w:history="1">
        <w:r w:rsidR="00082280">
          <w:rPr>
            <w:rStyle w:val="af9"/>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3" w:history="1">
        <w:r w:rsidR="00082280">
          <w:rPr>
            <w:rStyle w:val="af9"/>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4" w:history="1">
        <w:r w:rsidR="00082280">
          <w:rPr>
            <w:rStyle w:val="af9"/>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5" w:history="1">
        <w:r w:rsidR="00082280">
          <w:rPr>
            <w:rStyle w:val="af9"/>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6" w:history="1">
        <w:r w:rsidR="00082280">
          <w:rPr>
            <w:rStyle w:val="af9"/>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7" w:history="1">
        <w:r w:rsidR="00082280">
          <w:rPr>
            <w:rStyle w:val="af9"/>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8" w:history="1">
        <w:r w:rsidR="00082280">
          <w:rPr>
            <w:rStyle w:val="af9"/>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29" w:history="1">
        <w:r w:rsidR="00082280">
          <w:rPr>
            <w:rStyle w:val="af9"/>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0" w:history="1">
        <w:r w:rsidR="00082280">
          <w:rPr>
            <w:rStyle w:val="af9"/>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1" w:history="1">
        <w:r w:rsidR="00082280">
          <w:rPr>
            <w:rStyle w:val="af9"/>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2" w:history="1">
        <w:r w:rsidR="00082280">
          <w:rPr>
            <w:rStyle w:val="af9"/>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3" w:history="1">
        <w:r w:rsidR="00082280">
          <w:rPr>
            <w:rStyle w:val="af9"/>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4" w:history="1">
        <w:r w:rsidR="00082280">
          <w:rPr>
            <w:rStyle w:val="af9"/>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5" w:history="1">
        <w:r w:rsidR="00082280">
          <w:rPr>
            <w:rStyle w:val="af9"/>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6" w:history="1">
        <w:r w:rsidR="00082280">
          <w:rPr>
            <w:rStyle w:val="af9"/>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7" w:history="1">
        <w:r w:rsidR="00082280">
          <w:rPr>
            <w:rStyle w:val="af9"/>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6C7F6E">
      <w:pPr>
        <w:pStyle w:val="afc"/>
        <w:numPr>
          <w:ilvl w:val="0"/>
          <w:numId w:val="51"/>
        </w:numPr>
        <w:ind w:left="540" w:hanging="540"/>
        <w:rPr>
          <w:rFonts w:asciiTheme="minorHAnsi" w:hAnsiTheme="minorHAnsi" w:cstheme="minorHAnsi"/>
          <w:iCs/>
          <w:color w:val="000000"/>
          <w:lang w:eastAsia="zh-CN"/>
        </w:rPr>
      </w:pPr>
      <w:hyperlink r:id="rId38" w:history="1">
        <w:r w:rsidR="00082280">
          <w:rPr>
            <w:rStyle w:val="af9"/>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0E589" w14:textId="77777777" w:rsidR="006C7F6E" w:rsidRDefault="006C7F6E">
      <w:pPr>
        <w:spacing w:after="0"/>
      </w:pPr>
      <w:r>
        <w:separator/>
      </w:r>
    </w:p>
  </w:endnote>
  <w:endnote w:type="continuationSeparator" w:id="0">
    <w:p w14:paraId="37501E8C" w14:textId="77777777" w:rsidR="006C7F6E" w:rsidRDefault="006C7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9A38" w14:textId="77777777" w:rsidR="0049036D" w:rsidRDefault="0049036D">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CE6465C" w14:textId="77777777" w:rsidR="0049036D" w:rsidRDefault="0049036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8490" w14:textId="0090F8D1" w:rsidR="0049036D" w:rsidRDefault="0049036D">
    <w:pPr>
      <w:pStyle w:val="ac"/>
      <w:ind w:right="360"/>
    </w:pPr>
    <w:r>
      <w:rPr>
        <w:rStyle w:val="af6"/>
      </w:rPr>
      <w:fldChar w:fldCharType="begin"/>
    </w:r>
    <w:r>
      <w:rPr>
        <w:rStyle w:val="af6"/>
      </w:rPr>
      <w:instrText xml:space="preserve"> PAGE </w:instrText>
    </w:r>
    <w:r>
      <w:rPr>
        <w:rStyle w:val="af6"/>
      </w:rPr>
      <w:fldChar w:fldCharType="separate"/>
    </w:r>
    <w:r w:rsidR="00E4476B">
      <w:rPr>
        <w:rStyle w:val="af6"/>
        <w:noProof/>
      </w:rPr>
      <w:t>71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4476B">
      <w:rPr>
        <w:rStyle w:val="af6"/>
        <w:noProof/>
      </w:rPr>
      <w:t>93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AF152" w14:textId="77777777" w:rsidR="006C7F6E" w:rsidRDefault="006C7F6E">
      <w:pPr>
        <w:spacing w:after="0"/>
      </w:pPr>
      <w:r>
        <w:separator/>
      </w:r>
    </w:p>
  </w:footnote>
  <w:footnote w:type="continuationSeparator" w:id="0">
    <w:p w14:paraId="51E80AB2" w14:textId="77777777" w:rsidR="006C7F6E" w:rsidRDefault="006C7F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B74E" w14:textId="77777777" w:rsidR="0049036D" w:rsidRDefault="004903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693480"/>
    <w:multiLevelType w:val="singleLevel"/>
    <w:tmpl w:val="B0693480"/>
    <w:lvl w:ilvl="0">
      <w:start w:val="1"/>
      <w:numFmt w:val="decimal"/>
      <w:suff w:val="space"/>
      <w:lvlText w:val="%1."/>
      <w:lvlJc w:val="left"/>
    </w:lvl>
  </w:abstractNum>
  <w:abstractNum w:abstractNumId="1">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5">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30"/>
  </w:num>
  <w:num w:numId="7">
    <w:abstractNumId w:val="23"/>
  </w:num>
  <w:num w:numId="8">
    <w:abstractNumId w:val="39"/>
  </w:num>
  <w:num w:numId="9">
    <w:abstractNumId w:val="31"/>
  </w:num>
  <w:num w:numId="10">
    <w:abstractNumId w:val="36"/>
  </w:num>
  <w:num w:numId="11">
    <w:abstractNumId w:val="41"/>
  </w:num>
  <w:num w:numId="12">
    <w:abstractNumId w:val="48"/>
  </w:num>
  <w:num w:numId="13">
    <w:abstractNumId w:val="27"/>
  </w:num>
  <w:num w:numId="14">
    <w:abstractNumId w:val="30"/>
    <w:lvlOverride w:ilvl="0">
      <w:startOverride w:val="1"/>
    </w:lvlOverride>
  </w:num>
  <w:num w:numId="15">
    <w:abstractNumId w:val="16"/>
    <w:lvlOverride w:ilvl="0">
      <w:startOverride w:val="1"/>
    </w:lvlOverride>
  </w:num>
  <w:num w:numId="16">
    <w:abstractNumId w:val="34"/>
  </w:num>
  <w:num w:numId="17">
    <w:abstractNumId w:val="52"/>
  </w:num>
  <w:num w:numId="18">
    <w:abstractNumId w:val="50"/>
  </w:num>
  <w:num w:numId="19">
    <w:abstractNumId w:val="37"/>
  </w:num>
  <w:num w:numId="20">
    <w:abstractNumId w:val="3"/>
  </w:num>
  <w:num w:numId="21">
    <w:abstractNumId w:val="47"/>
  </w:num>
  <w:num w:numId="22">
    <w:abstractNumId w:val="7"/>
  </w:num>
  <w:num w:numId="23">
    <w:abstractNumId w:val="4"/>
  </w:num>
  <w:num w:numId="24">
    <w:abstractNumId w:val="46"/>
  </w:num>
  <w:num w:numId="25">
    <w:abstractNumId w:val="26"/>
  </w:num>
  <w:num w:numId="26">
    <w:abstractNumId w:val="42"/>
  </w:num>
  <w:num w:numId="27">
    <w:abstractNumId w:val="29"/>
  </w:num>
  <w:num w:numId="28">
    <w:abstractNumId w:val="13"/>
  </w:num>
  <w:num w:numId="29">
    <w:abstractNumId w:val="33"/>
  </w:num>
  <w:num w:numId="30">
    <w:abstractNumId w:val="17"/>
  </w:num>
  <w:num w:numId="31">
    <w:abstractNumId w:val="49"/>
  </w:num>
  <w:num w:numId="32">
    <w:abstractNumId w:val="28"/>
  </w:num>
  <w:num w:numId="33">
    <w:abstractNumId w:val="44"/>
  </w:num>
  <w:num w:numId="34">
    <w:abstractNumId w:val="12"/>
  </w:num>
  <w:num w:numId="35">
    <w:abstractNumId w:val="32"/>
  </w:num>
  <w:num w:numId="36">
    <w:abstractNumId w:val="51"/>
  </w:num>
  <w:num w:numId="37">
    <w:abstractNumId w:val="18"/>
  </w:num>
  <w:num w:numId="38">
    <w:abstractNumId w:val="15"/>
  </w:num>
  <w:num w:numId="39">
    <w:abstractNumId w:val="11"/>
  </w:num>
  <w:num w:numId="40">
    <w:abstractNumId w:val="5"/>
  </w:num>
  <w:num w:numId="41">
    <w:abstractNumId w:val="40"/>
  </w:num>
  <w:num w:numId="42">
    <w:abstractNumId w:val="24"/>
  </w:num>
  <w:num w:numId="43">
    <w:abstractNumId w:val="8"/>
  </w:num>
  <w:num w:numId="44">
    <w:abstractNumId w:val="9"/>
  </w:num>
  <w:num w:numId="45">
    <w:abstractNumId w:val="6"/>
  </w:num>
  <w:num w:numId="46">
    <w:abstractNumId w:val="1"/>
  </w:num>
  <w:num w:numId="47">
    <w:abstractNumId w:val="22"/>
  </w:num>
  <w:num w:numId="48">
    <w:abstractNumId w:val="19"/>
  </w:num>
  <w:num w:numId="49">
    <w:abstractNumId w:val="0"/>
  </w:num>
  <w:num w:numId="50">
    <w:abstractNumId w:val="10"/>
  </w:num>
  <w:num w:numId="51">
    <w:abstractNumId w:val="45"/>
  </w:num>
  <w:num w:numId="52">
    <w:abstractNumId w:val="14"/>
  </w:num>
  <w:num w:numId="53">
    <w:abstractNumId w:val="53"/>
  </w:num>
  <w:num w:numId="54">
    <w:abstractNumId w:val="38"/>
  </w:num>
  <w:num w:numId="55">
    <w:abstractNumId w:val="21"/>
  </w:num>
  <w:num w:numId="5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a0"/>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5D" w:rsidRDefault="00B0715D">
      <w:pPr>
        <w:spacing w:line="240" w:lineRule="auto"/>
      </w:pPr>
      <w:r>
        <w:separator/>
      </w:r>
    </w:p>
  </w:endnote>
  <w:endnote w:type="continuationSeparator" w:id="0">
    <w:p w:rsidR="00B0715D" w:rsidRDefault="00B071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5D" w:rsidRDefault="00B0715D">
      <w:pPr>
        <w:spacing w:after="0"/>
      </w:pPr>
      <w:r>
        <w:separator/>
      </w:r>
    </w:p>
  </w:footnote>
  <w:footnote w:type="continuationSeparator" w:id="0">
    <w:p w:rsidR="00B0715D" w:rsidRDefault="00B0715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3494252-3AB4-49E5-801E-4A01F7A5B8CC}">
  <ds:schemaRefs>
    <ds:schemaRef ds:uri="http://schemas.openxmlformats.org/officeDocument/2006/bibliography"/>
  </ds:schemaRefs>
</ds:datastoreItem>
</file>

<file path=customXml/itemProps6.xml><?xml version="1.0" encoding="utf-8"?>
<ds:datastoreItem xmlns:ds="http://schemas.openxmlformats.org/officeDocument/2006/customXml" ds:itemID="{F3ED1ED1-BFDB-425D-A7C3-E41BA0CA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93</Pages>
  <Words>35110</Words>
  <Characters>200130</Characters>
  <Application>Microsoft Office Word</Application>
  <DocSecurity>0</DocSecurity>
  <Lines>1667</Lines>
  <Paragraphs>469</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234771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정재훈/선임연구원/미래기술센터 C&amp;M표준(연)5G무선통신표준Task(jhoon.chung@lge.com)</cp:lastModifiedBy>
  <cp:revision>2</cp:revision>
  <cp:lastPrinted>2011-11-09T07:49:00Z</cp:lastPrinted>
  <dcterms:created xsi:type="dcterms:W3CDTF">2022-10-17T02:34:00Z</dcterms:created>
  <dcterms:modified xsi:type="dcterms:W3CDTF">2022-10-17T02:34:00Z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