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 xml:space="preserve">Alt.4. AI/ML model training at UE side, AI/ML model inference at </w:t>
            </w:r>
            <w:proofErr w:type="spellStart"/>
            <w:r>
              <w:t>gNB</w:t>
            </w:r>
            <w:proofErr w:type="spellEnd"/>
            <w:r>
              <w:t xml:space="preserve"> side</w:t>
            </w:r>
          </w:p>
        </w:tc>
        <w:tc>
          <w:tcPr>
            <w:tcW w:w="3469" w:type="dxa"/>
          </w:tcPr>
          <w:p w14:paraId="6B266586" w14:textId="77777777" w:rsidR="009701CA" w:rsidRDefault="009A06B8">
            <w:pPr>
              <w:pStyle w:val="a1"/>
            </w:pPr>
            <w:proofErr w:type="gramStart"/>
            <w:r>
              <w:t>Vivo[</w:t>
            </w:r>
            <w:proofErr w:type="gramEnd"/>
            <w:r>
              <w:t>5], Apple, (2)</w:t>
            </w:r>
          </w:p>
        </w:tc>
        <w:tc>
          <w:tcPr>
            <w:tcW w:w="2546" w:type="dxa"/>
          </w:tcPr>
          <w:p w14:paraId="3B11C2A9" w14:textId="77777777" w:rsidR="009701CA" w:rsidRDefault="009A06B8">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w:t>
            </w:r>
            <w:proofErr w:type="gramStart"/>
            <w:r>
              <w:t>latency</w:t>
            </w:r>
            <w:proofErr w:type="gramEnd"/>
            <w:r>
              <w:t xml:space="preserve">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UE can guarantee performance, </w:t>
            </w:r>
            <w:proofErr w:type="gramStart"/>
            <w:r>
              <w:rPr>
                <w:rFonts w:eastAsia="宋体"/>
                <w:kern w:val="2"/>
                <w:szCs w:val="20"/>
                <w:lang w:eastAsia="zh-CN"/>
              </w:rPr>
              <w:t>latency</w:t>
            </w:r>
            <w:proofErr w:type="gramEnd"/>
            <w:r>
              <w:rPr>
                <w:rFonts w:eastAsia="宋体"/>
                <w:kern w:val="2"/>
                <w:szCs w:val="20"/>
                <w:lang w:eastAsia="zh-CN"/>
              </w:rPr>
              <w:t xml:space="preserve">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w:t>
      </w:r>
      <w:proofErr w:type="gramStart"/>
      <w:r>
        <w:rPr>
          <w:rFonts w:eastAsia="宋体"/>
          <w:kern w:val="2"/>
          <w:szCs w:val="20"/>
          <w:lang w:eastAsia="zh-CN"/>
        </w:rPr>
        <w:t>vivo</w:t>
      </w:r>
      <w:proofErr w:type="gramEnd"/>
      <w:r>
        <w:rPr>
          <w:rFonts w:eastAsia="宋体"/>
          <w:kern w:val="2"/>
          <w:szCs w:val="20"/>
          <w:lang w:eastAsia="zh-CN"/>
        </w:rPr>
        <w:t xml:space="preserve">,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378A650A" w14:textId="059C32D1" w:rsidR="00A81BDF" w:rsidRDefault="00A81BDF" w:rsidP="00A81BDF">
            <w:pPr>
              <w:rPr>
                <w:rFonts w:eastAsia="宋体"/>
                <w:lang w:eastAsia="zh-CN"/>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proofErr w:type="gramStart"/>
            <w:r>
              <w:t>FUTUREWEI[</w:t>
            </w:r>
            <w:proofErr w:type="gramEnd"/>
            <w:r>
              <w:t>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proofErr w:type="gramStart"/>
            <w:r>
              <w:rPr>
                <w:rFonts w:hint="eastAsia"/>
              </w:rPr>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lastRenderedPageBreak/>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lastRenderedPageBreak/>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w:t>
            </w:r>
            <w:r>
              <w:rPr>
                <w:rFonts w:eastAsia="宋体"/>
                <w:b/>
                <w:i/>
                <w:strike/>
                <w:color w:val="FF0000"/>
                <w:kern w:val="2"/>
                <w:szCs w:val="20"/>
                <w:lang w:eastAsia="zh-CN"/>
              </w:rPr>
              <w:lastRenderedPageBreak/>
              <w:t xml:space="preserve">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lastRenderedPageBreak/>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lastRenderedPageBreak/>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lastRenderedPageBreak/>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proofErr w:type="gramStart"/>
            <w:r>
              <w:rPr>
                <w:rFonts w:hint="eastAsia"/>
              </w:rPr>
              <w:t>I</w:t>
            </w:r>
            <w:r>
              <w:t>DC[</w:t>
            </w:r>
            <w:proofErr w:type="gramEnd"/>
            <w:r>
              <w:t>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lastRenderedPageBreak/>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proofErr w:type="gramStart"/>
            <w:r>
              <w:rPr>
                <w:rFonts w:hint="eastAsia"/>
              </w:rPr>
              <w:lastRenderedPageBreak/>
              <w:t>S</w:t>
            </w:r>
            <w:r>
              <w:t>amsung[</w:t>
            </w:r>
            <w:proofErr w:type="gramEnd"/>
            <w:r>
              <w:t>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w:t>
            </w:r>
            <w:proofErr w:type="spellStart"/>
            <w:r>
              <w:t>gNB</w:t>
            </w:r>
            <w:proofErr w:type="spellEnd"/>
            <w:r>
              <w:t>-side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lastRenderedPageBreak/>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lastRenderedPageBreak/>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lastRenderedPageBreak/>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w:t>
            </w:r>
            <w:proofErr w:type="gramStart"/>
            <w:r>
              <w:rPr>
                <w:rFonts w:eastAsia="Malgun Gothic"/>
                <w:lang w:eastAsia="ko-KR"/>
              </w:rPr>
              <w:t>e.g.</w:t>
            </w:r>
            <w:proofErr w:type="gramEnd"/>
            <w:r>
              <w:rPr>
                <w:rFonts w:eastAsia="Malgun Gothic"/>
                <w:lang w:eastAsia="ko-KR"/>
              </w:rPr>
              <w:t xml:space="preserve">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proofErr w:type="spellStart"/>
            <w:r>
              <w:rPr>
                <w:rFonts w:eastAsia="宋体"/>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roofErr w:type="gramStart"/>
            <w:r>
              <w:rPr>
                <w:rFonts w:eastAsiaTheme="minorEastAsia"/>
                <w:lang w:eastAsia="zh-CN"/>
              </w:rPr>
              <w:t>and also</w:t>
            </w:r>
            <w:proofErr w:type="gramEnd"/>
            <w:r>
              <w:rPr>
                <w:rFonts w:eastAsiaTheme="minorEastAsia"/>
                <w:lang w:eastAsia="zh-CN"/>
              </w:rPr>
              <w:t xml:space="preserve">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w:t>
            </w:r>
            <w:proofErr w:type="spellStart"/>
            <w:r>
              <w:rPr>
                <w:rFonts w:eastAsiaTheme="minorEastAsia"/>
                <w:lang w:eastAsia="zh-CN"/>
              </w:rPr>
              <w:t>gNB</w:t>
            </w:r>
            <w:proofErr w:type="spellEnd"/>
            <w:r>
              <w:rPr>
                <w:rFonts w:eastAsiaTheme="minorEastAsia"/>
                <w:lang w:eastAsia="zh-CN"/>
              </w:rPr>
              <w:t>-side.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bl>
    <w:p w14:paraId="3D8511C9" w14:textId="4509564B" w:rsidR="009701CA" w:rsidRDefault="00AE61C1">
      <w:pPr>
        <w:pStyle w:val="a1"/>
      </w:pPr>
      <w:r>
        <w:tab/>
      </w: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proofErr w:type="gramStart"/>
            <w:r>
              <w:t>Huawei[</w:t>
            </w:r>
            <w:proofErr w:type="gramEnd"/>
            <w:r>
              <w:t>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proofErr w:type="gramStart"/>
            <w:r>
              <w:rPr>
                <w:rFonts w:hint="eastAsia"/>
              </w:rPr>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proofErr w:type="gramStart"/>
            <w:r>
              <w:rPr>
                <w:rFonts w:hint="eastAsia"/>
              </w:rPr>
              <w:t>O</w:t>
            </w:r>
            <w:r>
              <w:t>PPO[</w:t>
            </w:r>
            <w:proofErr w:type="gramEnd"/>
            <w:r>
              <w:t>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proofErr w:type="gramStart"/>
            <w:r>
              <w:rPr>
                <w:rFonts w:hint="eastAsia"/>
              </w:rPr>
              <w:t>L</w:t>
            </w:r>
            <w:r>
              <w:t>GE[</w:t>
            </w:r>
            <w:proofErr w:type="gramEnd"/>
            <w:r>
              <w:t>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9701CA" w14:paraId="2159E42B" w14:textId="77777777">
        <w:tc>
          <w:tcPr>
            <w:tcW w:w="1555" w:type="dxa"/>
            <w:vAlign w:val="center"/>
          </w:tcPr>
          <w:p w14:paraId="6F9DEDFF" w14:textId="77777777" w:rsidR="009701CA" w:rsidRDefault="009A06B8">
            <w:pPr>
              <w:pStyle w:val="a1"/>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lastRenderedPageBreak/>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proofErr w:type="gramStart"/>
            <w:r>
              <w:rPr>
                <w:rFonts w:hint="eastAsia"/>
              </w:rPr>
              <w:lastRenderedPageBreak/>
              <w:t>M</w:t>
            </w:r>
            <w:r>
              <w:t>TK[</w:t>
            </w:r>
            <w:proofErr w:type="gramEnd"/>
            <w:r>
              <w:t>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lastRenderedPageBreak/>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w:t>
            </w:r>
            <w:proofErr w:type="gramStart"/>
            <w:r>
              <w:t>more preferable</w:t>
            </w:r>
            <w:proofErr w:type="gramEnd"/>
            <w:r>
              <w:t xml:space="preserv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lastRenderedPageBreak/>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proofErr w:type="gramStart"/>
            <w:r>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lastRenderedPageBreak/>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w:t>
            </w:r>
            <w:proofErr w:type="spellStart"/>
            <w:r>
              <w:t>gNB</w:t>
            </w:r>
            <w:proofErr w:type="spellEnd"/>
            <w:r>
              <w:t>.</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lastRenderedPageBreak/>
              <w:t>S</w:t>
            </w:r>
            <w:r>
              <w:rPr>
                <w:rFonts w:eastAsia="Yu Mincho"/>
                <w:lang w:eastAsia="ja-JP"/>
              </w:rPr>
              <w:t>amsung2</w:t>
            </w:r>
          </w:p>
        </w:tc>
        <w:tc>
          <w:tcPr>
            <w:tcW w:w="6515" w:type="dxa"/>
          </w:tcPr>
          <w:p w14:paraId="1F4E05CD" w14:textId="77777777" w:rsidR="009701CA" w:rsidRDefault="009A06B8">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lastRenderedPageBreak/>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lastRenderedPageBreak/>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proofErr w:type="gramStart"/>
            <w:r>
              <w:t>Huawei[</w:t>
            </w:r>
            <w:proofErr w:type="gramEnd"/>
            <w:r>
              <w:t>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lastRenderedPageBreak/>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proofErr w:type="gramStart"/>
            <w:r>
              <w:lastRenderedPageBreak/>
              <w:t>FUTUREWEI[</w:t>
            </w:r>
            <w:proofErr w:type="gramEnd"/>
            <w:r>
              <w:t>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proofErr w:type="gramStart"/>
            <w:r>
              <w:rPr>
                <w:rFonts w:hint="eastAsia"/>
              </w:rPr>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lastRenderedPageBreak/>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proofErr w:type="gramStart"/>
            <w:r>
              <w:rPr>
                <w:rFonts w:hint="eastAsia"/>
              </w:rPr>
              <w:lastRenderedPageBreak/>
              <w:t>G</w:t>
            </w:r>
            <w:r>
              <w:t>oogle[</w:t>
            </w:r>
            <w:proofErr w:type="gramEnd"/>
            <w:r>
              <w:t>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proofErr w:type="gramStart"/>
            <w:r>
              <w:rPr>
                <w:rFonts w:hint="eastAsia"/>
              </w:rPr>
              <w:t>L</w:t>
            </w:r>
            <w:r>
              <w:t>GE[</w:t>
            </w:r>
            <w:proofErr w:type="gramEnd"/>
            <w:r>
              <w:t>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w:t>
            </w:r>
            <w:proofErr w:type="gramStart"/>
            <w:r>
              <w:rPr>
                <w:rFonts w:eastAsia="宋体"/>
                <w:i/>
                <w:iCs/>
                <w:kern w:val="2"/>
                <w:szCs w:val="20"/>
                <w:lang w:eastAsia="zh-CN"/>
              </w:rPr>
              <w:t>e.g.</w:t>
            </w:r>
            <w:proofErr w:type="gramEnd"/>
            <w:r>
              <w:rPr>
                <w:rFonts w:eastAsia="宋体"/>
                <w:i/>
                <w:iCs/>
                <w:kern w:val="2"/>
                <w:szCs w:val="20"/>
                <w:lang w:eastAsia="zh-CN"/>
              </w:rPr>
              <w:t xml:space="preserve"> using sensors)</w:t>
            </w:r>
          </w:p>
        </w:tc>
      </w:tr>
      <w:tr w:rsidR="009701CA" w14:paraId="7FA7D500" w14:textId="77777777">
        <w:tc>
          <w:tcPr>
            <w:tcW w:w="1605" w:type="dxa"/>
            <w:vAlign w:val="center"/>
          </w:tcPr>
          <w:p w14:paraId="24B0F225" w14:textId="77777777" w:rsidR="009701CA" w:rsidRDefault="009A06B8">
            <w:pPr>
              <w:pStyle w:val="a1"/>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proofErr w:type="gramStart"/>
            <w:r>
              <w:rPr>
                <w:rFonts w:hint="eastAsia"/>
              </w:rPr>
              <w:lastRenderedPageBreak/>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宋体"/>
                <w:i/>
                <w:iCs/>
                <w:szCs w:val="20"/>
                <w:lang w:val="en-GB" w:eastAsia="ja-JP"/>
              </w:rPr>
              <w:t>gNB</w:t>
            </w:r>
            <w:proofErr w:type="spellEnd"/>
            <w:r>
              <w:rPr>
                <w:rFonts w:eastAsia="宋体"/>
                <w:i/>
                <w:iCs/>
                <w:szCs w:val="20"/>
                <w:lang w:val="en-GB" w:eastAsia="ja-JP"/>
              </w:rPr>
              <w:t xml:space="preserve">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proofErr w:type="gramStart"/>
            <w:r>
              <w:rPr>
                <w:rFonts w:hint="eastAsia"/>
              </w:rPr>
              <w:t>T</w:t>
            </w:r>
            <w:r>
              <w:t>CL[</w:t>
            </w:r>
            <w:proofErr w:type="gramEnd"/>
            <w:r>
              <w:t>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 xml:space="preserve">Observation 3: conventionally Rx beam design is transparent to network operation, AI/ML aided/enabled beam management does not need to depart from that. Whether additional information about Rx beams such as Rx beam shape and Rx beam angle can be </w:t>
            </w:r>
            <w:r>
              <w:rPr>
                <w:i/>
                <w:iCs/>
                <w:szCs w:val="20"/>
              </w:rPr>
              <w:lastRenderedPageBreak/>
              <w:t>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proofErr w:type="gramStart"/>
            <w:r>
              <w:rPr>
                <w:rFonts w:hint="eastAsia"/>
              </w:rPr>
              <w:lastRenderedPageBreak/>
              <w:t>N</w:t>
            </w:r>
            <w:r>
              <w:t>VIDIA[</w:t>
            </w:r>
            <w:proofErr w:type="gramEnd"/>
            <w:r>
              <w:t>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proofErr w:type="gramStart"/>
            <w:r>
              <w:rPr>
                <w:rFonts w:hint="eastAsia"/>
              </w:rPr>
              <w:t>D</w:t>
            </w:r>
            <w:r>
              <w:t>CM[</w:t>
            </w:r>
            <w:proofErr w:type="gramEnd"/>
            <w:r>
              <w:t>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proofErr w:type="gramStart"/>
            <w:r>
              <w:rPr>
                <w:rFonts w:hint="eastAsia"/>
              </w:rPr>
              <w:t>Q</w:t>
            </w:r>
            <w:r>
              <w:t>C[</w:t>
            </w:r>
            <w:proofErr w:type="gramEnd"/>
            <w:r>
              <w:t>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w:t>
            </w:r>
            <w:proofErr w:type="gramStart"/>
            <w:r>
              <w:t>i.e.</w:t>
            </w:r>
            <w:proofErr w:type="gramEnd"/>
            <w:r>
              <w:t xml:space="preserv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Besides, this is </w:t>
            </w:r>
            <w:r>
              <w:rPr>
                <w:rFonts w:eastAsiaTheme="minorEastAsia" w:hint="eastAsia"/>
                <w:lang w:eastAsia="zh-CN"/>
              </w:rPr>
              <w:lastRenderedPageBreak/>
              <w:t>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lastRenderedPageBreak/>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323619C2" w14:textId="77777777" w:rsidR="009701CA" w:rsidRDefault="009A06B8">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lastRenderedPageBreak/>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w:t>
            </w:r>
            <w:r>
              <w:rPr>
                <w:rFonts w:eastAsia="Malgun Gothic"/>
                <w:lang w:eastAsia="zh-CN"/>
              </w:rPr>
              <w:lastRenderedPageBreak/>
              <w:t xml:space="preserve">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w:t>
            </w:r>
            <w:r>
              <w:rPr>
                <w:rFonts w:eastAsia="Malgun Gothic"/>
                <w:lang w:eastAsia="zh-CN"/>
              </w:rPr>
              <w:lastRenderedPageBreak/>
              <w:t xml:space="preserve">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 xml:space="preserve">Tx and/or Rx beam shape information (e.g., Tx and/or Rx beam pattern, Tx and/or Rx beam boresight direction (azimuth and elevation), 3dB beamwidth, etc.), expected Tx and/or Rx beam for the prediction (e.g., expected </w:t>
            </w:r>
            <w:r>
              <w:rPr>
                <w:highlight w:val="yellow"/>
                <w:lang w:eastAsia="zh-CN"/>
              </w:rPr>
              <w:lastRenderedPageBreak/>
              <w:t>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w:t>
            </w:r>
            <w:proofErr w:type="gramStart"/>
            <w:r>
              <w:rPr>
                <w:b/>
                <w:bCs/>
                <w:i/>
                <w:iCs/>
                <w:lang w:eastAsia="zh-CN"/>
              </w:rPr>
              <w:t>e.g.</w:t>
            </w:r>
            <w:proofErr w:type="gramEnd"/>
            <w:r>
              <w:rPr>
                <w:b/>
                <w:bCs/>
                <w:i/>
                <w:iCs/>
                <w:lang w:eastAsia="zh-CN"/>
              </w:rPr>
              <w:t xml:space="preserve">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lastRenderedPageBreak/>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lastRenderedPageBreak/>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 xml:space="preserve">the boundary between proprietary and non-proprietary information is crisp and clear, we cannot straight out exclude it from study and say it “should not” be studied. We have repeatedly referred to the Rel-17 positioning agreement as an example </w:t>
            </w:r>
            <w:r>
              <w:rPr>
                <w:bCs/>
                <w:iCs/>
                <w:lang w:eastAsia="zh-CN"/>
              </w:rPr>
              <w:lastRenderedPageBreak/>
              <w:t xml:space="preserve">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77777777" w:rsidR="009701CA" w:rsidRDefault="009A06B8">
      <w:pPr>
        <w:pStyle w:val="6"/>
        <w:spacing w:after="120"/>
        <w:rPr>
          <w:lang w:eastAsia="zh-CN"/>
        </w:rPr>
      </w:pPr>
      <w:r>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lastRenderedPageBreak/>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bl>
    <w:p w14:paraId="173F66EF" w14:textId="77777777" w:rsidR="009701CA" w:rsidRDefault="009701CA">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lastRenderedPageBreak/>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lastRenderedPageBreak/>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lastRenderedPageBreak/>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lastRenderedPageBreak/>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w:t>
            </w:r>
            <w:proofErr w:type="gramStart"/>
            <w:r>
              <w:t>e.g.</w:t>
            </w:r>
            <w:proofErr w:type="gramEnd"/>
            <w:r>
              <w:t xml:space="preserve">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宋体"/>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w:t>
            </w:r>
            <w:proofErr w:type="spellStart"/>
            <w:r>
              <w:rPr>
                <w:rFonts w:eastAsia="宋体"/>
                <w:color w:val="ED7D31" w:themeColor="accent2"/>
                <w:kern w:val="2"/>
                <w:szCs w:val="22"/>
                <w:lang w:eastAsia="zh-CN"/>
              </w:rPr>
              <w:t>gNB</w:t>
            </w:r>
            <w:proofErr w:type="spellEnd"/>
            <w:r>
              <w:rPr>
                <w:rFonts w:eastAsia="宋体"/>
                <w:color w:val="ED7D31" w:themeColor="accent2"/>
                <w:kern w:val="2"/>
                <w:szCs w:val="22"/>
                <w:lang w:eastAsia="zh-CN"/>
              </w:rPr>
              <w:t xml:space="preserve">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hint="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 xml:space="preserve">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w:t>
            </w:r>
            <w:proofErr w:type="gramStart"/>
            <w:r>
              <w:rPr>
                <w:rFonts w:eastAsia="宋体"/>
                <w:lang w:eastAsia="zh-CN"/>
              </w:rPr>
              <w:t>as long as</w:t>
            </w:r>
            <w:proofErr w:type="gramEnd"/>
            <w:r>
              <w:rPr>
                <w:rFonts w:eastAsia="宋体"/>
                <w:lang w:eastAsia="zh-CN"/>
              </w:rPr>
              <w:t xml:space="preserve"> the mapping between real angles and virtual angles are known to </w:t>
            </w:r>
            <w:proofErr w:type="spellStart"/>
            <w:r>
              <w:rPr>
                <w:rFonts w:eastAsia="宋体"/>
                <w:lang w:eastAsia="zh-CN"/>
              </w:rPr>
              <w:t>gNB</w:t>
            </w:r>
            <w:proofErr w:type="spellEnd"/>
            <w:r>
              <w:rPr>
                <w:rFonts w:eastAsia="宋体"/>
                <w:lang w:eastAsia="zh-CN"/>
              </w:rPr>
              <w:t>.</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 xml:space="preserve">As </w:t>
            </w:r>
            <w:proofErr w:type="gramStart"/>
            <w:r>
              <w:rPr>
                <w:rFonts w:eastAsia="Malgun Gothic"/>
                <w:lang w:eastAsia="ko-KR"/>
              </w:rPr>
              <w:t>mentioned</w:t>
            </w:r>
            <w:proofErr w:type="gramEnd"/>
            <w:r>
              <w:rPr>
                <w:rFonts w:eastAsia="Malgun Gothic"/>
                <w:lang w:eastAsia="ko-KR"/>
              </w:rPr>
              <w:t xml:space="preserve"> several times before, information about NW-side beam shape can be conveyed in such a way that does not necessarily reveal proprietary information. </w:t>
            </w:r>
            <w:proofErr w:type="gramStart"/>
            <w:r>
              <w:rPr>
                <w:rFonts w:eastAsia="Malgun Gothic"/>
                <w:lang w:eastAsia="ko-KR"/>
              </w:rPr>
              <w:t>With this being said, we</w:t>
            </w:r>
            <w:proofErr w:type="gramEnd"/>
            <w:r>
              <w:rPr>
                <w:rFonts w:eastAsia="Malgun Gothic"/>
                <w:lang w:eastAsia="ko-KR"/>
              </w:rPr>
              <w:t xml:space="preserv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w:t>
            </w:r>
            <w:r w:rsidRPr="00DC52D4">
              <w:rPr>
                <w:rFonts w:eastAsia="Yu Mincho"/>
                <w:lang w:eastAsia="ja-JP"/>
              </w:rPr>
              <w:lastRenderedPageBreak/>
              <w:t>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64C5F80A" w14:textId="5D9680BB" w:rsidR="00704CE2" w:rsidRPr="00704CE2" w:rsidRDefault="00704CE2">
      <w:pPr>
        <w:spacing w:after="120"/>
        <w:rPr>
          <w:rFonts w:eastAsiaTheme="minorEastAsia" w:hint="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lastRenderedPageBreak/>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lastRenderedPageBreak/>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proofErr w:type="gramStart"/>
            <w:r>
              <w:t>FUTUREWEI[</w:t>
            </w:r>
            <w:proofErr w:type="gramEnd"/>
            <w:r>
              <w:t>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proofErr w:type="gramStart"/>
            <w:r>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w:t>
            </w:r>
            <w:proofErr w:type="gramStart"/>
            <w:r>
              <w:rPr>
                <w:b w:val="0"/>
                <w:i/>
                <w:iCs/>
              </w:rPr>
              <w:t>i.e.</w:t>
            </w:r>
            <w:proofErr w:type="gramEnd"/>
            <w:r>
              <w:rPr>
                <w:b w:val="0"/>
                <w:i/>
                <w:iCs/>
              </w:rPr>
              <w:t xml:space="preserv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proofErr w:type="gramStart"/>
            <w:r>
              <w:rPr>
                <w:rFonts w:hint="eastAsia"/>
              </w:rPr>
              <w:lastRenderedPageBreak/>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proofErr w:type="gramStart"/>
            <w:r>
              <w:rPr>
                <w:rFonts w:hint="eastAsia"/>
              </w:rPr>
              <w:lastRenderedPageBreak/>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lastRenderedPageBreak/>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77777777" w:rsidR="009701CA" w:rsidRDefault="009A06B8">
      <w:pPr>
        <w:pStyle w:val="6"/>
        <w:spacing w:after="120"/>
        <w:rPr>
          <w:lang w:eastAsia="zh-CN"/>
        </w:rPr>
      </w:pPr>
      <w:r>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77777777" w:rsidR="009701CA" w:rsidRDefault="009A06B8">
      <w:pPr>
        <w:pStyle w:val="6"/>
        <w:spacing w:after="120"/>
        <w:rPr>
          <w:lang w:eastAsia="zh-CN"/>
        </w:rPr>
      </w:pPr>
      <w:r>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77777777" w:rsidR="009701CA" w:rsidRDefault="009A06B8">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lastRenderedPageBreak/>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lastRenderedPageBreak/>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9701CA" w14:paraId="60A9AE4C" w14:textId="77777777">
        <w:tc>
          <w:tcPr>
            <w:tcW w:w="2547" w:type="dxa"/>
          </w:tcPr>
          <w:p w14:paraId="57914293" w14:textId="77777777" w:rsidR="009701CA" w:rsidRDefault="009701CA"/>
        </w:tc>
        <w:tc>
          <w:tcPr>
            <w:tcW w:w="6515" w:type="dxa"/>
          </w:tcPr>
          <w:p w14:paraId="7AB3D971" w14:textId="77777777" w:rsidR="009701CA" w:rsidRDefault="009701CA"/>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w:t>
            </w:r>
            <w:r>
              <w:rPr>
                <w:bCs/>
                <w:iCs/>
              </w:rPr>
              <w:lastRenderedPageBreak/>
              <w:t xml:space="preserve">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lastRenderedPageBreak/>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lastRenderedPageBreak/>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proofErr w:type="gramStart"/>
            <w:r>
              <w:rPr>
                <w:rFonts w:hint="eastAsia"/>
              </w:rPr>
              <w:t>L</w:t>
            </w:r>
            <w:r>
              <w:t>GE[</w:t>
            </w:r>
            <w:proofErr w:type="gramEnd"/>
            <w:r>
              <w:t>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proofErr w:type="gramStart"/>
            <w:r>
              <w:rPr>
                <w:rFonts w:hint="eastAsia"/>
              </w:rPr>
              <w:t>S</w:t>
            </w:r>
            <w:r>
              <w:t>ony[</w:t>
            </w:r>
            <w:proofErr w:type="gramEnd"/>
            <w:r>
              <w:t>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proofErr w:type="gramStart"/>
            <w:r>
              <w:lastRenderedPageBreak/>
              <w:t>Xiaomi[</w:t>
            </w:r>
            <w:proofErr w:type="gramEnd"/>
            <w:r>
              <w:t>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proofErr w:type="gramStart"/>
            <w:r>
              <w:lastRenderedPageBreak/>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lastRenderedPageBreak/>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proofErr w:type="gramStart"/>
            <w:r>
              <w:rPr>
                <w:rFonts w:hint="eastAsia"/>
              </w:rPr>
              <w:t>O</w:t>
            </w:r>
            <w:r>
              <w:t>PPO[</w:t>
            </w:r>
            <w:proofErr w:type="gramEnd"/>
            <w:r>
              <w:t>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lastRenderedPageBreak/>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proofErr w:type="gramStart"/>
            <w:r>
              <w:rPr>
                <w:rFonts w:hint="eastAsia"/>
              </w:rPr>
              <w:lastRenderedPageBreak/>
              <w:t>F</w:t>
            </w:r>
            <w:r>
              <w:t>ujitsu[</w:t>
            </w:r>
            <w:proofErr w:type="gramEnd"/>
            <w:r>
              <w:t>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proofErr w:type="gramStart"/>
            <w:r>
              <w:rPr>
                <w:rFonts w:hint="eastAsia"/>
              </w:rPr>
              <w:t>L</w:t>
            </w:r>
            <w:r>
              <w:t>enovo[</w:t>
            </w:r>
            <w:proofErr w:type="gramEnd"/>
            <w:r>
              <w:t>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proofErr w:type="gramStart"/>
            <w:r>
              <w:rPr>
                <w:rFonts w:hint="eastAsia"/>
              </w:rPr>
              <w:t>C</w:t>
            </w:r>
            <w:r>
              <w:t>IACT[</w:t>
            </w:r>
            <w:proofErr w:type="gramEnd"/>
            <w:r>
              <w: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proofErr w:type="gramStart"/>
            <w:r>
              <w:t>Xiaomi[</w:t>
            </w:r>
            <w:proofErr w:type="gramEnd"/>
            <w:r>
              <w:t>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9701CA" w14:paraId="57F4C36C" w14:textId="77777777">
        <w:tc>
          <w:tcPr>
            <w:tcW w:w="1605" w:type="dxa"/>
            <w:vAlign w:val="center"/>
          </w:tcPr>
          <w:p w14:paraId="766975E9" w14:textId="77777777" w:rsidR="009701CA" w:rsidRDefault="009A06B8">
            <w:pPr>
              <w:pStyle w:val="a1"/>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77777777"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proofErr w:type="gramStart"/>
            <w:r>
              <w:rPr>
                <w:rFonts w:hint="eastAsia"/>
              </w:rPr>
              <w:lastRenderedPageBreak/>
              <w:t>A</w:t>
            </w:r>
            <w:r>
              <w:t>pple[</w:t>
            </w:r>
            <w:proofErr w:type="gramEnd"/>
            <w:r>
              <w:t>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proofErr w:type="gramStart"/>
            <w:r>
              <w:rPr>
                <w:rFonts w:hint="eastAsia"/>
              </w:rPr>
              <w:t>N</w:t>
            </w:r>
            <w:r>
              <w:t>VIDIA[</w:t>
            </w:r>
            <w:proofErr w:type="gramEnd"/>
            <w:r>
              <w:t>26]</w:t>
            </w:r>
          </w:p>
        </w:tc>
        <w:tc>
          <w:tcPr>
            <w:tcW w:w="7457" w:type="dxa"/>
            <w:vAlign w:val="center"/>
          </w:tcPr>
          <w:p w14:paraId="5759FDB3" w14:textId="77777777" w:rsidR="009701CA" w:rsidRDefault="009A06B8">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3266A155" w14:textId="77777777" w:rsidR="009701CA" w:rsidRDefault="009A06B8">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w:t>
            </w:r>
            <w:r>
              <w:rPr>
                <w:rFonts w:eastAsia="宋体"/>
                <w:color w:val="ED7D31" w:themeColor="accent2"/>
                <w:lang w:eastAsia="zh-CN"/>
              </w:rPr>
              <w:lastRenderedPageBreak/>
              <w:t xml:space="preserve">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proofErr w:type="spellStart"/>
            <w:r>
              <w:t>Spreadtrum</w:t>
            </w:r>
            <w:proofErr w:type="spellEnd"/>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proofErr w:type="gramStart"/>
            <w:r>
              <w:rPr>
                <w:rFonts w:hint="eastAsia"/>
              </w:rPr>
              <w:t>Z</w:t>
            </w:r>
            <w:r>
              <w:t>TE[</w:t>
            </w:r>
            <w:proofErr w:type="gramEnd"/>
            <w:r>
              <w:t>3]</w:t>
            </w:r>
          </w:p>
        </w:tc>
        <w:tc>
          <w:tcPr>
            <w:tcW w:w="7457" w:type="dxa"/>
            <w:vAlign w:val="center"/>
          </w:tcPr>
          <w:p w14:paraId="36ACDAF8" w14:textId="77777777"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proofErr w:type="gramStart"/>
            <w:r>
              <w:lastRenderedPageBreak/>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 xml:space="preserve">Study report enhancement as well as assistance information report for AI model training purpose at </w:t>
            </w:r>
            <w:proofErr w:type="spellStart"/>
            <w:r>
              <w:rPr>
                <w:rFonts w:eastAsia="宋体"/>
                <w:bCs/>
                <w:kern w:val="2"/>
                <w:szCs w:val="20"/>
                <w:lang w:eastAsia="zh-CN"/>
              </w:rPr>
              <w:t>gNB</w:t>
            </w:r>
            <w:proofErr w:type="spellEnd"/>
            <w:r>
              <w:rPr>
                <w:rFonts w:eastAsia="宋体"/>
                <w:bCs/>
                <w:kern w:val="2"/>
                <w:szCs w:val="20"/>
                <w:lang w:eastAsia="zh-CN"/>
              </w:rPr>
              <w:t xml:space="preserve">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proofErr w:type="gramStart"/>
            <w:r>
              <w:rPr>
                <w:rFonts w:hint="eastAsia"/>
              </w:rPr>
              <w:t>O</w:t>
            </w:r>
            <w:r>
              <w:t>PPO[</w:t>
            </w:r>
            <w:proofErr w:type="gramEnd"/>
            <w:r>
              <w:t>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proofErr w:type="gramStart"/>
            <w:r>
              <w:rPr>
                <w:rFonts w:hint="eastAsia"/>
              </w:rPr>
              <w:t>L</w:t>
            </w:r>
            <w:r>
              <w:t>GE[</w:t>
            </w:r>
            <w:proofErr w:type="gramEnd"/>
            <w:r>
              <w:t>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lastRenderedPageBreak/>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proofErr w:type="gramStart"/>
            <w:r>
              <w:rPr>
                <w:rFonts w:hint="eastAsia"/>
              </w:rPr>
              <w:lastRenderedPageBreak/>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2C1A139E" w14:textId="77777777" w:rsidR="009701CA" w:rsidRDefault="009A06B8">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9701CA" w14:paraId="5DF0F173" w14:textId="77777777">
        <w:tc>
          <w:tcPr>
            <w:tcW w:w="1605" w:type="dxa"/>
            <w:vAlign w:val="center"/>
          </w:tcPr>
          <w:p w14:paraId="445756EC" w14:textId="77777777" w:rsidR="009701CA" w:rsidRDefault="009A06B8">
            <w:pPr>
              <w:pStyle w:val="a1"/>
            </w:pPr>
            <w:proofErr w:type="gramStart"/>
            <w:r>
              <w:rPr>
                <w:rFonts w:hint="eastAsia"/>
              </w:rPr>
              <w:t>F</w:t>
            </w:r>
            <w:r>
              <w:t>ujitsu[</w:t>
            </w:r>
            <w:proofErr w:type="gramEnd"/>
            <w:r>
              <w:t>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proofErr w:type="gramStart"/>
            <w:r>
              <w:rPr>
                <w:rFonts w:hint="eastAsia"/>
              </w:rPr>
              <w:lastRenderedPageBreak/>
              <w:t>C</w:t>
            </w:r>
            <w:r>
              <w:t>IACT[</w:t>
            </w:r>
            <w:proofErr w:type="gramEnd"/>
            <w:r>
              <w: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 xml:space="preserve">Proposal 9. For the data collection for AI/ML model training, in the case that AI/ML model is at </w:t>
            </w:r>
            <w:proofErr w:type="spellStart"/>
            <w:r>
              <w:rPr>
                <w:rFonts w:eastAsia="宋体"/>
                <w:bCs/>
                <w:szCs w:val="20"/>
                <w:lang w:eastAsia="zh-CN"/>
              </w:rPr>
              <w:t>gNB</w:t>
            </w:r>
            <w:proofErr w:type="spellEnd"/>
            <w:r>
              <w:rPr>
                <w:rFonts w:eastAsia="宋体"/>
                <w:bCs/>
                <w:szCs w:val="20"/>
                <w:lang w:eastAsia="zh-CN"/>
              </w:rPr>
              <w:t>-side,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proofErr w:type="gramStart"/>
            <w:r>
              <w:rPr>
                <w:rFonts w:hint="eastAsia"/>
              </w:rPr>
              <w:t>Q</w:t>
            </w:r>
            <w:r>
              <w:t>C[</w:t>
            </w:r>
            <w:proofErr w:type="gramEnd"/>
            <w:r>
              <w:t>29]</w:t>
            </w:r>
          </w:p>
        </w:tc>
        <w:tc>
          <w:tcPr>
            <w:tcW w:w="7457" w:type="dxa"/>
            <w:vAlign w:val="center"/>
          </w:tcPr>
          <w:p w14:paraId="42DF12E9" w14:textId="77777777" w:rsidR="009701CA" w:rsidRDefault="009A06B8">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w:t>
            </w:r>
            <w:proofErr w:type="spellStart"/>
            <w:r>
              <w:rPr>
                <w:rFonts w:eastAsia="宋体"/>
                <w:lang w:eastAsia="zh-CN"/>
              </w:rPr>
              <w:t>gNB</w:t>
            </w:r>
            <w:proofErr w:type="spellEnd"/>
            <w:r>
              <w:rPr>
                <w:rFonts w:eastAsia="宋体"/>
                <w:lang w:eastAsia="zh-CN"/>
              </w:rPr>
              <w:t xml:space="preserve">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w:t>
            </w:r>
            <w:proofErr w:type="gramStart"/>
            <w:r>
              <w:rPr>
                <w:rFonts w:eastAsia="宋体"/>
                <w:lang w:eastAsia="zh-CN"/>
              </w:rPr>
              <w:t>e.g.</w:t>
            </w:r>
            <w:proofErr w:type="gramEnd"/>
            <w:r>
              <w:rPr>
                <w:rFonts w:eastAsia="宋体"/>
                <w:lang w:eastAsia="zh-CN"/>
              </w:rPr>
              <w:t xml:space="preserve">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77777777" w:rsidR="009701CA" w:rsidRDefault="009A06B8">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One way is that RSRPs for all Set A are reported during training (larger overhead).  Another method is that RSRPs for Set B are reported (smaller overhead) together with the beam ID of the best genie-aided beam from Set A. Both options should be studied </w:t>
            </w:r>
            <w:proofErr w:type="gramStart"/>
            <w:r>
              <w:rPr>
                <w:rFonts w:eastAsia="宋体"/>
                <w:lang w:eastAsia="zh-CN"/>
              </w:rPr>
              <w:t>with regard to</w:t>
            </w:r>
            <w:proofErr w:type="gramEnd"/>
            <w:r>
              <w:rPr>
                <w:rFonts w:eastAsia="宋体"/>
                <w:lang w:eastAsia="zh-CN"/>
              </w:rPr>
              <w:t xml:space="preserve">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lastRenderedPageBreak/>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w:t>
            </w:r>
            <w:proofErr w:type="gramStart"/>
            <w:r>
              <w:t>e.g.</w:t>
            </w:r>
            <w:proofErr w:type="gramEnd"/>
            <w:r>
              <w:t xml:space="preserve">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proofErr w:type="gramStart"/>
            <w:r>
              <w:rPr>
                <w:rFonts w:eastAsia="宋体"/>
                <w:i/>
                <w:lang w:eastAsia="zh-CN"/>
              </w:rPr>
              <w:t>that</w:t>
            </w:r>
            <w:proofErr w:type="gramEnd"/>
            <w:r>
              <w:rPr>
                <w:rFonts w:eastAsia="宋体"/>
                <w:i/>
                <w:lang w:eastAsia="zh-CN"/>
              </w:rPr>
              <w:t xml:space="preserve">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w:t>
            </w:r>
            <w:proofErr w:type="spellStart"/>
            <w:r>
              <w:rPr>
                <w:rFonts w:eastAsia="宋体" w:hint="eastAsia"/>
                <w:lang w:eastAsia="zh-CN"/>
              </w:rPr>
              <w:t>gNB</w:t>
            </w:r>
            <w:proofErr w:type="spellEnd"/>
            <w:r>
              <w:rPr>
                <w:rFonts w:eastAsia="宋体"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0B790F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w:t>
            </w:r>
            <w:proofErr w:type="spellStart"/>
            <w:r>
              <w:rPr>
                <w:rFonts w:eastAsia="宋体"/>
                <w:lang w:eastAsia="zh-CN"/>
              </w:rPr>
              <w:t>gNB</w:t>
            </w:r>
            <w:proofErr w:type="spellEnd"/>
            <w:r>
              <w:rPr>
                <w:rFonts w:eastAsia="宋体"/>
                <w:lang w:eastAsia="zh-CN"/>
              </w:rPr>
              <w:t xml:space="preserve">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w:t>
            </w:r>
            <w:proofErr w:type="spellStart"/>
            <w:r>
              <w:rPr>
                <w:rFonts w:eastAsia="宋体"/>
                <w:lang w:eastAsia="zh-CN"/>
              </w:rPr>
              <w:t>gNB</w:t>
            </w:r>
            <w:proofErr w:type="spellEnd"/>
            <w:r>
              <w:rPr>
                <w:rFonts w:eastAsia="宋体"/>
                <w:lang w:eastAsia="zh-CN"/>
              </w:rPr>
              <w:t xml:space="preserve">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lastRenderedPageBreak/>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 xml:space="preserve">Support the proposal except the bullet on “Best genie-aided beam ID from Set A”. We don’t see why that </w:t>
            </w:r>
            <w:proofErr w:type="gramStart"/>
            <w:r w:rsidRPr="00194BEC">
              <w:rPr>
                <w:rFonts w:eastAsiaTheme="minorEastAsia"/>
                <w:lang w:eastAsia="zh-CN"/>
              </w:rPr>
              <w:t>is needed,</w:t>
            </w:r>
            <w:proofErr w:type="gramEnd"/>
            <w:r w:rsidRPr="00194BEC">
              <w:rPr>
                <w:rFonts w:eastAsiaTheme="minorEastAsia"/>
                <w:lang w:eastAsia="zh-CN"/>
              </w:rPr>
              <w:t xml:space="preserve">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proofErr w:type="gramStart"/>
            <w:r>
              <w:lastRenderedPageBreak/>
              <w:t>FUTUREWEI[</w:t>
            </w:r>
            <w:proofErr w:type="gramEnd"/>
            <w:r>
              <w:t>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7777777" w:rsidR="009701CA" w:rsidRDefault="009A06B8">
            <w:pPr>
              <w:pStyle w:val="afa"/>
              <w:numPr>
                <w:ilvl w:val="0"/>
                <w:numId w:val="78"/>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proofErr w:type="gramStart"/>
            <w:r>
              <w:rPr>
                <w:rFonts w:hint="eastAsia"/>
              </w:rPr>
              <w:t>H</w:t>
            </w:r>
            <w:r>
              <w:t>uawei[</w:t>
            </w:r>
            <w:proofErr w:type="gramEnd"/>
            <w:r>
              <w:t>2]</w:t>
            </w:r>
          </w:p>
        </w:tc>
        <w:tc>
          <w:tcPr>
            <w:tcW w:w="7457" w:type="dxa"/>
            <w:vAlign w:val="center"/>
          </w:tcPr>
          <w:p w14:paraId="670F4971" w14:textId="77777777" w:rsidR="009701CA" w:rsidRDefault="009A06B8">
            <w:pPr>
              <w:pStyle w:val="a1"/>
              <w:spacing w:before="120"/>
              <w:rPr>
                <w:i/>
                <w:iCs/>
                <w:szCs w:val="20"/>
              </w:rPr>
            </w:pPr>
            <w:proofErr w:type="gramStart"/>
            <w:r>
              <w:rPr>
                <w:rFonts w:eastAsia="宋体"/>
                <w:i/>
                <w:iCs/>
                <w:color w:val="000000" w:themeColor="text1"/>
                <w:szCs w:val="20"/>
                <w:lang w:eastAsia="zh-CN"/>
              </w:rPr>
              <w:t>Similar to</w:t>
            </w:r>
            <w:proofErr w:type="gramEnd"/>
            <w:r>
              <w:rPr>
                <w:rFonts w:eastAsia="宋体"/>
                <w:i/>
                <w:iCs/>
                <w:color w:val="000000" w:themeColor="text1"/>
                <w:szCs w:val="20"/>
                <w:lang w:eastAsia="zh-CN"/>
              </w:rPr>
              <w:t xml:space="preserve">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proofErr w:type="gramStart"/>
            <w:r>
              <w:t>Vivo[</w:t>
            </w:r>
            <w:proofErr w:type="gramEnd"/>
            <w:r>
              <w:t>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proofErr w:type="gramStart"/>
            <w:r>
              <w:rPr>
                <w:rFonts w:hint="eastAsia"/>
              </w:rPr>
              <w:lastRenderedPageBreak/>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proofErr w:type="gramStart"/>
            <w:r>
              <w:rPr>
                <w:rFonts w:hint="eastAsia"/>
              </w:rPr>
              <w:t>L</w:t>
            </w:r>
            <w:r>
              <w:t>GE[</w:t>
            </w:r>
            <w:proofErr w:type="gramEnd"/>
            <w:r>
              <w:t>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proofErr w:type="gramStart"/>
            <w:r>
              <w:rPr>
                <w:rFonts w:hint="eastAsia"/>
              </w:rPr>
              <w:t>F</w:t>
            </w:r>
            <w:r>
              <w:t>ujitsu[</w:t>
            </w:r>
            <w:proofErr w:type="gramEnd"/>
            <w:r>
              <w:t>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proofErr w:type="gramStart"/>
            <w:r>
              <w:rPr>
                <w:rFonts w:hint="eastAsia"/>
              </w:rPr>
              <w:t>Q</w:t>
            </w:r>
            <w:r>
              <w:t>C[</w:t>
            </w:r>
            <w:proofErr w:type="gramEnd"/>
            <w:r>
              <w:t>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proofErr w:type="gramStart"/>
            <w:r>
              <w:rPr>
                <w:rFonts w:hint="eastAsia"/>
              </w:rPr>
              <w:lastRenderedPageBreak/>
              <w:t>P</w:t>
            </w:r>
            <w:r>
              <w:t>anasonic[</w:t>
            </w:r>
            <w:proofErr w:type="gramEnd"/>
            <w:r>
              <w:t>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proofErr w:type="gramStart"/>
            <w:r>
              <w:rPr>
                <w:rFonts w:hint="eastAsia"/>
              </w:rPr>
              <w:t>K</w:t>
            </w:r>
            <w:r>
              <w:t>T[</w:t>
            </w:r>
            <w:proofErr w:type="gramEnd"/>
            <w:r>
              <w: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w:t>
            </w:r>
            <w:proofErr w:type="gramStart"/>
            <w:r>
              <w:rPr>
                <w:rFonts w:eastAsiaTheme="minorEastAsia"/>
                <w:lang w:eastAsia="zh-CN"/>
              </w:rPr>
              <w:t>i.e.</w:t>
            </w:r>
            <w:proofErr w:type="gramEnd"/>
            <w:r>
              <w:rPr>
                <w:rFonts w:eastAsiaTheme="minorEastAsia"/>
                <w:lang w:eastAsia="zh-CN"/>
              </w:rPr>
              <w:t xml:space="preserv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w:t>
            </w:r>
            <w:r>
              <w:rPr>
                <w:rFonts w:eastAsiaTheme="minorEastAsia"/>
                <w:lang w:eastAsia="zh-CN"/>
              </w:rPr>
              <w:lastRenderedPageBreak/>
              <w:t xml:space="preserve">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lastRenderedPageBreak/>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w:t>
      </w:r>
      <w:proofErr w:type="gramStart"/>
      <w:r>
        <w:t>including</w:t>
      </w:r>
      <w:proofErr w:type="gramEnd"/>
      <w:r>
        <w:t xml:space="preserve">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w:t>
      </w:r>
      <w:proofErr w:type="gramStart"/>
      <w:r>
        <w:t>from</w:t>
      </w:r>
      <w:proofErr w:type="gramEnd"/>
      <w:r>
        <w:t xml:space="preserve">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7777777" w:rsidR="009701CA" w:rsidRDefault="009A06B8">
      <w:pPr>
        <w:pStyle w:val="6"/>
        <w:spacing w:after="120"/>
        <w:rPr>
          <w:lang w:eastAsia="zh-CN"/>
        </w:rPr>
      </w:pPr>
      <w:r>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w:t>
            </w:r>
            <w:proofErr w:type="gramStart"/>
            <w:r>
              <w:rPr>
                <w:rFonts w:eastAsia="Yu Mincho"/>
                <w:bCs/>
                <w:iCs/>
                <w:lang w:eastAsia="ja-JP"/>
              </w:rPr>
              <w:t>actually measured</w:t>
            </w:r>
            <w:proofErr w:type="gramEnd"/>
            <w:r>
              <w:rPr>
                <w:rFonts w:eastAsia="Yu Mincho"/>
                <w:bCs/>
                <w:iCs/>
                <w:lang w:eastAsia="ja-JP"/>
              </w:rPr>
              <w:t xml:space="preserve">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7777777" w:rsidR="009701CA" w:rsidRDefault="009A06B8">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bl>
    <w:p w14:paraId="6A72E80D" w14:textId="77777777" w:rsidR="009701CA" w:rsidRDefault="009701C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w:t>
      </w:r>
      <w:proofErr w:type="spellStart"/>
      <w:r>
        <w:t>gNB</w:t>
      </w:r>
      <w:proofErr w:type="spellEnd"/>
      <w:r>
        <w:t xml:space="preserve">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proofErr w:type="gramStart"/>
            <w:r>
              <w:lastRenderedPageBreak/>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proofErr w:type="gramStart"/>
            <w:r>
              <w:t>Vivo[</w:t>
            </w:r>
            <w:proofErr w:type="gramEnd"/>
            <w:r>
              <w:t>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proofErr w:type="gramStart"/>
            <w:r>
              <w:rPr>
                <w:rFonts w:hint="eastAsia"/>
              </w:rPr>
              <w:t>O</w:t>
            </w:r>
            <w:r>
              <w:t>PPO[</w:t>
            </w:r>
            <w:proofErr w:type="gramEnd"/>
            <w:r>
              <w:t>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proofErr w:type="gramStart"/>
            <w:r>
              <w:rPr>
                <w:rFonts w:hint="eastAsia"/>
              </w:rPr>
              <w:lastRenderedPageBreak/>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9701CA" w14:paraId="3FFE302D" w14:textId="77777777">
        <w:tc>
          <w:tcPr>
            <w:tcW w:w="1696" w:type="dxa"/>
            <w:vAlign w:val="center"/>
          </w:tcPr>
          <w:p w14:paraId="1CB9915C" w14:textId="77777777" w:rsidR="009701CA" w:rsidRDefault="009A06B8">
            <w:pPr>
              <w:pStyle w:val="a1"/>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proofErr w:type="gramStart"/>
            <w:r>
              <w:t>Xiaomi[</w:t>
            </w:r>
            <w:proofErr w:type="gramEnd"/>
            <w:r>
              <w:t>18]</w:t>
            </w:r>
          </w:p>
        </w:tc>
        <w:tc>
          <w:tcPr>
            <w:tcW w:w="7366" w:type="dxa"/>
            <w:vAlign w:val="center"/>
          </w:tcPr>
          <w:p w14:paraId="0C6B88D2" w14:textId="77777777" w:rsidR="009701CA" w:rsidRDefault="009A06B8">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proofErr w:type="gramStart"/>
            <w:r>
              <w:rPr>
                <w:rFonts w:hint="eastAsia"/>
              </w:rPr>
              <w:t>C</w:t>
            </w:r>
            <w:r>
              <w:t>MCC[</w:t>
            </w:r>
            <w:proofErr w:type="gramEnd"/>
            <w:r>
              <w:t>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proofErr w:type="gramStart"/>
            <w:r>
              <w:rPr>
                <w:rFonts w:hint="eastAsia"/>
              </w:rPr>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lastRenderedPageBreak/>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4662B959" w14:textId="77777777" w:rsidR="009701CA" w:rsidRDefault="009A06B8">
            <w:pPr>
              <w:numPr>
                <w:ilvl w:val="2"/>
                <w:numId w:val="80"/>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proofErr w:type="spellStart"/>
            <w:r>
              <w:rPr>
                <w:rFonts w:eastAsia="宋体"/>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lastRenderedPageBreak/>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lastRenderedPageBreak/>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hint="eastAsia"/>
                <w:lang w:eastAsia="zh-CN"/>
              </w:rPr>
              <w:t>Accept</w:t>
            </w:r>
            <w:proofErr w:type="gramEnd"/>
            <w:r>
              <w:rPr>
                <w:rFonts w:eastAsiaTheme="minorEastAsia" w:hint="eastAsia"/>
                <w:lang w:eastAsia="zh-CN"/>
              </w:rPr>
              <w:t xml:space="preserve">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xml:space="preserve">, may include Tx beam </w:t>
            </w:r>
            <w:r>
              <w:rPr>
                <w:i/>
                <w:iCs/>
                <w:szCs w:val="20"/>
              </w:rPr>
              <w:lastRenderedPageBreak/>
              <w:t>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lastRenderedPageBreak/>
              <w:t>O</w:t>
            </w:r>
            <w:r>
              <w:t>PPO[</w:t>
            </w:r>
            <w:proofErr w:type="gramEnd"/>
            <w:r>
              <w:t>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lastRenderedPageBreak/>
              <w:t>S</w:t>
            </w:r>
            <w:r>
              <w:t>amsung[</w:t>
            </w:r>
            <w:proofErr w:type="gramEnd"/>
            <w:r>
              <w:t>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489754A5" w14:textId="77777777" w:rsidR="009701CA" w:rsidRDefault="009A06B8">
            <w:pPr>
              <w:numPr>
                <w:ilvl w:val="2"/>
                <w:numId w:val="80"/>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 xml:space="preserve">edicted DL Tx beams and/or other information (e.g., probability for the beam </w:t>
            </w:r>
            <w:r>
              <w:rPr>
                <w:rFonts w:eastAsia="Batang"/>
                <w:i/>
                <w:iCs/>
                <w:szCs w:val="20"/>
              </w:rPr>
              <w:lastRenderedPageBreak/>
              <w:t>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L1 report’ the signaling of assistance information from </w:t>
            </w:r>
            <w:proofErr w:type="spellStart"/>
            <w:r>
              <w:rPr>
                <w:rFonts w:eastAsia="宋体"/>
                <w:lang w:eastAsia="zh-CN"/>
              </w:rPr>
              <w:t>gNB</w:t>
            </w:r>
            <w:proofErr w:type="spellEnd"/>
            <w:r>
              <w:rPr>
                <w:rFonts w:eastAsia="宋体"/>
                <w:lang w:eastAsia="zh-CN"/>
              </w:rPr>
              <w:t xml:space="preserve">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lastRenderedPageBreak/>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lastRenderedPageBreak/>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to use more general term, </w:t>
            </w:r>
            <w:proofErr w:type="gramStart"/>
            <w:r>
              <w:rPr>
                <w:rFonts w:eastAsia="Malgun Gothic"/>
                <w:lang w:eastAsia="ko-KR"/>
              </w:rPr>
              <w:t>i.e.</w:t>
            </w:r>
            <w:proofErr w:type="gramEnd"/>
            <w:r>
              <w:rPr>
                <w:rFonts w:eastAsia="Malgun Gothic"/>
                <w:lang w:eastAsia="ko-KR"/>
              </w:rPr>
              <w:t xml:space="preserv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w:t>
            </w:r>
            <w:proofErr w:type="gramStart"/>
            <w:r>
              <w:rPr>
                <w:rFonts w:eastAsia="Malgun Gothic"/>
                <w:lang w:eastAsia="ko-KR"/>
              </w:rPr>
              <w:t>e.g.</w:t>
            </w:r>
            <w:proofErr w:type="gramEnd"/>
            <w:r>
              <w:rPr>
                <w:rFonts w:eastAsia="Malgun Gothic"/>
                <w:lang w:eastAsia="ko-KR"/>
              </w:rPr>
              <w:t xml:space="preserve">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In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 xml:space="preserve">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77777777" w:rsidR="007D3750" w:rsidRDefault="007D3750" w:rsidP="007D375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DE9930" w14:textId="77777777" w:rsidR="007D3750" w:rsidRDefault="007D3750" w:rsidP="007D3750">
            <w:pPr>
              <w:autoSpaceDE w:val="0"/>
              <w:autoSpaceDN w:val="0"/>
              <w:adjustRightInd w:val="0"/>
              <w:snapToGrid w:val="0"/>
              <w:spacing w:after="120" w:line="259" w:lineRule="auto"/>
              <w:jc w:val="both"/>
              <w:rPr>
                <w:rFonts w:eastAsia="宋体"/>
                <w:lang w:eastAsia="zh-CN"/>
              </w:rPr>
            </w:pPr>
          </w:p>
        </w:tc>
      </w:tr>
      <w:tr w:rsidR="007D3750" w14:paraId="059E0717" w14:textId="77777777">
        <w:tc>
          <w:tcPr>
            <w:tcW w:w="1385" w:type="dxa"/>
          </w:tcPr>
          <w:p w14:paraId="57A69B8F" w14:textId="77777777" w:rsidR="007D3750" w:rsidRDefault="007D3750" w:rsidP="007D3750">
            <w:pPr>
              <w:autoSpaceDE w:val="0"/>
              <w:autoSpaceDN w:val="0"/>
              <w:adjustRightInd w:val="0"/>
              <w:snapToGrid w:val="0"/>
              <w:spacing w:after="120"/>
              <w:jc w:val="both"/>
              <w:rPr>
                <w:rFonts w:eastAsia="Malgun Gothic"/>
                <w:smallCaps/>
                <w:lang w:eastAsia="ko-KR"/>
              </w:rPr>
            </w:pPr>
          </w:p>
        </w:tc>
        <w:tc>
          <w:tcPr>
            <w:tcW w:w="7480" w:type="dxa"/>
          </w:tcPr>
          <w:p w14:paraId="2DAA9EE2" w14:textId="77777777" w:rsidR="007D3750" w:rsidRDefault="007D3750" w:rsidP="007D3750">
            <w:pPr>
              <w:autoSpaceDE w:val="0"/>
              <w:autoSpaceDN w:val="0"/>
              <w:adjustRightInd w:val="0"/>
              <w:snapToGrid w:val="0"/>
              <w:spacing w:after="120" w:line="259" w:lineRule="auto"/>
              <w:jc w:val="both"/>
              <w:rPr>
                <w:rFonts w:eastAsia="Malgun Gothic"/>
                <w:lang w:eastAsia="ko-KR"/>
              </w:rPr>
            </w:pPr>
          </w:p>
        </w:tc>
      </w:tr>
    </w:tbl>
    <w:p w14:paraId="1A82BFAB" w14:textId="77777777"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w:t>
            </w:r>
            <w:proofErr w:type="gramStart"/>
            <w:r>
              <w:rPr>
                <w:rFonts w:eastAsia="宋体"/>
                <w:lang w:eastAsia="zh-CN"/>
              </w:rPr>
              <w:t>is</w:t>
            </w:r>
            <w:proofErr w:type="gramEnd"/>
            <w:r>
              <w:rPr>
                <w:rFonts w:eastAsia="宋体"/>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lastRenderedPageBreak/>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lastRenderedPageBreak/>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 xml:space="preserve">Mod: In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 xml:space="preserve">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lastRenderedPageBreak/>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9701CA" w14:paraId="5D2DC061" w14:textId="77777777">
        <w:tc>
          <w:tcPr>
            <w:tcW w:w="1605" w:type="dxa"/>
            <w:vAlign w:val="center"/>
          </w:tcPr>
          <w:p w14:paraId="472E7387" w14:textId="77777777" w:rsidR="009701CA" w:rsidRDefault="009A06B8">
            <w:pPr>
              <w:pStyle w:val="a1"/>
            </w:pPr>
            <w:proofErr w:type="gramStart"/>
            <w:r>
              <w:rPr>
                <w:rFonts w:hint="eastAsia"/>
              </w:rPr>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proofErr w:type="gramStart"/>
            <w:r>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Monitoring metrics, </w:t>
            </w:r>
            <w:proofErr w:type="gramStart"/>
            <w:r>
              <w:rPr>
                <w:b w:val="0"/>
                <w:bCs/>
                <w:i/>
              </w:rPr>
              <w:t>e.g.</w:t>
            </w:r>
            <w:proofErr w:type="gramEnd"/>
            <w:r>
              <w:rPr>
                <w:b w:val="0"/>
                <w:bCs/>
                <w:i/>
              </w:rPr>
              <w:t xml:space="preserve">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proofErr w:type="gramStart"/>
            <w:r>
              <w:rPr>
                <w:rFonts w:hint="eastAsia"/>
              </w:rPr>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w:t>
            </w:r>
            <w:proofErr w:type="spellStart"/>
            <w:r>
              <w:rPr>
                <w:bCs/>
                <w:i/>
                <w:szCs w:val="20"/>
              </w:rPr>
              <w:t>gNB</w:t>
            </w:r>
            <w:proofErr w:type="spellEnd"/>
            <w:r>
              <w:rPr>
                <w:bCs/>
                <w:i/>
                <w:szCs w:val="20"/>
              </w:rPr>
              <w:t xml:space="preserve">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proofErr w:type="gramStart"/>
            <w:r>
              <w:rPr>
                <w:rFonts w:hint="eastAsia"/>
              </w:rPr>
              <w:t>C</w:t>
            </w:r>
            <w:r>
              <w:t>MCC[</w:t>
            </w:r>
            <w:proofErr w:type="gramEnd"/>
            <w:r>
              <w:t>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proofErr w:type="gramStart"/>
            <w:r>
              <w:rPr>
                <w:rFonts w:hint="eastAsia"/>
              </w:rPr>
              <w:lastRenderedPageBreak/>
              <w:t>N</w:t>
            </w:r>
            <w:r>
              <w:t>VIDIA[</w:t>
            </w:r>
            <w:proofErr w:type="gramEnd"/>
            <w:r>
              <w:t>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 xml:space="preserve">roposal 13. For the AI/ML model monitoring, in the case that AI/ML model is at </w:t>
            </w:r>
            <w:proofErr w:type="spellStart"/>
            <w:r>
              <w:rPr>
                <w:rFonts w:eastAsia="宋体"/>
                <w:i/>
                <w:iCs/>
                <w:lang w:eastAsia="zh-CN"/>
              </w:rPr>
              <w:t>gNB</w:t>
            </w:r>
            <w:proofErr w:type="spellEnd"/>
            <w:r>
              <w:rPr>
                <w:rFonts w:eastAsia="宋体"/>
                <w:i/>
                <w:iCs/>
                <w:lang w:eastAsia="zh-CN"/>
              </w:rPr>
              <w:t>-side,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proofErr w:type="gramStart"/>
            <w:r>
              <w:rPr>
                <w:rFonts w:hint="eastAsia"/>
              </w:rPr>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inference results: predicted beam quality of Set A (</w:t>
            </w:r>
            <w:proofErr w:type="gramStart"/>
            <w:r>
              <w:rPr>
                <w:bCs/>
                <w:i/>
                <w:szCs w:val="20"/>
              </w:rPr>
              <w:t>e.g.</w:t>
            </w:r>
            <w:proofErr w:type="gramEnd"/>
            <w:r>
              <w:rPr>
                <w:bCs/>
                <w:i/>
                <w:szCs w:val="20"/>
              </w:rPr>
              <w:t xml:space="preserve">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lastRenderedPageBreak/>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宋体"/>
                <w:lang w:eastAsia="zh-CN"/>
              </w:rPr>
              <w:lastRenderedPageBreak/>
              <w:t xml:space="preserve">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77777777" w:rsidR="009701CA" w:rsidRDefault="009A06B8">
      <w:pPr>
        <w:pStyle w:val="6"/>
        <w:spacing w:after="120"/>
        <w:rPr>
          <w:lang w:eastAsia="zh-CN"/>
        </w:rPr>
      </w:pPr>
      <w:r>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 xml:space="preserve">this proposal and we are also confused on the FFS, how does UE calculate the performance metric(s) for a network-side AI/ML model? Does it mean UE can calculate the performance metric based on beam indication from </w:t>
            </w:r>
            <w:proofErr w:type="spellStart"/>
            <w:r>
              <w:rPr>
                <w:rFonts w:eastAsia="宋体"/>
                <w:lang w:eastAsia="zh-CN"/>
              </w:rPr>
              <w:t>gNB</w:t>
            </w:r>
            <w:proofErr w:type="spellEnd"/>
            <w:r>
              <w:rPr>
                <w:rFonts w:eastAsia="宋体"/>
                <w:lang w:eastAsia="zh-CN"/>
              </w:rPr>
              <w:t>?</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w:t>
            </w:r>
            <w:r>
              <w:rPr>
                <w:rFonts w:eastAsiaTheme="minorEastAsia"/>
                <w:lang w:eastAsia="zh-CN"/>
              </w:rPr>
              <w:lastRenderedPageBreak/>
              <w:t>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77777777" w:rsidR="009701CA" w:rsidRDefault="009A06B8">
      <w:pPr>
        <w:pStyle w:val="6"/>
        <w:spacing w:after="120"/>
        <w:rPr>
          <w:lang w:eastAsia="zh-CN"/>
        </w:rPr>
      </w:pPr>
      <w:r>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p w14:paraId="4C43C7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51312093" w14:textId="77777777" w:rsidR="009701CA" w:rsidRDefault="009701CA">
      <w:pPr>
        <w:pStyle w:val="a1"/>
      </w:pPr>
    </w:p>
    <w:p w14:paraId="64BB8CC7" w14:textId="77777777" w:rsidR="009701CA" w:rsidRDefault="009701CA">
      <w:pPr>
        <w:pStyle w:val="a1"/>
      </w:pPr>
    </w:p>
    <w:p w14:paraId="0A14A548" w14:textId="77777777" w:rsidR="009701CA" w:rsidRDefault="009701CA">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w:t>
            </w:r>
            <w:r>
              <w:rPr>
                <w:rFonts w:eastAsia="Yu Mincho" w:hint="eastAsia"/>
                <w:lang w:eastAsia="ja-JP"/>
              </w:rPr>
              <w:lastRenderedPageBreak/>
              <w:t xml:space="preserve">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 xml:space="preserve">There is an extensive discussion of AI/ML model monitoring ongoing in 9.2.1 and the BM use case can follow those discussions to avoid duplicate effort. </w:t>
            </w:r>
            <w:proofErr w:type="gramStart"/>
            <w:r>
              <w:rPr>
                <w:rFonts w:eastAsia="宋体"/>
                <w:lang w:eastAsia="zh-CN"/>
              </w:rPr>
              <w:t>With this being said, this</w:t>
            </w:r>
            <w:proofErr w:type="gramEnd"/>
            <w:r>
              <w:rPr>
                <w:rFonts w:eastAsia="宋体"/>
                <w:lang w:eastAsia="zh-CN"/>
              </w:rPr>
              <w:t xml:space="preserve">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w:t>
            </w:r>
            <w:proofErr w:type="spellStart"/>
            <w:r>
              <w:rPr>
                <w:rFonts w:eastAsia="宋体" w:hint="eastAsia"/>
                <w:lang w:eastAsia="zh-CN"/>
              </w:rPr>
              <w:t>gNB</w:t>
            </w:r>
            <w:proofErr w:type="spellEnd"/>
            <w:r>
              <w:rPr>
                <w:rFonts w:eastAsia="宋体"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There is an extensive discussion of AI/ML model monitoring ongoing in 9.2.1 and the BM use case can follow those discussions to avoid duplicate effort. </w:t>
            </w:r>
            <w:proofErr w:type="gramStart"/>
            <w:r>
              <w:rPr>
                <w:rFonts w:eastAsia="宋体"/>
                <w:lang w:eastAsia="zh-CN"/>
              </w:rPr>
              <w:t>With this being said, this</w:t>
            </w:r>
            <w:proofErr w:type="gramEnd"/>
            <w:r>
              <w:rPr>
                <w:rFonts w:eastAsia="宋体"/>
                <w:lang w:eastAsia="zh-CN"/>
              </w:rPr>
              <w:t xml:space="preserve">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lastRenderedPageBreak/>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to add </w:t>
            </w:r>
            <w:proofErr w:type="gramStart"/>
            <w:r>
              <w:rPr>
                <w:rFonts w:eastAsiaTheme="minorEastAsia"/>
                <w:lang w:eastAsia="zh-CN"/>
              </w:rPr>
              <w:t>a</w:t>
            </w:r>
            <w:proofErr w:type="gramEnd"/>
            <w:r>
              <w:rPr>
                <w:rFonts w:eastAsiaTheme="minorEastAsia"/>
                <w:lang w:eastAsia="zh-CN"/>
              </w:rPr>
              <w:t xml:space="preserve">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Fine with the proposal. We agree with DCM that </w:t>
            </w:r>
            <w:proofErr w:type="spellStart"/>
            <w:r>
              <w:rPr>
                <w:rFonts w:eastAsiaTheme="minorEastAsia" w:hint="eastAsia"/>
                <w:lang w:eastAsia="zh-CN"/>
              </w:rPr>
              <w:t>gNB</w:t>
            </w:r>
            <w:proofErr w:type="spellEnd"/>
            <w:r>
              <w:rPr>
                <w:rFonts w:eastAsiaTheme="minorEastAsia" w:hint="eastAsia"/>
                <w:lang w:eastAsia="zh-CN"/>
              </w:rPr>
              <w:t xml:space="preserve">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lastRenderedPageBreak/>
              <w:t>N</w:t>
            </w:r>
            <w:r>
              <w:t>VIDIA[</w:t>
            </w:r>
            <w:proofErr w:type="gramEnd"/>
            <w:r>
              <w:t>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lastRenderedPageBreak/>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lastRenderedPageBreak/>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lastRenderedPageBreak/>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proofErr w:type="spellStart"/>
            <w:r>
              <w:rPr>
                <w:rFonts w:hint="eastAsia"/>
              </w:rPr>
              <w:t>Z</w:t>
            </w:r>
            <w:r>
              <w:t>hihua</w:t>
            </w:r>
            <w:proofErr w:type="spellEnd"/>
            <w:r>
              <w:t xml:space="preserve">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proofErr w:type="spellStart"/>
            <w:r>
              <w:t>Weidong</w:t>
            </w:r>
            <w:proofErr w:type="spellEnd"/>
            <w:r>
              <w:t xml:space="preserve">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a1"/>
              <w:spacing w:before="40"/>
              <w:rPr>
                <w:lang w:eastAsia="ko-KR"/>
              </w:rPr>
            </w:pPr>
            <w:hyperlink r:id="rId12" w:history="1">
              <w:r w:rsidR="009A06B8">
                <w:rPr>
                  <w:rStyle w:val="af7"/>
                  <w:lang w:eastAsia="ko-KR"/>
                </w:rPr>
                <w:t>jw.kang@lge.com</w:t>
              </w:r>
            </w:hyperlink>
          </w:p>
          <w:p w14:paraId="4924EF64" w14:textId="77777777" w:rsidR="009701CA" w:rsidRDefault="00000000">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proofErr w:type="spellStart"/>
            <w:r>
              <w:t>Keeth</w:t>
            </w:r>
            <w:proofErr w:type="spellEnd"/>
            <w:r>
              <w:t xml:space="preserve">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704CE2"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proofErr w:type="spellStart"/>
            <w:r>
              <w:rPr>
                <w:rFonts w:eastAsia="宋体" w:hint="eastAsia"/>
                <w:szCs w:val="20"/>
                <w:lang w:eastAsia="zh-CN"/>
              </w:rPr>
              <w:lastRenderedPageBreak/>
              <w:t>S</w:t>
            </w:r>
            <w:r>
              <w:rPr>
                <w:rFonts w:eastAsia="宋体"/>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704CE2"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704CE2"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lastRenderedPageBreak/>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1B6E" w14:textId="77777777" w:rsidR="004E2BBB" w:rsidRDefault="004E2BBB">
      <w:r>
        <w:separator/>
      </w:r>
    </w:p>
  </w:endnote>
  <w:endnote w:type="continuationSeparator" w:id="0">
    <w:p w14:paraId="0B46AFAE" w14:textId="77777777" w:rsidR="004E2BBB" w:rsidRDefault="004E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1264" w14:textId="77777777" w:rsidR="004E2BBB" w:rsidRDefault="004E2BBB">
      <w:r>
        <w:separator/>
      </w:r>
    </w:p>
  </w:footnote>
  <w:footnote w:type="continuationSeparator" w:id="0">
    <w:p w14:paraId="14814BD1" w14:textId="77777777" w:rsidR="004E2BBB" w:rsidRDefault="004E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9701CA" w:rsidRDefault="009701C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22889635">
    <w:abstractNumId w:val="28"/>
  </w:num>
  <w:num w:numId="2" w16cid:durableId="450251044">
    <w:abstractNumId w:val="57"/>
  </w:num>
  <w:num w:numId="3" w16cid:durableId="1730566949">
    <w:abstractNumId w:val="68"/>
  </w:num>
  <w:num w:numId="4" w16cid:durableId="298413185">
    <w:abstractNumId w:val="77"/>
  </w:num>
  <w:num w:numId="5" w16cid:durableId="450393600">
    <w:abstractNumId w:val="1"/>
  </w:num>
  <w:num w:numId="6" w16cid:durableId="8647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9501988">
    <w:abstractNumId w:val="47"/>
  </w:num>
  <w:num w:numId="8" w16cid:durableId="297146356">
    <w:abstractNumId w:val="38"/>
    <w:lvlOverride w:ilvl="0">
      <w:startOverride w:val="1"/>
    </w:lvlOverride>
  </w:num>
  <w:num w:numId="9" w16cid:durableId="681637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021197">
    <w:abstractNumId w:val="73"/>
  </w:num>
  <w:num w:numId="11" w16cid:durableId="1768305940">
    <w:abstractNumId w:val="53"/>
  </w:num>
  <w:num w:numId="12" w16cid:durableId="1890921474">
    <w:abstractNumId w:val="84"/>
  </w:num>
  <w:num w:numId="13" w16cid:durableId="1938949383">
    <w:abstractNumId w:val="30"/>
  </w:num>
  <w:num w:numId="14" w16cid:durableId="1834755681">
    <w:abstractNumId w:val="60"/>
  </w:num>
  <w:num w:numId="15" w16cid:durableId="1667321171">
    <w:abstractNumId w:val="9"/>
  </w:num>
  <w:num w:numId="16" w16cid:durableId="1834252554">
    <w:abstractNumId w:val="0"/>
  </w:num>
  <w:num w:numId="17" w16cid:durableId="994181884">
    <w:abstractNumId w:val="5"/>
  </w:num>
  <w:num w:numId="18" w16cid:durableId="2058773654">
    <w:abstractNumId w:val="52"/>
  </w:num>
  <w:num w:numId="19" w16cid:durableId="1141576691">
    <w:abstractNumId w:val="70"/>
  </w:num>
  <w:num w:numId="20" w16cid:durableId="353966919">
    <w:abstractNumId w:val="71"/>
  </w:num>
  <w:num w:numId="21" w16cid:durableId="447773373">
    <w:abstractNumId w:val="58"/>
  </w:num>
  <w:num w:numId="22" w16cid:durableId="830367991">
    <w:abstractNumId w:val="66"/>
  </w:num>
  <w:num w:numId="23" w16cid:durableId="2030594816">
    <w:abstractNumId w:val="75"/>
  </w:num>
  <w:num w:numId="24" w16cid:durableId="1887527363">
    <w:abstractNumId w:val="56"/>
  </w:num>
  <w:num w:numId="25" w16cid:durableId="619260613">
    <w:abstractNumId w:val="51"/>
  </w:num>
  <w:num w:numId="26" w16cid:durableId="1101149714">
    <w:abstractNumId w:val="42"/>
  </w:num>
  <w:num w:numId="27" w16cid:durableId="712120350">
    <w:abstractNumId w:val="72"/>
  </w:num>
  <w:num w:numId="28" w16cid:durableId="92097298">
    <w:abstractNumId w:val="83"/>
  </w:num>
  <w:num w:numId="29" w16cid:durableId="617302638">
    <w:abstractNumId w:val="3"/>
  </w:num>
  <w:num w:numId="30" w16cid:durableId="995064937">
    <w:abstractNumId w:val="24"/>
  </w:num>
  <w:num w:numId="31" w16cid:durableId="67850494">
    <w:abstractNumId w:val="61"/>
  </w:num>
  <w:num w:numId="32" w16cid:durableId="322440917">
    <w:abstractNumId w:val="25"/>
  </w:num>
  <w:num w:numId="33" w16cid:durableId="385615510">
    <w:abstractNumId w:val="85"/>
  </w:num>
  <w:num w:numId="34" w16cid:durableId="2086950830">
    <w:abstractNumId w:val="79"/>
  </w:num>
  <w:num w:numId="35" w16cid:durableId="754715976">
    <w:abstractNumId w:val="36"/>
  </w:num>
  <w:num w:numId="36" w16cid:durableId="25106202">
    <w:abstractNumId w:val="49"/>
  </w:num>
  <w:num w:numId="37" w16cid:durableId="72238398">
    <w:abstractNumId w:val="26"/>
  </w:num>
  <w:num w:numId="38" w16cid:durableId="1247300971">
    <w:abstractNumId w:val="32"/>
  </w:num>
  <w:num w:numId="39" w16cid:durableId="1656299043">
    <w:abstractNumId w:val="27"/>
  </w:num>
  <w:num w:numId="40" w16cid:durableId="28460374">
    <w:abstractNumId w:val="65"/>
  </w:num>
  <w:num w:numId="41" w16cid:durableId="1734506624">
    <w:abstractNumId w:val="7"/>
  </w:num>
  <w:num w:numId="42" w16cid:durableId="1713000787">
    <w:abstractNumId w:val="76"/>
  </w:num>
  <w:num w:numId="43" w16cid:durableId="1476800255">
    <w:abstractNumId w:val="64"/>
  </w:num>
  <w:num w:numId="44" w16cid:durableId="434130680">
    <w:abstractNumId w:val="14"/>
  </w:num>
  <w:num w:numId="45" w16cid:durableId="506137455">
    <w:abstractNumId w:val="86"/>
  </w:num>
  <w:num w:numId="46" w16cid:durableId="1825513755">
    <w:abstractNumId w:val="22"/>
  </w:num>
  <w:num w:numId="47" w16cid:durableId="1401051844">
    <w:abstractNumId w:val="13"/>
  </w:num>
  <w:num w:numId="48" w16cid:durableId="1617634570">
    <w:abstractNumId w:val="18"/>
  </w:num>
  <w:num w:numId="49" w16cid:durableId="1973824643">
    <w:abstractNumId w:val="23"/>
  </w:num>
  <w:num w:numId="50" w16cid:durableId="3484079">
    <w:abstractNumId w:val="67"/>
  </w:num>
  <w:num w:numId="51" w16cid:durableId="1863324662">
    <w:abstractNumId w:val="81"/>
  </w:num>
  <w:num w:numId="52" w16cid:durableId="1759250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4427825">
    <w:abstractNumId w:val="50"/>
  </w:num>
  <w:num w:numId="54" w16cid:durableId="636031620">
    <w:abstractNumId w:val="78"/>
  </w:num>
  <w:num w:numId="55" w16cid:durableId="1010058605">
    <w:abstractNumId w:val="37"/>
  </w:num>
  <w:num w:numId="56" w16cid:durableId="807864112">
    <w:abstractNumId w:val="10"/>
  </w:num>
  <w:num w:numId="57" w16cid:durableId="1284533763">
    <w:abstractNumId w:val="48"/>
  </w:num>
  <w:num w:numId="58" w16cid:durableId="1487864960">
    <w:abstractNumId w:val="6"/>
  </w:num>
  <w:num w:numId="59" w16cid:durableId="1326955">
    <w:abstractNumId w:val="12"/>
  </w:num>
  <w:num w:numId="60" w16cid:durableId="1785810874">
    <w:abstractNumId w:val="45"/>
  </w:num>
  <w:num w:numId="61" w16cid:durableId="1825470406">
    <w:abstractNumId w:val="62"/>
  </w:num>
  <w:num w:numId="62" w16cid:durableId="1258949845">
    <w:abstractNumId w:val="20"/>
  </w:num>
  <w:num w:numId="63" w16cid:durableId="801965693">
    <w:abstractNumId w:val="33"/>
  </w:num>
  <w:num w:numId="64" w16cid:durableId="815801293">
    <w:abstractNumId w:val="54"/>
  </w:num>
  <w:num w:numId="65" w16cid:durableId="992176232">
    <w:abstractNumId w:val="31"/>
  </w:num>
  <w:num w:numId="66" w16cid:durableId="883639519">
    <w:abstractNumId w:val="17"/>
  </w:num>
  <w:num w:numId="67" w16cid:durableId="874584360">
    <w:abstractNumId w:val="40"/>
  </w:num>
  <w:num w:numId="68" w16cid:durableId="1266495740">
    <w:abstractNumId w:val="46"/>
  </w:num>
  <w:num w:numId="69" w16cid:durableId="1505047945">
    <w:abstractNumId w:val="43"/>
  </w:num>
  <w:num w:numId="70" w16cid:durableId="1680815880">
    <w:abstractNumId w:val="11"/>
  </w:num>
  <w:num w:numId="71" w16cid:durableId="694039922">
    <w:abstractNumId w:val="59"/>
  </w:num>
  <w:num w:numId="72" w16cid:durableId="480345007">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1858932257">
    <w:abstractNumId w:val="2"/>
  </w:num>
  <w:num w:numId="74" w16cid:durableId="2072848899">
    <w:abstractNumId w:val="41"/>
  </w:num>
  <w:num w:numId="75" w16cid:durableId="1380398927">
    <w:abstractNumId w:val="8"/>
  </w:num>
  <w:num w:numId="76" w16cid:durableId="589628384">
    <w:abstractNumId w:val="74"/>
  </w:num>
  <w:num w:numId="77" w16cid:durableId="84543781">
    <w:abstractNumId w:val="44"/>
  </w:num>
  <w:num w:numId="78" w16cid:durableId="1557594226">
    <w:abstractNumId w:val="39"/>
  </w:num>
  <w:num w:numId="79" w16cid:durableId="371612016">
    <w:abstractNumId w:val="34"/>
  </w:num>
  <w:num w:numId="80" w16cid:durableId="129790696">
    <w:abstractNumId w:val="15"/>
  </w:num>
  <w:num w:numId="81" w16cid:durableId="574317696">
    <w:abstractNumId w:val="29"/>
  </w:num>
  <w:num w:numId="82" w16cid:durableId="812917239">
    <w:abstractNumId w:val="63"/>
  </w:num>
  <w:num w:numId="83" w16cid:durableId="613251567">
    <w:abstractNumId w:val="55"/>
  </w:num>
  <w:num w:numId="84" w16cid:durableId="650794922">
    <w:abstractNumId w:val="80"/>
  </w:num>
  <w:num w:numId="85" w16cid:durableId="1957980126">
    <w:abstractNumId w:val="16"/>
  </w:num>
  <w:num w:numId="86" w16cid:durableId="1337810471">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685980280">
    <w:abstractNumId w:val="4"/>
  </w:num>
  <w:num w:numId="88" w16cid:durableId="33235902">
    <w:abstractNumId w:val="19"/>
  </w:num>
  <w:num w:numId="89" w16cid:durableId="634876821">
    <w:abstractNumId w:val="21"/>
  </w:num>
  <w:num w:numId="90" w16cid:durableId="2034453616">
    <w:abstractNumId w:val="69"/>
  </w:num>
  <w:num w:numId="91" w16cid:durableId="1666589219">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53811</Words>
  <Characters>306724</Characters>
  <Application>Microsoft Office Word</Application>
  <DocSecurity>0</DocSecurity>
  <Lines>2556</Lines>
  <Paragraphs>719</Paragraphs>
  <ScaleCrop>false</ScaleCrop>
  <LinksUpToDate>false</LinksUpToDate>
  <CharactersWithSpaces>359816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2022-10-17T11:48:00Z</dcterms:created>
  <dcterms:modified xsi:type="dcterms:W3CDTF">2022-10-17T11:48:00Z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