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3539030A" w14:textId="77777777"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R1-2210xxx</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77777777"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FL2.</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r>
        <w:t>CompanyC uploads an empty file named Document-v003-CompanyB-CompanyC.checkout</w:t>
      </w:r>
    </w:p>
    <w:p w14:paraId="514F94A4" w14:textId="77777777" w:rsidR="00E071D4" w:rsidRDefault="0092512F">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ListParagraph"/>
        <w:numPr>
          <w:ilvl w:val="0"/>
          <w:numId w:val="14"/>
        </w:numPr>
      </w:pPr>
      <w:r>
        <w:t>CompanyC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6526F2"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4E0B23"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4E0B23"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4E0B23"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(dV, dH)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pPr>
        <w:pStyle w:val="Heading4"/>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(dV, dH)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(dV, dH)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(dV, dH)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Huawei/HiSi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pPr>
        <w:pStyle w:val="Heading4"/>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ListParagraph"/>
        <w:numPr>
          <w:ilvl w:val="1"/>
          <w:numId w:val="18"/>
        </w:numPr>
        <w:rPr>
          <w:b/>
          <w:bCs/>
        </w:rPr>
      </w:pPr>
      <w:r>
        <w:rPr>
          <w:b/>
          <w:bCs/>
        </w:rPr>
        <w:lastRenderedPageBreak/>
        <w:t>Option 1: Full buffer</w:t>
      </w:r>
    </w:p>
    <w:p w14:paraId="1AD7D6FD" w14:textId="77777777"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pPr>
        <w:pStyle w:val="Heading4"/>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77777777" w:rsidR="00E071D4" w:rsidRDefault="0092512F">
      <w:pPr>
        <w:pStyle w:val="Heading4"/>
      </w:pPr>
      <w:r>
        <w:rPr>
          <w:highlight w:val="yellow"/>
        </w:rPr>
        <w:t>FL3: 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t>
            </w:r>
            <w:r>
              <w:rPr>
                <w:lang w:eastAsia="en-US"/>
              </w:rPr>
              <w:lastRenderedPageBreak/>
              <w:t xml:space="preserve">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lastRenderedPageBreak/>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Option 1: The beam prediction accuracy (%) is the percentage of “the Top-1 predicted beam is one of the Top-K genie-aided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7C108959" w14:textId="77777777" w:rsidR="00E071D4" w:rsidRDefault="0092512F">
            <w:r>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w:t>
            </w:r>
            <w:r>
              <w:rPr>
                <w:kern w:val="0"/>
              </w:rPr>
              <w:lastRenderedPageBreak/>
              <w:t>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77777777" w:rsidR="00E071D4" w:rsidRDefault="0092512F">
      <w:pPr>
        <w:pStyle w:val="Heading4"/>
      </w:pPr>
      <w:r>
        <w:rPr>
          <w:highlight w:val="yellow"/>
        </w:rPr>
        <w:t>FL3: Clarification on Top1 genie-aided Tx beam</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lastRenderedPageBreak/>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 xml:space="preserve">For DL Tx-Rx beam pair prediction, the Top-1 genie-aided Tx beam is defined </w:t>
            </w:r>
            <w:r>
              <w:rPr>
                <w:b/>
                <w:bCs/>
                <w:color w:val="FF0000"/>
                <w:sz w:val="18"/>
                <w:szCs w:val="18"/>
              </w:rPr>
              <w:lastRenderedPageBreak/>
              <w:t>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lastRenderedPageBreak/>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 xml:space="preserve">TT </w:t>
            </w:r>
            <w:r>
              <w:rPr>
                <w:smallCaps/>
                <w:kern w:val="0"/>
              </w:rPr>
              <w:lastRenderedPageBreak/>
              <w:t>DOCOMO</w:t>
            </w:r>
          </w:p>
        </w:tc>
        <w:tc>
          <w:tcPr>
            <w:tcW w:w="456" w:type="pct"/>
          </w:tcPr>
          <w:p w14:paraId="1FE17885" w14:textId="77777777" w:rsidR="00E071D4" w:rsidRDefault="0092512F">
            <w:pPr>
              <w:rPr>
                <w:kern w:val="0"/>
              </w:rPr>
            </w:pPr>
            <w:r>
              <w:rPr>
                <w:rFonts w:hint="eastAsia"/>
                <w:kern w:val="0"/>
              </w:rPr>
              <w:lastRenderedPageBreak/>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lastRenderedPageBreak/>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bl>
    <w:p w14:paraId="4254301A" w14:textId="77777777" w:rsidR="004E0B23" w:rsidRPr="004E0B23" w:rsidRDefault="004E0B23">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r>
        <w:rPr>
          <w:sz w:val="18"/>
          <w:szCs w:val="18"/>
        </w:rPr>
        <w:t xml:space="preserve">Futurewei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pPr>
        <w:pStyle w:val="Heading4"/>
      </w:pPr>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lastRenderedPageBreak/>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77777777" w:rsidR="00E071D4" w:rsidRDefault="00E071D4">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Support Avg. and 5% UE tput for system performance KPIs.</w:t>
      </w:r>
    </w:p>
    <w:p w14:paraId="6C317703" w14:textId="77777777" w:rsidR="00E071D4" w:rsidRDefault="0092512F">
      <w:pPr>
        <w:pStyle w:val="ListParagraph"/>
        <w:numPr>
          <w:ilvl w:val="1"/>
          <w:numId w:val="22"/>
        </w:numPr>
      </w:pPr>
      <w:r>
        <w:lastRenderedPageBreak/>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lastRenderedPageBreak/>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lastRenderedPageBreak/>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7777777" w:rsidR="00E071D4" w:rsidRDefault="0092512F">
      <w:pPr>
        <w:pStyle w:val="Heading4"/>
        <w:rPr>
          <w:highlight w:val="yellow"/>
        </w:rPr>
      </w:pPr>
      <w:r>
        <w:rPr>
          <w:highlight w:val="yellow"/>
        </w:rPr>
        <w:t>FL3: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lastRenderedPageBreak/>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 xml:space="preserve">Whether the above equations can apply to both case when Set B is subset of Set A and when </w:t>
            </w:r>
            <w:r>
              <w:rPr>
                <w:color w:val="4472C4" w:themeColor="accent5"/>
              </w:rPr>
              <w:lastRenderedPageBreak/>
              <w:t>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lastRenderedPageBreak/>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lastRenderedPageBreak/>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 xml:space="preserve">Then, whether to use N or N+K, we prefer the latter. The reason is that the P2 sweeping also is a </w:t>
            </w:r>
            <w:r>
              <w:rPr>
                <w:rFonts w:eastAsia="MS Mincho"/>
                <w:lang w:eastAsia="ja-JP"/>
              </w:rPr>
              <w:lastRenderedPageBreak/>
              <w:t>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lastRenderedPageBreak/>
              <w:t>Futurewei</w:t>
            </w:r>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w:t>
            </w:r>
            <w:r>
              <w:lastRenderedPageBreak/>
              <w:t xml:space="preserve">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lastRenderedPageBreak/>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 xml:space="preserve">K is the number of Top-K selected beams (pairs) </w:t>
            </w:r>
            <w:r>
              <w:lastRenderedPageBreak/>
              <w:t>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ListParagraph"/>
              <w:numPr>
                <w:ilvl w:val="0"/>
                <w:numId w:val="32"/>
              </w:numPr>
            </w:pPr>
            <w:r>
              <w:t>We are OK with reporting both overhead and overhead reduction.</w:t>
            </w:r>
          </w:p>
          <w:p w14:paraId="5C47E749" w14:textId="77777777" w:rsidR="00E071D4" w:rsidRDefault="0092512F">
            <w:pPr>
              <w:pStyle w:val="ListParagraph"/>
              <w:numPr>
                <w:ilvl w:val="0"/>
                <w:numId w:val="32"/>
              </w:numPr>
            </w:pPr>
            <w:r>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 xml:space="preserve">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w:t>
            </w:r>
            <w:r>
              <w:lastRenderedPageBreak/>
              <w:t>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lastRenderedPageBreak/>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ListParagraph"/>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w:t>
            </w:r>
            <w:r>
              <w:lastRenderedPageBreak/>
              <w:t>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lastRenderedPageBreak/>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 xml:space="preserve">where N is the number of beams (pairs) (with </w:t>
            </w:r>
            <w:r>
              <w:lastRenderedPageBreak/>
              <w:t>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lastRenderedPageBreak/>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77777777" w:rsidR="00E071D4" w:rsidRDefault="00E071D4">
            <w:pPr>
              <w:rPr>
                <w:b/>
                <w:bCs/>
              </w:rPr>
            </w:pPr>
          </w:p>
          <w:p w14:paraId="089D2DC2" w14:textId="77777777" w:rsidR="00E071D4" w:rsidRDefault="0092512F">
            <w:pPr>
              <w:rPr>
                <w:b/>
                <w:bCs/>
              </w:rPr>
            </w:pPr>
            <w:r>
              <w:rPr>
                <w:b/>
                <w:bCs/>
              </w:rPr>
              <w:t>RS Overhead</w:t>
            </w:r>
          </w:p>
          <w:p w14:paraId="10F111EB"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tc>
      </w:tr>
      <w:tr w:rsidR="00E071D4" w14:paraId="67A7532C" w14:textId="77777777" w:rsidTr="00074B43">
        <w:trPr>
          <w:trHeight w:val="333"/>
        </w:trPr>
        <w:tc>
          <w:tcPr>
            <w:tcW w:w="708" w:type="pct"/>
          </w:tcPr>
          <w:p w14:paraId="0F30057B" w14:textId="77777777" w:rsidR="00E071D4" w:rsidRDefault="0092512F">
            <w:pPr>
              <w:tabs>
                <w:tab w:val="left" w:pos="580"/>
              </w:tabs>
              <w:rPr>
                <w:smallCaps/>
                <w:kern w:val="0"/>
              </w:rPr>
            </w:pPr>
            <w:r>
              <w:rPr>
                <w:rFonts w:hint="eastAsia"/>
                <w:smallCaps/>
                <w:color w:val="5B9BD5" w:themeColor="accent1"/>
                <w:kern w:val="0"/>
              </w:rPr>
              <w:t>Xiaomi</w:t>
            </w:r>
          </w:p>
        </w:tc>
        <w:tc>
          <w:tcPr>
            <w:tcW w:w="716" w:type="pct"/>
          </w:tcPr>
          <w:p w14:paraId="404EF316" w14:textId="77777777" w:rsidR="00E071D4" w:rsidRDefault="00E071D4"/>
        </w:tc>
        <w:tc>
          <w:tcPr>
            <w:tcW w:w="3576" w:type="pct"/>
          </w:tcPr>
          <w:p w14:paraId="2FD05DB2" w14:textId="77777777" w:rsidR="00E071D4" w:rsidRDefault="0092512F">
            <w:pPr>
              <w:rPr>
                <w:b/>
                <w:bCs/>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E525719" w14:textId="77777777" w:rsidR="00F47B12" w:rsidRPr="0007136D"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w:t>
            </w:r>
            <w:r w:rsidRPr="003902D4">
              <w:lastRenderedPageBreak/>
              <w:t xml:space="preserve">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lastRenderedPageBreak/>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373BB74F" w14:textId="57731047" w:rsidR="0014451E" w:rsidRPr="00B127E6"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p>
        </w:tc>
      </w:tr>
    </w:tbl>
    <w:p w14:paraId="479D6912" w14:textId="77777777" w:rsidR="00E071D4" w:rsidRPr="008A6825" w:rsidRDefault="00E071D4">
      <w:pPr>
        <w:tabs>
          <w:tab w:val="left" w:pos="1710"/>
        </w:tabs>
        <w:rPr>
          <w:b/>
          <w:bCs/>
          <w:color w:val="A6A6A6" w:themeColor="background1" w:themeShade="A6"/>
        </w:rPr>
      </w:pPr>
    </w:p>
    <w:p w14:paraId="7CD4B726" w14:textId="77777777" w:rsidR="00E071D4" w:rsidRDefault="0092512F">
      <w:pPr>
        <w:pStyle w:val="Heading4"/>
        <w:rPr>
          <w:highlight w:val="yellow"/>
        </w:rPr>
      </w:pPr>
      <w:r>
        <w:rPr>
          <w:highlight w:val="yellow"/>
        </w:rPr>
        <w:t>FL3: 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lastRenderedPageBreak/>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lastRenderedPageBreak/>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w:t>
            </w:r>
            <w:r>
              <w:lastRenderedPageBreak/>
              <w:t>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lastRenderedPageBreak/>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w:t>
            </w:r>
            <w:r>
              <w:lastRenderedPageBreak/>
              <w:t>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bl>
    <w:p w14:paraId="5B4BE670" w14:textId="77777777" w:rsidR="00E071D4" w:rsidRPr="008A6825" w:rsidRDefault="00E071D4">
      <w:pPr>
        <w:tabs>
          <w:tab w:val="left" w:pos="1710"/>
        </w:tabs>
        <w:rPr>
          <w:b/>
          <w:bCs/>
          <w:color w:val="A6A6A6" w:themeColor="background1" w:themeShade="A6"/>
        </w:rPr>
      </w:pPr>
    </w:p>
    <w:p w14:paraId="09D44D01" w14:textId="77777777" w:rsidR="00E071D4" w:rsidRDefault="0092512F">
      <w:pPr>
        <w:pStyle w:val="Heading4"/>
        <w:rPr>
          <w:highlight w:val="yellow"/>
        </w:rPr>
      </w:pPr>
      <w:r>
        <w:rPr>
          <w:highlight w:val="yellow"/>
        </w:rPr>
        <w:t>FL3: 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rPr>
        <w:lastRenderedPageBreak/>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 xml:space="preserve">Then next step, we can see how/how much AI can help in the whole procedure, e.g., using RS </w:t>
            </w:r>
            <w:r>
              <w:rPr>
                <w:color w:val="4472C4" w:themeColor="accent5"/>
              </w:rPr>
              <w:lastRenderedPageBreak/>
              <w:t>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lastRenderedPageBreak/>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pPr>
        <w:pStyle w:val="Heading4"/>
        <w:rPr>
          <w:highlight w:val="yellow"/>
        </w:rPr>
      </w:pPr>
      <w:r>
        <w:rPr>
          <w:highlight w:val="yellow"/>
        </w:rPr>
        <w:lastRenderedPageBreak/>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lastRenderedPageBreak/>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w:t>
      </w:r>
      <w:r>
        <w:rPr>
          <w:color w:val="4472C4" w:themeColor="accent5"/>
        </w:rPr>
        <w:lastRenderedPageBreak/>
        <w:t xml:space="preserve">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Huawei/HiSi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r>
        <w:rPr>
          <w:sz w:val="18"/>
          <w:szCs w:val="18"/>
        </w:rPr>
        <w:t>InterDigital [6]</w:t>
      </w:r>
    </w:p>
    <w:p w14:paraId="5BE440F7" w14:textId="77777777" w:rsidR="00E071D4" w:rsidRDefault="0092512F">
      <w:pPr>
        <w:pStyle w:val="ListParagraph"/>
        <w:numPr>
          <w:ilvl w:val="1"/>
          <w:numId w:val="41"/>
        </w:numPr>
        <w:tabs>
          <w:tab w:val="left" w:pos="720"/>
        </w:tabs>
        <w:rPr>
          <w:sz w:val="18"/>
          <w:szCs w:val="18"/>
        </w:rPr>
      </w:pPr>
      <w:r>
        <w:rPr>
          <w:sz w:val="18"/>
          <w:szCs w:val="18"/>
        </w:rPr>
        <w:t xml:space="preserve">Observation 1: Legacy beam management with Rel-17 without AI/ML algorithms is not an appropriate baseline as </w:t>
      </w:r>
      <w:r>
        <w:rPr>
          <w:sz w:val="18"/>
          <w:szCs w:val="18"/>
        </w:rPr>
        <w:lastRenderedPageBreak/>
        <w:t>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lastRenderedPageBreak/>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r>
        <w:rPr>
          <w:sz w:val="18"/>
          <w:szCs w:val="18"/>
        </w:rPr>
        <w:t>Futurewei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Huawei/HiSi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ListParagraph"/>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ListParagraph"/>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ListParagraph"/>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lastRenderedPageBreak/>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pPr>
        <w:pStyle w:val="Heading4"/>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Huawei/HiSi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Various channel types, e.g., UMa, UMi, InH</w:t>
      </w:r>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lastRenderedPageBreak/>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Various channel types, e.g., UMa, UMi, InH</w:t>
      </w:r>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Different Scenarios, UMa, UMi including UE distribution, etc</w:t>
      </w:r>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r>
        <w:rPr>
          <w:sz w:val="18"/>
          <w:szCs w:val="18"/>
        </w:rPr>
        <w:t xml:space="preserve">where </w:t>
      </w:r>
    </w:p>
    <w:p w14:paraId="3CCDF0C2" w14:textId="77777777" w:rsidR="00E071D4" w:rsidRDefault="0092512F">
      <w:pPr>
        <w:pStyle w:val="ListParagraph"/>
        <w:numPr>
          <w:ilvl w:val="3"/>
          <w:numId w:val="44"/>
        </w:numPr>
        <w:rPr>
          <w:sz w:val="18"/>
          <w:szCs w:val="18"/>
        </w:rPr>
      </w:pPr>
      <w:r>
        <w:rPr>
          <w:sz w:val="18"/>
          <w:szCs w:val="18"/>
        </w:rPr>
        <w:t>Dataset 1 is with d_V=0.5,d_H=0.5.</w:t>
      </w:r>
    </w:p>
    <w:p w14:paraId="439A09BC" w14:textId="77777777" w:rsidR="00E071D4" w:rsidRDefault="0092512F">
      <w:pPr>
        <w:pStyle w:val="ListParagraph"/>
        <w:numPr>
          <w:ilvl w:val="3"/>
          <w:numId w:val="44"/>
        </w:numPr>
        <w:rPr>
          <w:sz w:val="18"/>
          <w:szCs w:val="18"/>
        </w:rPr>
      </w:pPr>
      <w:r>
        <w:rPr>
          <w:sz w:val="18"/>
          <w:szCs w:val="18"/>
        </w:rPr>
        <w:t>Dataset 2 is with d_V=0.8,d_H=0.4.</w:t>
      </w:r>
    </w:p>
    <w:p w14:paraId="0774412D" w14:textId="77777777" w:rsidR="00E071D4" w:rsidRDefault="0092512F">
      <w:pPr>
        <w:pStyle w:val="ListParagraph"/>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lastRenderedPageBreak/>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Different Scenarios: UMa, UMi,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ListParagraph"/>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77777777" w:rsidR="00E071D4" w:rsidRDefault="0092512F">
      <w:pPr>
        <w:pStyle w:val="Heading4"/>
        <w:rPr>
          <w:highlight w:val="yellow"/>
        </w:rPr>
      </w:pPr>
      <w:r>
        <w:rPr>
          <w:highlight w:val="yellow"/>
        </w:rPr>
        <w:t>FL3: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lastRenderedPageBreak/>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 xml:space="preserve">We are ok with Proposal 3-1-2b in general. Regarding question C, we believe generalization is needed for all cases while companies may decide generalization scenarios/configurations that are </w:t>
            </w:r>
            <w:r>
              <w:lastRenderedPageBreak/>
              <w:t>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lastRenderedPageBreak/>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lastRenderedPageBreak/>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lastRenderedPageBreak/>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4-3-1c as an important aspect of beam pattern selection, we suggest to add various Set B of </w:t>
            </w:r>
            <w:r>
              <w:rPr>
                <w:rFonts w:hint="eastAsia"/>
              </w:rPr>
              <w:lastRenderedPageBreak/>
              <w:t>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lastRenderedPageBreak/>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r>
        <w:rPr>
          <w:sz w:val="18"/>
          <w:szCs w:val="18"/>
        </w:rPr>
        <w:t>Futurewei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ListParagraph"/>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ListParagraph"/>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performance loss as well as expected Tx beam </w:t>
      </w:r>
      <w:r>
        <w:rPr>
          <w:sz w:val="18"/>
          <w:szCs w:val="18"/>
        </w:rPr>
        <w:lastRenderedPageBreak/>
        <w:t>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77777777"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 xml:space="preserve">Observation 8: AI model for beam prediction in time domain trained by data of 30km/h or only 60 km/h or hybrid </w:t>
      </w:r>
      <w:r>
        <w:rPr>
          <w:sz w:val="18"/>
          <w:szCs w:val="18"/>
        </w:rPr>
        <w:lastRenderedPageBreak/>
        <w:t>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77777777" w:rsidR="00E071D4" w:rsidRDefault="0092512F">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r>
        <w:rPr>
          <w:sz w:val="18"/>
          <w:szCs w:val="18"/>
        </w:rPr>
        <w:t xml:space="preserve">where </w:t>
      </w:r>
    </w:p>
    <w:p w14:paraId="54A50780" w14:textId="77777777" w:rsidR="00E071D4" w:rsidRDefault="0092512F">
      <w:pPr>
        <w:pStyle w:val="ListParagraph"/>
        <w:numPr>
          <w:ilvl w:val="3"/>
          <w:numId w:val="22"/>
        </w:numPr>
        <w:rPr>
          <w:sz w:val="18"/>
          <w:szCs w:val="18"/>
        </w:rPr>
      </w:pPr>
      <w:r>
        <w:rPr>
          <w:sz w:val="18"/>
          <w:szCs w:val="18"/>
        </w:rPr>
        <w:t>Dataset 1 is with d_V=0.5,d_H=0.5.</w:t>
      </w:r>
    </w:p>
    <w:p w14:paraId="5A1DABD7" w14:textId="77777777" w:rsidR="00E071D4" w:rsidRDefault="0092512F">
      <w:pPr>
        <w:pStyle w:val="ListParagraph"/>
        <w:numPr>
          <w:ilvl w:val="3"/>
          <w:numId w:val="22"/>
        </w:numPr>
        <w:rPr>
          <w:sz w:val="18"/>
          <w:szCs w:val="18"/>
        </w:rPr>
      </w:pPr>
      <w:r>
        <w:rPr>
          <w:sz w:val="18"/>
          <w:szCs w:val="18"/>
        </w:rPr>
        <w:t>Dataset 2 is with d_V=0.8,d_H=0.4.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77777777" w:rsidR="00E071D4" w:rsidRDefault="0092512F">
      <w:pPr>
        <w:pStyle w:val="Heading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lastRenderedPageBreak/>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w:t>
      </w:r>
      <w:r>
        <w:rPr>
          <w:iCs/>
          <w:sz w:val="18"/>
          <w:szCs w:val="18"/>
        </w:rPr>
        <w:lastRenderedPageBreak/>
        <w:t xml:space="preserve">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lastRenderedPageBreak/>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r>
        <w:rPr>
          <w:sz w:val="18"/>
          <w:szCs w:val="18"/>
        </w:rPr>
        <w:t>CEWiT [27]</w:t>
      </w:r>
    </w:p>
    <w:p w14:paraId="3D942519" w14:textId="77777777" w:rsidR="00E071D4" w:rsidRDefault="0092512F">
      <w:pPr>
        <w:pStyle w:val="ListParagraph"/>
        <w:numPr>
          <w:ilvl w:val="1"/>
          <w:numId w:val="51"/>
        </w:numPr>
        <w:tabs>
          <w:tab w:val="left" w:pos="1710"/>
        </w:tabs>
        <w:rPr>
          <w:sz w:val="18"/>
          <w:szCs w:val="18"/>
        </w:rPr>
      </w:pPr>
      <w:r>
        <w:rPr>
          <w:sz w:val="18"/>
          <w:szCs w:val="18"/>
        </w:rPr>
        <w:lastRenderedPageBreak/>
        <w:t>Observation 2: When the size of Set B is increased, the performance of the AI/ML model improves.</w:t>
      </w:r>
    </w:p>
    <w:p w14:paraId="776016BB" w14:textId="77777777" w:rsidR="00E071D4" w:rsidRDefault="0092512F">
      <w:pPr>
        <w:pStyle w:val="Heading4"/>
        <w:rPr>
          <w:highlight w:val="yellow"/>
        </w:rPr>
      </w:pPr>
      <w:bookmarkStart w:id="26" w:name="_Hlk111746446"/>
      <w:bookmarkEnd w:id="19"/>
      <w:bookmarkEnd w:id="20"/>
      <w:bookmarkEnd w:id="21"/>
      <w:bookmarkEnd w:id="22"/>
      <w:bookmarkEnd w:id="23"/>
      <w:r>
        <w:rPr>
          <w:highlight w:val="yellow"/>
        </w:rPr>
        <w:t>FL1: (Closed)Number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w:t>
            </w:r>
            <w:r>
              <w:rPr>
                <w:b/>
                <w:bCs/>
              </w:rPr>
              <w:lastRenderedPageBreak/>
              <w:t xml:space="preserve">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pPr>
        <w:pStyle w:val="Heading4"/>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w:t>
            </w:r>
            <w:r>
              <w:rPr>
                <w:rFonts w:eastAsia="MS Mincho"/>
                <w:kern w:val="0"/>
                <w:lang w:eastAsia="ja-JP"/>
              </w:rPr>
              <w:lastRenderedPageBreak/>
              <w:t xml:space="preserve">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r>
        <w:rPr>
          <w:sz w:val="18"/>
          <w:szCs w:val="18"/>
        </w:rPr>
        <w:t>Futurewei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lastRenderedPageBreak/>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Huawei/HiSi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lastRenderedPageBreak/>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w:t>
      </w:r>
      <w:r>
        <w:rPr>
          <w:sz w:val="18"/>
          <w:szCs w:val="18"/>
        </w:rPr>
        <w:lastRenderedPageBreak/>
        <w:t xml:space="preserve">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lastRenderedPageBreak/>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r>
        <w:rPr>
          <w:sz w:val="18"/>
          <w:szCs w:val="18"/>
        </w:rPr>
        <w:t>CEWiT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77777777" w:rsidR="00E071D4" w:rsidRDefault="0092512F">
      <w:pPr>
        <w:pStyle w:val="Heading4"/>
        <w:rPr>
          <w:highlight w:val="yellow"/>
        </w:rPr>
      </w:pPr>
      <w:bookmarkStart w:id="29" w:name="_Hlk111746567"/>
      <w:r>
        <w:rPr>
          <w:highlight w:val="yellow"/>
        </w:rPr>
        <w:t>FL3: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lastRenderedPageBreak/>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E071D4" w14:paraId="2BBAEDAA" w14:textId="77777777">
        <w:trPr>
          <w:trHeight w:val="333"/>
        </w:trPr>
        <w:tc>
          <w:tcPr>
            <w:tcW w:w="739" w:type="pct"/>
            <w:shd w:val="clear" w:color="auto" w:fill="BFBFBF" w:themeFill="background1" w:themeFillShade="BF"/>
          </w:tcPr>
          <w:p w14:paraId="53CD51C9" w14:textId="77777777" w:rsidR="00E071D4" w:rsidRDefault="0092512F">
            <w:pPr>
              <w:rPr>
                <w:kern w:val="0"/>
              </w:rPr>
            </w:pPr>
            <w:r>
              <w:rPr>
                <w:kern w:val="0"/>
              </w:rPr>
              <w:t>Company</w:t>
            </w:r>
          </w:p>
        </w:tc>
        <w:tc>
          <w:tcPr>
            <w:tcW w:w="4261" w:type="pct"/>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trPr>
          <w:trHeight w:val="333"/>
        </w:trPr>
        <w:tc>
          <w:tcPr>
            <w:tcW w:w="739" w:type="pct"/>
          </w:tcPr>
          <w:p w14:paraId="3D3C4FAD" w14:textId="77777777" w:rsidR="00E071D4" w:rsidRDefault="0092512F">
            <w:pPr>
              <w:rPr>
                <w:kern w:val="0"/>
              </w:rPr>
            </w:pPr>
            <w:r>
              <w:rPr>
                <w:kern w:val="0"/>
              </w:rPr>
              <w:t>Google</w:t>
            </w:r>
          </w:p>
        </w:tc>
        <w:tc>
          <w:tcPr>
            <w:tcW w:w="4261" w:type="pct"/>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trPr>
          <w:trHeight w:val="333"/>
        </w:trPr>
        <w:tc>
          <w:tcPr>
            <w:tcW w:w="739"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1" w:type="pct"/>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trPr>
          <w:trHeight w:val="333"/>
        </w:trPr>
        <w:tc>
          <w:tcPr>
            <w:tcW w:w="739"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1" w:type="pct"/>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trPr>
          <w:trHeight w:val="333"/>
        </w:trPr>
        <w:tc>
          <w:tcPr>
            <w:tcW w:w="739"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1" w:type="pct"/>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trPr>
          <w:trHeight w:val="333"/>
        </w:trPr>
        <w:tc>
          <w:tcPr>
            <w:tcW w:w="739"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trPr>
          <w:trHeight w:val="333"/>
        </w:trPr>
        <w:tc>
          <w:tcPr>
            <w:tcW w:w="739" w:type="pct"/>
          </w:tcPr>
          <w:p w14:paraId="673E3676" w14:textId="77777777" w:rsidR="00E071D4" w:rsidRDefault="0092512F">
            <w:r>
              <w:rPr>
                <w:rFonts w:eastAsia="MS Mincho"/>
                <w:smallCaps/>
                <w:kern w:val="0"/>
                <w:lang w:eastAsia="ja-JP"/>
              </w:rPr>
              <w:t>Ericsson</w:t>
            </w:r>
          </w:p>
        </w:tc>
        <w:tc>
          <w:tcPr>
            <w:tcW w:w="4261" w:type="pct"/>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trPr>
          <w:trHeight w:val="333"/>
        </w:trPr>
        <w:tc>
          <w:tcPr>
            <w:tcW w:w="739" w:type="pct"/>
          </w:tcPr>
          <w:p w14:paraId="2806CF8D" w14:textId="77777777" w:rsidR="00E071D4" w:rsidRDefault="0092512F">
            <w:pPr>
              <w:rPr>
                <w:smallCaps/>
                <w:kern w:val="0"/>
              </w:rPr>
            </w:pPr>
            <w:r>
              <w:rPr>
                <w:rFonts w:hint="eastAsia"/>
                <w:smallCaps/>
                <w:kern w:val="0"/>
              </w:rPr>
              <w:t>v</w:t>
            </w:r>
            <w:r>
              <w:rPr>
                <w:smallCaps/>
                <w:kern w:val="0"/>
              </w:rPr>
              <w:t>ivo</w:t>
            </w:r>
          </w:p>
        </w:tc>
        <w:tc>
          <w:tcPr>
            <w:tcW w:w="4261" w:type="pct"/>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trPr>
          <w:trHeight w:val="333"/>
        </w:trPr>
        <w:tc>
          <w:tcPr>
            <w:tcW w:w="739" w:type="pct"/>
          </w:tcPr>
          <w:p w14:paraId="6CF17230" w14:textId="77777777" w:rsidR="00E071D4" w:rsidRDefault="0092512F">
            <w:pPr>
              <w:rPr>
                <w:smallCaps/>
                <w:kern w:val="0"/>
              </w:rPr>
            </w:pPr>
            <w:r>
              <w:rPr>
                <w:color w:val="4472C4" w:themeColor="accent5"/>
                <w:kern w:val="0"/>
              </w:rPr>
              <w:t>FL1</w:t>
            </w:r>
          </w:p>
        </w:tc>
        <w:tc>
          <w:tcPr>
            <w:tcW w:w="4261" w:type="pct"/>
          </w:tcPr>
          <w:p w14:paraId="05B67CB3" w14:textId="77777777" w:rsidR="00E071D4" w:rsidRDefault="0092512F">
            <w:pPr>
              <w:rPr>
                <w:kern w:val="0"/>
              </w:rPr>
            </w:pPr>
            <w:r>
              <w:rPr>
                <w:color w:val="4472C4" w:themeColor="accent5"/>
              </w:rPr>
              <w:t>Please continue the discussion.</w:t>
            </w:r>
          </w:p>
        </w:tc>
      </w:tr>
      <w:tr w:rsidR="00E071D4" w14:paraId="597F65A6" w14:textId="77777777">
        <w:trPr>
          <w:trHeight w:val="333"/>
        </w:trPr>
        <w:tc>
          <w:tcPr>
            <w:tcW w:w="739"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1" w:type="pct"/>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lastRenderedPageBreak/>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trPr>
          <w:trHeight w:val="333"/>
        </w:trPr>
        <w:tc>
          <w:tcPr>
            <w:tcW w:w="739" w:type="pct"/>
          </w:tcPr>
          <w:p w14:paraId="076B72CA" w14:textId="77777777" w:rsidR="00E071D4" w:rsidRDefault="0092512F">
            <w:pPr>
              <w:rPr>
                <w:rFonts w:eastAsia="SimSun"/>
                <w:smallCaps/>
                <w:kern w:val="0"/>
              </w:rPr>
            </w:pPr>
            <w:r>
              <w:rPr>
                <w:smallCaps/>
              </w:rPr>
              <w:lastRenderedPageBreak/>
              <w:t>Futurewei</w:t>
            </w:r>
          </w:p>
        </w:tc>
        <w:tc>
          <w:tcPr>
            <w:tcW w:w="4261" w:type="pct"/>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trPr>
          <w:trHeight w:val="333"/>
        </w:trPr>
        <w:tc>
          <w:tcPr>
            <w:tcW w:w="739"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1" w:type="pct"/>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trPr>
          <w:trHeight w:val="333"/>
        </w:trPr>
        <w:tc>
          <w:tcPr>
            <w:tcW w:w="739" w:type="pct"/>
          </w:tcPr>
          <w:p w14:paraId="121A163D" w14:textId="77777777" w:rsidR="00E071D4" w:rsidRDefault="0092512F">
            <w:r>
              <w:t>Apple</w:t>
            </w:r>
          </w:p>
        </w:tc>
        <w:tc>
          <w:tcPr>
            <w:tcW w:w="4261" w:type="pct"/>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trPr>
          <w:trHeight w:val="333"/>
        </w:trPr>
        <w:tc>
          <w:tcPr>
            <w:tcW w:w="739" w:type="pct"/>
          </w:tcPr>
          <w:p w14:paraId="4FA437AC" w14:textId="77777777" w:rsidR="00E071D4" w:rsidRDefault="0092512F">
            <w:r>
              <w:t>CEWiT</w:t>
            </w:r>
          </w:p>
        </w:tc>
        <w:tc>
          <w:tcPr>
            <w:tcW w:w="4261" w:type="pct"/>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trPr>
          <w:trHeight w:val="333"/>
        </w:trPr>
        <w:tc>
          <w:tcPr>
            <w:tcW w:w="739" w:type="pct"/>
          </w:tcPr>
          <w:p w14:paraId="0D4AFBDC" w14:textId="77777777" w:rsidR="00E071D4" w:rsidRDefault="0092512F">
            <w:r>
              <w:rPr>
                <w:rFonts w:hint="eastAsia"/>
              </w:rPr>
              <w:t>C</w:t>
            </w:r>
            <w:r>
              <w:t>AICT</w:t>
            </w:r>
          </w:p>
        </w:tc>
        <w:tc>
          <w:tcPr>
            <w:tcW w:w="4261" w:type="pct"/>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trPr>
          <w:trHeight w:val="333"/>
        </w:trPr>
        <w:tc>
          <w:tcPr>
            <w:tcW w:w="739" w:type="pct"/>
          </w:tcPr>
          <w:p w14:paraId="2ECBCA5E" w14:textId="77777777" w:rsidR="00E071D4" w:rsidRDefault="0092512F">
            <w:r>
              <w:rPr>
                <w:rFonts w:hint="eastAsia"/>
              </w:rPr>
              <w:t>Samsung</w:t>
            </w:r>
          </w:p>
        </w:tc>
        <w:tc>
          <w:tcPr>
            <w:tcW w:w="4261" w:type="pct"/>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trPr>
          <w:trHeight w:val="333"/>
        </w:trPr>
        <w:tc>
          <w:tcPr>
            <w:tcW w:w="739" w:type="pct"/>
          </w:tcPr>
          <w:p w14:paraId="0B709717" w14:textId="77777777" w:rsidR="00E071D4" w:rsidRDefault="0092512F">
            <w:r>
              <w:t>Nokia</w:t>
            </w:r>
          </w:p>
        </w:tc>
        <w:tc>
          <w:tcPr>
            <w:tcW w:w="4261" w:type="pct"/>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trPr>
          <w:trHeight w:val="333"/>
        </w:trPr>
        <w:tc>
          <w:tcPr>
            <w:tcW w:w="739" w:type="pct"/>
          </w:tcPr>
          <w:p w14:paraId="51D8B883" w14:textId="77777777" w:rsidR="00E071D4" w:rsidRDefault="0092512F">
            <w:pPr>
              <w:rPr>
                <w:rFonts w:eastAsia="MS Mincho"/>
                <w:smallCaps/>
                <w:kern w:val="0"/>
                <w:lang w:eastAsia="ja-JP"/>
              </w:rPr>
            </w:pPr>
            <w:r>
              <w:rPr>
                <w:rFonts w:eastAsia="SimSun"/>
                <w:smallCaps/>
                <w:kern w:val="0"/>
              </w:rPr>
              <w:t>LG</w:t>
            </w:r>
          </w:p>
        </w:tc>
        <w:tc>
          <w:tcPr>
            <w:tcW w:w="4261" w:type="pct"/>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trPr>
          <w:trHeight w:val="333"/>
        </w:trPr>
        <w:tc>
          <w:tcPr>
            <w:tcW w:w="739"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1" w:type="pct"/>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trPr>
          <w:trHeight w:val="333"/>
        </w:trPr>
        <w:tc>
          <w:tcPr>
            <w:tcW w:w="739" w:type="pct"/>
          </w:tcPr>
          <w:p w14:paraId="54DC44D6" w14:textId="77777777" w:rsidR="00E071D4" w:rsidRDefault="0092512F">
            <w:pPr>
              <w:rPr>
                <w:rFonts w:eastAsia="SimSun"/>
                <w:smallCaps/>
                <w:kern w:val="0"/>
              </w:rPr>
            </w:pPr>
            <w:r>
              <w:rPr>
                <w:rFonts w:hint="eastAsia"/>
              </w:rPr>
              <w:t>F</w:t>
            </w:r>
            <w:r>
              <w:t>ujitsu</w:t>
            </w:r>
          </w:p>
        </w:tc>
        <w:tc>
          <w:tcPr>
            <w:tcW w:w="4261" w:type="pct"/>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trPr>
          <w:trHeight w:val="333"/>
        </w:trPr>
        <w:tc>
          <w:tcPr>
            <w:tcW w:w="739" w:type="pct"/>
          </w:tcPr>
          <w:p w14:paraId="00307D6B" w14:textId="77777777" w:rsidR="00E071D4" w:rsidRDefault="0092512F">
            <w:pPr>
              <w:rPr>
                <w:rFonts w:eastAsia="SimSun"/>
                <w:smallCaps/>
                <w:kern w:val="0"/>
              </w:rPr>
            </w:pPr>
            <w:r>
              <w:rPr>
                <w:rFonts w:hint="eastAsia"/>
              </w:rPr>
              <w:lastRenderedPageBreak/>
              <w:t>ZTE</w:t>
            </w:r>
          </w:p>
        </w:tc>
        <w:tc>
          <w:tcPr>
            <w:tcW w:w="4261" w:type="pct"/>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trPr>
          <w:trHeight w:val="333"/>
        </w:trPr>
        <w:tc>
          <w:tcPr>
            <w:tcW w:w="739" w:type="pct"/>
          </w:tcPr>
          <w:p w14:paraId="7189A5EA" w14:textId="77777777" w:rsidR="00E071D4" w:rsidRDefault="0092512F">
            <w:pPr>
              <w:rPr>
                <w:color w:val="5B9BD5" w:themeColor="accent1"/>
              </w:rPr>
            </w:pPr>
            <w:r>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trPr>
          <w:trHeight w:val="333"/>
        </w:trPr>
        <w:tc>
          <w:tcPr>
            <w:tcW w:w="739" w:type="pct"/>
          </w:tcPr>
          <w:p w14:paraId="1296F002" w14:textId="77777777" w:rsidR="00E071D4" w:rsidRDefault="0092512F">
            <w:r>
              <w:t>Lenovo</w:t>
            </w:r>
          </w:p>
        </w:tc>
        <w:tc>
          <w:tcPr>
            <w:tcW w:w="4261" w:type="pct"/>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w:t>
            </w:r>
            <w:r>
              <w:lastRenderedPageBreak/>
              <w:t xml:space="preserve">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trPr>
          <w:trHeight w:val="333"/>
        </w:trPr>
        <w:tc>
          <w:tcPr>
            <w:tcW w:w="739" w:type="pct"/>
          </w:tcPr>
          <w:p w14:paraId="3A76EDE0" w14:textId="77777777" w:rsidR="00E071D4" w:rsidRDefault="0092512F">
            <w:r>
              <w:rPr>
                <w:rFonts w:hint="eastAsia"/>
              </w:rPr>
              <w:lastRenderedPageBreak/>
              <w:t>CATT</w:t>
            </w:r>
          </w:p>
        </w:tc>
        <w:tc>
          <w:tcPr>
            <w:tcW w:w="4261" w:type="pct"/>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trPr>
          <w:trHeight w:val="333"/>
        </w:trPr>
        <w:tc>
          <w:tcPr>
            <w:tcW w:w="739" w:type="pct"/>
          </w:tcPr>
          <w:p w14:paraId="74915222" w14:textId="77777777" w:rsidR="00E071D4" w:rsidRDefault="0092512F">
            <w:r>
              <w:t>MediaTek</w:t>
            </w:r>
          </w:p>
        </w:tc>
        <w:tc>
          <w:tcPr>
            <w:tcW w:w="4261" w:type="pct"/>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trPr>
          <w:trHeight w:val="333"/>
        </w:trPr>
        <w:tc>
          <w:tcPr>
            <w:tcW w:w="739" w:type="pct"/>
          </w:tcPr>
          <w:p w14:paraId="74B849B7" w14:textId="77777777" w:rsidR="00E071D4" w:rsidRDefault="0092512F">
            <w:r>
              <w:rPr>
                <w:smallCaps/>
              </w:rPr>
              <w:t>Futurewei</w:t>
            </w:r>
          </w:p>
        </w:tc>
        <w:tc>
          <w:tcPr>
            <w:tcW w:w="4261" w:type="pct"/>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trPr>
          <w:trHeight w:val="333"/>
        </w:trPr>
        <w:tc>
          <w:tcPr>
            <w:tcW w:w="739" w:type="pct"/>
          </w:tcPr>
          <w:p w14:paraId="493EA7AE" w14:textId="77777777" w:rsidR="00E071D4" w:rsidRDefault="0092512F">
            <w:pPr>
              <w:rPr>
                <w:smallCaps/>
              </w:rPr>
            </w:pPr>
            <w:r>
              <w:rPr>
                <w:smallCaps/>
              </w:rPr>
              <w:t>Intel</w:t>
            </w:r>
          </w:p>
        </w:tc>
        <w:tc>
          <w:tcPr>
            <w:tcW w:w="4261" w:type="pct"/>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 xml:space="preserve">Q3: We would like to clarify the intention behind the different options. Is this for testing generalization </w:t>
            </w:r>
            <w:r>
              <w:lastRenderedPageBreak/>
              <w:t>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trPr>
          <w:trHeight w:val="333"/>
        </w:trPr>
        <w:tc>
          <w:tcPr>
            <w:tcW w:w="739" w:type="pct"/>
          </w:tcPr>
          <w:p w14:paraId="64A40887" w14:textId="77777777" w:rsidR="00E071D4" w:rsidRDefault="0092512F">
            <w:pPr>
              <w:rPr>
                <w:smallCaps/>
              </w:rPr>
            </w:pPr>
            <w:r>
              <w:rPr>
                <w:rFonts w:hint="eastAsia"/>
                <w:smallCaps/>
              </w:rPr>
              <w:lastRenderedPageBreak/>
              <w:t>C</w:t>
            </w:r>
            <w:r>
              <w:rPr>
                <w:smallCaps/>
              </w:rPr>
              <w:t>AICT</w:t>
            </w:r>
          </w:p>
        </w:tc>
        <w:tc>
          <w:tcPr>
            <w:tcW w:w="4261" w:type="pct"/>
          </w:tcPr>
          <w:p w14:paraId="03E80FC5" w14:textId="77777777" w:rsidR="00E071D4" w:rsidRDefault="0092512F">
            <w:r>
              <w:rPr>
                <w:rFonts w:hint="eastAsia"/>
              </w:rPr>
              <w:t>W</w:t>
            </w:r>
            <w:r>
              <w:t xml:space="preserve">e can accept proposal 4-3-1a for performance comparison. </w:t>
            </w:r>
          </w:p>
        </w:tc>
      </w:tr>
      <w:tr w:rsidR="00E071D4" w14:paraId="6B0F9210" w14:textId="77777777">
        <w:trPr>
          <w:trHeight w:val="333"/>
        </w:trPr>
        <w:tc>
          <w:tcPr>
            <w:tcW w:w="739" w:type="pct"/>
          </w:tcPr>
          <w:p w14:paraId="509B30C4" w14:textId="77777777" w:rsidR="00E071D4" w:rsidRDefault="0092512F">
            <w:pPr>
              <w:rPr>
                <w:smallCaps/>
              </w:rPr>
            </w:pPr>
            <w:r>
              <w:rPr>
                <w:smallCaps/>
              </w:rPr>
              <w:t>Apple</w:t>
            </w:r>
          </w:p>
        </w:tc>
        <w:tc>
          <w:tcPr>
            <w:tcW w:w="4261" w:type="pct"/>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trPr>
          <w:trHeight w:val="333"/>
        </w:trPr>
        <w:tc>
          <w:tcPr>
            <w:tcW w:w="739" w:type="pct"/>
          </w:tcPr>
          <w:p w14:paraId="4F63508B" w14:textId="77777777" w:rsidR="00E071D4" w:rsidRDefault="0092512F">
            <w:pPr>
              <w:rPr>
                <w:smallCaps/>
              </w:rPr>
            </w:pPr>
            <w:r>
              <w:rPr>
                <w:rFonts w:hint="eastAsia"/>
              </w:rPr>
              <w:t>v</w:t>
            </w:r>
            <w:r>
              <w:t>ivo</w:t>
            </w:r>
          </w:p>
        </w:tc>
        <w:tc>
          <w:tcPr>
            <w:tcW w:w="4261" w:type="pct"/>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trPr>
          <w:trHeight w:val="333"/>
        </w:trPr>
        <w:tc>
          <w:tcPr>
            <w:tcW w:w="739" w:type="pct"/>
          </w:tcPr>
          <w:p w14:paraId="0809860F" w14:textId="77777777" w:rsidR="00E071D4" w:rsidRDefault="0092512F">
            <w:pPr>
              <w:rPr>
                <w:smallCaps/>
              </w:rPr>
            </w:pPr>
            <w:r>
              <w:rPr>
                <w:rFonts w:hint="eastAsia"/>
              </w:rPr>
              <w:t>ZTE</w:t>
            </w:r>
          </w:p>
        </w:tc>
        <w:tc>
          <w:tcPr>
            <w:tcW w:w="4261" w:type="pct"/>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trPr>
          <w:trHeight w:val="333"/>
        </w:trPr>
        <w:tc>
          <w:tcPr>
            <w:tcW w:w="739" w:type="pct"/>
          </w:tcPr>
          <w:p w14:paraId="121DCB8C" w14:textId="77777777" w:rsidR="00E071D4" w:rsidRDefault="0092512F">
            <w:pPr>
              <w:rPr>
                <w:smallCaps/>
              </w:rPr>
            </w:pPr>
            <w:r>
              <w:rPr>
                <w:smallCaps/>
              </w:rPr>
              <w:t>FL2</w:t>
            </w:r>
          </w:p>
        </w:tc>
        <w:tc>
          <w:tcPr>
            <w:tcW w:w="4261" w:type="pct"/>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trPr>
          <w:trHeight w:val="333"/>
        </w:trPr>
        <w:tc>
          <w:tcPr>
            <w:tcW w:w="739" w:type="pct"/>
          </w:tcPr>
          <w:p w14:paraId="4639F87F" w14:textId="77777777" w:rsidR="00E071D4" w:rsidRDefault="0092512F">
            <w:pPr>
              <w:rPr>
                <w:smallCaps/>
              </w:rPr>
            </w:pPr>
            <w:r>
              <w:rPr>
                <w:rFonts w:hint="eastAsia"/>
                <w:smallCaps/>
              </w:rPr>
              <w:t>Samsung</w:t>
            </w:r>
          </w:p>
        </w:tc>
        <w:tc>
          <w:tcPr>
            <w:tcW w:w="4261" w:type="pct"/>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 xml:space="preserve">changed among pre-configured patterns (with fixed or variable number </w:t>
            </w:r>
            <w:r>
              <w:lastRenderedPageBreak/>
              <w:t>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trPr>
          <w:trHeight w:val="333"/>
        </w:trPr>
        <w:tc>
          <w:tcPr>
            <w:tcW w:w="739" w:type="pct"/>
          </w:tcPr>
          <w:p w14:paraId="2E03ECEA" w14:textId="77777777" w:rsidR="00E071D4" w:rsidRDefault="0092512F">
            <w:pPr>
              <w:rPr>
                <w:smallCaps/>
              </w:rPr>
            </w:pPr>
            <w:r>
              <w:rPr>
                <w:rFonts w:hint="eastAsia"/>
                <w:smallCaps/>
              </w:rPr>
              <w:lastRenderedPageBreak/>
              <w:t>Xiaomi</w:t>
            </w:r>
          </w:p>
        </w:tc>
        <w:tc>
          <w:tcPr>
            <w:tcW w:w="4261" w:type="pct"/>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trPr>
          <w:trHeight w:val="333"/>
        </w:trPr>
        <w:tc>
          <w:tcPr>
            <w:tcW w:w="739" w:type="pct"/>
          </w:tcPr>
          <w:p w14:paraId="72E686F9" w14:textId="77777777" w:rsidR="00E071D4" w:rsidRDefault="0092512F">
            <w:pPr>
              <w:rPr>
                <w:smallCaps/>
              </w:rPr>
            </w:pPr>
            <w:r>
              <w:rPr>
                <w:smallCaps/>
              </w:rPr>
              <w:t>Ericsson</w:t>
            </w:r>
          </w:p>
        </w:tc>
        <w:tc>
          <w:tcPr>
            <w:tcW w:w="4261" w:type="pct"/>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trPr>
          <w:trHeight w:val="333"/>
        </w:trPr>
        <w:tc>
          <w:tcPr>
            <w:tcW w:w="739" w:type="pct"/>
          </w:tcPr>
          <w:p w14:paraId="4393370F" w14:textId="77777777" w:rsidR="00E071D4" w:rsidRDefault="0092512F">
            <w:pPr>
              <w:rPr>
                <w:smallCaps/>
              </w:rPr>
            </w:pPr>
            <w:r>
              <w:rPr>
                <w:rFonts w:hint="eastAsia"/>
                <w:smallCaps/>
              </w:rPr>
              <w:t>CATT</w:t>
            </w:r>
          </w:p>
        </w:tc>
        <w:tc>
          <w:tcPr>
            <w:tcW w:w="4261" w:type="pct"/>
          </w:tcPr>
          <w:p w14:paraId="01B421EE" w14:textId="77777777" w:rsidR="00E071D4" w:rsidRDefault="0092512F">
            <w:r>
              <w:rPr>
                <w:rFonts w:hint="eastAsia"/>
              </w:rPr>
              <w:t>We support the proposal 4-3-1</w:t>
            </w:r>
            <w:r>
              <w:t>b</w:t>
            </w:r>
            <w:r>
              <w:rPr>
                <w:rFonts w:hint="eastAsia"/>
              </w:rPr>
              <w:t>.</w:t>
            </w:r>
          </w:p>
        </w:tc>
      </w:tr>
      <w:tr w:rsidR="00E071D4" w14:paraId="508E3A91" w14:textId="77777777">
        <w:trPr>
          <w:trHeight w:val="333"/>
        </w:trPr>
        <w:tc>
          <w:tcPr>
            <w:tcW w:w="739" w:type="pct"/>
          </w:tcPr>
          <w:p w14:paraId="1A786515" w14:textId="77777777" w:rsidR="00E071D4" w:rsidRDefault="0092512F">
            <w:pPr>
              <w:rPr>
                <w:smallCaps/>
              </w:rPr>
            </w:pPr>
            <w:r>
              <w:rPr>
                <w:smallCaps/>
              </w:rPr>
              <w:t>Qualcomm</w:t>
            </w:r>
          </w:p>
        </w:tc>
        <w:tc>
          <w:tcPr>
            <w:tcW w:w="4261" w:type="pct"/>
          </w:tcPr>
          <w:p w14:paraId="17CA8CF4" w14:textId="77777777" w:rsidR="00E071D4" w:rsidRDefault="0092512F">
            <w:r>
              <w:t>Support 4-3-1b.</w:t>
            </w:r>
          </w:p>
        </w:tc>
      </w:tr>
      <w:tr w:rsidR="00E071D4" w14:paraId="5EFFE3E9" w14:textId="77777777">
        <w:trPr>
          <w:trHeight w:val="333"/>
        </w:trPr>
        <w:tc>
          <w:tcPr>
            <w:tcW w:w="739" w:type="pct"/>
          </w:tcPr>
          <w:p w14:paraId="7B69A2EA" w14:textId="77777777" w:rsidR="00E071D4" w:rsidRDefault="0092512F">
            <w:pPr>
              <w:rPr>
                <w:smallCaps/>
              </w:rPr>
            </w:pPr>
            <w:r>
              <w:rPr>
                <w:rFonts w:hint="eastAsia"/>
                <w:smallCaps/>
              </w:rPr>
              <w:t>N</w:t>
            </w:r>
            <w:r>
              <w:rPr>
                <w:smallCaps/>
              </w:rPr>
              <w:t>TT DOCOMO</w:t>
            </w:r>
          </w:p>
        </w:tc>
        <w:tc>
          <w:tcPr>
            <w:tcW w:w="4261" w:type="pct"/>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trPr>
          <w:trHeight w:val="333"/>
        </w:trPr>
        <w:tc>
          <w:tcPr>
            <w:tcW w:w="739" w:type="pct"/>
          </w:tcPr>
          <w:p w14:paraId="19D75231" w14:textId="77777777" w:rsidR="00E071D4" w:rsidRDefault="0092512F">
            <w:pPr>
              <w:rPr>
                <w:smallCaps/>
              </w:rPr>
            </w:pPr>
            <w:r>
              <w:rPr>
                <w:smallCaps/>
              </w:rPr>
              <w:t>Spreadtrum</w:t>
            </w:r>
          </w:p>
        </w:tc>
        <w:tc>
          <w:tcPr>
            <w:tcW w:w="4261" w:type="pct"/>
          </w:tcPr>
          <w:p w14:paraId="7478CE88" w14:textId="77777777" w:rsidR="00E071D4" w:rsidRDefault="0092512F">
            <w:r>
              <w:t>Support proposal 4-3-1b.</w:t>
            </w:r>
          </w:p>
        </w:tc>
      </w:tr>
      <w:tr w:rsidR="00E071D4" w14:paraId="749E4773" w14:textId="77777777">
        <w:trPr>
          <w:trHeight w:val="333"/>
        </w:trPr>
        <w:tc>
          <w:tcPr>
            <w:tcW w:w="739" w:type="pct"/>
          </w:tcPr>
          <w:p w14:paraId="3C613276" w14:textId="77777777" w:rsidR="00E071D4" w:rsidRDefault="0092512F">
            <w:pPr>
              <w:rPr>
                <w:smallCaps/>
              </w:rPr>
            </w:pPr>
            <w:r>
              <w:rPr>
                <w:smallCaps/>
              </w:rPr>
              <w:t>HW/hiSi</w:t>
            </w:r>
          </w:p>
        </w:tc>
        <w:tc>
          <w:tcPr>
            <w:tcW w:w="4261" w:type="pct"/>
          </w:tcPr>
          <w:p w14:paraId="77D9ABBC" w14:textId="77777777" w:rsidR="00E071D4" w:rsidRDefault="0092512F">
            <w:r>
              <w:t>We support the proposal 4-3-1b.</w:t>
            </w:r>
          </w:p>
        </w:tc>
      </w:tr>
      <w:tr w:rsidR="00E071D4" w14:paraId="41989E3D" w14:textId="77777777">
        <w:trPr>
          <w:trHeight w:val="333"/>
        </w:trPr>
        <w:tc>
          <w:tcPr>
            <w:tcW w:w="739" w:type="pct"/>
          </w:tcPr>
          <w:p w14:paraId="7728063A" w14:textId="77777777" w:rsidR="00E071D4" w:rsidRDefault="0092512F">
            <w:pPr>
              <w:rPr>
                <w:smallCaps/>
              </w:rPr>
            </w:pPr>
            <w:r>
              <w:rPr>
                <w:rFonts w:hint="eastAsia"/>
                <w:smallCaps/>
              </w:rPr>
              <w:t>C</w:t>
            </w:r>
            <w:r>
              <w:rPr>
                <w:smallCaps/>
              </w:rPr>
              <w:t>MCC</w:t>
            </w:r>
          </w:p>
        </w:tc>
        <w:tc>
          <w:tcPr>
            <w:tcW w:w="4261" w:type="pct"/>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trPr>
          <w:trHeight w:val="333"/>
        </w:trPr>
        <w:tc>
          <w:tcPr>
            <w:tcW w:w="739" w:type="pct"/>
          </w:tcPr>
          <w:p w14:paraId="16FB4F06" w14:textId="77777777" w:rsidR="00E071D4" w:rsidRDefault="0092512F">
            <w:pPr>
              <w:rPr>
                <w:smallCaps/>
                <w:color w:val="4472C4" w:themeColor="accent5"/>
              </w:rPr>
            </w:pPr>
            <w:r>
              <w:rPr>
                <w:smallCaps/>
                <w:color w:val="4472C4" w:themeColor="accent5"/>
              </w:rPr>
              <w:t>FL3</w:t>
            </w:r>
          </w:p>
        </w:tc>
        <w:tc>
          <w:tcPr>
            <w:tcW w:w="4261" w:type="pct"/>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trPr>
          <w:trHeight w:val="333"/>
        </w:trPr>
        <w:tc>
          <w:tcPr>
            <w:tcW w:w="739" w:type="pct"/>
          </w:tcPr>
          <w:p w14:paraId="7630378F" w14:textId="77777777" w:rsidR="00E071D4" w:rsidRDefault="0092512F">
            <w:pPr>
              <w:rPr>
                <w:smallCaps/>
              </w:rPr>
            </w:pPr>
            <w:r>
              <w:rPr>
                <w:smallCaps/>
              </w:rPr>
              <w:t>NVIDIA</w:t>
            </w:r>
          </w:p>
        </w:tc>
        <w:tc>
          <w:tcPr>
            <w:tcW w:w="4261" w:type="pct"/>
          </w:tcPr>
          <w:p w14:paraId="32D057D8" w14:textId="77777777" w:rsidR="00E071D4" w:rsidRDefault="0092512F">
            <w:r>
              <w:t>Support Proposal 4-3-1c</w:t>
            </w:r>
          </w:p>
        </w:tc>
      </w:tr>
      <w:tr w:rsidR="00E071D4" w14:paraId="5C0C420A" w14:textId="77777777">
        <w:trPr>
          <w:trHeight w:val="333"/>
        </w:trPr>
        <w:tc>
          <w:tcPr>
            <w:tcW w:w="739" w:type="pct"/>
          </w:tcPr>
          <w:p w14:paraId="4EA85AC0" w14:textId="77777777" w:rsidR="00E071D4" w:rsidRDefault="0092512F">
            <w:pPr>
              <w:rPr>
                <w:smallCaps/>
              </w:rPr>
            </w:pPr>
            <w:r>
              <w:rPr>
                <w:smallCaps/>
              </w:rPr>
              <w:t>Futurewei</w:t>
            </w:r>
          </w:p>
        </w:tc>
        <w:tc>
          <w:tcPr>
            <w:tcW w:w="4261" w:type="pct"/>
          </w:tcPr>
          <w:p w14:paraId="2BAE62AD" w14:textId="77777777" w:rsidR="00E071D4" w:rsidRDefault="0092512F">
            <w:r>
              <w:t>We can support Proposal 4-3-1c. We think Option B (specified in Option 2) is also applicable for BM-Case1.</w:t>
            </w:r>
          </w:p>
        </w:tc>
      </w:tr>
      <w:tr w:rsidR="00E071D4" w14:paraId="185DF878" w14:textId="77777777">
        <w:trPr>
          <w:trHeight w:val="333"/>
        </w:trPr>
        <w:tc>
          <w:tcPr>
            <w:tcW w:w="739" w:type="pct"/>
          </w:tcPr>
          <w:p w14:paraId="5D4E6681" w14:textId="77777777" w:rsidR="00E071D4" w:rsidRDefault="0092512F">
            <w:pPr>
              <w:rPr>
                <w:smallCaps/>
              </w:rPr>
            </w:pPr>
            <w:r>
              <w:rPr>
                <w:smallCaps/>
              </w:rPr>
              <w:lastRenderedPageBreak/>
              <w:t>InterDigital</w:t>
            </w:r>
          </w:p>
        </w:tc>
        <w:tc>
          <w:tcPr>
            <w:tcW w:w="4261" w:type="pct"/>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trPr>
          <w:trHeight w:val="333"/>
        </w:trPr>
        <w:tc>
          <w:tcPr>
            <w:tcW w:w="739" w:type="pct"/>
          </w:tcPr>
          <w:p w14:paraId="6811D35B" w14:textId="77777777" w:rsidR="00E071D4" w:rsidRDefault="0092512F">
            <w:pPr>
              <w:rPr>
                <w:smallCaps/>
              </w:rPr>
            </w:pPr>
            <w:r>
              <w:rPr>
                <w:rFonts w:hint="eastAsia"/>
                <w:smallCaps/>
              </w:rPr>
              <w:t>Xiaomi</w:t>
            </w:r>
          </w:p>
        </w:tc>
        <w:tc>
          <w:tcPr>
            <w:tcW w:w="4261" w:type="pct"/>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ListParagraph"/>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ListParagraph"/>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0D33ED67"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w:t>
            </w:r>
            <w:r>
              <w:lastRenderedPageBreak/>
              <w:t xml:space="preserve">proposal, we are fine to consider fixed set B first for BM Case 1 with inference at gNB side. </w:t>
            </w:r>
          </w:p>
        </w:tc>
      </w:tr>
      <w:tr w:rsidR="00E071D4" w14:paraId="11AD7371" w14:textId="77777777">
        <w:trPr>
          <w:trHeight w:val="333"/>
        </w:trPr>
        <w:tc>
          <w:tcPr>
            <w:tcW w:w="739" w:type="pct"/>
          </w:tcPr>
          <w:p w14:paraId="29A4612F" w14:textId="77777777" w:rsidR="00E071D4" w:rsidRDefault="0092512F">
            <w:pPr>
              <w:rPr>
                <w:smallCaps/>
              </w:rPr>
            </w:pPr>
            <w:r>
              <w:rPr>
                <w:rFonts w:hint="eastAsia"/>
                <w:smallCaps/>
              </w:rPr>
              <w:lastRenderedPageBreak/>
              <w:t>ZTE</w:t>
            </w:r>
          </w:p>
        </w:tc>
        <w:tc>
          <w:tcPr>
            <w:tcW w:w="4261" w:type="pct"/>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3709E546" w14:textId="77777777" w:rsidR="00E071D4"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tc>
      </w:tr>
      <w:tr w:rsidR="00EF4E16" w14:paraId="514A7173" w14:textId="77777777">
        <w:trPr>
          <w:trHeight w:val="333"/>
        </w:trPr>
        <w:tc>
          <w:tcPr>
            <w:tcW w:w="739" w:type="pct"/>
          </w:tcPr>
          <w:p w14:paraId="463274B1" w14:textId="77777777" w:rsidR="00EF4E16" w:rsidRDefault="00EF4E16">
            <w:pPr>
              <w:rPr>
                <w:smallCaps/>
              </w:rPr>
            </w:pPr>
            <w:r>
              <w:rPr>
                <w:rFonts w:hint="eastAsia"/>
                <w:smallCaps/>
              </w:rPr>
              <w:t>C</w:t>
            </w:r>
            <w:r>
              <w:rPr>
                <w:smallCaps/>
              </w:rPr>
              <w:t>MCC</w:t>
            </w:r>
          </w:p>
        </w:tc>
        <w:tc>
          <w:tcPr>
            <w:tcW w:w="4261" w:type="pct"/>
          </w:tcPr>
          <w:p w14:paraId="18B37E73" w14:textId="77777777" w:rsidR="00EF4E16" w:rsidRDefault="00EF4E16" w:rsidP="00EF4E16">
            <w:r>
              <w:t xml:space="preserve">One clarification question on Opt C. </w:t>
            </w:r>
          </w:p>
          <w:p w14:paraId="3906B494"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tc>
      </w:tr>
      <w:tr w:rsidR="00F47B12" w14:paraId="06B3DD72" w14:textId="77777777">
        <w:trPr>
          <w:trHeight w:val="333"/>
        </w:trPr>
        <w:tc>
          <w:tcPr>
            <w:tcW w:w="739" w:type="pct"/>
          </w:tcPr>
          <w:p w14:paraId="2FEF20E5" w14:textId="77777777" w:rsidR="00F47B12" w:rsidRDefault="00F47B12" w:rsidP="00F47B12">
            <w:pPr>
              <w:rPr>
                <w:smallCaps/>
              </w:rPr>
            </w:pPr>
            <w:r>
              <w:rPr>
                <w:smallCaps/>
              </w:rPr>
              <w:t>OPPO</w:t>
            </w:r>
          </w:p>
        </w:tc>
        <w:tc>
          <w:tcPr>
            <w:tcW w:w="4261" w:type="pct"/>
          </w:tcPr>
          <w:p w14:paraId="03CDBC0C" w14:textId="77777777" w:rsidR="00F47B12" w:rsidRDefault="00F47B12" w:rsidP="00F47B12">
            <w:r>
              <w:t xml:space="preserve">Support the proposal. </w:t>
            </w:r>
          </w:p>
        </w:tc>
      </w:tr>
      <w:tr w:rsidR="009D5DAD" w14:paraId="7F5F066D" w14:textId="77777777">
        <w:trPr>
          <w:trHeight w:val="333"/>
        </w:trPr>
        <w:tc>
          <w:tcPr>
            <w:tcW w:w="739" w:type="pct"/>
          </w:tcPr>
          <w:p w14:paraId="3D432406" w14:textId="77777777" w:rsidR="009D5DAD" w:rsidRDefault="009D5DAD" w:rsidP="00F47B12">
            <w:pPr>
              <w:rPr>
                <w:smallCaps/>
              </w:rPr>
            </w:pPr>
            <w:r>
              <w:rPr>
                <w:smallCaps/>
              </w:rPr>
              <w:t>HW/HiSi</w:t>
            </w:r>
          </w:p>
        </w:tc>
        <w:tc>
          <w:tcPr>
            <w:tcW w:w="4261" w:type="pct"/>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trPr>
          <w:trHeight w:val="333"/>
        </w:trPr>
        <w:tc>
          <w:tcPr>
            <w:tcW w:w="739"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1" w:type="pct"/>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trPr>
          <w:trHeight w:val="333"/>
        </w:trPr>
        <w:tc>
          <w:tcPr>
            <w:tcW w:w="739" w:type="pct"/>
          </w:tcPr>
          <w:p w14:paraId="673B08B8" w14:textId="77777777" w:rsidR="00A005F1" w:rsidRDefault="00A005F1" w:rsidP="004E0B23">
            <w:pPr>
              <w:rPr>
                <w:smallCaps/>
              </w:rPr>
            </w:pPr>
            <w:r>
              <w:rPr>
                <w:rFonts w:hint="eastAsia"/>
                <w:smallCaps/>
              </w:rPr>
              <w:t>Samsung</w:t>
            </w:r>
          </w:p>
        </w:tc>
        <w:tc>
          <w:tcPr>
            <w:tcW w:w="4261" w:type="pct"/>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r w:rsidRPr="00D47209">
              <w:rPr>
                <w:b/>
                <w:bCs/>
              </w:rPr>
              <w:t xml:space="preserve">Opt C: Set B is randomly changed among Set A beams (pairs) (with fixed or variable number of beams(pairs)) in each </w:t>
            </w:r>
            <w:r w:rsidRPr="00D47209">
              <w:rPr>
                <w:b/>
                <w:bCs/>
              </w:rPr>
              <w:lastRenderedPageBreak/>
              <w:t>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trPr>
          <w:trHeight w:val="333"/>
        </w:trPr>
        <w:tc>
          <w:tcPr>
            <w:tcW w:w="739"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1" w:type="pct"/>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074B43">
        <w:trPr>
          <w:trHeight w:val="333"/>
        </w:trPr>
        <w:tc>
          <w:tcPr>
            <w:tcW w:w="739" w:type="pct"/>
          </w:tcPr>
          <w:p w14:paraId="7D5BBFDE" w14:textId="77777777" w:rsidR="00074B43" w:rsidRDefault="00074B43" w:rsidP="004E0B23">
            <w:pPr>
              <w:rPr>
                <w:smallCaps/>
              </w:rPr>
            </w:pPr>
            <w:r>
              <w:rPr>
                <w:smallCaps/>
              </w:rPr>
              <w:t>LG</w:t>
            </w:r>
          </w:p>
        </w:tc>
        <w:tc>
          <w:tcPr>
            <w:tcW w:w="4261" w:type="pct"/>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367C4E">
        <w:trPr>
          <w:trHeight w:val="333"/>
        </w:trPr>
        <w:tc>
          <w:tcPr>
            <w:tcW w:w="739" w:type="pct"/>
          </w:tcPr>
          <w:p w14:paraId="1B697F99" w14:textId="02D0539C" w:rsidR="00367C4E" w:rsidRDefault="00367C4E" w:rsidP="003B7AD9">
            <w:pPr>
              <w:rPr>
                <w:smallCaps/>
              </w:rPr>
            </w:pPr>
            <w:r>
              <w:rPr>
                <w:smallCaps/>
              </w:rPr>
              <w:t>Spreadtrum</w:t>
            </w:r>
          </w:p>
        </w:tc>
        <w:tc>
          <w:tcPr>
            <w:tcW w:w="4261" w:type="pct"/>
          </w:tcPr>
          <w:p w14:paraId="6B501BAE" w14:textId="3F07149F" w:rsidR="00367C4E" w:rsidRDefault="00367C4E" w:rsidP="003B7AD9">
            <w:r>
              <w:t>For the last bullet, we support ZTE’s version.</w:t>
            </w:r>
          </w:p>
        </w:tc>
      </w:tr>
      <w:tr w:rsidR="00611BD6" w14:paraId="144C8D88" w14:textId="77777777" w:rsidTr="00367C4E">
        <w:trPr>
          <w:trHeight w:val="333"/>
        </w:trPr>
        <w:tc>
          <w:tcPr>
            <w:tcW w:w="739" w:type="pct"/>
          </w:tcPr>
          <w:p w14:paraId="290EE2AE" w14:textId="17BCE397" w:rsidR="00611BD6" w:rsidRDefault="00611BD6" w:rsidP="00611BD6">
            <w:pPr>
              <w:rPr>
                <w:smallCaps/>
              </w:rPr>
            </w:pPr>
            <w:r>
              <w:rPr>
                <w:smallCaps/>
              </w:rPr>
              <w:t>Lenovo</w:t>
            </w:r>
          </w:p>
        </w:tc>
        <w:tc>
          <w:tcPr>
            <w:tcW w:w="4261" w:type="pct"/>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367C4E">
        <w:trPr>
          <w:trHeight w:val="333"/>
        </w:trPr>
        <w:tc>
          <w:tcPr>
            <w:tcW w:w="739" w:type="pct"/>
          </w:tcPr>
          <w:p w14:paraId="732D50E5" w14:textId="27C6E814" w:rsidR="00BA5749" w:rsidRDefault="00BA5749" w:rsidP="00611BD6">
            <w:pPr>
              <w:rPr>
                <w:smallCaps/>
              </w:rPr>
            </w:pPr>
            <w:r w:rsidRPr="00BA5749">
              <w:rPr>
                <w:smallCaps/>
              </w:rPr>
              <w:t>Ericsson</w:t>
            </w:r>
          </w:p>
        </w:tc>
        <w:tc>
          <w:tcPr>
            <w:tcW w:w="4261" w:type="pct"/>
          </w:tcPr>
          <w:p w14:paraId="2C8562BE" w14:textId="24354B64" w:rsidR="00BA5749" w:rsidRDefault="00BA5749" w:rsidP="00611BD6">
            <w:r>
              <w:t>Agree with ZTE’s version on last bullet</w:t>
            </w:r>
          </w:p>
        </w:tc>
      </w:tr>
      <w:tr w:rsidR="008472B5" w14:paraId="5F5BFD2B" w14:textId="77777777" w:rsidTr="00367C4E">
        <w:trPr>
          <w:trHeight w:val="333"/>
        </w:trPr>
        <w:tc>
          <w:tcPr>
            <w:tcW w:w="739" w:type="pct"/>
          </w:tcPr>
          <w:p w14:paraId="40890141" w14:textId="7DFB8442" w:rsidR="008472B5" w:rsidRPr="00BA5749" w:rsidRDefault="008472B5" w:rsidP="008472B5">
            <w:pPr>
              <w:rPr>
                <w:smallCaps/>
              </w:rPr>
            </w:pPr>
            <w:r>
              <w:rPr>
                <w:smallCaps/>
              </w:rPr>
              <w:t>MediaTek</w:t>
            </w:r>
          </w:p>
        </w:tc>
        <w:tc>
          <w:tcPr>
            <w:tcW w:w="4261" w:type="pct"/>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630203E3" w14:textId="32A29428"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tc>
      </w:tr>
    </w:tbl>
    <w:p w14:paraId="74080C15" w14:textId="77777777" w:rsidR="00E071D4" w:rsidRPr="00367C4E" w:rsidRDefault="00E071D4"/>
    <w:p w14:paraId="73C480D1" w14:textId="77777777" w:rsidR="00E071D4" w:rsidRDefault="0092512F">
      <w:pPr>
        <w:pStyle w:val="Heading2"/>
      </w:pPr>
      <w:r>
        <w:lastRenderedPageBreak/>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Huawei/HiSi [2]</w:t>
      </w:r>
    </w:p>
    <w:p w14:paraId="67A106D6" w14:textId="77777777" w:rsidR="00E071D4" w:rsidRDefault="0092512F">
      <w:pPr>
        <w:pStyle w:val="ListParagraph"/>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lastRenderedPageBreak/>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7777777" w:rsidR="00E071D4" w:rsidRDefault="0092512F">
      <w:pPr>
        <w:pStyle w:val="Heading4"/>
        <w:rPr>
          <w:highlight w:val="yellow"/>
        </w:rPr>
      </w:pPr>
      <w:r>
        <w:rPr>
          <w:highlight w:val="yellow"/>
        </w:rPr>
        <w:t>FL3: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tcPr>
          <w:p w14:paraId="1B6C95B5" w14:textId="77777777" w:rsidR="00E071D4" w:rsidRDefault="0092512F">
            <w:pPr>
              <w:rPr>
                <w:kern w:val="0"/>
              </w:rPr>
            </w:pPr>
            <w:r>
              <w:rPr>
                <w:kern w:val="0"/>
              </w:rPr>
              <w:t>F</w:t>
            </w:r>
            <w:r>
              <w:rPr>
                <w:rFonts w:hint="eastAsia"/>
                <w:kern w:val="0"/>
              </w:rPr>
              <w:t xml:space="preserve">irst </w:t>
            </w:r>
            <w:r>
              <w:rPr>
                <w:kern w:val="0"/>
              </w:rPr>
              <w:t xml:space="preserve">we need to clarify that the periodicity for measurement/report depends on the number of Rx beam for measurement. It means that the periodicity for measurement/report equals to N times of the periodicity </w:t>
            </w:r>
            <w:r>
              <w:rPr>
                <w:kern w:val="0"/>
              </w:rPr>
              <w:lastRenderedPageBreak/>
              <w:t>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lastRenderedPageBreak/>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lastRenderedPageBreak/>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lastRenderedPageBreak/>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t>InterDigital</w:t>
            </w:r>
          </w:p>
        </w:tc>
        <w:tc>
          <w:tcPr>
            <w:tcW w:w="4384" w:type="pct"/>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lastRenderedPageBreak/>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lastRenderedPageBreak/>
              <w:t>OPPO</w:t>
            </w:r>
          </w:p>
        </w:tc>
        <w:tc>
          <w:tcPr>
            <w:tcW w:w="4384" w:type="pct"/>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tcPr>
          <w:p w14:paraId="58BCA50C" w14:textId="3249C69A" w:rsidR="005A008C" w:rsidRDefault="005A008C" w:rsidP="00BA5749">
            <w:pPr>
              <w:rPr>
                <w:bCs/>
              </w:rPr>
            </w:pPr>
            <w:r>
              <w:rPr>
                <w:bCs/>
              </w:rPr>
              <w:t>Support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Heading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w:t>
      </w:r>
      <w:r>
        <w:rPr>
          <w:sz w:val="18"/>
          <w:szCs w:val="18"/>
        </w:rPr>
        <w:lastRenderedPageBreak/>
        <w:t xml:space="preserve">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r>
        <w:rPr>
          <w:sz w:val="18"/>
          <w:szCs w:val="18"/>
        </w:rPr>
        <w:t>Futurewei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 xml:space="preserve">is more sensitive to training dataset size </w:t>
      </w:r>
      <w:r>
        <w:rPr>
          <w:sz w:val="18"/>
          <w:szCs w:val="18"/>
          <w:u w:val="single"/>
        </w:rPr>
        <w:lastRenderedPageBreak/>
        <w:t>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pPr>
        <w:pStyle w:val="Heading4"/>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77777777" w:rsidR="00E071D4" w:rsidRDefault="0092512F">
      <w:pPr>
        <w:pStyle w:val="Heading4"/>
        <w:rPr>
          <w:highlight w:val="yellow"/>
        </w:rPr>
      </w:pPr>
      <w:r>
        <w:rPr>
          <w:highlight w:val="yellow"/>
        </w:rPr>
        <w:t xml:space="preserve">FL3: Results collection </w:t>
      </w:r>
    </w:p>
    <w:p w14:paraId="312BA58A" w14:textId="77777777"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77777777" w:rsidR="00E071D4" w:rsidRDefault="0092512F">
      <w:pPr>
        <w:rPr>
          <w:b/>
          <w:bCs/>
        </w:rPr>
      </w:pPr>
      <w:r>
        <w:rPr>
          <w:b/>
          <w:bCs/>
        </w:rPr>
        <w:lastRenderedPageBreak/>
        <w:t xml:space="preserve">Table X. Evaluation results for AI/ML model deployed on [UE or network]-side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0E30C7D1" w14:textId="77777777" w:rsidR="00E071D4" w:rsidRDefault="0092512F">
      <w:pPr>
        <w:pStyle w:val="ListParagraph"/>
        <w:numPr>
          <w:ilvl w:val="0"/>
          <w:numId w:val="66"/>
        </w:numPr>
        <w:spacing w:after="120"/>
        <w:contextualSpacing w:val="0"/>
      </w:pPr>
      <w:r>
        <w:t xml:space="preserve">Model input: input type, e.g., L1-RSRP </w:t>
      </w:r>
      <w:r>
        <w:rPr>
          <w:color w:val="FF0000"/>
          <w:u w:val="single"/>
        </w:rPr>
        <w:t>and the number of beams in Set B</w:t>
      </w:r>
    </w:p>
    <w:p w14:paraId="006E62B0" w14:textId="77777777"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Default="0092512F">
      <w:pPr>
        <w:pStyle w:val="ListParagraph"/>
        <w:numPr>
          <w:ilvl w:val="0"/>
          <w:numId w:val="66"/>
        </w:numPr>
        <w:spacing w:after="120"/>
        <w:contextualSpacing w:val="0"/>
      </w:pPr>
      <w:r>
        <w:rPr>
          <w:strike/>
          <w:color w:val="ED7D31" w:themeColor="accent2"/>
        </w:rPr>
        <w:t>AI/ML</w:t>
      </w:r>
      <w:r>
        <w:rPr>
          <w:color w:val="ED7D31" w:themeColor="accent2"/>
        </w:rPr>
        <w:t xml:space="preserve"> Inference </w:t>
      </w:r>
      <w:r>
        <w:t xml:space="preserve">complexity: </w:t>
      </w:r>
    </w:p>
    <w:p w14:paraId="1823E5F0" w14:textId="77777777" w:rsidR="00E071D4" w:rsidRDefault="0092512F">
      <w:pPr>
        <w:pStyle w:val="ListParagraph"/>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77777777" w:rsidR="00E071D4" w:rsidRDefault="0092512F">
      <w:pPr>
        <w:pStyle w:val="ListParagraph"/>
        <w:numPr>
          <w:ilvl w:val="1"/>
          <w:numId w:val="66"/>
        </w:numPr>
        <w:spacing w:after="120"/>
        <w:contextualSpacing w:val="0"/>
      </w:pPr>
      <w:r>
        <w:t>computational complexity in terms of FLOPs</w:t>
      </w:r>
    </w:p>
    <w:p w14:paraId="04559A2D" w14:textId="77777777" w:rsidR="00E071D4" w:rsidRDefault="0092512F">
      <w:pPr>
        <w:pStyle w:val="ListParagraph"/>
        <w:numPr>
          <w:ilvl w:val="0"/>
          <w:numId w:val="66"/>
        </w:numPr>
        <w:spacing w:after="120"/>
        <w:contextualSpacing w:val="0"/>
      </w:pPr>
      <w:r>
        <w:t xml:space="preserve">Evaluation results: agreed KPIs </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lastRenderedPageBreak/>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lastRenderedPageBreak/>
              <w:t>Nokia</w:t>
            </w:r>
          </w:p>
        </w:tc>
        <w:tc>
          <w:tcPr>
            <w:tcW w:w="4355" w:type="pct"/>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lastRenderedPageBreak/>
              <w:t>Ericsson</w:t>
            </w:r>
          </w:p>
        </w:tc>
        <w:tc>
          <w:tcPr>
            <w:tcW w:w="4355" w:type="pct"/>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lastRenderedPageBreak/>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t>Futurewei</w:t>
            </w:r>
          </w:p>
        </w:tc>
        <w:tc>
          <w:tcPr>
            <w:tcW w:w="4355" w:type="pct"/>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bl>
    <w:p w14:paraId="593203B0" w14:textId="77777777" w:rsidR="00E071D4" w:rsidRDefault="00E071D4">
      <w:pPr>
        <w:rPr>
          <w:lang w:eastAsia="en-US"/>
        </w:rPr>
      </w:pPr>
    </w:p>
    <w:p w14:paraId="6EC46275" w14:textId="77777777" w:rsidR="00E071D4" w:rsidRDefault="0092512F">
      <w:pPr>
        <w:pStyle w:val="Heading2"/>
        <w:numPr>
          <w:ilvl w:val="1"/>
          <w:numId w:val="1"/>
        </w:numPr>
      </w:pPr>
      <w:r>
        <w:t xml:space="preserve">(on hold) 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ListParagraph"/>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lastRenderedPageBreak/>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3"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51D9DB4" w14:textId="77777777" w:rsidR="00E071D4" w:rsidRDefault="0092512F">
      <w:pPr>
        <w:pStyle w:val="ListParagraph"/>
        <w:numPr>
          <w:ilvl w:val="1"/>
          <w:numId w:val="69"/>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lastRenderedPageBreak/>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77777777"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0D014BE" w14:textId="77777777" w:rsidR="00E071D4" w:rsidRDefault="00E071D4">
      <w:pPr>
        <w:rPr>
          <w:color w:val="A6A6A6" w:themeColor="background1" w:themeShade="A6"/>
          <w:lang w:eastAsia="en-US"/>
        </w:rPr>
      </w:pPr>
    </w:p>
    <w:p w14:paraId="09B895AB" w14:textId="77777777" w:rsidR="00E071D4" w:rsidRDefault="0092512F">
      <w:pPr>
        <w:pStyle w:val="Heading2"/>
        <w:numPr>
          <w:ilvl w:val="1"/>
          <w:numId w:val="1"/>
        </w:numPr>
      </w:pPr>
      <w:r>
        <w:t xml:space="preserve">(on hold) 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ListParagraph"/>
        <w:numPr>
          <w:ilvl w:val="1"/>
          <w:numId w:val="72"/>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6CCCEE38" w14:textId="77777777" w:rsidR="00E071D4" w:rsidRDefault="0092512F">
      <w:pPr>
        <w:pStyle w:val="ListParagraph"/>
        <w:numPr>
          <w:ilvl w:val="1"/>
          <w:numId w:val="72"/>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lastRenderedPageBreak/>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OPPO[8]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39" w:name="_Toc115446443"/>
      <w:r>
        <w:rPr>
          <w:sz w:val="18"/>
          <w:szCs w:val="18"/>
          <w:lang w:val="en-GB" w:eastAsia="en-US"/>
        </w:rPr>
        <w:lastRenderedPageBreak/>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1AECB23C" w14:textId="77777777" w:rsidR="00E071D4" w:rsidRDefault="0092512F">
      <w:pPr>
        <w:pStyle w:val="ListParagraph"/>
        <w:numPr>
          <w:ilvl w:val="0"/>
          <w:numId w:val="73"/>
        </w:numPr>
        <w:rPr>
          <w:lang w:eastAsia="en-US"/>
        </w:rPr>
      </w:pPr>
      <w:r>
        <w:rPr>
          <w:lang w:eastAsia="en-US"/>
        </w:rPr>
        <w:t>Xiaomi[17]</w:t>
      </w:r>
    </w:p>
    <w:p w14:paraId="057E76C6" w14:textId="77777777" w:rsidR="00E071D4" w:rsidRDefault="0092512F">
      <w:pPr>
        <w:pStyle w:val="ListParagraph"/>
        <w:numPr>
          <w:ilvl w:val="1"/>
          <w:numId w:val="73"/>
        </w:numPr>
        <w:rPr>
          <w:lang w:eastAsia="en-US"/>
        </w:rPr>
      </w:pPr>
      <w:r>
        <w:rPr>
          <w:lang w:eastAsia="en-US"/>
        </w:rPr>
        <w:t>Observation 6: Set B &lt; set A causes much more performance degradation compared to set B=set A for temporal beam prediction.</w:t>
      </w:r>
    </w:p>
    <w:p w14:paraId="5F9F4EA3" w14:textId="77777777" w:rsidR="00E071D4" w:rsidRDefault="0092512F">
      <w:pPr>
        <w:pStyle w:val="ListParagraph"/>
        <w:numPr>
          <w:ilvl w:val="0"/>
          <w:numId w:val="73"/>
        </w:numPr>
        <w:rPr>
          <w:lang w:eastAsia="en-US"/>
        </w:rPr>
      </w:pPr>
      <w:r>
        <w:rPr>
          <w:lang w:eastAsia="en-US"/>
        </w:rPr>
        <w:t>Nokia[19]</w:t>
      </w:r>
    </w:p>
    <w:p w14:paraId="7D98B2B4" w14:textId="77777777" w:rsidR="00E071D4" w:rsidRDefault="0092512F">
      <w:pPr>
        <w:pStyle w:val="ListParagraph"/>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Default="0092512F">
      <w:pPr>
        <w:pStyle w:val="ListParagraph"/>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F8ABD59" w14:textId="77777777" w:rsidR="00E071D4" w:rsidRDefault="0092512F">
      <w:pPr>
        <w:pStyle w:val="ListParagraph"/>
        <w:numPr>
          <w:ilvl w:val="1"/>
          <w:numId w:val="73"/>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588EA758" w14:textId="77777777" w:rsidR="00E071D4" w:rsidRDefault="0092512F">
      <w:pPr>
        <w:pStyle w:val="ListParagraph"/>
        <w:numPr>
          <w:ilvl w:val="1"/>
          <w:numId w:val="73"/>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73B6B4A8" w14:textId="77777777" w:rsidR="00E071D4" w:rsidRDefault="0092512F">
      <w:pPr>
        <w:pStyle w:val="ListParagraph"/>
        <w:numPr>
          <w:ilvl w:val="0"/>
          <w:numId w:val="73"/>
        </w:numPr>
        <w:rPr>
          <w:lang w:eastAsia="en-US"/>
        </w:rPr>
      </w:pPr>
      <w:r>
        <w:rPr>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w:t>
      </w:r>
      <w:r>
        <w:rPr>
          <w:sz w:val="18"/>
          <w:szCs w:val="18"/>
          <w:lang w:eastAsia="en-US"/>
        </w:rPr>
        <w:lastRenderedPageBreak/>
        <w:t>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E8433DA" w14:textId="77777777" w:rsidR="00E071D4" w:rsidRDefault="00E071D4">
      <w:pPr>
        <w:rPr>
          <w:color w:val="A6A6A6" w:themeColor="background1" w:themeShade="A6"/>
          <w:sz w:val="18"/>
          <w:szCs w:val="18"/>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Huawei/HiSi: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w:t>
      </w:r>
      <w:r>
        <w:rPr>
          <w:iCs/>
          <w:color w:val="5B9BD5" w:themeColor="accent1"/>
          <w:sz w:val="18"/>
          <w:szCs w:val="18"/>
        </w:rPr>
        <w:lastRenderedPageBreak/>
        <w:t xml:space="preserve">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51C34834" w14:textId="77777777" w:rsidR="00E071D4" w:rsidRDefault="0092512F">
      <w:pPr>
        <w:pStyle w:val="Heading1"/>
      </w:pPr>
      <w:r>
        <w:t>Proposals for GTW on 10/10</w:t>
      </w:r>
    </w:p>
    <w:p w14:paraId="4BB5C10A" w14:textId="77777777"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14:paraId="16BB87C8" w14:textId="77777777" w:rsidR="00E071D4" w:rsidRDefault="0092512F">
      <w:pPr>
        <w:rPr>
          <w:b/>
        </w:rPr>
      </w:pPr>
      <w:r>
        <w:rPr>
          <w:b/>
        </w:rPr>
        <w:t>The following cases are considered for verifying the generalization performance of an AI/ML model over various scenarios/configurations as a starting point:</w:t>
      </w:r>
    </w:p>
    <w:p w14:paraId="3354D3C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84C739F"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7FC72C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ACD0CB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6DDE6A"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CFA4D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988257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71123B6"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5793D7C8" w14:textId="77777777" w:rsidR="00E071D4" w:rsidRDefault="00E071D4">
      <w:pPr>
        <w:rPr>
          <w:b/>
          <w:bCs/>
          <w:highlight w:val="yellow"/>
          <w:lang w:eastAsia="en-US"/>
        </w:rPr>
      </w:pPr>
    </w:p>
    <w:p w14:paraId="5DC9E540" w14:textId="77777777" w:rsidR="00E071D4" w:rsidRDefault="00E071D4">
      <w:pPr>
        <w:rPr>
          <w:lang w:eastAsia="en-US"/>
        </w:rPr>
      </w:pPr>
    </w:p>
    <w:p w14:paraId="256CC109" w14:textId="77777777" w:rsidR="00E071D4" w:rsidRDefault="0092512F">
      <w:pPr>
        <w:rPr>
          <w:b/>
          <w:bCs/>
        </w:rPr>
      </w:pPr>
      <w:r>
        <w:rPr>
          <w:rFonts w:eastAsia="Batang"/>
          <w:b/>
          <w:bCs/>
          <w:kern w:val="0"/>
          <w:highlight w:val="yellow"/>
          <w:lang w:eastAsia="en-US"/>
        </w:rPr>
        <w:t>Proposal 1-1-2a</w:t>
      </w:r>
      <w:r>
        <w:rPr>
          <w:b/>
          <w:bCs/>
        </w:rPr>
        <w:t>:</w:t>
      </w:r>
    </w:p>
    <w:p w14:paraId="5836489D" w14:textId="77777777" w:rsidR="00E071D4" w:rsidRDefault="0092512F">
      <w:pPr>
        <w:pStyle w:val="ListParagraph"/>
        <w:numPr>
          <w:ilvl w:val="0"/>
          <w:numId w:val="18"/>
        </w:numPr>
        <w:rPr>
          <w:b/>
          <w:bCs/>
        </w:rPr>
      </w:pPr>
      <w:r>
        <w:rPr>
          <w:b/>
          <w:bCs/>
        </w:rPr>
        <w:t>For system performance related KPI (if supported) [e.g, throughput] evaluation (model inference), companies report the traffic model:</w:t>
      </w:r>
    </w:p>
    <w:p w14:paraId="358CA0C7" w14:textId="77777777" w:rsidR="00E071D4" w:rsidRDefault="0092512F">
      <w:pPr>
        <w:pStyle w:val="ListParagraph"/>
        <w:numPr>
          <w:ilvl w:val="1"/>
          <w:numId w:val="18"/>
        </w:numPr>
        <w:rPr>
          <w:b/>
          <w:bCs/>
        </w:rPr>
      </w:pPr>
      <w:r>
        <w:rPr>
          <w:b/>
          <w:bCs/>
        </w:rPr>
        <w:t>Option 1: Full buffer</w:t>
      </w:r>
    </w:p>
    <w:p w14:paraId="6F00C1CA" w14:textId="77777777" w:rsidR="00E071D4" w:rsidRDefault="0092512F">
      <w:pPr>
        <w:pStyle w:val="ListParagraph"/>
        <w:numPr>
          <w:ilvl w:val="1"/>
          <w:numId w:val="18"/>
        </w:numPr>
        <w:rPr>
          <w:b/>
          <w:bCs/>
        </w:rPr>
      </w:pPr>
      <w:r>
        <w:rPr>
          <w:b/>
          <w:bCs/>
        </w:rPr>
        <w:t>Option 2: FTP model with detail assumptions (e.g., FTP model 1, FTP model 3)</w:t>
      </w:r>
    </w:p>
    <w:p w14:paraId="0B1757E0" w14:textId="77777777" w:rsidR="00E071D4" w:rsidRDefault="00E071D4">
      <w:pPr>
        <w:rPr>
          <w:lang w:eastAsia="en-US"/>
        </w:rPr>
      </w:pPr>
    </w:p>
    <w:p w14:paraId="1992D8A9" w14:textId="77777777"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14:paraId="318E8C49" w14:textId="77777777" w:rsidR="00E071D4" w:rsidRDefault="0092512F">
      <w:pPr>
        <w:pStyle w:val="ListParagraph"/>
        <w:numPr>
          <w:ilvl w:val="0"/>
          <w:numId w:val="16"/>
        </w:numPr>
        <w:rPr>
          <w:b/>
          <w:bCs/>
        </w:rPr>
      </w:pPr>
      <w:r>
        <w:rPr>
          <w:b/>
          <w:bCs/>
        </w:rPr>
        <w:t xml:space="preserve">BS antenna configuration: </w:t>
      </w:r>
    </w:p>
    <w:p w14:paraId="44A88B89" w14:textId="77777777" w:rsidR="00E071D4" w:rsidRDefault="0092512F">
      <w:pPr>
        <w:pStyle w:val="ListParagraph"/>
        <w:numPr>
          <w:ilvl w:val="1"/>
          <w:numId w:val="16"/>
        </w:numPr>
        <w:rPr>
          <w:b/>
          <w:bCs/>
        </w:rPr>
      </w:pPr>
      <w:r>
        <w:rPr>
          <w:b/>
          <w:bCs/>
        </w:rPr>
        <w:t>antenna setup and port layouts at gNB: (4, 8, 2, 1, 1, 1, 1), (dV, dH) = (0.5, 0.5) λ</w:t>
      </w:r>
    </w:p>
    <w:p w14:paraId="10FDD76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53D023F" w14:textId="77777777" w:rsidR="00E071D4" w:rsidRDefault="0092512F">
      <w:pPr>
        <w:pStyle w:val="ListParagraph"/>
        <w:numPr>
          <w:ilvl w:val="0"/>
          <w:numId w:val="16"/>
        </w:numPr>
        <w:rPr>
          <w:b/>
          <w:bCs/>
        </w:rPr>
      </w:pPr>
      <w:r>
        <w:rPr>
          <w:b/>
          <w:bCs/>
        </w:rPr>
        <w:t xml:space="preserve">BS Tx power: </w:t>
      </w:r>
    </w:p>
    <w:p w14:paraId="408C32CF" w14:textId="77777777" w:rsidR="00E071D4" w:rsidRDefault="0092512F">
      <w:pPr>
        <w:pStyle w:val="ListParagraph"/>
        <w:numPr>
          <w:ilvl w:val="1"/>
          <w:numId w:val="16"/>
        </w:numPr>
        <w:rPr>
          <w:b/>
          <w:bCs/>
          <w:strike/>
        </w:rPr>
      </w:pPr>
      <w:r>
        <w:rPr>
          <w:b/>
          <w:bCs/>
        </w:rPr>
        <w:t xml:space="preserve">40dBm </w:t>
      </w:r>
    </w:p>
    <w:p w14:paraId="5D85F5DB" w14:textId="77777777" w:rsidR="00E071D4" w:rsidRDefault="0092512F">
      <w:pPr>
        <w:pStyle w:val="ListParagraph"/>
        <w:numPr>
          <w:ilvl w:val="1"/>
          <w:numId w:val="16"/>
        </w:numPr>
        <w:rPr>
          <w:b/>
          <w:bCs/>
        </w:rPr>
      </w:pPr>
      <w:r>
        <w:rPr>
          <w:rFonts w:eastAsia="Microsoft YaHei UI"/>
          <w:b/>
          <w:bCs/>
        </w:rPr>
        <w:lastRenderedPageBreak/>
        <w:t>Other values (e.g. 34 dBm) are not precluded and can be reported by companies</w:t>
      </w:r>
    </w:p>
    <w:p w14:paraId="7735B769" w14:textId="77777777" w:rsidR="00E071D4" w:rsidRDefault="00E071D4">
      <w:pPr>
        <w:ind w:left="1080"/>
        <w:rPr>
          <w:b/>
          <w:bCs/>
        </w:rPr>
      </w:pPr>
    </w:p>
    <w:p w14:paraId="62CA23B7" w14:textId="77777777" w:rsidR="00E071D4" w:rsidRDefault="0092512F">
      <w:pPr>
        <w:pStyle w:val="ListParagraph"/>
        <w:numPr>
          <w:ilvl w:val="0"/>
          <w:numId w:val="16"/>
        </w:numPr>
        <w:rPr>
          <w:b/>
          <w:bCs/>
        </w:rPr>
      </w:pPr>
      <w:r>
        <w:rPr>
          <w:b/>
          <w:bCs/>
        </w:rPr>
        <w:t xml:space="preserve">UE antenna configuration (Clarification of agreement in RAN 1 #110): </w:t>
      </w:r>
    </w:p>
    <w:p w14:paraId="7FC904F5"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5DD03745"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7E52D1B" w14:textId="77777777" w:rsidR="00E071D4" w:rsidRDefault="00E071D4">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4E0032E2" w14:textId="77777777" w:rsidR="00E071D4" w:rsidRDefault="0092512F">
      <w:pPr>
        <w:rPr>
          <w:b/>
          <w:bCs/>
          <w:highlight w:val="yellow"/>
          <w:lang w:eastAsia="en-US"/>
        </w:rPr>
      </w:pPr>
      <w:r>
        <w:rPr>
          <w:b/>
          <w:bCs/>
          <w:highlight w:val="yellow"/>
          <w:lang w:eastAsia="en-US"/>
        </w:rPr>
        <w:t xml:space="preserve">Proposal 2-1-1a: </w:t>
      </w:r>
    </w:p>
    <w:p w14:paraId="78ACEC47" w14:textId="77777777" w:rsidR="00E071D4" w:rsidRDefault="0092512F">
      <w:pPr>
        <w:pStyle w:val="ListParagraph"/>
        <w:numPr>
          <w:ilvl w:val="0"/>
          <w:numId w:val="23"/>
        </w:numPr>
        <w:rPr>
          <w:b/>
          <w:bCs/>
        </w:rPr>
      </w:pPr>
      <w:r>
        <w:rPr>
          <w:b/>
          <w:bCs/>
        </w:rPr>
        <w:t>The definition of beam prediction accuracy (%) for Top-1 and/or Top-K beams:</w:t>
      </w:r>
    </w:p>
    <w:p w14:paraId="1CF15A61"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224F501"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0ED8294B" w14:textId="77777777" w:rsidR="00E071D4" w:rsidRDefault="00E071D4">
      <w:pPr>
        <w:rPr>
          <w:b/>
          <w:bCs/>
        </w:rPr>
      </w:pPr>
    </w:p>
    <w:p w14:paraId="15B4D487" w14:textId="77777777" w:rsidR="00E071D4" w:rsidRDefault="0092512F">
      <w:pPr>
        <w:rPr>
          <w:b/>
          <w:bCs/>
        </w:rPr>
      </w:pPr>
      <w:r>
        <w:rPr>
          <w:b/>
          <w:bCs/>
          <w:highlight w:val="yellow"/>
        </w:rPr>
        <w:t>Proposal 4-2-1a:</w:t>
      </w:r>
    </w:p>
    <w:p w14:paraId="5549EDF2" w14:textId="77777777" w:rsidR="00E071D4" w:rsidRDefault="0092512F">
      <w:pPr>
        <w:pStyle w:val="ListParagraph"/>
        <w:numPr>
          <w:ilvl w:val="0"/>
          <w:numId w:val="52"/>
        </w:numPr>
        <w:rPr>
          <w:b/>
          <w:bCs/>
        </w:rPr>
      </w:pPr>
      <w:r>
        <w:rPr>
          <w:b/>
          <w:bCs/>
        </w:rPr>
        <w:t xml:space="preserve">Adopt the following proposals as working assumption: </w:t>
      </w:r>
    </w:p>
    <w:p w14:paraId="103A51E1"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2863ECF9"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1C86C3D5"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9137EC5"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7BF334D6" w14:textId="77777777" w:rsidR="00E071D4" w:rsidRDefault="00E071D4">
      <w:pPr>
        <w:rPr>
          <w:b/>
          <w:bCs/>
        </w:rPr>
      </w:pP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lastRenderedPageBreak/>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BD1BB7">
      <w:pPr>
        <w:rPr>
          <w:b/>
          <w:bCs/>
        </w:rPr>
      </w:pPr>
      <w:hyperlink r:id="rId19"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BD1BB7">
      <w:hyperlink r:id="rId20"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BD1BB7">
      <w:hyperlink r:id="rId21"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lastRenderedPageBreak/>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lastRenderedPageBreak/>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t>Option #2: Linear trajectory model with random direction change.</w:t>
      </w:r>
    </w:p>
    <w:p w14:paraId="5B3EE995" w14:textId="77777777" w:rsidR="00E071D4" w:rsidRDefault="0092512F">
      <w:pPr>
        <w:pStyle w:val="ListParagraph"/>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ListParagraph"/>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9533B3">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115.5pt;mso-width-percent:0;mso-height-percent:0;mso-width-percent:0;mso-height-percent:0" o:ole="">
            <v:imagedata r:id="rId22" o:title=""/>
          </v:shape>
          <o:OLEObject Type="Embed" ProgID="Visio.Drawing.15" ShapeID="_x0000_i1025" DrawAspect="Content" ObjectID="_1727168036" r:id="rId23"/>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lastRenderedPageBreak/>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lastRenderedPageBreak/>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t>antenna setup and port layouts at gNB: (4, 8, 2, 1, 1, 1, 1), (dV, dH)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1ED4D" w14:textId="77777777" w:rsidR="00BD1BB7" w:rsidRDefault="00BD1BB7" w:rsidP="00EF4E16">
      <w:r>
        <w:separator/>
      </w:r>
    </w:p>
  </w:endnote>
  <w:endnote w:type="continuationSeparator" w:id="0">
    <w:p w14:paraId="4514CE43" w14:textId="77777777" w:rsidR="00BD1BB7" w:rsidRDefault="00BD1BB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B4D1E" w14:textId="77777777" w:rsidR="00BD1BB7" w:rsidRDefault="00BD1BB7" w:rsidP="00EF4E16">
      <w:r>
        <w:separator/>
      </w:r>
    </w:p>
  </w:footnote>
  <w:footnote w:type="continuationSeparator" w:id="0">
    <w:p w14:paraId="1677C222" w14:textId="77777777" w:rsidR="00BD1BB7" w:rsidRDefault="00BD1BB7"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0"/>
    <w:lvlOverride w:ilvl="2">
      <w:startOverride w:val="1"/>
    </w:lvlOverride>
    <w:lvlOverride w:ilvl="0"/>
  </w:num>
  <w:num w:numId="68">
    <w:abstractNumId w:val="41"/>
    <w:lvlOverride w:ilvl="0"/>
    <w:lvlOverride w:ilvl="2">
      <w:startOverride w:val="1"/>
    </w:lvlOverride>
    <w:lvlOverride w:ilvl="0"/>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F71"/>
    <w:rsid w:val="00701F1D"/>
    <w:rsid w:val="00702769"/>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12AF"/>
    <w:rsid w:val="009E26F2"/>
    <w:rsid w:val="009E291F"/>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BF7"/>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D84"/>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C553B-A79D-4604-BBDA-182221735129}">
  <ds:schemaRefs>
    <ds:schemaRef ds:uri="http://schemas.openxmlformats.org/officeDocument/2006/bibliography"/>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116</Pages>
  <Words>43164</Words>
  <Characters>246039</Characters>
  <Application>Microsoft Office Word</Application>
  <DocSecurity>0</DocSecurity>
  <Lines>2050</Lines>
  <Paragraphs>577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Yu-Jen</cp:lastModifiedBy>
  <cp:revision>25</cp:revision>
  <dcterms:created xsi:type="dcterms:W3CDTF">2022-10-13T17:03:00Z</dcterms:created>
  <dcterms:modified xsi:type="dcterms:W3CDTF">2022-10-13T19:07:00Z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