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r>
        <w:t>CompanyC uploads an empty file named Document-v003-CompanyB-CompanyC.checkout</w:t>
      </w:r>
    </w:p>
    <w:p w14:paraId="0543560C" w14:textId="77777777" w:rsidR="002A2CC1" w:rsidRDefault="008D5F24">
      <w:pPr>
        <w:pStyle w:val="af9"/>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9"/>
        <w:numPr>
          <w:ilvl w:val="0"/>
          <w:numId w:val="14"/>
        </w:numPr>
      </w:pPr>
      <w:r>
        <w:t>CompanyC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601BC5" w:rsidRDefault="00601BC5" w:rsidP="00601BC5">
            <w:pPr>
              <w:rPr>
                <w:color w:val="A6A6A6" w:themeColor="background1" w:themeShade="A6"/>
                <w:kern w:val="0"/>
              </w:rPr>
            </w:pP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宋体"/>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(dV, dH)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Huawei/HiSi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lastRenderedPageBreak/>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162322">
            <w:pPr>
              <w:rPr>
                <w:smallCaps/>
                <w:kern w:val="0"/>
              </w:rPr>
            </w:pPr>
            <w:r>
              <w:rPr>
                <w:smallCaps/>
                <w:kern w:val="0"/>
              </w:rPr>
              <w:t>LG</w:t>
            </w:r>
          </w:p>
        </w:tc>
        <w:tc>
          <w:tcPr>
            <w:tcW w:w="641" w:type="pct"/>
          </w:tcPr>
          <w:p w14:paraId="5186A27B" w14:textId="77777777" w:rsidR="00A34D45" w:rsidRDefault="00A34D45" w:rsidP="00162322">
            <w:pPr>
              <w:rPr>
                <w:kern w:val="0"/>
              </w:rPr>
            </w:pPr>
            <w:r>
              <w:rPr>
                <w:kern w:val="0"/>
              </w:rPr>
              <w:t>No</w:t>
            </w:r>
          </w:p>
        </w:tc>
        <w:tc>
          <w:tcPr>
            <w:tcW w:w="3616" w:type="pct"/>
          </w:tcPr>
          <w:p w14:paraId="35142572" w14:textId="77777777" w:rsidR="00A34D45" w:rsidRPr="00F53B1F" w:rsidRDefault="00A34D45" w:rsidP="00162322">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f5"/>
              <w:tblW w:w="0" w:type="auto"/>
              <w:tblLook w:val="04A0" w:firstRow="1" w:lastRow="0" w:firstColumn="1" w:lastColumn="0" w:noHBand="0" w:noVBand="1"/>
            </w:tblPr>
            <w:tblGrid>
              <w:gridCol w:w="6815"/>
            </w:tblGrid>
            <w:tr w:rsidR="00831BD9" w14:paraId="7DF8E4CC" w14:textId="77777777" w:rsidTr="0027634A">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9"/>
                    <w:numPr>
                      <w:ilvl w:val="0"/>
                      <w:numId w:val="23"/>
                    </w:numPr>
                  </w:pPr>
                  <w:r>
                    <w:t>To evaluate the performance of AI/ML in beam management, further study the following KPI options:</w:t>
                  </w:r>
                </w:p>
                <w:p w14:paraId="5C1B4B36" w14:textId="77777777" w:rsidR="00831BD9" w:rsidRDefault="00831BD9" w:rsidP="00831BD9">
                  <w:pPr>
                    <w:pStyle w:val="af9"/>
                    <w:numPr>
                      <w:ilvl w:val="1"/>
                      <w:numId w:val="23"/>
                    </w:numPr>
                  </w:pPr>
                  <w:r>
                    <w:t>Beam prediction accuracy related KPIs, may include the following options:</w:t>
                  </w:r>
                </w:p>
                <w:p w14:paraId="1E214194" w14:textId="77777777" w:rsidR="00831BD9" w:rsidRDefault="00831BD9" w:rsidP="00831BD9">
                  <w:pPr>
                    <w:pStyle w:val="af9"/>
                    <w:numPr>
                      <w:ilvl w:val="2"/>
                      <w:numId w:val="23"/>
                    </w:numPr>
                  </w:pPr>
                  <w:r>
                    <w:t>Beam prediction accuracy (%) for Top-1 and/or Top-K beams, FFS the definition:</w:t>
                  </w:r>
                </w:p>
                <w:p w14:paraId="7CDD9C95" w14:textId="77777777" w:rsidR="00831BD9" w:rsidRDefault="00831BD9" w:rsidP="00831BD9">
                  <w:pPr>
                    <w:pStyle w:val="af9"/>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9"/>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lastRenderedPageBreak/>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9"/>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9"/>
              <w:numPr>
                <w:ilvl w:val="1"/>
                <w:numId w:val="23"/>
              </w:numPr>
            </w:pPr>
            <w:r w:rsidRPr="00674110">
              <w:t>Top-1 (%): the percentage of “the Top-1 genie-aided beam is Top-1 predicted beam”</w:t>
            </w:r>
          </w:p>
          <w:p w14:paraId="06AB6AC6" w14:textId="77777777" w:rsidR="00831BD9" w:rsidRPr="00674110" w:rsidRDefault="00831BD9" w:rsidP="00831BD9">
            <w:pPr>
              <w:pStyle w:val="af9"/>
              <w:numPr>
                <w:ilvl w:val="1"/>
                <w:numId w:val="23"/>
              </w:numPr>
            </w:pPr>
            <w:r w:rsidRPr="00674110">
              <w:t>Top-K/1 (%): the percentage of “the Top-1 genie-aided beam is Top-K predicted beam”</w:t>
            </w:r>
          </w:p>
          <w:p w14:paraId="1514623E" w14:textId="792BD0EB" w:rsidR="00831BD9" w:rsidRPr="00024233" w:rsidRDefault="00831BD9" w:rsidP="00024233">
            <w:pPr>
              <w:pStyle w:val="af9"/>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831BD9" w:rsidRPr="00F53B1F" w14:paraId="40DAFE18" w14:textId="77777777" w:rsidTr="00A34D45">
        <w:trPr>
          <w:trHeight w:val="333"/>
        </w:trPr>
        <w:tc>
          <w:tcPr>
            <w:tcW w:w="743" w:type="pct"/>
          </w:tcPr>
          <w:p w14:paraId="2024DF01" w14:textId="77777777" w:rsidR="00831BD9" w:rsidRDefault="00831BD9" w:rsidP="00831BD9">
            <w:pPr>
              <w:rPr>
                <w:smallCaps/>
                <w:kern w:val="0"/>
              </w:rPr>
            </w:pPr>
          </w:p>
        </w:tc>
        <w:tc>
          <w:tcPr>
            <w:tcW w:w="641" w:type="pct"/>
          </w:tcPr>
          <w:p w14:paraId="418BE994" w14:textId="77777777" w:rsidR="00831BD9" w:rsidRDefault="00831BD9" w:rsidP="00831BD9">
            <w:pPr>
              <w:rPr>
                <w:kern w:val="0"/>
              </w:rPr>
            </w:pPr>
          </w:p>
        </w:tc>
        <w:tc>
          <w:tcPr>
            <w:tcW w:w="3616" w:type="pct"/>
          </w:tcPr>
          <w:p w14:paraId="2F8C9FCB" w14:textId="77777777" w:rsidR="00831BD9" w:rsidRDefault="00831BD9" w:rsidP="00831BD9">
            <w:pPr>
              <w:rPr>
                <w:kern w:val="0"/>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As this is for DL Tx beam prediction, if Option A is taken, then we tend to understand it as DL Tx-</w:t>
            </w:r>
            <w:r>
              <w:rPr>
                <w:kern w:val="0"/>
              </w:rPr>
              <w:lastRenderedPageBreak/>
              <w:t xml:space="preserve">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lastRenderedPageBreak/>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162322">
            <w:pPr>
              <w:rPr>
                <w:rFonts w:eastAsia="MS Mincho"/>
                <w:smallCaps/>
                <w:kern w:val="0"/>
                <w:lang w:eastAsia="ja-JP"/>
              </w:rPr>
            </w:pPr>
            <w:r>
              <w:rPr>
                <w:smallCaps/>
                <w:kern w:val="0"/>
              </w:rPr>
              <w:t>LG</w:t>
            </w:r>
          </w:p>
        </w:tc>
        <w:tc>
          <w:tcPr>
            <w:tcW w:w="456" w:type="pct"/>
          </w:tcPr>
          <w:p w14:paraId="3A30E6A6" w14:textId="77777777" w:rsidR="00A34D45" w:rsidRDefault="00A34D45" w:rsidP="00162322">
            <w:pPr>
              <w:rPr>
                <w:kern w:val="0"/>
              </w:rPr>
            </w:pPr>
          </w:p>
        </w:tc>
        <w:tc>
          <w:tcPr>
            <w:tcW w:w="601" w:type="pct"/>
          </w:tcPr>
          <w:p w14:paraId="010D350B" w14:textId="77777777" w:rsidR="00A34D45" w:rsidRPr="00655E80" w:rsidRDefault="00A34D45" w:rsidP="00162322">
            <w:pPr>
              <w:rPr>
                <w:kern w:val="0"/>
              </w:rPr>
            </w:pPr>
          </w:p>
        </w:tc>
        <w:tc>
          <w:tcPr>
            <w:tcW w:w="3200" w:type="pct"/>
          </w:tcPr>
          <w:p w14:paraId="72B88617" w14:textId="77777777" w:rsidR="00A34D45" w:rsidRPr="00CC1924" w:rsidRDefault="00A34D45" w:rsidP="00162322">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9"/>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77777777" w:rsidR="0063549F" w:rsidRPr="00647025" w:rsidRDefault="0063549F" w:rsidP="0063549F">
            <w:pPr>
              <w:rPr>
                <w:smallCaps/>
                <w:kern w:val="0"/>
              </w:rPr>
            </w:pPr>
          </w:p>
        </w:tc>
        <w:tc>
          <w:tcPr>
            <w:tcW w:w="456" w:type="pct"/>
          </w:tcPr>
          <w:p w14:paraId="7CF8CB8E" w14:textId="77777777" w:rsidR="0063549F" w:rsidRPr="00647025" w:rsidRDefault="0063549F" w:rsidP="0063549F">
            <w:pPr>
              <w:rPr>
                <w:kern w:val="0"/>
              </w:rPr>
            </w:pPr>
          </w:p>
        </w:tc>
        <w:tc>
          <w:tcPr>
            <w:tcW w:w="601" w:type="pct"/>
          </w:tcPr>
          <w:p w14:paraId="6FA60A28" w14:textId="77777777" w:rsidR="0063549F" w:rsidRPr="00647025" w:rsidRDefault="0063549F" w:rsidP="0063549F">
            <w:pPr>
              <w:rPr>
                <w:kern w:val="0"/>
              </w:rPr>
            </w:pPr>
          </w:p>
        </w:tc>
        <w:tc>
          <w:tcPr>
            <w:tcW w:w="3200" w:type="pct"/>
          </w:tcPr>
          <w:p w14:paraId="4FE09F3C" w14:textId="77777777" w:rsidR="0063549F" w:rsidRDefault="0063549F" w:rsidP="0063549F">
            <w:pPr>
              <w:rPr>
                <w:sz w:val="18"/>
                <w:szCs w:val="18"/>
                <w:lang w:eastAsia="en-US"/>
              </w:rPr>
            </w:pP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r>
        <w:rPr>
          <w:sz w:val="18"/>
          <w:szCs w:val="18"/>
        </w:rPr>
        <w:lastRenderedPageBreak/>
        <w:t xml:space="preserve">Futurewei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lastRenderedPageBreak/>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Support Avg. and 5% UE tput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lastRenderedPageBreak/>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lastRenderedPageBreak/>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 xml:space="preserve">Option 1: "RS " OH[%]=1-N/(N+M)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OH[%]=1-1/L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t>Spreadtrum</w:t>
            </w:r>
          </w:p>
        </w:tc>
        <w:tc>
          <w:tcPr>
            <w:tcW w:w="4384" w:type="pct"/>
            <w:gridSpan w:val="2"/>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r>
              <w:t>gNB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9"/>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162322">
            <w:pPr>
              <w:rPr>
                <w:kern w:val="0"/>
              </w:rPr>
            </w:pPr>
            <w:r>
              <w:rPr>
                <w:kern w:val="0"/>
              </w:rPr>
              <w:t>LG</w:t>
            </w:r>
          </w:p>
        </w:tc>
        <w:tc>
          <w:tcPr>
            <w:tcW w:w="4384" w:type="pct"/>
            <w:gridSpan w:val="2"/>
          </w:tcPr>
          <w:p w14:paraId="251CB4D7" w14:textId="77777777" w:rsidR="00A34D45" w:rsidRDefault="00A34D45" w:rsidP="00162322">
            <w:pPr>
              <w:pStyle w:val="af9"/>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9"/>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9"/>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9"/>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27634A">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27634A">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27634A">
            <w:pPr>
              <w:rPr>
                <w:b/>
                <w:bCs/>
              </w:rPr>
            </w:pPr>
            <w:r w:rsidRPr="00892B50">
              <w:rPr>
                <w:b/>
                <w:bCs/>
                <w:highlight w:val="yellow"/>
              </w:rPr>
              <w:t>Proposal 2-2-1b:</w:t>
            </w:r>
            <w:r>
              <w:rPr>
                <w:b/>
                <w:bCs/>
              </w:rPr>
              <w:t xml:space="preserve"> </w:t>
            </w:r>
          </w:p>
          <w:p w14:paraId="5CDBF564" w14:textId="77777777" w:rsidR="00831BD9" w:rsidRDefault="00831BD9" w:rsidP="0027634A">
            <w:pPr>
              <w:pStyle w:val="af9"/>
              <w:numPr>
                <w:ilvl w:val="0"/>
                <w:numId w:val="23"/>
              </w:numPr>
            </w:pPr>
            <w:r>
              <w:lastRenderedPageBreak/>
              <w:t xml:space="preserve">For the evaluation of the overhead for </w:t>
            </w:r>
            <w:r>
              <w:rPr>
                <w:b/>
                <w:bCs/>
              </w:rPr>
              <w:t>BM-Case1</w:t>
            </w:r>
            <w:r>
              <w:t>, further study the following two metrics:</w:t>
            </w:r>
          </w:p>
          <w:p w14:paraId="7D61EA7F" w14:textId="77777777" w:rsidR="00831BD9" w:rsidRDefault="00831BD9" w:rsidP="0027634A">
            <w:pPr>
              <w:pStyle w:val="af9"/>
              <w:numPr>
                <w:ilvl w:val="1"/>
                <w:numId w:val="23"/>
              </w:numPr>
            </w:pPr>
            <w:r>
              <w:t>RS overhead reduction, FFS for potential down selection:</w:t>
            </w:r>
          </w:p>
          <w:p w14:paraId="306DFCEE" w14:textId="77777777" w:rsidR="00831BD9" w:rsidRDefault="00831BD9" w:rsidP="0027634A">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27634A">
            <w:pPr>
              <w:pStyle w:val="af9"/>
              <w:numPr>
                <w:ilvl w:val="3"/>
                <w:numId w:val="23"/>
              </w:numPr>
            </w:pPr>
            <w:r>
              <w:t>where N is the number of beams (pairs) (with reference signal (SSB and/or CSI-RS)) required for measurement (in Set B)</w:t>
            </w:r>
          </w:p>
          <w:p w14:paraId="6889DBC0" w14:textId="77777777" w:rsidR="00831BD9" w:rsidRDefault="00831BD9" w:rsidP="0027634A">
            <w:pPr>
              <w:pStyle w:val="af9"/>
              <w:numPr>
                <w:ilvl w:val="3"/>
                <w:numId w:val="23"/>
              </w:numPr>
            </w:pPr>
            <w:r>
              <w:t>where M is the total number of beams (pairs) to be predicted (in Set A)</w:t>
            </w:r>
          </w:p>
          <w:p w14:paraId="0BC05302" w14:textId="77777777" w:rsidR="00831BD9" w:rsidRDefault="00831BD9" w:rsidP="0027634A">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27634A">
            <w:pPr>
              <w:pStyle w:val="af9"/>
              <w:numPr>
                <w:ilvl w:val="3"/>
                <w:numId w:val="23"/>
              </w:numPr>
            </w:pPr>
            <w:r>
              <w:t>where N is the number of beams (pairs) (with reference signal (SSB and/or CSI-RS)) required for measurement (in Set B)</w:t>
            </w:r>
          </w:p>
          <w:p w14:paraId="0174A34D" w14:textId="77777777" w:rsidR="00831BD9" w:rsidRDefault="00831BD9" w:rsidP="0027634A">
            <w:pPr>
              <w:pStyle w:val="af9"/>
              <w:numPr>
                <w:ilvl w:val="3"/>
                <w:numId w:val="23"/>
              </w:numPr>
            </w:pPr>
            <w:r>
              <w:t>where M is the total number of beams (pairs) to be predicted (in Set A)</w:t>
            </w:r>
          </w:p>
          <w:p w14:paraId="72A95F2A" w14:textId="77777777" w:rsidR="00831BD9" w:rsidRDefault="00831BD9" w:rsidP="0027634A">
            <w:pPr>
              <w:pStyle w:val="af9"/>
              <w:numPr>
                <w:ilvl w:val="3"/>
                <w:numId w:val="23"/>
              </w:numPr>
            </w:pPr>
            <w:r>
              <w:t xml:space="preserve">FFS: </w:t>
            </w:r>
          </w:p>
          <w:p w14:paraId="66B4D62D" w14:textId="77777777" w:rsidR="00831BD9" w:rsidRDefault="00831BD9" w:rsidP="0027634A">
            <w:pPr>
              <w:pStyle w:val="af9"/>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27634A">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27634A">
            <w:pPr>
              <w:pStyle w:val="af9"/>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27634A">
            <w:pPr>
              <w:pStyle w:val="af9"/>
              <w:numPr>
                <w:ilvl w:val="2"/>
                <w:numId w:val="23"/>
              </w:numPr>
            </w:pPr>
            <w:r>
              <w:rPr>
                <w:rFonts w:eastAsia="MS Mincho"/>
              </w:rPr>
              <w:t xml:space="preserve">Other options can be reported by companies </w:t>
            </w:r>
          </w:p>
          <w:p w14:paraId="79613D43" w14:textId="77777777" w:rsidR="00831BD9" w:rsidRDefault="00831BD9" w:rsidP="0027634A">
            <w:pPr>
              <w:pStyle w:val="af9"/>
              <w:numPr>
                <w:ilvl w:val="1"/>
                <w:numId w:val="25"/>
              </w:numPr>
            </w:pPr>
            <w:r>
              <w:t>RS overhead, FFS for potential down selection:</w:t>
            </w:r>
          </w:p>
          <w:p w14:paraId="22783A70" w14:textId="77777777" w:rsidR="00831BD9" w:rsidRDefault="00831BD9" w:rsidP="0027634A">
            <w:pPr>
              <w:pStyle w:val="af9"/>
              <w:numPr>
                <w:ilvl w:val="2"/>
                <w:numId w:val="25"/>
              </w:numPr>
            </w:pPr>
            <w:r>
              <w:t xml:space="preserve">Option 1: RS OH = N, </w:t>
            </w:r>
          </w:p>
          <w:p w14:paraId="7966A157" w14:textId="77777777" w:rsidR="00831BD9" w:rsidRDefault="00831BD9" w:rsidP="0027634A">
            <w:pPr>
              <w:pStyle w:val="af9"/>
              <w:numPr>
                <w:ilvl w:val="3"/>
                <w:numId w:val="25"/>
              </w:numPr>
            </w:pPr>
            <w:r>
              <w:t>where N is the number of beams (pairs) (with reference signal (SSB and/or CSI-RS)) required for measurement (in Set B)</w:t>
            </w:r>
          </w:p>
          <w:p w14:paraId="714891D2" w14:textId="77777777" w:rsidR="00831BD9" w:rsidRDefault="00831BD9" w:rsidP="0027634A">
            <w:pPr>
              <w:pStyle w:val="af9"/>
              <w:numPr>
                <w:ilvl w:val="2"/>
                <w:numId w:val="25"/>
              </w:numPr>
            </w:pPr>
            <w:r>
              <w:t xml:space="preserve">Option 2: RS OH = N + K </w:t>
            </w:r>
          </w:p>
          <w:p w14:paraId="080F1204" w14:textId="77777777" w:rsidR="00831BD9" w:rsidRDefault="00831BD9" w:rsidP="0027634A">
            <w:pPr>
              <w:pStyle w:val="af9"/>
              <w:numPr>
                <w:ilvl w:val="3"/>
                <w:numId w:val="25"/>
              </w:numPr>
            </w:pPr>
            <w:r>
              <w:t>where N is the number of beams (pairs) (with reference signal (SSB and/or CSI-RS)) required for measurement (in Set B)</w:t>
            </w:r>
          </w:p>
          <w:p w14:paraId="4532C625" w14:textId="77777777" w:rsidR="00831BD9" w:rsidRDefault="00831BD9" w:rsidP="0027634A">
            <w:pPr>
              <w:pStyle w:val="af9"/>
              <w:numPr>
                <w:ilvl w:val="3"/>
                <w:numId w:val="23"/>
              </w:numPr>
            </w:pPr>
            <w:r>
              <w:t xml:space="preserve">FFS: </w:t>
            </w:r>
          </w:p>
          <w:p w14:paraId="47E8571A" w14:textId="77777777" w:rsidR="00831BD9" w:rsidRDefault="00831BD9" w:rsidP="0027634A">
            <w:pPr>
              <w:pStyle w:val="af9"/>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27634A">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27634A">
            <w:pPr>
              <w:pStyle w:val="af9"/>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27634A">
            <w:pPr>
              <w:pStyle w:val="af9"/>
              <w:numPr>
                <w:ilvl w:val="2"/>
                <w:numId w:val="23"/>
              </w:numPr>
            </w:pPr>
            <w:r>
              <w:rPr>
                <w:rFonts w:eastAsia="MS Mincho"/>
              </w:rPr>
              <w:t xml:space="preserve">Other options can be reported by companies </w:t>
            </w:r>
          </w:p>
        </w:tc>
      </w:tr>
      <w:tr w:rsidR="00831BD9" w:rsidRPr="00741284" w14:paraId="0DD7FAF9" w14:textId="77777777" w:rsidTr="0027634A">
        <w:trPr>
          <w:trHeight w:val="333"/>
        </w:trPr>
        <w:tc>
          <w:tcPr>
            <w:tcW w:w="616" w:type="pct"/>
            <w:shd w:val="clear" w:color="auto" w:fill="BFBFBF" w:themeFill="background1" w:themeFillShade="BF"/>
          </w:tcPr>
          <w:p w14:paraId="3BC2E549" w14:textId="77777777" w:rsidR="00831BD9" w:rsidRPr="00741284" w:rsidRDefault="00831BD9" w:rsidP="0027634A">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27634A">
            <w:r>
              <w:t xml:space="preserve">The support on </w:t>
            </w:r>
          </w:p>
          <w:p w14:paraId="25EB7D6C" w14:textId="77777777" w:rsidR="00831BD9" w:rsidRDefault="00831BD9" w:rsidP="0027634A">
            <w:r>
              <w:t>Opt1/Opt 2;</w:t>
            </w:r>
          </w:p>
          <w:p w14:paraId="56375D64" w14:textId="77777777" w:rsidR="00831BD9" w:rsidRPr="00741284" w:rsidRDefault="00831BD9" w:rsidP="0027634A">
            <w:r>
              <w:t>Alt1/Alt2/Alt3</w:t>
            </w:r>
          </w:p>
        </w:tc>
        <w:tc>
          <w:tcPr>
            <w:tcW w:w="3524" w:type="pct"/>
            <w:shd w:val="clear" w:color="auto" w:fill="BFBFBF" w:themeFill="background1" w:themeFillShade="BF"/>
          </w:tcPr>
          <w:p w14:paraId="2506B845" w14:textId="77777777" w:rsidR="00831BD9" w:rsidRPr="00741284" w:rsidRDefault="00831BD9" w:rsidP="0027634A">
            <w:r>
              <w:t>Comments</w:t>
            </w:r>
          </w:p>
        </w:tc>
      </w:tr>
      <w:tr w:rsidR="00831BD9" w:rsidRPr="00741284" w14:paraId="596C7178" w14:textId="77777777" w:rsidTr="0027634A">
        <w:trPr>
          <w:trHeight w:val="333"/>
        </w:trPr>
        <w:tc>
          <w:tcPr>
            <w:tcW w:w="616" w:type="pct"/>
            <w:shd w:val="clear" w:color="auto" w:fill="auto"/>
          </w:tcPr>
          <w:p w14:paraId="31C3D602" w14:textId="77777777" w:rsidR="00831BD9" w:rsidRPr="00741284" w:rsidRDefault="00831BD9" w:rsidP="0027634A">
            <w:pPr>
              <w:rPr>
                <w:smallCaps/>
                <w:kern w:val="0"/>
              </w:rPr>
            </w:pPr>
          </w:p>
        </w:tc>
        <w:tc>
          <w:tcPr>
            <w:tcW w:w="860" w:type="pct"/>
            <w:shd w:val="clear" w:color="auto" w:fill="auto"/>
          </w:tcPr>
          <w:p w14:paraId="40F5E35E" w14:textId="77777777" w:rsidR="00831BD9" w:rsidRDefault="00831BD9" w:rsidP="0027634A"/>
        </w:tc>
        <w:tc>
          <w:tcPr>
            <w:tcW w:w="3524" w:type="pct"/>
            <w:shd w:val="clear" w:color="auto" w:fill="auto"/>
          </w:tcPr>
          <w:p w14:paraId="3420626B" w14:textId="77777777" w:rsidR="00831BD9" w:rsidRPr="00741284" w:rsidRDefault="00831BD9" w:rsidP="0027634A"/>
        </w:tc>
      </w:tr>
      <w:tr w:rsidR="00831BD9" w:rsidRPr="00741284" w14:paraId="679527EF" w14:textId="77777777" w:rsidTr="0027634A">
        <w:trPr>
          <w:trHeight w:val="333"/>
        </w:trPr>
        <w:tc>
          <w:tcPr>
            <w:tcW w:w="616" w:type="pct"/>
            <w:shd w:val="clear" w:color="auto" w:fill="auto"/>
          </w:tcPr>
          <w:p w14:paraId="3049F730" w14:textId="77777777" w:rsidR="00831BD9" w:rsidRPr="00741284" w:rsidRDefault="00831BD9" w:rsidP="0027634A">
            <w:pPr>
              <w:rPr>
                <w:smallCaps/>
                <w:kern w:val="0"/>
              </w:rPr>
            </w:pPr>
          </w:p>
        </w:tc>
        <w:tc>
          <w:tcPr>
            <w:tcW w:w="860" w:type="pct"/>
            <w:shd w:val="clear" w:color="auto" w:fill="auto"/>
          </w:tcPr>
          <w:p w14:paraId="209CCA2D" w14:textId="77777777" w:rsidR="00831BD9" w:rsidRDefault="00831BD9" w:rsidP="0027634A"/>
        </w:tc>
        <w:tc>
          <w:tcPr>
            <w:tcW w:w="3524" w:type="pct"/>
            <w:shd w:val="clear" w:color="auto" w:fill="auto"/>
          </w:tcPr>
          <w:p w14:paraId="3A04DCBE" w14:textId="77777777" w:rsidR="00831BD9" w:rsidRPr="00741284" w:rsidRDefault="00831BD9" w:rsidP="0027634A"/>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lastRenderedPageBreak/>
        <w:t>Proposal 2-2-</w:t>
      </w:r>
      <w:r>
        <w:rPr>
          <w:b/>
          <w:bCs/>
        </w:rPr>
        <w:t xml:space="preserve">2b: </w:t>
      </w:r>
    </w:p>
    <w:p w14:paraId="39494749" w14:textId="77777777" w:rsidR="00831BD9" w:rsidRDefault="00831BD9" w:rsidP="00831BD9">
      <w:pPr>
        <w:pStyle w:val="af9"/>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9"/>
        <w:numPr>
          <w:ilvl w:val="1"/>
          <w:numId w:val="23"/>
        </w:numPr>
      </w:pPr>
      <w:r>
        <w:t>RS overhead reduction, FFS for potential down selection:</w:t>
      </w:r>
    </w:p>
    <w:p w14:paraId="0567365A" w14:textId="77777777" w:rsidR="00831BD9" w:rsidRDefault="00831BD9" w:rsidP="00831BD9">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9"/>
        <w:numPr>
          <w:ilvl w:val="3"/>
          <w:numId w:val="23"/>
        </w:numPr>
      </w:pPr>
      <w:r>
        <w:t>where M is the total number of beams (pairs) to be predicted (in Set A) in each slot of both T1 and T2</w:t>
      </w:r>
    </w:p>
    <w:p w14:paraId="441B7AE7" w14:textId="77777777" w:rsidR="00831BD9" w:rsidRDefault="00831BD9" w:rsidP="00831BD9">
      <w:pPr>
        <w:pStyle w:val="af9"/>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9"/>
        <w:numPr>
          <w:ilvl w:val="3"/>
          <w:numId w:val="23"/>
        </w:numPr>
      </w:pPr>
      <w:r>
        <w:t>where M is the total number of beams (pairs) to be predicted (in Set A) in each slot of both T1 and T2</w:t>
      </w:r>
    </w:p>
    <w:p w14:paraId="58E5B2B6" w14:textId="77777777" w:rsidR="00831BD9" w:rsidRDefault="00831BD9" w:rsidP="00831BD9">
      <w:pPr>
        <w:pStyle w:val="af9"/>
        <w:numPr>
          <w:ilvl w:val="3"/>
          <w:numId w:val="23"/>
        </w:numPr>
      </w:pPr>
      <w:r>
        <w:t xml:space="preserve">FFS: </w:t>
      </w:r>
    </w:p>
    <w:p w14:paraId="7F05DA10" w14:textId="77777777" w:rsidR="00831BD9" w:rsidRDefault="00831BD9" w:rsidP="00831BD9">
      <w:pPr>
        <w:pStyle w:val="af9"/>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af9"/>
        <w:numPr>
          <w:ilvl w:val="4"/>
          <w:numId w:val="23"/>
        </w:numPr>
        <w:rPr>
          <w:rFonts w:eastAsia="Batang"/>
          <w:lang w:eastAsia="ko-KR"/>
        </w:rPr>
      </w:pPr>
      <w:r>
        <w:rPr>
          <w:color w:val="FF0000"/>
        </w:rPr>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9"/>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9"/>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9"/>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9"/>
        <w:numPr>
          <w:ilvl w:val="2"/>
          <w:numId w:val="23"/>
        </w:numPr>
      </w:pPr>
      <w:r>
        <w:rPr>
          <w:rFonts w:eastAsia="MS Mincho"/>
        </w:rPr>
        <w:t xml:space="preserve">Other options can be reported by companies </w:t>
      </w:r>
    </w:p>
    <w:p w14:paraId="18CCD6E2" w14:textId="77777777" w:rsidR="00831BD9" w:rsidRDefault="00831BD9" w:rsidP="00831BD9">
      <w:pPr>
        <w:pStyle w:val="af9"/>
        <w:numPr>
          <w:ilvl w:val="1"/>
          <w:numId w:val="25"/>
        </w:numPr>
      </w:pPr>
      <w:r>
        <w:t>RS overhead, FFS for potential down selection:</w:t>
      </w:r>
    </w:p>
    <w:p w14:paraId="055C49A9" w14:textId="77777777" w:rsidR="00831BD9" w:rsidRDefault="00831BD9" w:rsidP="00831BD9">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9"/>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9"/>
        <w:numPr>
          <w:ilvl w:val="3"/>
          <w:numId w:val="23"/>
        </w:numPr>
      </w:pPr>
      <w:r>
        <w:t xml:space="preserve">FFS: </w:t>
      </w:r>
    </w:p>
    <w:p w14:paraId="714E8B48" w14:textId="77777777" w:rsidR="00831BD9" w:rsidRDefault="00831BD9" w:rsidP="00831BD9">
      <w:pPr>
        <w:pStyle w:val="af9"/>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9"/>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9"/>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f5"/>
        <w:tblW w:w="5000" w:type="pct"/>
        <w:tblLook w:val="04A0" w:firstRow="1" w:lastRow="0" w:firstColumn="1" w:lastColumn="0" w:noHBand="0" w:noVBand="1"/>
      </w:tblPr>
      <w:tblGrid>
        <w:gridCol w:w="1200"/>
        <w:gridCol w:w="1314"/>
        <w:gridCol w:w="7222"/>
      </w:tblGrid>
      <w:tr w:rsidR="00831BD9" w14:paraId="268A6F52" w14:textId="77777777" w:rsidTr="0027634A">
        <w:trPr>
          <w:trHeight w:val="333"/>
        </w:trPr>
        <w:tc>
          <w:tcPr>
            <w:tcW w:w="616" w:type="pct"/>
            <w:shd w:val="clear" w:color="auto" w:fill="BFBFBF" w:themeFill="background1" w:themeFillShade="BF"/>
          </w:tcPr>
          <w:p w14:paraId="0E69B4A4" w14:textId="77777777" w:rsidR="00831BD9" w:rsidRDefault="00831BD9" w:rsidP="0027634A">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27634A">
            <w:pPr>
              <w:rPr>
                <w:kern w:val="0"/>
              </w:rPr>
            </w:pPr>
            <w:r>
              <w:rPr>
                <w:kern w:val="0"/>
              </w:rPr>
              <w:t>Comments</w:t>
            </w:r>
          </w:p>
        </w:tc>
      </w:tr>
      <w:tr w:rsidR="00831BD9" w14:paraId="5DF65BFD" w14:textId="77777777" w:rsidTr="0027634A">
        <w:trPr>
          <w:trHeight w:val="333"/>
        </w:trPr>
        <w:tc>
          <w:tcPr>
            <w:tcW w:w="616" w:type="pct"/>
          </w:tcPr>
          <w:p w14:paraId="27DD6792" w14:textId="241C72CB" w:rsidR="00831BD9" w:rsidRDefault="00831BD9" w:rsidP="0027634A">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27634A">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27634A">
            <w:pPr>
              <w:keepNext/>
              <w:rPr>
                <w:color w:val="5B9BD5" w:themeColor="accent1"/>
                <w:u w:val="single"/>
              </w:rPr>
            </w:pPr>
          </w:p>
        </w:tc>
      </w:tr>
      <w:tr w:rsidR="00831BD9" w14:paraId="66C84DBB" w14:textId="77777777" w:rsidTr="0027634A">
        <w:trPr>
          <w:trHeight w:val="333"/>
        </w:trPr>
        <w:tc>
          <w:tcPr>
            <w:tcW w:w="616" w:type="pct"/>
            <w:shd w:val="clear" w:color="auto" w:fill="BFBFBF" w:themeFill="background1" w:themeFillShade="BF"/>
          </w:tcPr>
          <w:p w14:paraId="4F33D5F8" w14:textId="77777777" w:rsidR="00831BD9" w:rsidRPr="00741284" w:rsidRDefault="00831BD9" w:rsidP="0027634A">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27634A">
            <w:pPr>
              <w:rPr>
                <w:sz w:val="18"/>
                <w:szCs w:val="18"/>
              </w:rPr>
            </w:pPr>
            <w:r w:rsidRPr="00741284">
              <w:rPr>
                <w:sz w:val="18"/>
                <w:szCs w:val="18"/>
              </w:rPr>
              <w:t xml:space="preserve">The support on </w:t>
            </w:r>
          </w:p>
          <w:p w14:paraId="4B308EEC" w14:textId="77777777" w:rsidR="00831BD9" w:rsidRPr="00741284" w:rsidRDefault="00831BD9" w:rsidP="0027634A">
            <w:pPr>
              <w:rPr>
                <w:sz w:val="18"/>
                <w:szCs w:val="18"/>
              </w:rPr>
            </w:pPr>
            <w:r w:rsidRPr="00741284">
              <w:rPr>
                <w:sz w:val="18"/>
                <w:szCs w:val="18"/>
              </w:rPr>
              <w:t>Opt1/Opt 2;</w:t>
            </w:r>
          </w:p>
          <w:p w14:paraId="20E7D212" w14:textId="77777777" w:rsidR="00831BD9" w:rsidRPr="00741284" w:rsidRDefault="00831BD9" w:rsidP="0027634A">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27634A">
            <w:pPr>
              <w:keepNext/>
              <w:rPr>
                <w:sz w:val="18"/>
                <w:szCs w:val="18"/>
              </w:rPr>
            </w:pPr>
            <w:r w:rsidRPr="00741284">
              <w:rPr>
                <w:sz w:val="18"/>
                <w:szCs w:val="18"/>
              </w:rPr>
              <w:t>Comments</w:t>
            </w:r>
          </w:p>
        </w:tc>
      </w:tr>
      <w:tr w:rsidR="00831BD9" w14:paraId="0705E513" w14:textId="77777777" w:rsidTr="0027634A">
        <w:trPr>
          <w:trHeight w:val="333"/>
        </w:trPr>
        <w:tc>
          <w:tcPr>
            <w:tcW w:w="616" w:type="pct"/>
          </w:tcPr>
          <w:p w14:paraId="2D5AE3B7" w14:textId="77777777" w:rsidR="00831BD9" w:rsidRDefault="00831BD9" w:rsidP="0027634A">
            <w:pPr>
              <w:rPr>
                <w:kern w:val="0"/>
              </w:rPr>
            </w:pPr>
          </w:p>
        </w:tc>
        <w:tc>
          <w:tcPr>
            <w:tcW w:w="675" w:type="pct"/>
          </w:tcPr>
          <w:p w14:paraId="12DEA2B9" w14:textId="77777777" w:rsidR="00831BD9" w:rsidRDefault="00831BD9" w:rsidP="0027634A">
            <w:pPr>
              <w:keepNext/>
            </w:pPr>
          </w:p>
        </w:tc>
        <w:tc>
          <w:tcPr>
            <w:tcW w:w="3709" w:type="pct"/>
          </w:tcPr>
          <w:p w14:paraId="02155260" w14:textId="77777777" w:rsidR="00831BD9" w:rsidRDefault="00831BD9" w:rsidP="0027634A">
            <w:pPr>
              <w:keepNext/>
            </w:pP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with regard to </w:t>
            </w:r>
            <w:r>
              <w:lastRenderedPageBreak/>
              <w:t>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lastRenderedPageBreak/>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244F7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244F7F">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244F7F">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244F7F">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244F7F">
            <w:pPr>
              <w:rPr>
                <w:kern w:val="0"/>
              </w:rPr>
            </w:pPr>
            <w:r>
              <w:rPr>
                <w:rFonts w:hint="eastAsia"/>
                <w:kern w:val="0"/>
                <w:lang w:eastAsia="zh-CN"/>
              </w:rPr>
              <w:t>ZTE</w:t>
            </w:r>
          </w:p>
        </w:tc>
        <w:tc>
          <w:tcPr>
            <w:tcW w:w="4384" w:type="pct"/>
          </w:tcPr>
          <w:p w14:paraId="00F4992E" w14:textId="77777777" w:rsidR="0063549F" w:rsidRDefault="0063549F" w:rsidP="00244F7F">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lastRenderedPageBreak/>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lastRenderedPageBreak/>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Huawei/HiSi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r>
        <w:rPr>
          <w:sz w:val="18"/>
          <w:szCs w:val="18"/>
        </w:rPr>
        <w:t>InterDigital [6]</w:t>
      </w:r>
    </w:p>
    <w:p w14:paraId="67DE066E" w14:textId="77777777" w:rsidR="002A2CC1" w:rsidRDefault="008D5F24">
      <w:pPr>
        <w:pStyle w:val="af9"/>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r>
        <w:rPr>
          <w:sz w:val="18"/>
          <w:szCs w:val="18"/>
        </w:rPr>
        <w:t>Futurewei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lastRenderedPageBreak/>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Huawei/HiSi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9"/>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9"/>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9"/>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China Telecom[7]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lastRenderedPageBreak/>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Huawei/HiSi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Various channel types, e.g., UMa, UMi, InH</w:t>
      </w:r>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Various channel types, e.g., UMa, UMi, InH</w:t>
      </w:r>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lastRenderedPageBreak/>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deployment scenarios (e.g., UMa, UMi, InH)</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outdoor/indoor UE distributions for UMa/UMi</w:t>
      </w:r>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lastRenderedPageBreak/>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r>
        <w:rPr>
          <w:sz w:val="18"/>
          <w:szCs w:val="18"/>
        </w:rPr>
        <w:t>gNB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Dataset 1 is with d_V=0.5,d_H=0.5.</w:t>
      </w:r>
    </w:p>
    <w:p w14:paraId="7A09A199" w14:textId="77777777" w:rsidR="002A2CC1" w:rsidRDefault="008D5F24">
      <w:pPr>
        <w:pStyle w:val="af9"/>
        <w:numPr>
          <w:ilvl w:val="3"/>
          <w:numId w:val="38"/>
        </w:numPr>
        <w:rPr>
          <w:sz w:val="18"/>
          <w:szCs w:val="18"/>
        </w:rPr>
      </w:pPr>
      <w:r>
        <w:rPr>
          <w:sz w:val="18"/>
          <w:szCs w:val="18"/>
        </w:rPr>
        <w:t>Dataset 2 is with d_V=0.8,d_H=0.4.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w:t>
      </w:r>
      <w:r>
        <w:rPr>
          <w:sz w:val="18"/>
          <w:szCs w:val="18"/>
        </w:rPr>
        <w:lastRenderedPageBreak/>
        <w:t xml:space="preserve">applicable), </w:t>
      </w:r>
    </w:p>
    <w:p w14:paraId="0D18B753" w14:textId="77777777" w:rsidR="002A2CC1" w:rsidRDefault="008D5F24">
      <w:pPr>
        <w:pStyle w:val="af9"/>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9"/>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666CE65"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B: AI model inference node, e.g. @UE side vs @ gNB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w:t>
            </w:r>
            <w:r>
              <w:lastRenderedPageBreak/>
              <w:t>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lastRenderedPageBreak/>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w:t>
            </w:r>
            <w:r>
              <w:lastRenderedPageBreak/>
              <w:t xml:space="preserve">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lastRenderedPageBreak/>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162322">
            <w:pPr>
              <w:rPr>
                <w:kern w:val="0"/>
              </w:rPr>
            </w:pPr>
            <w:r>
              <w:rPr>
                <w:kern w:val="0"/>
              </w:rPr>
              <w:t>LG</w:t>
            </w:r>
          </w:p>
        </w:tc>
        <w:tc>
          <w:tcPr>
            <w:tcW w:w="4373" w:type="pct"/>
          </w:tcPr>
          <w:p w14:paraId="506283BB" w14:textId="77777777" w:rsidR="00A34D45" w:rsidRDefault="00A34D45" w:rsidP="00162322">
            <w:pPr>
              <w:keepNext/>
            </w:pPr>
            <w:r>
              <w:t xml:space="preserve">A/B: Ok to consider </w:t>
            </w:r>
          </w:p>
          <w:p w14:paraId="6E64812F" w14:textId="77777777" w:rsidR="00A34D45" w:rsidRDefault="00A34D45" w:rsidP="00162322">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63549F" w:rsidRPr="00416A93" w14:paraId="710B959C" w14:textId="77777777" w:rsidTr="00831BD9">
        <w:trPr>
          <w:trHeight w:val="333"/>
        </w:trPr>
        <w:tc>
          <w:tcPr>
            <w:tcW w:w="627" w:type="pct"/>
          </w:tcPr>
          <w:p w14:paraId="4BA3D68A" w14:textId="77777777" w:rsidR="0063549F" w:rsidRDefault="0063549F" w:rsidP="0063549F">
            <w:pPr>
              <w:rPr>
                <w:kern w:val="0"/>
              </w:rPr>
            </w:pPr>
          </w:p>
        </w:tc>
        <w:tc>
          <w:tcPr>
            <w:tcW w:w="4373" w:type="pct"/>
          </w:tcPr>
          <w:p w14:paraId="676A38A2" w14:textId="77777777" w:rsidR="0063549F" w:rsidRDefault="0063549F" w:rsidP="0063549F">
            <w:pPr>
              <w:keepNext/>
            </w:pP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r>
        <w:rPr>
          <w:sz w:val="18"/>
          <w:szCs w:val="18"/>
        </w:rPr>
        <w:t>Futurewei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9"/>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9"/>
        <w:numPr>
          <w:ilvl w:val="2"/>
          <w:numId w:val="38"/>
        </w:numPr>
        <w:rPr>
          <w:sz w:val="18"/>
          <w:szCs w:val="18"/>
        </w:rPr>
      </w:pPr>
      <w:r>
        <w:rPr>
          <w:sz w:val="18"/>
          <w:szCs w:val="18"/>
        </w:rPr>
        <w:lastRenderedPageBreak/>
        <w:t>The AI/ML model trained using dataset generated for UMi_UMi scenario/channel model may be used for UMi_UMa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 xml:space="preserve">Observation 2: AI model trained by hybrid data of Uma and Umi for beam prediction in spatial domain can provide good generalization capability for Uma or Umi. While AI model trained by data of only Uma or only Umi provide </w:t>
      </w:r>
      <w:r>
        <w:rPr>
          <w:sz w:val="18"/>
          <w:szCs w:val="18"/>
        </w:rPr>
        <w:lastRenderedPageBreak/>
        <w:t>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Dataset 1 is with d_V=0.5,d_H=0.5.</w:t>
      </w:r>
    </w:p>
    <w:p w14:paraId="19B40577" w14:textId="77777777" w:rsidR="002A2CC1" w:rsidRDefault="008D5F24">
      <w:pPr>
        <w:pStyle w:val="af9"/>
        <w:numPr>
          <w:ilvl w:val="3"/>
          <w:numId w:val="22"/>
        </w:numPr>
        <w:rPr>
          <w:sz w:val="18"/>
          <w:szCs w:val="18"/>
        </w:rPr>
      </w:pPr>
      <w:r>
        <w:rPr>
          <w:sz w:val="18"/>
          <w:szCs w:val="18"/>
        </w:rPr>
        <w:t>Dataset 2 is with d_V=0.8,d_H=0.4.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lastRenderedPageBreak/>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lastRenderedPageBreak/>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lastRenderedPageBreak/>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lastRenderedPageBreak/>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r>
        <w:rPr>
          <w:sz w:val="18"/>
          <w:szCs w:val="18"/>
        </w:rPr>
        <w:t>CEWiT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lastRenderedPageBreak/>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lastRenderedPageBreak/>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162322">
            <w:pPr>
              <w:rPr>
                <w:smallCaps/>
              </w:rPr>
            </w:pPr>
            <w:r>
              <w:rPr>
                <w:smallCaps/>
              </w:rPr>
              <w:t>LG</w:t>
            </w:r>
          </w:p>
        </w:tc>
        <w:tc>
          <w:tcPr>
            <w:tcW w:w="4257" w:type="pct"/>
          </w:tcPr>
          <w:p w14:paraId="7A0776A0" w14:textId="77777777" w:rsidR="00A34D45" w:rsidRDefault="00A34D45" w:rsidP="00162322">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r>
        <w:rPr>
          <w:sz w:val="18"/>
          <w:szCs w:val="18"/>
        </w:rPr>
        <w:t>Futurewei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w:t>
      </w:r>
      <w:r>
        <w:rPr>
          <w:bCs/>
          <w:sz w:val="18"/>
          <w:szCs w:val="18"/>
        </w:rPr>
        <w:lastRenderedPageBreak/>
        <w:t>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Huawei/HiSi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w:t>
      </w:r>
      <w:r>
        <w:rPr>
          <w:rFonts w:eastAsia="Malgun Gothic"/>
          <w:bCs/>
          <w:sz w:val="18"/>
          <w:szCs w:val="18"/>
          <w:lang w:eastAsia="ko-KR"/>
        </w:rPr>
        <w:lastRenderedPageBreak/>
        <w:t xml:space="preserve">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lastRenderedPageBreak/>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lastRenderedPageBreak/>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r>
        <w:rPr>
          <w:sz w:val="18"/>
          <w:szCs w:val="18"/>
        </w:rPr>
        <w:t>CEWiT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w:t>
      </w:r>
      <w:r>
        <w:lastRenderedPageBreak/>
        <w:t xml:space="preserve">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HW/HiSi</w:t>
            </w:r>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t>Futurewei</w:t>
            </w:r>
          </w:p>
        </w:tc>
        <w:tc>
          <w:tcPr>
            <w:tcW w:w="4261" w:type="pct"/>
          </w:tcPr>
          <w:p w14:paraId="0DE5C494" w14:textId="77777777" w:rsidR="00051279" w:rsidRDefault="00B468F1" w:rsidP="00051279">
            <w:pPr>
              <w:rPr>
                <w:rFonts w:eastAsia="宋体"/>
                <w:kern w:val="0"/>
              </w:rPr>
            </w:pPr>
            <w:r>
              <w:rPr>
                <w:rFonts w:eastAsia="宋体"/>
                <w:kern w:val="0"/>
              </w:rPr>
              <w:t xml:space="preserve">Q1: the performance loss part may be true if the trained model (with fixed beam pattern) is used as </w:t>
            </w:r>
            <w:r>
              <w:rPr>
                <w:rFonts w:eastAsia="宋体"/>
                <w:kern w:val="0"/>
              </w:rPr>
              <w:lastRenderedPageBreak/>
              <w:t>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lastRenderedPageBreak/>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162322">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162322">
            <w:pPr>
              <w:rPr>
                <w:rFonts w:eastAsia="宋体"/>
                <w:kern w:val="0"/>
                <w:lang w:eastAsia="ja-JP"/>
              </w:rPr>
            </w:pPr>
            <w:r>
              <w:rPr>
                <w:rFonts w:eastAsia="宋体"/>
                <w:kern w:val="0"/>
                <w:lang w:eastAsia="ja-JP"/>
              </w:rPr>
              <w:t>Q1: No</w:t>
            </w:r>
          </w:p>
          <w:p w14:paraId="4FA372E0" w14:textId="77777777" w:rsidR="00A34D45" w:rsidRDefault="00A34D45" w:rsidP="00162322">
            <w:pPr>
              <w:rPr>
                <w:rFonts w:eastAsia="MS Mincho"/>
                <w:kern w:val="0"/>
                <w:lang w:eastAsia="ja-JP"/>
              </w:rPr>
            </w:pPr>
            <w:r>
              <w:rPr>
                <w:rFonts w:eastAsia="宋体"/>
                <w:kern w:val="0"/>
                <w:lang w:eastAsia="ja-JP"/>
              </w:rPr>
              <w:t>Q2: Yes</w:t>
            </w:r>
          </w:p>
          <w:p w14:paraId="4C7AE8C5" w14:textId="77777777" w:rsidR="00A34D45" w:rsidRPr="00F72DEB" w:rsidRDefault="00A34D45" w:rsidP="00162322">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r>
              <w:rPr>
                <w:rFonts w:eastAsia="宋体" w:hint="eastAsia"/>
                <w:kern w:val="0"/>
                <w:lang w:eastAsia="zh-CN"/>
              </w:rPr>
              <w:t xml:space="preserve">beam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 xml:space="preserve">Q3: Both options can be further evaluated, which relates to the trade-off between performance and </w:t>
            </w:r>
            <w:r>
              <w:rPr>
                <w:rFonts w:hint="eastAsia"/>
                <w:kern w:val="0"/>
              </w:rPr>
              <w:lastRenderedPageBreak/>
              <w:t>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lastRenderedPageBreak/>
              <w:t>FL2</w:t>
            </w:r>
          </w:p>
        </w:tc>
        <w:tc>
          <w:tcPr>
            <w:tcW w:w="4261" w:type="pct"/>
          </w:tcPr>
          <w:tbl>
            <w:tblPr>
              <w:tblStyle w:val="af5"/>
              <w:tblW w:w="0" w:type="auto"/>
              <w:tblLook w:val="04A0" w:firstRow="1" w:lastRow="0" w:firstColumn="1" w:lastColumn="0" w:noHBand="0" w:noVBand="1"/>
            </w:tblPr>
            <w:tblGrid>
              <w:gridCol w:w="8071"/>
            </w:tblGrid>
            <w:tr w:rsidR="0063549F" w14:paraId="66065141" w14:textId="77777777" w:rsidTr="0027634A">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9"/>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9"/>
                    <w:numPr>
                      <w:ilvl w:val="1"/>
                      <w:numId w:val="24"/>
                    </w:numPr>
                    <w:rPr>
                      <w:b/>
                      <w:bCs/>
                    </w:rPr>
                  </w:pPr>
                  <w:r>
                    <w:rPr>
                      <w:b/>
                      <w:bCs/>
                    </w:rPr>
                    <w:t>Option 1: Set B is fixed across training and inference</w:t>
                  </w:r>
                </w:p>
                <w:p w14:paraId="31910A33" w14:textId="77777777" w:rsidR="0063549F" w:rsidRDefault="0063549F" w:rsidP="0063549F">
                  <w:pPr>
                    <w:pStyle w:val="af9"/>
                    <w:numPr>
                      <w:ilvl w:val="2"/>
                      <w:numId w:val="24"/>
                    </w:numPr>
                    <w:rPr>
                      <w:b/>
                      <w:bCs/>
                    </w:rPr>
                  </w:pPr>
                  <w:r>
                    <w:rPr>
                      <w:b/>
                      <w:bCs/>
                    </w:rPr>
                    <w:t>FFS on the beams of Set B</w:t>
                  </w:r>
                </w:p>
                <w:p w14:paraId="2441186D" w14:textId="77777777" w:rsidR="0063549F" w:rsidRDefault="0063549F" w:rsidP="0063549F">
                  <w:pPr>
                    <w:pStyle w:val="af9"/>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9"/>
                    <w:numPr>
                      <w:ilvl w:val="2"/>
                      <w:numId w:val="24"/>
                    </w:numPr>
                    <w:rPr>
                      <w:b/>
                      <w:bCs/>
                    </w:rPr>
                  </w:pPr>
                  <w:r>
                    <w:rPr>
                      <w:b/>
                      <w:bCs/>
                    </w:rPr>
                    <w:t>FFS on fixed or variable number of beams (pairs)</w:t>
                  </w:r>
                </w:p>
                <w:p w14:paraId="34D68445" w14:textId="77777777" w:rsidR="0063549F" w:rsidRDefault="0063549F" w:rsidP="0063549F">
                  <w:pPr>
                    <w:pStyle w:val="af9"/>
                    <w:numPr>
                      <w:ilvl w:val="2"/>
                      <w:numId w:val="24"/>
                    </w:numPr>
                    <w:rPr>
                      <w:b/>
                      <w:bCs/>
                    </w:rPr>
                  </w:pPr>
                  <w:r>
                    <w:rPr>
                      <w:b/>
                      <w:bCs/>
                    </w:rPr>
                    <w:t xml:space="preserve">FFS on the details </w:t>
                  </w:r>
                </w:p>
                <w:p w14:paraId="249D1805" w14:textId="77777777" w:rsidR="0063549F" w:rsidRDefault="0063549F" w:rsidP="0063549F">
                  <w:pPr>
                    <w:pStyle w:val="af9"/>
                    <w:numPr>
                      <w:ilvl w:val="1"/>
                      <w:numId w:val="24"/>
                    </w:numPr>
                    <w:rPr>
                      <w:b/>
                      <w:bCs/>
                    </w:rPr>
                  </w:pPr>
                  <w:r>
                    <w:rPr>
                      <w:b/>
                      <w:bCs/>
                    </w:rPr>
                    <w:t xml:space="preserve">Other options are not precluded. </w:t>
                  </w:r>
                </w:p>
                <w:p w14:paraId="39AF4033" w14:textId="77777777" w:rsidR="0063549F" w:rsidRDefault="0063549F" w:rsidP="0063549F">
                  <w:pPr>
                    <w:pStyle w:val="af9"/>
                    <w:numPr>
                      <w:ilvl w:val="1"/>
                      <w:numId w:val="24"/>
                    </w:numPr>
                    <w:rPr>
                      <w:b/>
                      <w:bCs/>
                    </w:rPr>
                  </w:pPr>
                  <w:r>
                    <w:rPr>
                      <w:b/>
                      <w:bCs/>
                    </w:rPr>
                    <w:t>FFS on the number of beams (pairs) in Set B</w:t>
                  </w:r>
                </w:p>
                <w:p w14:paraId="133EA9D7" w14:textId="77777777" w:rsidR="0063549F" w:rsidRPr="00E028EE" w:rsidRDefault="0063549F" w:rsidP="0063549F">
                  <w:pPr>
                    <w:pStyle w:val="af9"/>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9"/>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9"/>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63549F" w:rsidRPr="00416A93" w14:paraId="6E329C03" w14:textId="77777777" w:rsidTr="00831BD9">
        <w:trPr>
          <w:trHeight w:val="333"/>
        </w:trPr>
        <w:tc>
          <w:tcPr>
            <w:tcW w:w="739" w:type="pct"/>
          </w:tcPr>
          <w:p w14:paraId="7B688123" w14:textId="77777777" w:rsidR="0063549F" w:rsidRPr="00416A93" w:rsidRDefault="0063549F" w:rsidP="0063549F">
            <w:pPr>
              <w:rPr>
                <w:color w:val="5B9BD5" w:themeColor="accent1"/>
              </w:rPr>
            </w:pPr>
          </w:p>
        </w:tc>
        <w:tc>
          <w:tcPr>
            <w:tcW w:w="4261" w:type="pct"/>
          </w:tcPr>
          <w:p w14:paraId="732F0729" w14:textId="77777777" w:rsidR="0063549F" w:rsidRDefault="0063549F" w:rsidP="0063549F">
            <w:pPr>
              <w:rPr>
                <w:b/>
                <w:bCs/>
                <w:highlight w:val="green"/>
              </w:rPr>
            </w:pP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Huawei/HiSi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lastRenderedPageBreak/>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r>
        <w:rPr>
          <w:lang w:eastAsia="en-US"/>
        </w:rPr>
        <w:t xml:space="preserve">Mediatek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lastRenderedPageBreak/>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lastRenderedPageBreak/>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lastRenderedPageBreak/>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162322">
            <w:pPr>
              <w:rPr>
                <w:kern w:val="0"/>
              </w:rPr>
            </w:pPr>
            <w:r>
              <w:rPr>
                <w:kern w:val="0"/>
              </w:rPr>
              <w:t>LG</w:t>
            </w:r>
          </w:p>
        </w:tc>
        <w:tc>
          <w:tcPr>
            <w:tcW w:w="4384" w:type="pct"/>
          </w:tcPr>
          <w:p w14:paraId="794AF0D8" w14:textId="77777777" w:rsidR="00A34D45" w:rsidRDefault="00A34D45" w:rsidP="00162322">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9"/>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9"/>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9"/>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9"/>
              <w:numPr>
                <w:ilvl w:val="0"/>
                <w:numId w:val="46"/>
              </w:numPr>
              <w:rPr>
                <w:b/>
                <w:bCs/>
              </w:rPr>
            </w:pPr>
            <w:r>
              <w:rPr>
                <w:b/>
                <w:bCs/>
              </w:rPr>
              <w:t>At least for BM-Case 2, consider the following assumptions for evaluation</w:t>
            </w:r>
          </w:p>
          <w:p w14:paraId="678CE2FF" w14:textId="77777777" w:rsidR="0063549F" w:rsidRDefault="0063549F" w:rsidP="0063549F">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9"/>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9"/>
              <w:numPr>
                <w:ilvl w:val="2"/>
                <w:numId w:val="46"/>
              </w:numPr>
              <w:rPr>
                <w:b/>
                <w:bCs/>
              </w:rPr>
            </w:pPr>
            <w:r>
              <w:rPr>
                <w:b/>
                <w:bCs/>
              </w:rPr>
              <w:t>Other values can be reported by companies.</w:t>
            </w:r>
          </w:p>
          <w:p w14:paraId="0277E27A" w14:textId="77777777" w:rsidR="0063549F" w:rsidRDefault="0063549F" w:rsidP="0063549F">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9"/>
              <w:numPr>
                <w:ilvl w:val="2"/>
                <w:numId w:val="46"/>
              </w:numPr>
              <w:rPr>
                <w:b/>
                <w:bCs/>
              </w:rPr>
            </w:pPr>
            <w:r>
              <w:rPr>
                <w:b/>
                <w:bCs/>
              </w:rPr>
              <w:t>4, [5], 8</w:t>
            </w:r>
          </w:p>
          <w:p w14:paraId="1E41A070" w14:textId="77777777" w:rsidR="0063549F" w:rsidRDefault="0063549F" w:rsidP="0063549F">
            <w:pPr>
              <w:pStyle w:val="af9"/>
              <w:numPr>
                <w:ilvl w:val="2"/>
                <w:numId w:val="46"/>
              </w:numPr>
              <w:rPr>
                <w:b/>
                <w:bCs/>
              </w:rPr>
            </w:pPr>
            <w:r>
              <w:rPr>
                <w:b/>
                <w:bCs/>
              </w:rPr>
              <w:t>Other values can be reported by companies.</w:t>
            </w:r>
          </w:p>
          <w:p w14:paraId="56B4AC46" w14:textId="77777777" w:rsidR="0063549F" w:rsidRDefault="0063549F" w:rsidP="0063549F">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9"/>
              <w:numPr>
                <w:ilvl w:val="2"/>
                <w:numId w:val="46"/>
              </w:numPr>
              <w:rPr>
                <w:b/>
                <w:bCs/>
              </w:rPr>
            </w:pPr>
            <w:r>
              <w:rPr>
                <w:b/>
                <w:bCs/>
              </w:rPr>
              <w:t>Other values can be reported by companies.</w:t>
            </w:r>
          </w:p>
          <w:p w14:paraId="156A7405" w14:textId="77777777" w:rsidR="0063549F" w:rsidRPr="00DC01B2" w:rsidRDefault="0063549F" w:rsidP="0063549F">
            <w:pPr>
              <w:pStyle w:val="af9"/>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77777777" w:rsidR="0063549F" w:rsidRDefault="0063549F" w:rsidP="0063549F">
            <w:pPr>
              <w:rPr>
                <w:kern w:val="0"/>
              </w:rPr>
            </w:pPr>
          </w:p>
        </w:tc>
        <w:tc>
          <w:tcPr>
            <w:tcW w:w="4384" w:type="pct"/>
          </w:tcPr>
          <w:p w14:paraId="76D210EE" w14:textId="77777777" w:rsidR="0063549F" w:rsidRDefault="0063549F" w:rsidP="0063549F">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lastRenderedPageBreak/>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r>
        <w:rPr>
          <w:sz w:val="18"/>
          <w:szCs w:val="18"/>
        </w:rPr>
        <w:t>ZTE[3]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lastRenderedPageBreak/>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r>
        <w:rPr>
          <w:sz w:val="18"/>
          <w:szCs w:val="18"/>
        </w:rPr>
        <w:t>Futurewei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lastRenderedPageBreak/>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trPr>
          <w:trHeight w:val="333"/>
        </w:trPr>
        <w:tc>
          <w:tcPr>
            <w:tcW w:w="616"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84"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trPr>
          <w:trHeight w:val="333"/>
        </w:trPr>
        <w:tc>
          <w:tcPr>
            <w:tcW w:w="616" w:type="pct"/>
          </w:tcPr>
          <w:p w14:paraId="64D4F3DF" w14:textId="77777777" w:rsidR="007E65E6" w:rsidRDefault="007E65E6" w:rsidP="00D93C38">
            <w:pPr>
              <w:rPr>
                <w:kern w:val="0"/>
              </w:rPr>
            </w:pPr>
          </w:p>
        </w:tc>
        <w:tc>
          <w:tcPr>
            <w:tcW w:w="4384" w:type="pct"/>
          </w:tcPr>
          <w:p w14:paraId="589CA686" w14:textId="77777777" w:rsidR="007E65E6" w:rsidRDefault="007E65E6" w:rsidP="00D93C38">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9"/>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9"/>
        <w:numPr>
          <w:ilvl w:val="2"/>
          <w:numId w:val="57"/>
        </w:numPr>
        <w:rPr>
          <w:sz w:val="18"/>
          <w:szCs w:val="18"/>
          <w:lang w:eastAsia="en-US"/>
        </w:rPr>
      </w:pPr>
      <w:r>
        <w:rPr>
          <w:sz w:val="18"/>
          <w:szCs w:val="18"/>
          <w:lang w:eastAsia="en-US"/>
        </w:rPr>
        <w:t xml:space="preserve">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w:t>
      </w:r>
      <w:r>
        <w:rPr>
          <w:sz w:val="18"/>
          <w:szCs w:val="18"/>
          <w:lang w:eastAsia="en-US"/>
        </w:rPr>
        <w:lastRenderedPageBreak/>
        <w:t>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af9"/>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gNB-side inference where the UE measures a fixed set of beams, but only reports beams with RSRP exceeding a certain threshold relative to the strongest beam, i.e. only beams with </w:t>
      </w:r>
      <w:r>
        <w:rPr>
          <w:sz w:val="18"/>
          <w:szCs w:val="18"/>
          <w:lang w:eastAsia="en-US"/>
        </w:rPr>
        <w:lastRenderedPageBreak/>
        <w:t>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9"/>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af9"/>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 xml:space="preserve">Both can be considered in evaluations: Set B is a subset of Set A; Set B contains wide beams </w:t>
      </w:r>
      <w:r>
        <w:rPr>
          <w:sz w:val="18"/>
          <w:szCs w:val="18"/>
          <w:lang w:eastAsia="en-US"/>
        </w:rPr>
        <w:lastRenderedPageBreak/>
        <w:t>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r>
        <w:rPr>
          <w:rFonts w:eastAsia="宋体"/>
          <w:bCs/>
          <w:kern w:val="0"/>
          <w:sz w:val="18"/>
          <w:szCs w:val="18"/>
        </w:rPr>
        <w:t>OPPO[8]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lastRenderedPageBreak/>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af9"/>
        <w:numPr>
          <w:ilvl w:val="0"/>
          <w:numId w:val="61"/>
        </w:numPr>
        <w:rPr>
          <w:lang w:eastAsia="en-US"/>
        </w:rPr>
      </w:pPr>
      <w:r>
        <w:rPr>
          <w:lang w:eastAsia="en-US"/>
        </w:rPr>
        <w:t>Xiaomi[17]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r>
        <w:rPr>
          <w:lang w:eastAsia="en-US"/>
        </w:rPr>
        <w:t>Nokia[19]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r>
        <w:rPr>
          <w:lang w:eastAsia="en-US"/>
        </w:rPr>
        <w:t xml:space="preserve">Mediatek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 xml:space="preserve">Observation 2: AI/ML could improve the beam prediction accuracy in time-domain, and the performance gain is </w:t>
      </w:r>
      <w:r>
        <w:rPr>
          <w:sz w:val="18"/>
          <w:szCs w:val="18"/>
          <w:lang w:eastAsia="en-US"/>
        </w:rPr>
        <w:lastRenderedPageBreak/>
        <w:t>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Huawei/HiSi: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w:t>
      </w:r>
      <w:r>
        <w:rPr>
          <w:bCs/>
          <w:iCs/>
          <w:sz w:val="18"/>
          <w:szCs w:val="18"/>
        </w:rPr>
        <w:lastRenderedPageBreak/>
        <w:t>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lastRenderedPageBreak/>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lastRenderedPageBreak/>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723C3A">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723C3A">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723C3A">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lastRenderedPageBreak/>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9"/>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lastRenderedPageBreak/>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pt;height:114.5pt;mso-width-percent:0;mso-height-percent:0;mso-width-percent:0;mso-height-percent:0" o:ole="">
            <v:imagedata r:id="rId21" o:title=""/>
          </v:shape>
          <o:OLEObject Type="Embed" ProgID="Visio.Drawing.15" ShapeID="_x0000_i1025" DrawAspect="Content" ObjectID="_1727030387"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lastRenderedPageBreak/>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lastRenderedPageBreak/>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130E" w14:textId="77777777" w:rsidR="00723C3A" w:rsidRDefault="00723C3A" w:rsidP="00D6456D">
      <w:r>
        <w:separator/>
      </w:r>
    </w:p>
  </w:endnote>
  <w:endnote w:type="continuationSeparator" w:id="0">
    <w:p w14:paraId="0BDD43CB" w14:textId="77777777" w:rsidR="00723C3A" w:rsidRDefault="00723C3A"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ED38" w14:textId="77777777" w:rsidR="00723C3A" w:rsidRDefault="00723C3A" w:rsidP="00D6456D">
      <w:r>
        <w:separator/>
      </w:r>
    </w:p>
  </w:footnote>
  <w:footnote w:type="continuationSeparator" w:id="0">
    <w:p w14:paraId="62315BCF" w14:textId="77777777" w:rsidR="00723C3A" w:rsidRDefault="00723C3A"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7"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8"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2"/>
  </w:num>
  <w:num w:numId="7">
    <w:abstractNumId w:val="43"/>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num>
  <w:num w:numId="10">
    <w:abstractNumId w:val="31"/>
  </w:num>
  <w:num w:numId="11">
    <w:abstractNumId w:val="62"/>
  </w:num>
  <w:num w:numId="12">
    <w:abstractNumId w:val="68"/>
  </w:num>
  <w:num w:numId="13">
    <w:abstractNumId w:val="22"/>
  </w:num>
  <w:num w:numId="14">
    <w:abstractNumId w:val="69"/>
  </w:num>
  <w:num w:numId="15">
    <w:abstractNumId w:val="40"/>
  </w:num>
  <w:num w:numId="16">
    <w:abstractNumId w:val="61"/>
  </w:num>
  <w:num w:numId="17">
    <w:abstractNumId w:val="58"/>
  </w:num>
  <w:num w:numId="18">
    <w:abstractNumId w:val="54"/>
  </w:num>
  <w:num w:numId="19">
    <w:abstractNumId w:val="14"/>
  </w:num>
  <w:num w:numId="20">
    <w:abstractNumId w:val="1"/>
  </w:num>
  <w:num w:numId="21">
    <w:abstractNumId w:val="41"/>
  </w:num>
  <w:num w:numId="22">
    <w:abstractNumId w:val="70"/>
  </w:num>
  <w:num w:numId="23">
    <w:abstractNumId w:val="32"/>
  </w:num>
  <w:num w:numId="24">
    <w:abstractNumId w:val="34"/>
  </w:num>
  <w:num w:numId="25">
    <w:abstractNumId w:val="65"/>
  </w:num>
  <w:num w:numId="26">
    <w:abstractNumId w:val="6"/>
  </w:num>
  <w:num w:numId="27">
    <w:abstractNumId w:val="64"/>
  </w:num>
  <w:num w:numId="28">
    <w:abstractNumId w:val="71"/>
  </w:num>
  <w:num w:numId="29">
    <w:abstractNumId w:val="74"/>
  </w:num>
  <w:num w:numId="30">
    <w:abstractNumId w:val="80"/>
  </w:num>
  <w:num w:numId="31">
    <w:abstractNumId w:val="38"/>
  </w:num>
  <w:num w:numId="32">
    <w:abstractNumId w:val="56"/>
  </w:num>
  <w:num w:numId="33">
    <w:abstractNumId w:val="77"/>
  </w:num>
  <w:num w:numId="34">
    <w:abstractNumId w:val="39"/>
  </w:num>
  <w:num w:numId="35">
    <w:abstractNumId w:val="53"/>
  </w:num>
  <w:num w:numId="36">
    <w:abstractNumId w:val="75"/>
  </w:num>
  <w:num w:numId="37">
    <w:abstractNumId w:val="50"/>
  </w:num>
  <w:num w:numId="38">
    <w:abstractNumId w:val="26"/>
  </w:num>
  <w:num w:numId="39">
    <w:abstractNumId w:val="30"/>
  </w:num>
  <w:num w:numId="40">
    <w:abstractNumId w:val="37"/>
  </w:num>
  <w:num w:numId="41">
    <w:abstractNumId w:val="2"/>
  </w:num>
  <w:num w:numId="42">
    <w:abstractNumId w:val="63"/>
  </w:num>
  <w:num w:numId="43">
    <w:abstractNumId w:val="66"/>
  </w:num>
  <w:num w:numId="44">
    <w:abstractNumId w:val="8"/>
  </w:num>
  <w:num w:numId="45">
    <w:abstractNumId w:val="3"/>
  </w:num>
  <w:num w:numId="46">
    <w:abstractNumId w:val="36"/>
  </w:num>
  <w:num w:numId="47">
    <w:abstractNumId w:val="28"/>
  </w:num>
  <w:num w:numId="48">
    <w:abstractNumId w:val="78"/>
  </w:num>
  <w:num w:numId="49">
    <w:abstractNumId w:val="46"/>
  </w:num>
  <w:num w:numId="50">
    <w:abstractNumId w:val="10"/>
  </w:num>
  <w:num w:numId="51">
    <w:abstractNumId w:val="67"/>
  </w:num>
  <w:num w:numId="52">
    <w:abstractNumId w:val="4"/>
  </w:num>
  <w:num w:numId="53">
    <w:abstractNumId w:val="11"/>
  </w:num>
  <w:num w:numId="54">
    <w:abstractNumId w:val="18"/>
  </w:num>
  <w:num w:numId="55">
    <w:abstractNumId w:val="57"/>
  </w:num>
  <w:num w:numId="56">
    <w:abstractNumId w:val="44"/>
  </w:num>
  <w:num w:numId="57">
    <w:abstractNumId w:val="9"/>
  </w:num>
  <w:num w:numId="58">
    <w:abstractNumId w:val="13"/>
  </w:num>
  <w:num w:numId="59">
    <w:abstractNumId w:val="55"/>
  </w:num>
  <w:num w:numId="60">
    <w:abstractNumId w:val="27"/>
  </w:num>
  <w:num w:numId="61">
    <w:abstractNumId w:val="20"/>
  </w:num>
  <w:num w:numId="62">
    <w:abstractNumId w:val="79"/>
  </w:num>
  <w:num w:numId="63">
    <w:abstractNumId w:val="60"/>
  </w:num>
  <w:num w:numId="64">
    <w:abstractNumId w:val="48"/>
  </w:num>
  <w:num w:numId="65">
    <w:abstractNumId w:val="72"/>
  </w:num>
  <w:num w:numId="66">
    <w:abstractNumId w:val="73"/>
  </w:num>
  <w:num w:numId="67">
    <w:abstractNumId w:val="23"/>
  </w:num>
  <w:num w:numId="68">
    <w:abstractNumId w:val="7"/>
  </w:num>
  <w:num w:numId="69">
    <w:abstractNumId w:val="35"/>
  </w:num>
  <w:num w:numId="70">
    <w:abstractNumId w:val="51"/>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6"/>
  </w:num>
  <w:num w:numId="79">
    <w:abstractNumId w:val="12"/>
  </w:num>
  <w:num w:numId="80">
    <w:abstractNumId w:val="32"/>
  </w:num>
  <w:num w:numId="81">
    <w:abstractNumId w:val="45"/>
  </w:num>
  <w:num w:numId="82">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C99A518-F330-452C-88F7-55B22891C4C4}">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30086</Words>
  <Characters>171492</Characters>
  <Application>Microsoft Office Word</Application>
  <DocSecurity>0</DocSecurity>
  <Lines>1429</Lines>
  <Paragraphs>402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3</cp:revision>
  <dcterms:created xsi:type="dcterms:W3CDTF">2022-10-11T13:48:00Z</dcterms:created>
  <dcterms:modified xsi:type="dcterms:W3CDTF">2022-10-11T13:53:00Z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