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 xml:space="preserve">Hamed </w:t>
            </w:r>
            <w:proofErr w:type="spellStart"/>
            <w:r w:rsidRPr="00E0788B">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601BC5" w:rsidRDefault="00601BC5" w:rsidP="00601BC5">
            <w:pPr>
              <w:rPr>
                <w:color w:val="A6A6A6" w:themeColor="background1" w:themeShade="A6"/>
                <w:kern w:val="0"/>
              </w:rPr>
            </w:pP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SimSun"/>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lastRenderedPageBreak/>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 xml:space="preserve">that results in the largest L1-RSRP over all Tx beams </w:t>
            </w:r>
            <w:r w:rsidRPr="009C6E7F">
              <w:rPr>
                <w:b/>
                <w:bCs/>
                <w:sz w:val="18"/>
                <w:szCs w:val="18"/>
              </w:rPr>
              <w:lastRenderedPageBreak/>
              <w:t>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bl>
    <w:p w14:paraId="71BF2185" w14:textId="77777777" w:rsidR="002A2CC1" w:rsidRPr="00736A2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lastRenderedPageBreak/>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 xml:space="preserve">Proposal 7: Shannon capacity-based simplified model for UPT can be further considered as additional </w:t>
      </w:r>
      <w:r>
        <w:lastRenderedPageBreak/>
        <w:t>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lastRenderedPageBreak/>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lastRenderedPageBreak/>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w:t>
            </w:r>
            <w:r>
              <w:rPr>
                <w:color w:val="4472C4" w:themeColor="accent5"/>
              </w:rPr>
              <w:lastRenderedPageBreak/>
              <w:t>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t>Futurewei</w:t>
            </w:r>
            <w:proofErr w:type="spellEnd"/>
          </w:p>
        </w:tc>
        <w:tc>
          <w:tcPr>
            <w:tcW w:w="4384" w:type="pct"/>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lastRenderedPageBreak/>
              <w:t>Xiaomi</w:t>
            </w:r>
          </w:p>
        </w:tc>
        <w:tc>
          <w:tcPr>
            <w:tcW w:w="4384" w:type="pct"/>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rFonts w:hint="eastAsia"/>
                <w:smallCaps/>
                <w:kern w:val="0"/>
              </w:rPr>
            </w:pPr>
            <w:r>
              <w:rPr>
                <w:smallCaps/>
                <w:kern w:val="0"/>
              </w:rPr>
              <w:t>Nokia</w:t>
            </w:r>
          </w:p>
        </w:tc>
        <w:tc>
          <w:tcPr>
            <w:tcW w:w="4384" w:type="pct"/>
          </w:tcPr>
          <w:p w14:paraId="03FAA476" w14:textId="6AADACF9" w:rsidR="00C76382" w:rsidRDefault="00C76382" w:rsidP="00C76382">
            <w:pPr>
              <w:pStyle w:val="CommentText"/>
            </w:pPr>
            <w:r>
              <w:t>O</w:t>
            </w:r>
            <w:r>
              <w:t xml:space="preserve">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rPr>
                <w:rFonts w:hint="eastAsia"/>
              </w:rPr>
            </w:pPr>
            <w:r>
              <w:t>Also, N,M,K should refer to measurements rather than beams since multiple measurements may be required for each Tx beam for the beam pair prediction.</w:t>
            </w: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lastRenderedPageBreak/>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hint="eastAsia"/>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w:t>
      </w:r>
      <w:r>
        <w:rPr>
          <w:sz w:val="18"/>
          <w:szCs w:val="18"/>
        </w:rPr>
        <w:lastRenderedPageBreak/>
        <w:t xml:space="preserve">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lastRenderedPageBreak/>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lastRenderedPageBreak/>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lastRenderedPageBreak/>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lastRenderedPageBreak/>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lastRenderedPageBreak/>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lastRenderedPageBreak/>
              <w:t>Supporting companies</w:t>
            </w:r>
          </w:p>
        </w:tc>
        <w:tc>
          <w:tcPr>
            <w:tcW w:w="6660" w:type="dxa"/>
          </w:tcPr>
          <w:p w14:paraId="7E82A0B5" w14:textId="03FC62E0" w:rsidR="002A2CC1" w:rsidRDefault="008D5F24">
            <w:r>
              <w:t xml:space="preserve">Google, </w:t>
            </w:r>
            <w:proofErr w:type="spellStart"/>
            <w:r>
              <w:t>Xiaomi,NTT</w:t>
            </w:r>
            <w:proofErr w:type="spell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lastRenderedPageBreak/>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bl>
    <w:p w14:paraId="15539B85" w14:textId="724F4D18" w:rsidR="002A2CC1" w:rsidRPr="000936FD"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lastRenderedPageBreak/>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lastRenderedPageBreak/>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lastRenderedPageBreak/>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w:t>
      </w:r>
      <w:r>
        <w:rPr>
          <w:iCs/>
          <w:sz w:val="18"/>
          <w:szCs w:val="18"/>
        </w:rPr>
        <w:lastRenderedPageBreak/>
        <w:t xml:space="preserve">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 xml:space="preserve">Proposal 5: For the evaluation of AI/ML-based beam management, for the construction of Set A, a DFT codebook </w:t>
      </w:r>
      <w:r>
        <w:rPr>
          <w:sz w:val="18"/>
          <w:szCs w:val="18"/>
        </w:rPr>
        <w:lastRenderedPageBreak/>
        <w:t>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lastRenderedPageBreak/>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r>
              <w:rPr>
                <w:rFonts w:eastAsia="SimSun"/>
                <w:smallCaps/>
              </w:rPr>
              <w:t>S</w:t>
            </w:r>
            <w:r>
              <w:rPr>
                <w:rFonts w:eastAsia="SimSun" w:hint="eastAsia"/>
                <w:smallCaps/>
              </w:rPr>
              <w:t>preadtrum</w:t>
            </w:r>
            <w:r>
              <w:rPr>
                <w:rFonts w:eastAsia="SimSun"/>
                <w:smallCaps/>
              </w:rPr>
              <w:t>,NTT</w:t>
            </w:r>
            <w:proofErr w:type="spell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lastRenderedPageBreak/>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lastRenderedPageBreak/>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lastRenderedPageBreak/>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lastRenderedPageBreak/>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lastRenderedPageBreak/>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lastRenderedPageBreak/>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lastRenderedPageBreak/>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pPr>
              <w:rPr>
                <w:rFonts w:hint="eastAsia"/>
              </w:rPr>
            </w:pPr>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rFonts w:hint="eastAsia"/>
                <w:kern w:val="0"/>
              </w:rPr>
            </w:pPr>
            <w:r>
              <w:rPr>
                <w:kern w:val="0"/>
              </w:rPr>
              <w:t xml:space="preserve">Q3: It seems </w:t>
            </w:r>
            <w:proofErr w:type="spellStart"/>
            <w:r>
              <w:rPr>
                <w:kern w:val="0"/>
              </w:rPr>
              <w:t>Opt</w:t>
            </w:r>
            <w:proofErr w:type="spellEnd"/>
            <w:r>
              <w:rPr>
                <w:kern w:val="0"/>
              </w:rPr>
              <w:t xml:space="preserve"> C is more closed to legacy beam report </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lastRenderedPageBreak/>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lastRenderedPageBreak/>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 xml:space="preserve">e wonder whether the last bullet intends ‘the periodicity of time instance(s) for prediction’ or ‘the longest duration for the time instance(s) for prediction’. If it is the previous one, we think ‘the number of </w:t>
            </w:r>
            <w:r>
              <w:rPr>
                <w:kern w:val="0"/>
              </w:rPr>
              <w:lastRenderedPageBreak/>
              <w:t>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lastRenderedPageBreak/>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lastRenderedPageBreak/>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w:t>
      </w:r>
      <w:r>
        <w:rPr>
          <w:sz w:val="18"/>
          <w:szCs w:val="18"/>
          <w:lang w:eastAsia="en-US"/>
        </w:rPr>
        <w:lastRenderedPageBreak/>
        <w:t xml:space="preserve">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w:t>
            </w:r>
            <w:r>
              <w:rPr>
                <w:kern w:val="0"/>
              </w:rPr>
              <w:t xml:space="preserve">Update looks ok. </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Set </w:t>
      </w:r>
      <w:r>
        <w:rPr>
          <w:sz w:val="18"/>
          <w:szCs w:val="18"/>
          <w:lang w:eastAsia="en-US"/>
        </w:rPr>
        <w:lastRenderedPageBreak/>
        <w:t>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 xml:space="preserve">Observation # 14: For spatial domain prediction, AI can help gNB to predict the best narrow beam set that including </w:t>
      </w:r>
      <w:r>
        <w:rPr>
          <w:sz w:val="18"/>
          <w:szCs w:val="18"/>
        </w:rPr>
        <w:lastRenderedPageBreak/>
        <w:t>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w:t>
      </w:r>
      <w:r>
        <w:rPr>
          <w:bCs/>
          <w:iCs/>
          <w:sz w:val="18"/>
          <w:szCs w:val="18"/>
        </w:rPr>
        <w:lastRenderedPageBreak/>
        <w:t>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lastRenderedPageBreak/>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D93C38">
      <w:pPr>
        <w:rPr>
          <w:b/>
          <w:bCs/>
        </w:rPr>
      </w:pPr>
      <w:hyperlink r:id="rId18"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D93C38">
      <w:hyperlink r:id="rId19"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D93C38">
      <w:hyperlink r:id="rId20"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to the two types agreed in </w:t>
            </w:r>
            <w:r>
              <w:rPr>
                <w:rFonts w:ascii="Arial" w:eastAsia="Microsoft YaHei UI" w:hAnsi="Arial" w:cs="Arial"/>
                <w:sz w:val="16"/>
                <w:szCs w:val="16"/>
              </w:rPr>
              <w:lastRenderedPageBreak/>
              <w:t>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8pt;height:114.6pt;mso-width-percent:0;mso-height-percent:0;mso-width-percent:0;mso-height-percent:0" o:ole="">
            <v:imagedata r:id="rId21" o:title=""/>
          </v:shape>
          <o:OLEObject Type="Embed" ProgID="Visio.Drawing.15" ShapeID="_x0000_i1025" DrawAspect="Content" ObjectID="_1726998525" r:id="rId22"/>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lastRenderedPageBreak/>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lastRenderedPageBreak/>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E76F" w14:textId="77777777" w:rsidR="00C701AB" w:rsidRDefault="00C701AB" w:rsidP="00D6456D">
      <w:r>
        <w:separator/>
      </w:r>
    </w:p>
  </w:endnote>
  <w:endnote w:type="continuationSeparator" w:id="0">
    <w:p w14:paraId="3060819C" w14:textId="77777777" w:rsidR="00C701AB" w:rsidRDefault="00C701AB"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9882" w14:textId="77777777" w:rsidR="00C701AB" w:rsidRDefault="00C701AB" w:rsidP="00D6456D">
      <w:r>
        <w:separator/>
      </w:r>
    </w:p>
  </w:footnote>
  <w:footnote w:type="continuationSeparator" w:id="0">
    <w:p w14:paraId="4EEFD430" w14:textId="77777777" w:rsidR="00C701AB" w:rsidRDefault="00C701AB"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1"/>
  </w:num>
  <w:num w:numId="7">
    <w:abstractNumId w:val="43"/>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1"/>
  </w:num>
  <w:num w:numId="11">
    <w:abstractNumId w:val="61"/>
  </w:num>
  <w:num w:numId="12">
    <w:abstractNumId w:val="67"/>
  </w:num>
  <w:num w:numId="13">
    <w:abstractNumId w:val="22"/>
  </w:num>
  <w:num w:numId="14">
    <w:abstractNumId w:val="68"/>
  </w:num>
  <w:num w:numId="15">
    <w:abstractNumId w:val="40"/>
  </w:num>
  <w:num w:numId="16">
    <w:abstractNumId w:val="60"/>
  </w:num>
  <w:num w:numId="17">
    <w:abstractNumId w:val="57"/>
  </w:num>
  <w:num w:numId="18">
    <w:abstractNumId w:val="53"/>
  </w:num>
  <w:num w:numId="19">
    <w:abstractNumId w:val="14"/>
  </w:num>
  <w:num w:numId="20">
    <w:abstractNumId w:val="1"/>
  </w:num>
  <w:num w:numId="21">
    <w:abstractNumId w:val="41"/>
  </w:num>
  <w:num w:numId="22">
    <w:abstractNumId w:val="69"/>
  </w:num>
  <w:num w:numId="23">
    <w:abstractNumId w:val="32"/>
  </w:num>
  <w:num w:numId="24">
    <w:abstractNumId w:val="34"/>
  </w:num>
  <w:num w:numId="25">
    <w:abstractNumId w:val="64"/>
  </w:num>
  <w:num w:numId="26">
    <w:abstractNumId w:val="6"/>
  </w:num>
  <w:num w:numId="27">
    <w:abstractNumId w:val="63"/>
  </w:num>
  <w:num w:numId="28">
    <w:abstractNumId w:val="70"/>
  </w:num>
  <w:num w:numId="29">
    <w:abstractNumId w:val="73"/>
  </w:num>
  <w:num w:numId="30">
    <w:abstractNumId w:val="79"/>
  </w:num>
  <w:num w:numId="31">
    <w:abstractNumId w:val="38"/>
  </w:num>
  <w:num w:numId="32">
    <w:abstractNumId w:val="55"/>
  </w:num>
  <w:num w:numId="33">
    <w:abstractNumId w:val="76"/>
  </w:num>
  <w:num w:numId="34">
    <w:abstractNumId w:val="39"/>
  </w:num>
  <w:num w:numId="35">
    <w:abstractNumId w:val="52"/>
  </w:num>
  <w:num w:numId="36">
    <w:abstractNumId w:val="74"/>
  </w:num>
  <w:num w:numId="37">
    <w:abstractNumId w:val="49"/>
  </w:num>
  <w:num w:numId="38">
    <w:abstractNumId w:val="26"/>
  </w:num>
  <w:num w:numId="39">
    <w:abstractNumId w:val="30"/>
  </w:num>
  <w:num w:numId="40">
    <w:abstractNumId w:val="37"/>
  </w:num>
  <w:num w:numId="41">
    <w:abstractNumId w:val="2"/>
  </w:num>
  <w:num w:numId="42">
    <w:abstractNumId w:val="62"/>
  </w:num>
  <w:num w:numId="43">
    <w:abstractNumId w:val="65"/>
  </w:num>
  <w:num w:numId="44">
    <w:abstractNumId w:val="8"/>
  </w:num>
  <w:num w:numId="45">
    <w:abstractNumId w:val="3"/>
  </w:num>
  <w:num w:numId="46">
    <w:abstractNumId w:val="36"/>
  </w:num>
  <w:num w:numId="47">
    <w:abstractNumId w:val="28"/>
  </w:num>
  <w:num w:numId="48">
    <w:abstractNumId w:val="77"/>
  </w:num>
  <w:num w:numId="49">
    <w:abstractNumId w:val="46"/>
  </w:num>
  <w:num w:numId="50">
    <w:abstractNumId w:val="10"/>
  </w:num>
  <w:num w:numId="51">
    <w:abstractNumId w:val="66"/>
  </w:num>
  <w:num w:numId="52">
    <w:abstractNumId w:val="4"/>
  </w:num>
  <w:num w:numId="53">
    <w:abstractNumId w:val="11"/>
  </w:num>
  <w:num w:numId="54">
    <w:abstractNumId w:val="18"/>
  </w:num>
  <w:num w:numId="55">
    <w:abstractNumId w:val="56"/>
  </w:num>
  <w:num w:numId="56">
    <w:abstractNumId w:val="44"/>
  </w:num>
  <w:num w:numId="57">
    <w:abstractNumId w:val="9"/>
  </w:num>
  <w:num w:numId="58">
    <w:abstractNumId w:val="13"/>
  </w:num>
  <w:num w:numId="59">
    <w:abstractNumId w:val="54"/>
  </w:num>
  <w:num w:numId="60">
    <w:abstractNumId w:val="27"/>
  </w:num>
  <w:num w:numId="61">
    <w:abstractNumId w:val="20"/>
  </w:num>
  <w:num w:numId="62">
    <w:abstractNumId w:val="78"/>
  </w:num>
  <w:num w:numId="63">
    <w:abstractNumId w:val="59"/>
  </w:num>
  <w:num w:numId="64">
    <w:abstractNumId w:val="47"/>
  </w:num>
  <w:num w:numId="65">
    <w:abstractNumId w:val="71"/>
  </w:num>
  <w:num w:numId="66">
    <w:abstractNumId w:val="72"/>
  </w:num>
  <w:num w:numId="67">
    <w:abstractNumId w:val="23"/>
  </w:num>
  <w:num w:numId="68">
    <w:abstractNumId w:val="7"/>
  </w:num>
  <w:num w:numId="69">
    <w:abstractNumId w:val="35"/>
  </w:num>
  <w:num w:numId="70">
    <w:abstractNumId w:val="50"/>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5"/>
  </w:num>
  <w:num w:numId="79">
    <w:abstractNumId w:val="12"/>
  </w:num>
  <w:num w:numId="80">
    <w:abstractNumId w:val="32"/>
  </w:num>
  <w:num w:numId="81">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CA32B349-165B-4925-A6C3-EC800737232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75</Pages>
  <Words>28345</Words>
  <Characters>158733</Characters>
  <Application>Microsoft Office Word</Application>
  <DocSecurity>0</DocSecurity>
  <Lines>4810</Lines>
  <Paragraphs>3225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Keeth jayasinghe</cp:lastModifiedBy>
  <cp:revision>16</cp:revision>
  <dcterms:created xsi:type="dcterms:W3CDTF">2022-10-11T09:48:00Z</dcterms:created>
  <dcterms:modified xsi:type="dcterms:W3CDTF">2022-10-11T10:02:00Z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