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en-US"/>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77777777" w:rsidR="002A2CC1" w:rsidRDefault="00C15B86">
            <w:pPr>
              <w:rPr>
                <w:kern w:val="0"/>
              </w:rPr>
            </w:pPr>
            <w:hyperlink r:id="rId14" w:history="1">
              <w:r w:rsidR="008D5F24">
                <w:rPr>
                  <w:rStyle w:val="Hyperlink"/>
                  <w:color w:val="auto"/>
                  <w:kern w:val="0"/>
                </w:rPr>
                <w:t>H0809.wang@samsung.com</w:t>
              </w:r>
            </w:hyperlink>
          </w:p>
          <w:p w14:paraId="13154BBA" w14:textId="77777777" w:rsidR="002A2CC1" w:rsidRDefault="008D5F24">
            <w:pPr>
              <w:rPr>
                <w:kern w:val="0"/>
              </w:rPr>
            </w:pPr>
            <w:r>
              <w:rPr>
                <w:kern w:val="0"/>
              </w:rPr>
              <w:t>Yg.lim@samsung.com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300304">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300304">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300304">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300304">
            <w:pPr>
              <w:rPr>
                <w:kern w:val="0"/>
              </w:rPr>
            </w:pPr>
            <w:r w:rsidRPr="00E0788B">
              <w:rPr>
                <w:kern w:val="0"/>
              </w:rPr>
              <w:t>hamedp@qti.qualcomm.com</w:t>
            </w: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SimSun"/>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 xml:space="preserve">Futurewei,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Heading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Heading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 xml:space="preserve">the original proposal 2-1-1a which has large </w:t>
            </w:r>
            <w:proofErr w:type="gramStart"/>
            <w:r>
              <w:rPr>
                <w:kern w:val="0"/>
              </w:rPr>
              <w:t>support</w:t>
            </w:r>
            <w:proofErr w:type="gramEnd"/>
            <w:r>
              <w:rPr>
                <w:kern w:val="0"/>
              </w:rPr>
              <w:t xml:space="preserve">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w:t>
            </w:r>
            <w:proofErr w:type="gramStart"/>
            <w:r>
              <w:rPr>
                <w:kern w:val="0"/>
              </w:rPr>
              <w:t>bullet, since</w:t>
            </w:r>
            <w:proofErr w:type="gramEnd"/>
            <w:r>
              <w:rPr>
                <w:kern w:val="0"/>
              </w:rPr>
              <w:t xml:space="preserv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Heading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bl>
    <w:p w14:paraId="71BF2185" w14:textId="77777777" w:rsidR="002A2CC1"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lastRenderedPageBreak/>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Heading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xml:space="preserve">, e.g., within 1 dB in, then a prediction performance of </w:t>
            </w:r>
            <w:r>
              <w:rPr>
                <w:lang w:eastAsia="x-none"/>
              </w:rPr>
              <w:lastRenderedPageBreak/>
              <w:t>1dB for L1-RSRP difference of Top-1 predicted beam does not necessarily mean the performance is good.</w:t>
            </w:r>
            <w:r w:rsidR="000446C9">
              <w:rPr>
                <w:lang w:eastAsia="x-none"/>
              </w:rPr>
              <w:t xml:space="preserve"> Thus, we strongly encourage company to provide such information in their results.</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lastRenderedPageBreak/>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w:t>
      </w:r>
      <w:r>
        <w:lastRenderedPageBreak/>
        <w:t xml:space="preserve">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lastRenderedPageBreak/>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en-US"/>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Heading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lastRenderedPageBreak/>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 xml:space="preserve">K is the number of Top-K selected beams (pairs) for P2 beam sweeping (if </w:t>
      </w:r>
      <w:r>
        <w:lastRenderedPageBreak/>
        <w:t>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lastRenderedPageBreak/>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w:t>
            </w:r>
            <w:proofErr w:type="gramStart"/>
            <w:r>
              <w:rPr>
                <w:color w:val="4472C4" w:themeColor="accent5"/>
              </w:rPr>
              <w:t>this is</w:t>
            </w:r>
            <w:proofErr w:type="gramEnd"/>
            <w:r>
              <w:rPr>
                <w:color w:val="4472C4" w:themeColor="accent5"/>
              </w:rPr>
              <w:t xml:space="preserve">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lastRenderedPageBreak/>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lastRenderedPageBreak/>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300304">
        <w:trPr>
          <w:trHeight w:val="333"/>
        </w:trPr>
        <w:tc>
          <w:tcPr>
            <w:tcW w:w="616" w:type="pct"/>
          </w:tcPr>
          <w:p w14:paraId="0BDECBD7" w14:textId="77777777" w:rsidR="007636F1" w:rsidRDefault="007636F1" w:rsidP="00300304">
            <w:pPr>
              <w:rPr>
                <w:kern w:val="0"/>
              </w:rPr>
            </w:pPr>
            <w:r>
              <w:rPr>
                <w:kern w:val="0"/>
              </w:rPr>
              <w:t>Qualcomm</w:t>
            </w:r>
          </w:p>
        </w:tc>
        <w:tc>
          <w:tcPr>
            <w:tcW w:w="4384" w:type="pct"/>
          </w:tcPr>
          <w:p w14:paraId="7D3EA7F5" w14:textId="77777777" w:rsidR="007636F1" w:rsidRDefault="007636F1" w:rsidP="00300304">
            <w:pPr>
              <w:pStyle w:val="ListParagraph"/>
              <w:ind w:left="0"/>
            </w:pPr>
            <w:r>
              <w:t>Suggest removing RS overhead and only consider RS overhead reduction.</w:t>
            </w:r>
          </w:p>
        </w:tc>
      </w:tr>
      <w:tr w:rsidR="007636F1" w14:paraId="642C175B" w14:textId="77777777">
        <w:trPr>
          <w:trHeight w:val="333"/>
        </w:trPr>
        <w:tc>
          <w:tcPr>
            <w:tcW w:w="616" w:type="pct"/>
          </w:tcPr>
          <w:p w14:paraId="3623C1CF" w14:textId="77777777" w:rsidR="007636F1" w:rsidRPr="00DF6C1C" w:rsidRDefault="007636F1">
            <w:pPr>
              <w:rPr>
                <w:smallCaps/>
                <w:kern w:val="0"/>
              </w:rPr>
            </w:pPr>
          </w:p>
        </w:tc>
        <w:tc>
          <w:tcPr>
            <w:tcW w:w="4384" w:type="pct"/>
          </w:tcPr>
          <w:p w14:paraId="14CEFF7D" w14:textId="77777777" w:rsidR="007636F1" w:rsidRDefault="007636F1">
            <w:pPr>
              <w:pStyle w:val="ListParagraph"/>
              <w:ind w:left="0"/>
            </w:pP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Heading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en-US"/>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lastRenderedPageBreak/>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Heading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4D59B5DE" w:rsidR="002A2CC1" w:rsidRDefault="008D5F24">
            <w:r>
              <w:t>MediaTek,</w:t>
            </w:r>
            <w:r>
              <w:rPr>
                <w:smallCaps/>
              </w:rPr>
              <w:t xml:space="preserve"> NTT DOCOMO, Lenovo, vivo</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lastRenderedPageBreak/>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bl>
    <w:p w14:paraId="1E4804D3" w14:textId="77777777" w:rsidR="002A2CC1" w:rsidRDefault="002A2CC1">
      <w:pPr>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 xml:space="preserve">Proposal 3: For evaluation of AI/ML based beam management, the computational complexity can be </w:t>
      </w:r>
      <w:r>
        <w:lastRenderedPageBreak/>
        <w:t xml:space="preserve">reported via the metric of </w:t>
      </w:r>
      <w:proofErr w:type="gramStart"/>
      <w:r>
        <w:t>floating point</w:t>
      </w:r>
      <w:proofErr w:type="gramEnd"/>
      <w:r>
        <w:t xml:space="preserve">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lastRenderedPageBreak/>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lastRenderedPageBreak/>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w:t>
      </w:r>
      <w:r>
        <w:rPr>
          <w:sz w:val="18"/>
          <w:szCs w:val="18"/>
        </w:rPr>
        <w:lastRenderedPageBreak/>
        <w:t xml:space="preserve">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lastRenderedPageBreak/>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lastRenderedPageBreak/>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w:t>
      </w:r>
      <w:proofErr w:type="gramStart"/>
      <w:r>
        <w:rPr>
          <w:sz w:val="18"/>
          <w:szCs w:val="18"/>
        </w:rPr>
        <w:t>setting:</w:t>
      </w:r>
      <w:proofErr w:type="gramEnd"/>
      <w:r>
        <w:rPr>
          <w:sz w:val="18"/>
          <w:szCs w:val="18"/>
        </w:rPr>
        <w:t xml:space="preserve">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Heading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7EB24420"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Futurewei</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 xml:space="preserve">ive examples in brackets for </w:t>
            </w:r>
            <w:proofErr w:type="gramStart"/>
            <w:r>
              <w:t>now, but</w:t>
            </w:r>
            <w:proofErr w:type="gramEnd"/>
            <w:r>
              <w:t xml:space="preserve">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w:t>
            </w:r>
            <w:r>
              <w:lastRenderedPageBreak/>
              <w:t>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lastRenderedPageBreak/>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beamwidth, etc.</w:t>
            </w:r>
          </w:p>
        </w:tc>
      </w:tr>
    </w:tbl>
    <w:p w14:paraId="15539B85" w14:textId="724F4D18" w:rsidR="002A2CC1"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lastRenderedPageBreak/>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lastRenderedPageBreak/>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lastRenderedPageBreak/>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w:t>
      </w:r>
      <w:r>
        <w:rPr>
          <w:iCs/>
          <w:sz w:val="18"/>
          <w:szCs w:val="18"/>
        </w:rPr>
        <w:lastRenderedPageBreak/>
        <w:t xml:space="preserve">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lastRenderedPageBreak/>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 xml:space="preserve">Futurewei,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lastRenderedPageBreak/>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lastRenderedPageBreak/>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Heading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300304">
        <w:trPr>
          <w:trHeight w:val="333"/>
        </w:trPr>
        <w:tc>
          <w:tcPr>
            <w:tcW w:w="743" w:type="pct"/>
          </w:tcPr>
          <w:p w14:paraId="790F35CC" w14:textId="77777777" w:rsidR="00C71B15" w:rsidRDefault="00C71B15" w:rsidP="00300304">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300304">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7777777" w:rsidR="00C71B15" w:rsidRDefault="00C71B15" w:rsidP="00784E26">
            <w:pPr>
              <w:rPr>
                <w:smallCaps/>
              </w:rPr>
            </w:pPr>
          </w:p>
        </w:tc>
        <w:tc>
          <w:tcPr>
            <w:tcW w:w="4257" w:type="pct"/>
          </w:tcPr>
          <w:p w14:paraId="69057230" w14:textId="77777777" w:rsidR="00C71B15" w:rsidRDefault="00C71B15" w:rsidP="00784E26">
            <w:pPr>
              <w:rPr>
                <w:rFonts w:eastAsia="MS Mincho"/>
                <w:kern w:val="0"/>
                <w:lang w:eastAsia="ja-JP"/>
              </w:rPr>
            </w:pP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lastRenderedPageBreak/>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lastRenderedPageBreak/>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Futurewei,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Heading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 xml:space="preserve">Whether fixed Set B of beams (Pairs) </w:t>
      </w:r>
      <w:proofErr w:type="gramStart"/>
      <w:r>
        <w:t>lacks of</w:t>
      </w:r>
      <w:proofErr w:type="gramEnd"/>
      <w:r>
        <w:t xml:space="preserve">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77777777" w:rsidR="002A2CC1" w:rsidRDefault="008D5F24">
            <w:pPr>
              <w:rPr>
                <w:smallCaps/>
                <w:kern w:val="0"/>
              </w:rPr>
            </w:pPr>
            <w:proofErr w:type="spellStart"/>
            <w:r>
              <w:rPr>
                <w:rFonts w:asciiTheme="minorEastAsia" w:hAnsiTheme="minorEastAsia" w:hint="eastAsia"/>
                <w:smallCaps/>
                <w:kern w:val="0"/>
              </w:rPr>
              <w:t>spreadtrum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lastRenderedPageBreak/>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77777777" w:rsidR="002052F7" w:rsidRDefault="002052F7" w:rsidP="002052F7"/>
        </w:tc>
        <w:tc>
          <w:tcPr>
            <w:tcW w:w="4261" w:type="pct"/>
          </w:tcPr>
          <w:p w14:paraId="521329E1" w14:textId="77777777" w:rsidR="002052F7" w:rsidRDefault="002052F7" w:rsidP="002052F7">
            <w:pPr>
              <w:rPr>
                <w:rFonts w:eastAsia="MS Mincho"/>
                <w:kern w:val="0"/>
                <w:lang w:eastAsia="ja-JP"/>
              </w:rPr>
            </w:pP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 xml:space="preserve">Scheme 2 assumes longer periodicity for history measurement instance than that of future time instance. </w:t>
      </w:r>
      <w:r>
        <w:rPr>
          <w:sz w:val="18"/>
          <w:szCs w:val="18"/>
        </w:rPr>
        <w:lastRenderedPageBreak/>
        <w:t>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en-US"/>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en-US"/>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Heading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lastRenderedPageBreak/>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lastRenderedPageBreak/>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lastRenderedPageBreak/>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Heading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77777777" w:rsidR="002A2CC1" w:rsidRDefault="008D5F24">
      <w:pPr>
        <w:pStyle w:val="Heading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lastRenderedPageBreak/>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When beam prediction accuracy is high (at least 80%) and L1-RSRP difference is small (within 1 dB), the system-</w:t>
      </w:r>
      <w:r>
        <w:rPr>
          <w:sz w:val="18"/>
          <w:szCs w:val="18"/>
          <w:lang w:eastAsia="en-US"/>
        </w:rPr>
        <w:lastRenderedPageBreak/>
        <w:t xml:space="preserve">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lastRenderedPageBreak/>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lastRenderedPageBreak/>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 xml:space="preserve">Observation 5: The computing complexity of Transformer is larger than LSTM, furthermore, the computing </w:t>
      </w:r>
      <w:r>
        <w:rPr>
          <w:bCs/>
          <w:iCs/>
          <w:sz w:val="18"/>
          <w:szCs w:val="18"/>
        </w:rPr>
        <w:lastRenderedPageBreak/>
        <w:t>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28441AD" w14:textId="77777777" w:rsidR="002A2CC1" w:rsidRDefault="008D5F24">
      <w:pPr>
        <w:pStyle w:val="ListParagraph"/>
        <w:numPr>
          <w:ilvl w:val="0"/>
          <w:numId w:val="62"/>
        </w:numPr>
        <w:rPr>
          <w:sz w:val="18"/>
          <w:szCs w:val="18"/>
        </w:rPr>
      </w:pPr>
      <w:r>
        <w:rPr>
          <w:sz w:val="18"/>
          <w:szCs w:val="18"/>
        </w:rPr>
        <w:lastRenderedPageBreak/>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48C8990" w14:textId="77777777" w:rsidR="002A2CC1" w:rsidRDefault="008D5F24">
      <w:pPr>
        <w:pStyle w:val="ListParagraph"/>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lastRenderedPageBreak/>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C15B86">
      <w:pPr>
        <w:rPr>
          <w:b/>
          <w:bCs/>
        </w:rPr>
      </w:pPr>
      <w:hyperlink r:id="rId18"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C15B86">
      <w:hyperlink r:id="rId19"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C15B86">
      <w:hyperlink r:id="rId20"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w:t>
      </w:r>
      <w:r>
        <w:lastRenderedPageBreak/>
        <w:t xml:space="preserve">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8D5F24">
      <w:pPr>
        <w:jc w:val="center"/>
      </w:pPr>
      <w: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1pt;height:115.05pt" o:ole="">
            <v:imagedata r:id="rId21" o:title=""/>
          </v:shape>
          <o:OLEObject Type="Embed" ProgID="Visio.Drawing.15" ShapeID="_x0000_i1025" DrawAspect="Content" ObjectID="_1726923328" r:id="rId22"/>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w:t>
      </w:r>
      <w:proofErr w:type="gramStart"/>
      <w:r>
        <w:t>speed</w:t>
      </w:r>
      <w:proofErr w:type="gramEnd"/>
      <w:r>
        <w:t xml:space="preserve">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ListParagraph"/>
        <w:numPr>
          <w:ilvl w:val="2"/>
          <w:numId w:val="74"/>
        </w:numPr>
      </w:pPr>
      <w:r>
        <w:lastRenderedPageBreak/>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 xml:space="preserve">At the current stage, the length of observation window + prediction window is not </w:t>
      </w:r>
      <w:proofErr w:type="gramStart"/>
      <w:r>
        <w:t>fixed</w:t>
      </w:r>
      <w:proofErr w:type="gramEnd"/>
      <w:r>
        <w:t xml:space="preserve">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ListParagraph"/>
        <w:numPr>
          <w:ilvl w:val="3"/>
          <w:numId w:val="23"/>
        </w:numPr>
      </w:pPr>
      <w:r>
        <w:lastRenderedPageBreak/>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lastRenderedPageBreak/>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A88A" w14:textId="77777777" w:rsidR="00C15B86" w:rsidRDefault="00C15B86" w:rsidP="00D6456D">
      <w:r>
        <w:separator/>
      </w:r>
    </w:p>
  </w:endnote>
  <w:endnote w:type="continuationSeparator" w:id="0">
    <w:p w14:paraId="4FCBA30A" w14:textId="77777777" w:rsidR="00C15B86" w:rsidRDefault="00C15B86"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1F31" w14:textId="77777777" w:rsidR="00C15B86" w:rsidRDefault="00C15B86" w:rsidP="00D6456D">
      <w:r>
        <w:separator/>
      </w:r>
    </w:p>
  </w:footnote>
  <w:footnote w:type="continuationSeparator" w:id="0">
    <w:p w14:paraId="480946FA" w14:textId="77777777" w:rsidR="00C15B86" w:rsidRDefault="00C15B86"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0"/>
  </w:num>
  <w:num w:numId="7">
    <w:abstractNumId w:val="43"/>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1"/>
  </w:num>
  <w:num w:numId="11">
    <w:abstractNumId w:val="60"/>
  </w:num>
  <w:num w:numId="12">
    <w:abstractNumId w:val="66"/>
  </w:num>
  <w:num w:numId="13">
    <w:abstractNumId w:val="22"/>
  </w:num>
  <w:num w:numId="14">
    <w:abstractNumId w:val="67"/>
  </w:num>
  <w:num w:numId="15">
    <w:abstractNumId w:val="40"/>
  </w:num>
  <w:num w:numId="16">
    <w:abstractNumId w:val="59"/>
  </w:num>
  <w:num w:numId="17">
    <w:abstractNumId w:val="56"/>
  </w:num>
  <w:num w:numId="18">
    <w:abstractNumId w:val="52"/>
  </w:num>
  <w:num w:numId="19">
    <w:abstractNumId w:val="14"/>
  </w:num>
  <w:num w:numId="20">
    <w:abstractNumId w:val="1"/>
  </w:num>
  <w:num w:numId="21">
    <w:abstractNumId w:val="41"/>
  </w:num>
  <w:num w:numId="22">
    <w:abstractNumId w:val="68"/>
  </w:num>
  <w:num w:numId="23">
    <w:abstractNumId w:val="32"/>
  </w:num>
  <w:num w:numId="24">
    <w:abstractNumId w:val="34"/>
  </w:num>
  <w:num w:numId="25">
    <w:abstractNumId w:val="63"/>
  </w:num>
  <w:num w:numId="26">
    <w:abstractNumId w:val="6"/>
  </w:num>
  <w:num w:numId="27">
    <w:abstractNumId w:val="62"/>
  </w:num>
  <w:num w:numId="28">
    <w:abstractNumId w:val="69"/>
  </w:num>
  <w:num w:numId="29">
    <w:abstractNumId w:val="72"/>
  </w:num>
  <w:num w:numId="30">
    <w:abstractNumId w:val="78"/>
  </w:num>
  <w:num w:numId="31">
    <w:abstractNumId w:val="38"/>
    <w:lvlOverride w:ilvl="0"/>
    <w:lvlOverride w:ilvl="2">
      <w:startOverride w:val="1"/>
    </w:lvlOverride>
    <w:lvlOverride w:ilvl="0"/>
  </w:num>
  <w:num w:numId="32">
    <w:abstractNumId w:val="54"/>
    <w:lvlOverride w:ilvl="0"/>
    <w:lvlOverride w:ilvl="2">
      <w:startOverride w:val="1"/>
    </w:lvlOverride>
    <w:lvlOverride w:ilvl="0"/>
  </w:num>
  <w:num w:numId="33">
    <w:abstractNumId w:val="75"/>
    <w:lvlOverride w:ilvl="0"/>
    <w:lvlOverride w:ilvl="2">
      <w:startOverride w:val="1"/>
    </w:lvlOverride>
    <w:lvlOverride w:ilvl="0"/>
  </w:num>
  <w:num w:numId="34">
    <w:abstractNumId w:val="39"/>
    <w:lvlOverride w:ilvl="0"/>
    <w:lvlOverride w:ilvl="2">
      <w:startOverride w:val="1"/>
    </w:lvlOverride>
    <w:lvlOverride w:ilvl="0"/>
  </w:num>
  <w:num w:numId="35">
    <w:abstractNumId w:val="51"/>
  </w:num>
  <w:num w:numId="36">
    <w:abstractNumId w:val="73"/>
  </w:num>
  <w:num w:numId="37">
    <w:abstractNumId w:val="48"/>
  </w:num>
  <w:num w:numId="38">
    <w:abstractNumId w:val="26"/>
  </w:num>
  <w:num w:numId="39">
    <w:abstractNumId w:val="30"/>
  </w:num>
  <w:num w:numId="40">
    <w:abstractNumId w:val="37"/>
  </w:num>
  <w:num w:numId="41">
    <w:abstractNumId w:val="2"/>
  </w:num>
  <w:num w:numId="42">
    <w:abstractNumId w:val="61"/>
  </w:num>
  <w:num w:numId="43">
    <w:abstractNumId w:val="64"/>
  </w:num>
  <w:num w:numId="44">
    <w:abstractNumId w:val="8"/>
  </w:num>
  <w:num w:numId="45">
    <w:abstractNumId w:val="3"/>
  </w:num>
  <w:num w:numId="46">
    <w:abstractNumId w:val="36"/>
  </w:num>
  <w:num w:numId="47">
    <w:abstractNumId w:val="28"/>
  </w:num>
  <w:num w:numId="48">
    <w:abstractNumId w:val="76"/>
  </w:num>
  <w:num w:numId="49">
    <w:abstractNumId w:val="45"/>
  </w:num>
  <w:num w:numId="50">
    <w:abstractNumId w:val="10"/>
  </w:num>
  <w:num w:numId="51">
    <w:abstractNumId w:val="65"/>
  </w:num>
  <w:num w:numId="52">
    <w:abstractNumId w:val="4"/>
  </w:num>
  <w:num w:numId="53">
    <w:abstractNumId w:val="11"/>
  </w:num>
  <w:num w:numId="54">
    <w:abstractNumId w:val="18"/>
  </w:num>
  <w:num w:numId="55">
    <w:abstractNumId w:val="55"/>
  </w:num>
  <w:num w:numId="56">
    <w:abstractNumId w:val="44"/>
  </w:num>
  <w:num w:numId="57">
    <w:abstractNumId w:val="9"/>
  </w:num>
  <w:num w:numId="58">
    <w:abstractNumId w:val="13"/>
  </w:num>
  <w:num w:numId="59">
    <w:abstractNumId w:val="53"/>
  </w:num>
  <w:num w:numId="60">
    <w:abstractNumId w:val="27"/>
  </w:num>
  <w:num w:numId="61">
    <w:abstractNumId w:val="20"/>
  </w:num>
  <w:num w:numId="62">
    <w:abstractNumId w:val="77"/>
  </w:num>
  <w:num w:numId="63">
    <w:abstractNumId w:val="58"/>
  </w:num>
  <w:num w:numId="64">
    <w:abstractNumId w:val="46"/>
  </w:num>
  <w:num w:numId="65">
    <w:abstractNumId w:val="70"/>
  </w:num>
  <w:num w:numId="66">
    <w:abstractNumId w:val="71"/>
  </w:num>
  <w:num w:numId="67">
    <w:abstractNumId w:val="23"/>
  </w:num>
  <w:num w:numId="68">
    <w:abstractNumId w:val="7"/>
  </w:num>
  <w:num w:numId="69">
    <w:abstractNumId w:val="35"/>
  </w:num>
  <w:num w:numId="70">
    <w:abstractNumId w:val="49"/>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4"/>
  </w:num>
  <w:num w:numId="79">
    <w:abstractNumId w:val="12"/>
  </w:num>
  <w:num w:numId="80">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1B15"/>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3C52FA80-5D2D-4409-8858-9B81579C7FEB}">
  <ds:schemaRefs>
    <ds:schemaRef ds:uri="http://schemas.openxmlformats.org/officeDocument/2006/bibliography"/>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26144</Words>
  <Characters>149021</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Hamed Pezeshki</cp:lastModifiedBy>
  <cp:revision>8</cp:revision>
  <dcterms:created xsi:type="dcterms:W3CDTF">2022-10-10T23:01:00Z</dcterms:created>
  <dcterms:modified xsi:type="dcterms:W3CDTF">2022-10-10T23:08:00Z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