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C47C"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555E794D"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246057EB" w14:textId="77777777" w:rsidR="00A2468A" w:rsidRDefault="00A2468A">
      <w:pPr>
        <w:pStyle w:val="CRCoverPage"/>
        <w:tabs>
          <w:tab w:val="left" w:pos="1980"/>
        </w:tabs>
        <w:jc w:val="both"/>
        <w:rPr>
          <w:rFonts w:ascii="Times New Roman" w:hAnsi="Times New Roman"/>
          <w:b/>
          <w:bCs/>
          <w:sz w:val="24"/>
          <w:lang w:val="en-US"/>
        </w:rPr>
      </w:pPr>
    </w:p>
    <w:p w14:paraId="1F198DCB" w14:textId="77777777" w:rsidR="00A2468A" w:rsidRDefault="002D40B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326159CC" w14:textId="77777777" w:rsidR="00A2468A" w:rsidRDefault="002D40B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5BBEB1A9"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#4 on dynamic switching between DFT-S-OFDM and CP-OFDM</w:t>
      </w:r>
    </w:p>
    <w:p w14:paraId="3DB29655"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73E10FA" w14:textId="77777777" w:rsidR="00A2468A" w:rsidRDefault="002D40B1">
      <w:pPr>
        <w:pStyle w:val="Heading1"/>
      </w:pPr>
      <w:bookmarkStart w:id="0" w:name="_Ref513464071"/>
      <w:r>
        <w:t>Introduction</w:t>
      </w:r>
      <w:bookmarkEnd w:id="0"/>
    </w:p>
    <w:p w14:paraId="731DEEF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5E65FACF"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953B922"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6BF2105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0699BE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2E8F56C5" w14:textId="77777777" w:rsidR="00A2468A" w:rsidRDefault="002D40B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C009995" w14:textId="77777777" w:rsidR="00A2468A" w:rsidRDefault="002D40B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E10D70C"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716D31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41AD944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3B1EC0DC" w14:textId="77777777" w:rsidR="00A2468A" w:rsidRDefault="002D40B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25D999EE"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7F3096B" w14:textId="77777777" w:rsidR="00A2468A" w:rsidRDefault="002D40B1">
      <w:pPr>
        <w:pStyle w:val="Heading1"/>
      </w:pPr>
      <w:r>
        <w:t>Contact information</w:t>
      </w:r>
    </w:p>
    <w:p w14:paraId="31BD0C10"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A2468A" w14:paraId="2AA58520" w14:textId="77777777">
        <w:tc>
          <w:tcPr>
            <w:tcW w:w="2155" w:type="dxa"/>
          </w:tcPr>
          <w:p w14:paraId="3C849283"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4F5771E"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17E7975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A2468A" w14:paraId="09E11291" w14:textId="77777777">
        <w:tc>
          <w:tcPr>
            <w:tcW w:w="2155" w:type="dxa"/>
          </w:tcPr>
          <w:p w14:paraId="2AF0F006"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7834D00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D1D58B6"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A2468A" w14:paraId="559FDE26" w14:textId="77777777">
        <w:tc>
          <w:tcPr>
            <w:tcW w:w="2155" w:type="dxa"/>
          </w:tcPr>
          <w:p w14:paraId="1A91EC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6B3D751B"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2FC28CCA"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A2468A" w14:paraId="35E0CBEF" w14:textId="77777777">
        <w:tc>
          <w:tcPr>
            <w:tcW w:w="2155" w:type="dxa"/>
          </w:tcPr>
          <w:p w14:paraId="711A3D8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16B8640E"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3AE31D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A2468A" w14:paraId="5D0AD4B2" w14:textId="77777777">
        <w:tc>
          <w:tcPr>
            <w:tcW w:w="2155" w:type="dxa"/>
          </w:tcPr>
          <w:p w14:paraId="0BFC66F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D06F51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3EF5214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A2468A" w14:paraId="41ACD47D" w14:textId="77777777">
        <w:tc>
          <w:tcPr>
            <w:tcW w:w="2155" w:type="dxa"/>
          </w:tcPr>
          <w:p w14:paraId="038E8F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0F13A0A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7F06C47C"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A2468A" w14:paraId="70E7DD92" w14:textId="77777777">
        <w:tc>
          <w:tcPr>
            <w:tcW w:w="2155" w:type="dxa"/>
          </w:tcPr>
          <w:p w14:paraId="1E609A9A"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7B17BB97"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5884922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A2468A" w14:paraId="316F536C" w14:textId="77777777">
        <w:tc>
          <w:tcPr>
            <w:tcW w:w="2155" w:type="dxa"/>
          </w:tcPr>
          <w:p w14:paraId="0A2C3077"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5C4BF39C"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68CD923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A2468A" w14:paraId="29D7576C" w14:textId="77777777">
        <w:tc>
          <w:tcPr>
            <w:tcW w:w="2155" w:type="dxa"/>
          </w:tcPr>
          <w:p w14:paraId="16E0315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D1F86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F325AE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A2468A" w14:paraId="79B477CE" w14:textId="77777777">
        <w:tc>
          <w:tcPr>
            <w:tcW w:w="2155" w:type="dxa"/>
          </w:tcPr>
          <w:p w14:paraId="4541807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7CEADC00"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5906ECB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2468A" w14:paraId="022D2804" w14:textId="77777777">
        <w:tc>
          <w:tcPr>
            <w:tcW w:w="2155" w:type="dxa"/>
          </w:tcPr>
          <w:p w14:paraId="1B650AA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0E577DF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4D8854E1"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A2468A" w14:paraId="4952E598" w14:textId="77777777">
        <w:tc>
          <w:tcPr>
            <w:tcW w:w="2155" w:type="dxa"/>
          </w:tcPr>
          <w:p w14:paraId="1964C0A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493E832F"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7E3B70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A2468A" w14:paraId="7EF5450B" w14:textId="77777777">
        <w:tc>
          <w:tcPr>
            <w:tcW w:w="2155" w:type="dxa"/>
          </w:tcPr>
          <w:p w14:paraId="0C3EE6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41B37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033E0FEA"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A2468A" w14:paraId="2B82C128" w14:textId="77777777">
        <w:tc>
          <w:tcPr>
            <w:tcW w:w="2155" w:type="dxa"/>
          </w:tcPr>
          <w:p w14:paraId="2266AA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57A09E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7EB5E05" w14:textId="77777777" w:rsidR="00A2468A" w:rsidRDefault="004323CC">
            <w:pPr>
              <w:pStyle w:val="CRCoverPage"/>
              <w:tabs>
                <w:tab w:val="left" w:pos="1980"/>
              </w:tabs>
              <w:spacing w:after="0"/>
              <w:jc w:val="both"/>
              <w:rPr>
                <w:rFonts w:ascii="Times New Roman" w:hAnsi="Times New Roman"/>
              </w:rPr>
            </w:pPr>
            <w:hyperlink r:id="rId11" w:history="1">
              <w:r w:rsidR="002D40B1">
                <w:rPr>
                  <w:rStyle w:val="Hyperlink"/>
                  <w:rFonts w:ascii="Times New Roman" w:hAnsi="Times New Roman"/>
                </w:rPr>
                <w:t>ling.a.su@ericsson.com</w:t>
              </w:r>
            </w:hyperlink>
          </w:p>
        </w:tc>
      </w:tr>
      <w:tr w:rsidR="00A2468A" w14:paraId="4EC0323C" w14:textId="77777777">
        <w:tc>
          <w:tcPr>
            <w:tcW w:w="2155" w:type="dxa"/>
          </w:tcPr>
          <w:p w14:paraId="5238DF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6AD455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6EE47DEF" w14:textId="77777777" w:rsidR="00A2468A" w:rsidRDefault="002D40B1">
            <w:pPr>
              <w:pStyle w:val="CRCoverPage"/>
              <w:tabs>
                <w:tab w:val="left" w:pos="1980"/>
              </w:tabs>
              <w:spacing w:after="0"/>
              <w:jc w:val="both"/>
              <w:rPr>
                <w:rFonts w:ascii="Times New Roman" w:hAnsi="Times New Roman"/>
              </w:rPr>
            </w:pPr>
            <w:r>
              <w:rPr>
                <w:rFonts w:ascii="Times New Roman" w:hAnsi="Times New Roman"/>
              </w:rPr>
              <w:t>Chunhai_yao@apple.com</w:t>
            </w:r>
          </w:p>
        </w:tc>
      </w:tr>
      <w:tr w:rsidR="00A2468A" w14:paraId="00F1513E" w14:textId="77777777">
        <w:tc>
          <w:tcPr>
            <w:tcW w:w="2155" w:type="dxa"/>
          </w:tcPr>
          <w:p w14:paraId="3E53FD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73A229D"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4C4EA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A2468A" w14:paraId="125E48FE" w14:textId="77777777">
        <w:tc>
          <w:tcPr>
            <w:tcW w:w="2155" w:type="dxa"/>
          </w:tcPr>
          <w:p w14:paraId="44C67A96"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D5995C7"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40D3A4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r w:rsidR="00A2468A" w14:paraId="7B167118" w14:textId="77777777">
        <w:tc>
          <w:tcPr>
            <w:tcW w:w="2155" w:type="dxa"/>
          </w:tcPr>
          <w:p w14:paraId="4622EF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1668" w:type="dxa"/>
          </w:tcPr>
          <w:p w14:paraId="45534F9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282052D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bl>
    <w:p w14:paraId="26FD9D02" w14:textId="77777777" w:rsidR="00A2468A" w:rsidRDefault="00A2468A">
      <w:pPr>
        <w:spacing w:before="240"/>
        <w:jc w:val="both"/>
        <w:rPr>
          <w:rFonts w:ascii="Times New Roman" w:hAnsi="Times New Roman" w:cs="Times New Roman"/>
          <w:sz w:val="20"/>
          <w:szCs w:val="20"/>
          <w:lang w:val="en-GB"/>
        </w:rPr>
      </w:pPr>
    </w:p>
    <w:p w14:paraId="6A7D0FCB" w14:textId="77777777" w:rsidR="00A2468A" w:rsidRDefault="00A2468A">
      <w:pPr>
        <w:spacing w:before="240"/>
        <w:jc w:val="both"/>
        <w:rPr>
          <w:rFonts w:ascii="Times New Roman" w:hAnsi="Times New Roman" w:cs="Times New Roman"/>
          <w:sz w:val="20"/>
          <w:szCs w:val="20"/>
          <w:lang w:val="en-GB"/>
        </w:rPr>
      </w:pPr>
    </w:p>
    <w:p w14:paraId="5AD3D62E" w14:textId="77777777" w:rsidR="00A2468A" w:rsidRDefault="002D40B1">
      <w:pPr>
        <w:pStyle w:val="Heading1"/>
      </w:pPr>
      <w:r>
        <w:t xml:space="preserve">Collection of agreements in RAN1#110b-e </w:t>
      </w:r>
    </w:p>
    <w:tbl>
      <w:tblPr>
        <w:tblStyle w:val="TableGrid"/>
        <w:tblW w:w="0" w:type="auto"/>
        <w:tblLook w:val="04A0" w:firstRow="1" w:lastRow="0" w:firstColumn="1" w:lastColumn="0" w:noHBand="0" w:noVBand="1"/>
      </w:tblPr>
      <w:tblGrid>
        <w:gridCol w:w="9350"/>
      </w:tblGrid>
      <w:tr w:rsidR="00A2468A" w14:paraId="46E6C69F" w14:textId="77777777">
        <w:tc>
          <w:tcPr>
            <w:tcW w:w="9350" w:type="dxa"/>
          </w:tcPr>
          <w:p w14:paraId="0BCC9115" w14:textId="77777777" w:rsidR="00A2468A" w:rsidRDefault="002D40B1">
            <w:pPr>
              <w:spacing w:after="0" w:line="240" w:lineRule="auto"/>
              <w:jc w:val="both"/>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41E69B76" w14:textId="77777777" w:rsidR="00A2468A" w:rsidRDefault="002D40B1">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Dynamic waveform switching enhancement in R18 is only applicable to PUSCH channel.</w:t>
            </w:r>
          </w:p>
        </w:tc>
      </w:tr>
    </w:tbl>
    <w:p w14:paraId="1E5EA9EA"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128EBB76" w14:textId="77777777">
        <w:tc>
          <w:tcPr>
            <w:tcW w:w="9350" w:type="dxa"/>
          </w:tcPr>
          <w:p w14:paraId="30A93BEB" w14:textId="77777777" w:rsidR="00A2468A" w:rsidRDefault="002D40B1">
            <w:pPr>
              <w:spacing w:after="0" w:line="240" w:lineRule="auto"/>
              <w:jc w:val="both"/>
              <w:rPr>
                <w:rFonts w:ascii="Times New Roman" w:eastAsia="Batang" w:hAnsi="Times New Roman" w:cs="Times New Roman"/>
                <w:sz w:val="20"/>
                <w:szCs w:val="20"/>
                <w:highlight w:val="darkYellow"/>
                <w:lang w:val="en-GB" w:eastAsia="en-US"/>
              </w:rPr>
            </w:pPr>
            <w:r>
              <w:rPr>
                <w:rFonts w:ascii="Times New Roman" w:eastAsia="Batang" w:hAnsi="Times New Roman" w:cs="Times New Roman"/>
                <w:b/>
                <w:bCs/>
                <w:sz w:val="20"/>
                <w:szCs w:val="20"/>
                <w:highlight w:val="darkYellow"/>
                <w:lang w:val="en-GB" w:eastAsia="en-US"/>
              </w:rPr>
              <w:t>Working Assumption</w:t>
            </w:r>
          </w:p>
          <w:p w14:paraId="676C6BE7" w14:textId="77777777" w:rsidR="00A2468A" w:rsidRDefault="002D40B1">
            <w:pPr>
              <w:spacing w:after="0" w:line="240" w:lineRule="auto"/>
              <w:jc w:val="both"/>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45746C56" w14:textId="77777777" w:rsidR="00A2468A" w:rsidRDefault="002D40B1">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E6CFCE8"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562F05B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 Reuse existing field in scheduling DCI</w:t>
            </w:r>
          </w:p>
          <w:p w14:paraId="64FAB7C9"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1-B-1: Explicit indication by repurposing field, e.g.</w:t>
            </w:r>
          </w:p>
          <w:p w14:paraId="01697B5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TDRA table</w:t>
            </w:r>
          </w:p>
          <w:p w14:paraId="46AE03A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MCS table(s)</w:t>
            </w:r>
          </w:p>
          <w:p w14:paraId="1CCF4DAE"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solutions not precluded</w:t>
            </w:r>
          </w:p>
          <w:p w14:paraId="57E3BEA3"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1-B-2: Implicit determination from condition(s) on scheduling information, e.g.</w:t>
            </w:r>
          </w:p>
          <w:p w14:paraId="5715566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RA type, MSB of RA</w:t>
            </w:r>
          </w:p>
          <w:p w14:paraId="68A1339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RBs (below threshold or multiple of 2,3,5)</w:t>
            </w:r>
          </w:p>
          <w:p w14:paraId="0B451734"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Location of RB allocation within carrier and the associated MPR</w:t>
            </w:r>
          </w:p>
          <w:p w14:paraId="7497D63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MCS below threshold</w:t>
            </w:r>
          </w:p>
          <w:p w14:paraId="00020242"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en-US"/>
              </w:rPr>
              <w:t>TBoMS</w:t>
            </w:r>
          </w:p>
          <w:p w14:paraId="681D3E45"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DMRS CDM group(s) without data</w:t>
            </w:r>
          </w:p>
          <w:p w14:paraId="44EAC1EC"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Precoding information and number of layers</w:t>
            </w:r>
          </w:p>
          <w:p w14:paraId="7D1E4ECD"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SRI</w:t>
            </w:r>
          </w:p>
          <w:p w14:paraId="0EC2070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Condition over multiple types of scheduling information</w:t>
            </w:r>
          </w:p>
          <w:p w14:paraId="4494A1C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types of scheduling information not precluded</w:t>
            </w:r>
          </w:p>
          <w:p w14:paraId="150F7ABB"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Indicated waveform applies at least to the scheduled PUSCH transmission</w:t>
            </w:r>
          </w:p>
          <w:p w14:paraId="0DE42231"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Whether it also applies to subsequent transmissions, and of which type</w:t>
            </w:r>
          </w:p>
          <w:p w14:paraId="04006581"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 xml:space="preserve">FFS: DCI formats can contain the indication </w:t>
            </w:r>
          </w:p>
          <w:p w14:paraId="1E42C61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Indication applies only if condition(s) are satisfied (</w:t>
            </w:r>
            <w:proofErr w:type="gramStart"/>
            <w:r>
              <w:rPr>
                <w:rFonts w:ascii="Times New Roman" w:eastAsia="Batang" w:hAnsi="Times New Roman" w:cs="Times New Roman"/>
                <w:color w:val="000000"/>
                <w:sz w:val="20"/>
                <w:szCs w:val="20"/>
                <w:lang w:val="en-GB" w:eastAsia="en-US"/>
              </w:rPr>
              <w:t>e.g.</w:t>
            </w:r>
            <w:proofErr w:type="gramEnd"/>
            <w:r>
              <w:rPr>
                <w:rFonts w:ascii="Times New Roman" w:eastAsia="Batang" w:hAnsi="Times New Roman" w:cs="Times New Roman"/>
                <w:color w:val="000000"/>
                <w:sz w:val="20"/>
                <w:szCs w:val="20"/>
                <w:lang w:val="en-GB" w:eastAsia="en-US"/>
              </w:rPr>
              <w:t xml:space="preserve"> PDCCH occasion, /RNTI, /Search space of the scheduling DCI, latest PHR reported by the UE, etc.)</w:t>
            </w:r>
          </w:p>
          <w:p w14:paraId="02B5BA4C" w14:textId="77777777" w:rsidR="00A2468A" w:rsidRDefault="002D40B1">
            <w:pPr>
              <w:spacing w:before="240"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2: Indication from a non-UL scheduling DCI</w:t>
            </w:r>
          </w:p>
          <w:p w14:paraId="10B89E99"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DCI formats that can provide the indication (</w:t>
            </w:r>
            <w:proofErr w:type="gramStart"/>
            <w:r>
              <w:rPr>
                <w:rFonts w:ascii="Times New Roman" w:eastAsia="Batang" w:hAnsi="Times New Roman" w:cs="Times New Roman"/>
                <w:color w:val="000000"/>
                <w:sz w:val="20"/>
                <w:szCs w:val="20"/>
                <w:lang w:val="en-GB" w:eastAsia="en-US"/>
              </w:rPr>
              <w:t>e.g.</w:t>
            </w:r>
            <w:proofErr w:type="gramEnd"/>
            <w:r>
              <w:rPr>
                <w:rFonts w:ascii="Times New Roman" w:eastAsia="Batang" w:hAnsi="Times New Roman" w:cs="Times New Roman"/>
                <w:color w:val="000000"/>
                <w:sz w:val="20"/>
                <w:szCs w:val="20"/>
                <w:lang w:val="en-GB" w:eastAsia="en-US"/>
              </w:rPr>
              <w:t xml:space="preserve"> Downlink DCI, UE-group common DCI)</w:t>
            </w:r>
          </w:p>
          <w:p w14:paraId="15A914C6"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Types of subsequent transmissions to which indication is applicable</w:t>
            </w:r>
          </w:p>
        </w:tc>
      </w:tr>
    </w:tbl>
    <w:p w14:paraId="08BA54F1"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8D8D8DF" w14:textId="77777777">
        <w:tc>
          <w:tcPr>
            <w:tcW w:w="9350" w:type="dxa"/>
          </w:tcPr>
          <w:p w14:paraId="6F5968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RAN1 to study and if necessary, specify, enhancements to assist the scheduler in determining waveform switching, such as:</w:t>
            </w:r>
          </w:p>
          <w:p w14:paraId="54083DB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power headroom related information </w:t>
            </w:r>
          </w:p>
          <w:p w14:paraId="5B349C2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0C566121" w14:textId="77777777" w:rsidR="00A2468A" w:rsidRDefault="00A2468A">
            <w:pPr>
              <w:spacing w:after="0" w:line="240" w:lineRule="auto"/>
              <w:rPr>
                <w:rFonts w:ascii="Times New Roman" w:hAnsi="Times New Roman" w:cs="Times New Roman"/>
                <w:sz w:val="20"/>
                <w:szCs w:val="20"/>
                <w:lang w:val="en-GB"/>
              </w:rPr>
            </w:pPr>
          </w:p>
        </w:tc>
      </w:tr>
    </w:tbl>
    <w:p w14:paraId="6204D174" w14:textId="77777777" w:rsidR="00A2468A" w:rsidRDefault="00A2468A">
      <w:pPr>
        <w:tabs>
          <w:tab w:val="left" w:pos="1170"/>
        </w:tabs>
        <w:jc w:val="both"/>
        <w:rPr>
          <w:rFonts w:ascii="Times New Roman" w:hAnsi="Times New Roman" w:cs="Times New Roman"/>
          <w:sz w:val="20"/>
          <w:szCs w:val="20"/>
          <w:lang w:val="en-GB"/>
        </w:rPr>
      </w:pPr>
    </w:p>
    <w:p w14:paraId="6DE4454D" w14:textId="77777777" w:rsidR="00A2468A" w:rsidRDefault="00A2468A">
      <w:pPr>
        <w:tabs>
          <w:tab w:val="left" w:pos="1170"/>
        </w:tabs>
        <w:jc w:val="both"/>
        <w:rPr>
          <w:rFonts w:ascii="Times New Roman" w:hAnsi="Times New Roman" w:cs="Times New Roman"/>
          <w:sz w:val="20"/>
          <w:szCs w:val="20"/>
          <w:lang w:val="en-GB"/>
        </w:rPr>
      </w:pPr>
    </w:p>
    <w:p w14:paraId="694385F8" w14:textId="77777777" w:rsidR="00A2468A" w:rsidRDefault="00A2468A">
      <w:pPr>
        <w:tabs>
          <w:tab w:val="left" w:pos="1170"/>
        </w:tabs>
        <w:jc w:val="both"/>
        <w:rPr>
          <w:rFonts w:ascii="Times New Roman" w:hAnsi="Times New Roman" w:cs="Times New Roman"/>
          <w:sz w:val="20"/>
          <w:szCs w:val="20"/>
          <w:lang w:val="en-GB"/>
        </w:rPr>
      </w:pPr>
    </w:p>
    <w:p w14:paraId="5E77639E" w14:textId="77777777" w:rsidR="00A2468A" w:rsidRDefault="002D40B1">
      <w:pPr>
        <w:pStyle w:val="Heading1"/>
      </w:pPr>
      <w:r>
        <w:t xml:space="preserve">Proposals </w:t>
      </w:r>
    </w:p>
    <w:p w14:paraId="25358D2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24470403" w14:textId="77777777">
        <w:tc>
          <w:tcPr>
            <w:tcW w:w="9350" w:type="dxa"/>
          </w:tcPr>
          <w:p w14:paraId="1274C219" w14:textId="77777777" w:rsidR="00A2468A" w:rsidRDefault="002D40B1">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371B324"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2D9E428F" w14:textId="77777777">
        <w:tc>
          <w:tcPr>
            <w:tcW w:w="9350" w:type="dxa"/>
          </w:tcPr>
          <w:p w14:paraId="4BF253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A8AA1DC"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23704AF1" w14:textId="77777777" w:rsidR="00A2468A" w:rsidRDefault="00A2468A">
            <w:pPr>
              <w:spacing w:after="0" w:line="240" w:lineRule="auto"/>
              <w:jc w:val="both"/>
              <w:rPr>
                <w:rFonts w:ascii="Times New Roman" w:hAnsi="Times New Roman" w:cs="Times New Roman"/>
                <w:sz w:val="20"/>
                <w:szCs w:val="20"/>
                <w:lang w:val="en-GB"/>
              </w:rPr>
            </w:pPr>
          </w:p>
          <w:p w14:paraId="25F7C71C" w14:textId="77777777" w:rsidR="00A2468A" w:rsidRDefault="00A2468A">
            <w:pPr>
              <w:spacing w:after="0" w:line="240" w:lineRule="auto"/>
              <w:jc w:val="both"/>
              <w:rPr>
                <w:rFonts w:ascii="Times New Roman" w:hAnsi="Times New Roman" w:cs="Times New Roman"/>
                <w:sz w:val="20"/>
                <w:szCs w:val="20"/>
                <w:lang w:val="en-GB"/>
              </w:rPr>
            </w:pPr>
          </w:p>
        </w:tc>
      </w:tr>
    </w:tbl>
    <w:p w14:paraId="2B6C2312"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E845978" w14:textId="77777777">
        <w:tc>
          <w:tcPr>
            <w:tcW w:w="9350" w:type="dxa"/>
          </w:tcPr>
          <w:p w14:paraId="6E8A29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556BF4E"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F5E17D"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2D83D3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0CB0774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68DC25D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0A4CDD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D7ACE4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B47A98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740251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2DBDD4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7C4417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6F110C55"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C13145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300F47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6AEB05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06AF441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0CD4BC7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84FEA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CF1155F"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17CD9A2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59EBBC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7597A32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55BF147" w14:textId="77777777" w:rsidR="00A2468A" w:rsidRDefault="00A2468A">
            <w:pPr>
              <w:pStyle w:val="ListParagraph"/>
              <w:rPr>
                <w:rFonts w:ascii="Times New Roman" w:hAnsi="Times New Roman" w:cs="Times New Roman"/>
                <w:sz w:val="20"/>
                <w:szCs w:val="20"/>
              </w:rPr>
            </w:pPr>
          </w:p>
          <w:p w14:paraId="43441B6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26DC9D8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8952793"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D1C2E3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0D249D9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0BF5006" w14:textId="77777777" w:rsidR="00A2468A" w:rsidRDefault="00A2468A">
            <w:pPr>
              <w:spacing w:after="0" w:line="240" w:lineRule="auto"/>
              <w:rPr>
                <w:rFonts w:ascii="Times New Roman" w:hAnsi="Times New Roman" w:cs="Times New Roman"/>
                <w:sz w:val="20"/>
                <w:szCs w:val="20"/>
              </w:rPr>
            </w:pPr>
          </w:p>
          <w:p w14:paraId="566DD4AA" w14:textId="77777777" w:rsidR="00A2468A" w:rsidRDefault="00A2468A">
            <w:pPr>
              <w:spacing w:after="0" w:line="240" w:lineRule="auto"/>
              <w:rPr>
                <w:rFonts w:ascii="Times New Roman" w:hAnsi="Times New Roman" w:cs="Times New Roman"/>
                <w:sz w:val="20"/>
                <w:szCs w:val="20"/>
              </w:rPr>
            </w:pPr>
          </w:p>
        </w:tc>
      </w:tr>
    </w:tbl>
    <w:p w14:paraId="46693705"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3DB7709" w14:textId="77777777">
        <w:tc>
          <w:tcPr>
            <w:tcW w:w="9350" w:type="dxa"/>
          </w:tcPr>
          <w:p w14:paraId="4D70A0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74C14EA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36F369D5"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332FF25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16FAA0C" w14:textId="77777777" w:rsidR="00A2468A" w:rsidRDefault="00A2468A">
            <w:pPr>
              <w:spacing w:after="0" w:line="240" w:lineRule="auto"/>
              <w:rPr>
                <w:rFonts w:ascii="Times New Roman" w:hAnsi="Times New Roman" w:cs="Times New Roman"/>
                <w:sz w:val="20"/>
                <w:szCs w:val="20"/>
                <w:lang w:val="en-GB"/>
              </w:rPr>
            </w:pPr>
          </w:p>
        </w:tc>
      </w:tr>
    </w:tbl>
    <w:p w14:paraId="55726497" w14:textId="77777777" w:rsidR="00A2468A" w:rsidRDefault="00A2468A">
      <w:pPr>
        <w:rPr>
          <w:lang w:val="en-GB" w:eastAsia="ko-KR"/>
        </w:rPr>
      </w:pPr>
    </w:p>
    <w:tbl>
      <w:tblPr>
        <w:tblStyle w:val="TableGrid"/>
        <w:tblW w:w="0" w:type="auto"/>
        <w:tblLook w:val="04A0" w:firstRow="1" w:lastRow="0" w:firstColumn="1" w:lastColumn="0" w:noHBand="0" w:noVBand="1"/>
      </w:tblPr>
      <w:tblGrid>
        <w:gridCol w:w="9350"/>
      </w:tblGrid>
      <w:tr w:rsidR="00A2468A" w14:paraId="55A77865" w14:textId="77777777">
        <w:tc>
          <w:tcPr>
            <w:tcW w:w="9350" w:type="dxa"/>
          </w:tcPr>
          <w:p w14:paraId="2089EA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ED24BE" w14:textId="77777777" w:rsidR="00A2468A" w:rsidRDefault="00A2468A">
            <w:pPr>
              <w:spacing w:after="0" w:line="240" w:lineRule="auto"/>
              <w:rPr>
                <w:lang w:val="en-GB" w:eastAsia="ko-KR"/>
              </w:rPr>
            </w:pPr>
          </w:p>
        </w:tc>
      </w:tr>
    </w:tbl>
    <w:p w14:paraId="14C29FB3"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D8FA3C9" w14:textId="77777777">
        <w:tc>
          <w:tcPr>
            <w:tcW w:w="9350" w:type="dxa"/>
          </w:tcPr>
          <w:p w14:paraId="09754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72B7355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79871077"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1A8B27EB" w14:textId="77777777" w:rsidR="00A2468A" w:rsidRDefault="00A2468A">
      <w:pPr>
        <w:jc w:val="both"/>
        <w:rPr>
          <w:rFonts w:ascii="Times New Roman" w:hAnsi="Times New Roman" w:cs="Times New Roman"/>
          <w:sz w:val="20"/>
          <w:szCs w:val="20"/>
        </w:rPr>
      </w:pPr>
    </w:p>
    <w:p w14:paraId="67872A4D"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[Note: None of these proposals were presented in the GTW of 10/13/2022.]</w:t>
      </w:r>
    </w:p>
    <w:p w14:paraId="476EB433"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719DA1F1" w14:textId="77777777">
        <w:tc>
          <w:tcPr>
            <w:tcW w:w="9350" w:type="dxa"/>
          </w:tcPr>
          <w:p w14:paraId="7D03D5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71EB832"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08D1FAC"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104C43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7EE8CE7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446A76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591803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9F0E812"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A03BA7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0C14CBA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14D5CBD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8FAC35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7724A33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396612D"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t>Number of PUSCH repetitions (or whether PUSCH repetition is used)</w:t>
            </w:r>
          </w:p>
          <w:p w14:paraId="4B1AE04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1AD0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CCF976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2EF438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FFF2D7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B81409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97F0CA"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77FD72F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513031B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0EF238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3133A04E" w14:textId="77777777" w:rsidR="00A2468A" w:rsidRDefault="00A2468A">
            <w:pPr>
              <w:pStyle w:val="ListParagraph"/>
              <w:rPr>
                <w:rFonts w:ascii="Times New Roman" w:hAnsi="Times New Roman" w:cs="Times New Roman"/>
                <w:sz w:val="20"/>
                <w:szCs w:val="20"/>
              </w:rPr>
            </w:pPr>
          </w:p>
          <w:p w14:paraId="2499A02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34A1235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4D5F5DC"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3F45BB4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12F9CF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AA68734" w14:textId="77777777" w:rsidR="00A2468A" w:rsidRDefault="00A2468A">
            <w:pPr>
              <w:spacing w:after="0" w:line="240" w:lineRule="auto"/>
              <w:rPr>
                <w:rFonts w:ascii="Times New Roman" w:hAnsi="Times New Roman" w:cs="Times New Roman"/>
                <w:sz w:val="20"/>
                <w:szCs w:val="20"/>
              </w:rPr>
            </w:pPr>
          </w:p>
        </w:tc>
      </w:tr>
    </w:tbl>
    <w:p w14:paraId="475A8267" w14:textId="77777777" w:rsidR="00A2468A" w:rsidRDefault="00A2468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A2468A" w14:paraId="38019301" w14:textId="77777777">
        <w:tc>
          <w:tcPr>
            <w:tcW w:w="9350" w:type="dxa"/>
          </w:tcPr>
          <w:p w14:paraId="764979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BD8DCAE"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 xml:space="preserve">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49970B67"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429D429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60F677B" w14:textId="77777777" w:rsidR="00A2468A" w:rsidRDefault="00A2468A">
            <w:pPr>
              <w:spacing w:after="0" w:line="240" w:lineRule="auto"/>
              <w:rPr>
                <w:rFonts w:ascii="Times New Roman" w:hAnsi="Times New Roman" w:cs="Times New Roman"/>
                <w:sz w:val="20"/>
                <w:szCs w:val="20"/>
                <w:lang w:val="en-GB"/>
              </w:rPr>
            </w:pPr>
          </w:p>
        </w:tc>
      </w:tr>
    </w:tbl>
    <w:p w14:paraId="2F71657B"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94AAD4C" w14:textId="77777777">
        <w:tc>
          <w:tcPr>
            <w:tcW w:w="9350" w:type="dxa"/>
          </w:tcPr>
          <w:p w14:paraId="2C4EE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6A887537"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005AAF5" w14:textId="77777777" w:rsidR="00A2468A" w:rsidRDefault="00A2468A">
            <w:pPr>
              <w:spacing w:after="0" w:line="240" w:lineRule="auto"/>
              <w:jc w:val="both"/>
              <w:rPr>
                <w:rFonts w:ascii="Times New Roman" w:hAnsi="Times New Roman" w:cs="Times New Roman"/>
                <w:sz w:val="20"/>
                <w:szCs w:val="20"/>
                <w:lang w:val="en-GB"/>
              </w:rPr>
            </w:pPr>
          </w:p>
          <w:p w14:paraId="447C22AA" w14:textId="77777777" w:rsidR="00A2468A" w:rsidRDefault="00A2468A">
            <w:pPr>
              <w:spacing w:after="0" w:line="240" w:lineRule="auto"/>
              <w:jc w:val="both"/>
              <w:rPr>
                <w:rFonts w:ascii="Times New Roman" w:hAnsi="Times New Roman" w:cs="Times New Roman"/>
                <w:sz w:val="20"/>
                <w:szCs w:val="20"/>
                <w:lang w:val="en-GB"/>
              </w:rPr>
            </w:pPr>
          </w:p>
        </w:tc>
      </w:tr>
    </w:tbl>
    <w:p w14:paraId="70E718C5" w14:textId="77777777" w:rsidR="00A2468A" w:rsidRDefault="00A2468A">
      <w:pPr>
        <w:jc w:val="both"/>
        <w:rPr>
          <w:rFonts w:ascii="Times New Roman" w:hAnsi="Times New Roman" w:cs="Times New Roman"/>
          <w:sz w:val="20"/>
          <w:szCs w:val="20"/>
        </w:rPr>
      </w:pPr>
    </w:p>
    <w:p w14:paraId="6CAE2770"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702BE6DA"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62A798E9" w14:textId="77777777">
        <w:tc>
          <w:tcPr>
            <w:tcW w:w="9350" w:type="dxa"/>
          </w:tcPr>
          <w:p w14:paraId="5F441A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2A945D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 xml:space="preserve">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42E9E589"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2177FB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A8BDCEE" w14:textId="77777777" w:rsidR="00A2468A" w:rsidRDefault="00A2468A">
            <w:pPr>
              <w:spacing w:after="0" w:line="240" w:lineRule="auto"/>
              <w:rPr>
                <w:rFonts w:ascii="Times New Roman" w:hAnsi="Times New Roman" w:cs="Times New Roman"/>
                <w:sz w:val="20"/>
                <w:szCs w:val="20"/>
                <w:lang w:val="en-GB"/>
              </w:rPr>
            </w:pPr>
          </w:p>
        </w:tc>
      </w:tr>
    </w:tbl>
    <w:p w14:paraId="52A205A0"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594FF6F3" w14:textId="77777777">
        <w:tc>
          <w:tcPr>
            <w:tcW w:w="9350" w:type="dxa"/>
          </w:tcPr>
          <w:p w14:paraId="2CBEA2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87DCCE5"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2A42C2" w14:textId="77777777" w:rsidR="00A2468A" w:rsidRDefault="00A2468A">
            <w:pPr>
              <w:spacing w:after="0" w:line="240" w:lineRule="auto"/>
              <w:jc w:val="both"/>
              <w:rPr>
                <w:rFonts w:ascii="Times New Roman" w:hAnsi="Times New Roman" w:cs="Times New Roman"/>
                <w:sz w:val="20"/>
                <w:szCs w:val="20"/>
                <w:lang w:val="en-GB"/>
              </w:rPr>
            </w:pPr>
          </w:p>
        </w:tc>
      </w:tr>
    </w:tbl>
    <w:p w14:paraId="6BC1A676" w14:textId="77777777" w:rsidR="00A2468A" w:rsidRDefault="00A2468A">
      <w:pPr>
        <w:jc w:val="both"/>
        <w:rPr>
          <w:rFonts w:ascii="Times New Roman" w:hAnsi="Times New Roman" w:cs="Times New Roman"/>
          <w:sz w:val="20"/>
          <w:szCs w:val="20"/>
        </w:rPr>
      </w:pPr>
    </w:p>
    <w:p w14:paraId="7F1BE311" w14:textId="77777777" w:rsidR="00A2468A" w:rsidRDefault="002D40B1">
      <w:pPr>
        <w:pStyle w:val="Heading1"/>
      </w:pPr>
      <w:r>
        <w:t xml:space="preserve">Topic #1: Applicability of dynamic waveform switching </w:t>
      </w:r>
    </w:p>
    <w:p w14:paraId="6BE2FA1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7DA10205"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4D7668A"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7685852F"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7B536018"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489A7B05"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696E43DC"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62E2EF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74CD27C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7D7BD9E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1363603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666FDE9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6CBB76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6EC329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502F134C" w14:textId="77777777" w:rsidR="00A2468A" w:rsidRDefault="00A2468A">
      <w:pPr>
        <w:pStyle w:val="ListParagraph"/>
        <w:numPr>
          <w:ilvl w:val="0"/>
          <w:numId w:val="6"/>
        </w:numPr>
        <w:rPr>
          <w:rFonts w:ascii="Times New Roman" w:hAnsi="Times New Roman" w:cs="Times New Roman"/>
          <w:sz w:val="20"/>
          <w:szCs w:val="20"/>
          <w:lang w:val="en-GB"/>
        </w:rPr>
      </w:pPr>
    </w:p>
    <w:p w14:paraId="3904279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6F6FDC04"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3158719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2909F27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7DA68AF3"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792D8B6D"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634ADE3D" w14:textId="77777777" w:rsidR="00A2468A" w:rsidRDefault="00A2468A">
      <w:pPr>
        <w:jc w:val="both"/>
        <w:rPr>
          <w:rFonts w:ascii="Times New Roman" w:hAnsi="Times New Roman" w:cs="Times New Roman"/>
          <w:b/>
          <w:bCs/>
          <w:sz w:val="20"/>
          <w:szCs w:val="20"/>
          <w:lang w:val="en-GB"/>
        </w:rPr>
      </w:pPr>
    </w:p>
    <w:p w14:paraId="4A3CBDED"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174EF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4BB06F0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4AA0D5C2"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17354860"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22636A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3F0AC1B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1AB558E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3A1F5E5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0732F0F"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3DE12B2A"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241C680"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3068C09E"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D18DA37" w14:textId="77777777">
        <w:tc>
          <w:tcPr>
            <w:tcW w:w="2065" w:type="dxa"/>
          </w:tcPr>
          <w:p w14:paraId="3DB236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8CEB5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1D7A20" w14:textId="77777777">
        <w:tc>
          <w:tcPr>
            <w:tcW w:w="2065" w:type="dxa"/>
          </w:tcPr>
          <w:p w14:paraId="2D7835B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B2719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13BDB21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6F64C66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A2468A" w14:paraId="6BA307A6" w14:textId="77777777">
        <w:tc>
          <w:tcPr>
            <w:tcW w:w="2065" w:type="dxa"/>
          </w:tcPr>
          <w:p w14:paraId="6DE2E36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3A0490"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0CDD9C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6427D25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66BC94BD" w14:textId="77777777" w:rsidR="00A2468A" w:rsidRDefault="00A2468A">
            <w:pPr>
              <w:spacing w:after="0" w:line="240" w:lineRule="auto"/>
              <w:jc w:val="both"/>
              <w:rPr>
                <w:rFonts w:ascii="Times New Roman" w:hAnsi="Times New Roman" w:cs="Times New Roman"/>
                <w:sz w:val="20"/>
                <w:szCs w:val="20"/>
                <w:lang w:val="en-GB"/>
              </w:rPr>
            </w:pPr>
          </w:p>
        </w:tc>
      </w:tr>
      <w:tr w:rsidR="00A2468A" w14:paraId="098DADE0" w14:textId="77777777">
        <w:tc>
          <w:tcPr>
            <w:tcW w:w="2065" w:type="dxa"/>
          </w:tcPr>
          <w:p w14:paraId="686968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2ECFB1AA"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70DF9C9F"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4D88861C"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A2468A" w14:paraId="2A7F06F1" w14:textId="77777777">
        <w:tc>
          <w:tcPr>
            <w:tcW w:w="2065" w:type="dxa"/>
          </w:tcPr>
          <w:p w14:paraId="1B542B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71DCD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1D7274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4AF816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A2468A" w14:paraId="4E04C976" w14:textId="77777777">
        <w:tc>
          <w:tcPr>
            <w:tcW w:w="2065" w:type="dxa"/>
          </w:tcPr>
          <w:p w14:paraId="663A0984"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5B8BEF1C"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2260DD11"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790D8B1F"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179F1C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A2468A" w14:paraId="54F80B52" w14:textId="77777777">
        <w:tc>
          <w:tcPr>
            <w:tcW w:w="2065" w:type="dxa"/>
          </w:tcPr>
          <w:p w14:paraId="28B1956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FBE3D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03B0BB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743DAD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7D237979" w14:textId="77777777" w:rsidR="00A2468A" w:rsidRDefault="00A2468A">
            <w:pPr>
              <w:pStyle w:val="ListParagraph"/>
              <w:ind w:left="360"/>
              <w:jc w:val="both"/>
              <w:rPr>
                <w:rFonts w:ascii="Times New Roman" w:hAnsi="Times New Roman" w:cs="Times New Roman"/>
                <w:sz w:val="20"/>
                <w:szCs w:val="20"/>
                <w:lang w:val="en-GB"/>
              </w:rPr>
            </w:pPr>
          </w:p>
        </w:tc>
      </w:tr>
      <w:tr w:rsidR="00A2468A" w14:paraId="366D0E1D" w14:textId="77777777">
        <w:tc>
          <w:tcPr>
            <w:tcW w:w="2065" w:type="dxa"/>
          </w:tcPr>
          <w:p w14:paraId="4AD726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ADC8636"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3915A141"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DD81A13"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A2468A" w14:paraId="35E3933C" w14:textId="77777777">
        <w:tc>
          <w:tcPr>
            <w:tcW w:w="2065" w:type="dxa"/>
          </w:tcPr>
          <w:p w14:paraId="10C345C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E57C1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7796C6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E39AE60" w14:textId="77777777" w:rsidR="00A2468A" w:rsidRDefault="002D40B1">
            <w:pPr>
              <w:pStyle w:val="ListParagraph"/>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A2468A" w14:paraId="7C8BD12F" w14:textId="77777777">
        <w:tc>
          <w:tcPr>
            <w:tcW w:w="2065" w:type="dxa"/>
          </w:tcPr>
          <w:p w14:paraId="7694301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E061D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3BB8D3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3C860573" w14:textId="77777777" w:rsidR="00A2468A" w:rsidRDefault="002D40B1">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A2468A" w14:paraId="6361BE09" w14:textId="77777777">
        <w:tc>
          <w:tcPr>
            <w:tcW w:w="2065" w:type="dxa"/>
          </w:tcPr>
          <w:p w14:paraId="1AE4F20F"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C26F83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5E0C92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23648C2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A2468A" w14:paraId="20011357" w14:textId="77777777">
        <w:tc>
          <w:tcPr>
            <w:tcW w:w="2065" w:type="dxa"/>
          </w:tcPr>
          <w:p w14:paraId="37C4418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7F11AA5B"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63C1639C"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D174FEF"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52624BC1" w14:textId="77777777" w:rsidR="00A2468A" w:rsidRDefault="00A2468A">
            <w:pPr>
              <w:spacing w:after="0" w:line="240" w:lineRule="auto"/>
              <w:jc w:val="both"/>
              <w:rPr>
                <w:rFonts w:ascii="Times New Roman" w:hAnsi="Times New Roman" w:cs="Times New Roman"/>
                <w:sz w:val="20"/>
                <w:szCs w:val="20"/>
                <w:lang w:val="en-GB"/>
              </w:rPr>
            </w:pPr>
          </w:p>
        </w:tc>
      </w:tr>
      <w:tr w:rsidR="00A2468A" w14:paraId="5C7AE8EE" w14:textId="77777777">
        <w:tc>
          <w:tcPr>
            <w:tcW w:w="2065" w:type="dxa"/>
          </w:tcPr>
          <w:p w14:paraId="644FBD7B"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6224FF75"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40691B4C"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1B490CC0"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A2468A" w14:paraId="3824B03F" w14:textId="77777777">
        <w:tc>
          <w:tcPr>
            <w:tcW w:w="2065" w:type="dxa"/>
          </w:tcPr>
          <w:p w14:paraId="7246E1B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44E92A9" w14:textId="77777777" w:rsidR="00A2468A" w:rsidRDefault="002D40B1">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755D1B0F" w14:textId="77777777" w:rsidR="00A2468A" w:rsidRDefault="002D40B1">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FE3FB19" w14:textId="77777777" w:rsidR="00A2468A" w:rsidRDefault="002D40B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A2468A" w14:paraId="38AE2DF2" w14:textId="77777777">
        <w:tc>
          <w:tcPr>
            <w:tcW w:w="2065" w:type="dxa"/>
          </w:tcPr>
          <w:p w14:paraId="728A2345"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8780BB9"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70668335"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27C481A4" w14:textId="77777777" w:rsidR="00A2468A" w:rsidRDefault="002D40B1">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A2468A" w14:paraId="1D4C1D9E" w14:textId="77777777">
        <w:tc>
          <w:tcPr>
            <w:tcW w:w="2065" w:type="dxa"/>
          </w:tcPr>
          <w:p w14:paraId="0D256DB1"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6FEDCB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10A23A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3AB06CD6"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A2468A" w14:paraId="72FDAE43" w14:textId="77777777">
        <w:tc>
          <w:tcPr>
            <w:tcW w:w="2065" w:type="dxa"/>
          </w:tcPr>
          <w:p w14:paraId="0C19020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6E9E6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4CBFBE8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A2468A" w14:paraId="26103568" w14:textId="77777777">
        <w:tc>
          <w:tcPr>
            <w:tcW w:w="2065" w:type="dxa"/>
          </w:tcPr>
          <w:p w14:paraId="0913436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430D2154"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69C470B9" w14:textId="77777777" w:rsidR="00A2468A" w:rsidRDefault="00A2468A">
            <w:pPr>
              <w:spacing w:after="0" w:line="240" w:lineRule="auto"/>
              <w:rPr>
                <w:rFonts w:ascii="Times New Roman" w:hAnsi="Times New Roman" w:cs="Times New Roman"/>
                <w:sz w:val="20"/>
              </w:rPr>
            </w:pPr>
          </w:p>
          <w:p w14:paraId="302567E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2468A" w14:paraId="3BC1B381" w14:textId="77777777">
        <w:tc>
          <w:tcPr>
            <w:tcW w:w="2065" w:type="dxa"/>
          </w:tcPr>
          <w:p w14:paraId="56DD8F80" w14:textId="77777777" w:rsidR="00A2468A" w:rsidRDefault="002D40B1">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CD70E99"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157C90B"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0FC86D16"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170DA06A" w14:textId="77777777" w:rsidR="00A2468A" w:rsidRDefault="00A2468A">
            <w:pPr>
              <w:pStyle w:val="ListParagraph"/>
              <w:jc w:val="both"/>
              <w:rPr>
                <w:rFonts w:ascii="Times New Roman" w:hAnsi="Times New Roman" w:cs="Times New Roman"/>
                <w:sz w:val="20"/>
                <w:szCs w:val="20"/>
                <w:lang w:val="en-GB"/>
              </w:rPr>
            </w:pPr>
          </w:p>
          <w:p w14:paraId="00CFB790"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Pr>
                <w:rFonts w:ascii="Times New Roman" w:eastAsia="DengXian" w:hAnsi="Times New Roman" w:cs="Times New Roman"/>
                <w:i/>
                <w:iCs/>
                <w:sz w:val="20"/>
                <w:szCs w:val="20"/>
                <w:lang w:val="en-GB" w:eastAsia="zh-CN"/>
              </w:rPr>
              <w:t>pusch</w:t>
            </w:r>
            <w:proofErr w:type="spellEnd"/>
            <w:r>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A2468A" w14:paraId="7134401E" w14:textId="77777777">
        <w:tc>
          <w:tcPr>
            <w:tcW w:w="2065" w:type="dxa"/>
          </w:tcPr>
          <w:p w14:paraId="11102B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345F493F"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4689BC65"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D0D45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A2468A" w14:paraId="206B61CD" w14:textId="77777777">
        <w:tc>
          <w:tcPr>
            <w:tcW w:w="2065" w:type="dxa"/>
          </w:tcPr>
          <w:p w14:paraId="7C8CC5E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3F91AE80"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52E02E27"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D577D35"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 fields,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A2468A" w14:paraId="25791386" w14:textId="77777777">
        <w:tc>
          <w:tcPr>
            <w:tcW w:w="2065" w:type="dxa"/>
          </w:tcPr>
          <w:p w14:paraId="5293BF9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295C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2DD85A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75CFD9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A2468A" w14:paraId="0D8452E8" w14:textId="77777777">
        <w:tc>
          <w:tcPr>
            <w:tcW w:w="2065" w:type="dxa"/>
          </w:tcPr>
          <w:p w14:paraId="30EEBF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23DA69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222E05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5A8724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A2468A" w14:paraId="0C213747" w14:textId="77777777">
        <w:tc>
          <w:tcPr>
            <w:tcW w:w="2065" w:type="dxa"/>
          </w:tcPr>
          <w:p w14:paraId="286D3F5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224854A"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4E1A2BB1"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5D0B0DE7"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A2468A" w14:paraId="788158ED" w14:textId="77777777">
        <w:tc>
          <w:tcPr>
            <w:tcW w:w="2065" w:type="dxa"/>
          </w:tcPr>
          <w:p w14:paraId="715268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018F0BB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67C0010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4BF45C2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153D84D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41E18F9"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1B105B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3F35F21C"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395FCD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7C1136FD"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B779048"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74E6E41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58C9EAB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553EB26B"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614F8C5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43C79470"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5A965451" w14:textId="77777777" w:rsidR="00A2468A" w:rsidRDefault="002D40B1">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42D9A2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747F3470"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3187BDB2" w14:textId="77777777">
        <w:tc>
          <w:tcPr>
            <w:tcW w:w="9350" w:type="dxa"/>
          </w:tcPr>
          <w:p w14:paraId="4F0B92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A11E55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6B976197" w14:textId="77777777" w:rsidR="00A2468A" w:rsidRDefault="00A2468A">
            <w:pPr>
              <w:spacing w:after="0" w:line="240" w:lineRule="auto"/>
              <w:jc w:val="both"/>
              <w:rPr>
                <w:rFonts w:ascii="Times New Roman" w:hAnsi="Times New Roman" w:cs="Times New Roman"/>
                <w:sz w:val="20"/>
                <w:szCs w:val="20"/>
                <w:lang w:val="en-GB"/>
              </w:rPr>
            </w:pPr>
          </w:p>
          <w:p w14:paraId="2987BFC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57D56B71" w14:textId="77777777" w:rsidR="00A2468A" w:rsidRDefault="00A2468A">
            <w:pPr>
              <w:spacing w:after="0" w:line="240" w:lineRule="auto"/>
              <w:jc w:val="both"/>
              <w:rPr>
                <w:rFonts w:ascii="Times New Roman" w:hAnsi="Times New Roman" w:cs="Times New Roman"/>
                <w:sz w:val="20"/>
                <w:szCs w:val="20"/>
                <w:lang w:val="en-GB"/>
              </w:rPr>
            </w:pPr>
          </w:p>
        </w:tc>
      </w:tr>
    </w:tbl>
    <w:p w14:paraId="3F8521DE" w14:textId="77777777" w:rsidR="00A2468A" w:rsidRDefault="00A2468A">
      <w:pPr>
        <w:jc w:val="both"/>
        <w:rPr>
          <w:rFonts w:ascii="Times New Roman" w:hAnsi="Times New Roman" w:cs="Times New Roman"/>
          <w:sz w:val="20"/>
          <w:szCs w:val="20"/>
          <w:lang w:val="en-GB"/>
        </w:rPr>
      </w:pPr>
    </w:p>
    <w:p w14:paraId="7171111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19A8CE10"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7BF5EC4A"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476C0BB"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190E9D49" w14:textId="77777777">
        <w:tc>
          <w:tcPr>
            <w:tcW w:w="2065" w:type="dxa"/>
          </w:tcPr>
          <w:p w14:paraId="7ACC84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03EF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13DF919" w14:textId="77777777">
        <w:tc>
          <w:tcPr>
            <w:tcW w:w="2065" w:type="dxa"/>
          </w:tcPr>
          <w:p w14:paraId="60B4C06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14602D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45E6C5C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A2468A" w14:paraId="51810DE9" w14:textId="77777777">
        <w:tc>
          <w:tcPr>
            <w:tcW w:w="2065" w:type="dxa"/>
          </w:tcPr>
          <w:p w14:paraId="018A08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277311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08528"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A2468A" w14:paraId="3164C493" w14:textId="77777777">
        <w:tc>
          <w:tcPr>
            <w:tcW w:w="2065" w:type="dxa"/>
          </w:tcPr>
          <w:p w14:paraId="5EFF7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8DB9280"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6A900034"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A2468A" w14:paraId="6FABAB2E" w14:textId="77777777">
        <w:tc>
          <w:tcPr>
            <w:tcW w:w="2065" w:type="dxa"/>
          </w:tcPr>
          <w:p w14:paraId="01D614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CE2BE3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71A8B1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A2468A" w14:paraId="4C970057" w14:textId="77777777">
        <w:tc>
          <w:tcPr>
            <w:tcW w:w="2065" w:type="dxa"/>
          </w:tcPr>
          <w:p w14:paraId="27D2F9BA"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30B5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A2468A" w14:paraId="688EB7FF" w14:textId="77777777">
        <w:tc>
          <w:tcPr>
            <w:tcW w:w="2065" w:type="dxa"/>
          </w:tcPr>
          <w:p w14:paraId="57F4ED7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A478CC1"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55EFB8B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A2468A" w14:paraId="2AA07314" w14:textId="77777777">
        <w:tc>
          <w:tcPr>
            <w:tcW w:w="2065" w:type="dxa"/>
          </w:tcPr>
          <w:p w14:paraId="4635983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111D430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A2468A" w14:paraId="728A616B" w14:textId="77777777">
        <w:tc>
          <w:tcPr>
            <w:tcW w:w="2065" w:type="dxa"/>
          </w:tcPr>
          <w:p w14:paraId="686B8773" w14:textId="77777777" w:rsidR="00A2468A" w:rsidRDefault="002D40B1">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00384808"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0A301B0C"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A2468A" w14:paraId="59E65024" w14:textId="77777777">
        <w:tc>
          <w:tcPr>
            <w:tcW w:w="2065" w:type="dxa"/>
          </w:tcPr>
          <w:p w14:paraId="41C827B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6A891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7BD2F1A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DengXian" w:hAnsi="Times New Roman" w:cs="Times New Roman"/>
                <w:sz w:val="20"/>
                <w:szCs w:val="20"/>
                <w:lang w:val="en-GB" w:eastAsia="zh-CN"/>
              </w:rPr>
              <w:t>reconfiguration,</w:t>
            </w:r>
            <w:proofErr w:type="gramEnd"/>
            <w:r>
              <w:rPr>
                <w:rFonts w:ascii="Times New Roman" w:eastAsia="DengXian" w:hAnsi="Times New Roman" w:cs="Times New Roman"/>
                <w:sz w:val="20"/>
                <w:szCs w:val="20"/>
                <w:lang w:val="en-GB" w:eastAsia="zh-CN"/>
              </w:rPr>
              <w:t xml:space="preserve"> however, this is not the case when it is implicitly indicated by 0_0.</w:t>
            </w:r>
          </w:p>
          <w:p w14:paraId="668C71E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34FA584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031864F9"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6508717D" w14:textId="77777777">
        <w:tc>
          <w:tcPr>
            <w:tcW w:w="2065" w:type="dxa"/>
          </w:tcPr>
          <w:p w14:paraId="739D4AF2"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4511CE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6CE8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3CBFF4"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E9CC11E" w14:textId="77777777" w:rsidR="00A2468A" w:rsidRDefault="00A2468A">
            <w:pPr>
              <w:spacing w:after="0" w:line="240" w:lineRule="auto"/>
              <w:jc w:val="both"/>
              <w:rPr>
                <w:rFonts w:ascii="Times New Roman" w:hAnsi="Times New Roman" w:cs="Times New Roman"/>
                <w:strike/>
                <w:color w:val="FF0000"/>
                <w:sz w:val="20"/>
                <w:szCs w:val="20"/>
                <w:lang w:val="en-GB"/>
              </w:rPr>
            </w:pPr>
          </w:p>
          <w:p w14:paraId="1EA96EB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A2468A" w14:paraId="209E2FC6" w14:textId="77777777">
        <w:tc>
          <w:tcPr>
            <w:tcW w:w="2065" w:type="dxa"/>
          </w:tcPr>
          <w:p w14:paraId="0FF6A58D"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0439BD3C" w14:textId="77777777" w:rsidR="00A2468A" w:rsidRDefault="002D40B1">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361D6450" w14:textId="77777777" w:rsidR="00A2468A" w:rsidRDefault="002D40B1">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A2468A" w14:paraId="64E39218" w14:textId="77777777">
        <w:tc>
          <w:tcPr>
            <w:tcW w:w="2065" w:type="dxa"/>
          </w:tcPr>
          <w:p w14:paraId="6F9B892E"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3CEAAA23" w14:textId="77777777" w:rsidR="00A2468A" w:rsidRDefault="002D40B1">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18DE772" w14:textId="77777777" w:rsidR="00A2468A" w:rsidRDefault="002D40B1">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0BF4B504" w14:textId="77777777" w:rsidR="00A2468A" w:rsidRDefault="00A2468A">
            <w:pPr>
              <w:pStyle w:val="ListParagraph"/>
              <w:ind w:left="840"/>
              <w:jc w:val="both"/>
              <w:rPr>
                <w:rFonts w:ascii="Times New Roman" w:eastAsia="DengXian" w:hAnsi="Times New Roman" w:cs="Times New Roman"/>
                <w:sz w:val="20"/>
                <w:szCs w:val="20"/>
                <w:lang w:val="en-GB" w:eastAsia="zh-CN"/>
              </w:rPr>
            </w:pPr>
          </w:p>
          <w:p w14:paraId="45D121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03015341"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07FF9421" w14:textId="77777777">
        <w:tc>
          <w:tcPr>
            <w:tcW w:w="2065" w:type="dxa"/>
          </w:tcPr>
          <w:p w14:paraId="0968866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09F7F1B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A2468A" w14:paraId="74C9D2AA" w14:textId="77777777">
        <w:tc>
          <w:tcPr>
            <w:tcW w:w="2065" w:type="dxa"/>
          </w:tcPr>
          <w:p w14:paraId="72E26963"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2F1EC0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45F8CC7E"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A2468A" w14:paraId="7388DA63" w14:textId="77777777">
        <w:tc>
          <w:tcPr>
            <w:tcW w:w="2065" w:type="dxa"/>
          </w:tcPr>
          <w:p w14:paraId="7DA3BC3D"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D79735D" w14:textId="77777777" w:rsidR="00A2468A" w:rsidRDefault="002D40B1">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074B6C5D" w14:textId="77777777" w:rsidR="00A2468A" w:rsidRDefault="002D40B1">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A2468A" w14:paraId="1636444E" w14:textId="77777777">
        <w:tc>
          <w:tcPr>
            <w:tcW w:w="2065" w:type="dxa"/>
          </w:tcPr>
          <w:p w14:paraId="642F076A"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B3C6CA8"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2172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2468A" w14:paraId="1A491CDC" w14:textId="77777777">
        <w:tc>
          <w:tcPr>
            <w:tcW w:w="2065" w:type="dxa"/>
          </w:tcPr>
          <w:p w14:paraId="3AE72D51"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51C2531E"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26FB85CF" w14:textId="77777777" w:rsidR="00A2468A" w:rsidRDefault="002D40B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A2468A" w14:paraId="56FD9399" w14:textId="77777777">
        <w:tc>
          <w:tcPr>
            <w:tcW w:w="2065" w:type="dxa"/>
          </w:tcPr>
          <w:p w14:paraId="01E4E26B"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44CEC2B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4B10C7E4"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5DD14567" w14:textId="77777777" w:rsidR="00A2468A" w:rsidRDefault="002D40B1">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40605683" w14:textId="77777777" w:rsidR="00A2468A" w:rsidRDefault="00A2468A">
            <w:pPr>
              <w:spacing w:after="0" w:line="256" w:lineRule="auto"/>
              <w:jc w:val="both"/>
              <w:rPr>
                <w:rFonts w:ascii="Times New Roman" w:eastAsia="DengXian" w:hAnsi="Times New Roman" w:cs="Times New Roman"/>
                <w:sz w:val="20"/>
                <w:szCs w:val="20"/>
                <w:lang w:eastAsia="zh-CN"/>
              </w:rPr>
            </w:pPr>
          </w:p>
          <w:p w14:paraId="4AE3AE1D"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CATT, Lenovo,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xml:space="preserve">: Thanks for suggestion. Yes, maybe topic #2 discussions would be more important at this point but many companies expressed concern about changing interpretation of this DCI </w:t>
            </w:r>
            <w:proofErr w:type="gramStart"/>
            <w:r>
              <w:rPr>
                <w:rFonts w:ascii="Times New Roman" w:eastAsia="DengXian" w:hAnsi="Times New Roman" w:cs="Times New Roman"/>
                <w:sz w:val="20"/>
                <w:szCs w:val="20"/>
                <w:lang w:val="en-GB" w:eastAsia="zh-CN"/>
              </w:rPr>
              <w:t>format</w:t>
            </w:r>
            <w:proofErr w:type="gramEnd"/>
            <w:r>
              <w:rPr>
                <w:rFonts w:ascii="Times New Roman" w:eastAsia="DengXian" w:hAnsi="Times New Roman" w:cs="Times New Roman"/>
                <w:sz w:val="20"/>
                <w:szCs w:val="20"/>
                <w:lang w:val="en-GB" w:eastAsia="zh-CN"/>
              </w:rPr>
              <w:t xml:space="preserve"> so it seems appropriate to narrow down a little bit the possibilities for this format.</w:t>
            </w:r>
          </w:p>
          <w:p w14:paraId="1B9B762A"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3610E4C0"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247C22"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2FBAEAC9"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minimize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w:t>
            </w:r>
          </w:p>
          <w:p w14:paraId="30CDF0F8"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67A22CAA"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5398560A"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1629A72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1-2v2.</w:t>
            </w:r>
          </w:p>
        </w:tc>
      </w:tr>
      <w:tr w:rsidR="00A2468A" w14:paraId="3AC30358" w14:textId="77777777">
        <w:tc>
          <w:tcPr>
            <w:tcW w:w="2065" w:type="dxa"/>
          </w:tcPr>
          <w:p w14:paraId="59144306"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795C335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12A7B9A"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35D4AB79"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A2468A" w14:paraId="06C2121F" w14:textId="77777777">
        <w:tc>
          <w:tcPr>
            <w:tcW w:w="2065" w:type="dxa"/>
          </w:tcPr>
          <w:p w14:paraId="66641E42"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29E9BB45"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A2468A" w14:paraId="2D0BE736" w14:textId="77777777">
        <w:tc>
          <w:tcPr>
            <w:tcW w:w="2065" w:type="dxa"/>
          </w:tcPr>
          <w:p w14:paraId="5E3DF0BF" w14:textId="77777777" w:rsidR="00A2468A" w:rsidRDefault="002D40B1">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949C62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6E4375D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A2468A" w14:paraId="293BBABC" w14:textId="77777777">
        <w:tc>
          <w:tcPr>
            <w:tcW w:w="2065" w:type="dxa"/>
          </w:tcPr>
          <w:p w14:paraId="3CB1C814" w14:textId="77777777" w:rsidR="00A2468A" w:rsidRDefault="002D40B1">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0B55695B"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66B7837A"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A2468A" w14:paraId="6E6D62A9" w14:textId="77777777">
        <w:tc>
          <w:tcPr>
            <w:tcW w:w="2065" w:type="dxa"/>
          </w:tcPr>
          <w:p w14:paraId="737788D9"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4BC9E2C5"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1B0D75D0"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A2468A" w14:paraId="137F1616" w14:textId="77777777">
        <w:tc>
          <w:tcPr>
            <w:tcW w:w="2065" w:type="dxa"/>
          </w:tcPr>
          <w:p w14:paraId="756ECCC6"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6B2D0F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0507C2D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15CA788A" w14:textId="77777777" w:rsidR="00A2468A" w:rsidRDefault="00A2468A">
            <w:pPr>
              <w:spacing w:after="0" w:line="256" w:lineRule="auto"/>
              <w:jc w:val="both"/>
              <w:rPr>
                <w:rFonts w:ascii="Times New Roman" w:eastAsia="DengXian" w:hAnsi="Times New Roman" w:cs="Times New Roman"/>
                <w:sz w:val="20"/>
                <w:szCs w:val="20"/>
                <w:lang w:val="en-GB" w:eastAsia="zh-CN"/>
              </w:rPr>
            </w:pPr>
          </w:p>
        </w:tc>
      </w:tr>
      <w:tr w:rsidR="00A2468A" w14:paraId="19AB8B47" w14:textId="77777777">
        <w:tc>
          <w:tcPr>
            <w:tcW w:w="2065" w:type="dxa"/>
          </w:tcPr>
          <w:p w14:paraId="0D7EF634"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B7E2CF" w14:textId="77777777" w:rsidR="00A2468A" w:rsidRDefault="002D40B1">
            <w:pPr>
              <w:spacing w:after="0" w:line="256"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a)Support</w:t>
            </w:r>
            <w:proofErr w:type="gramEnd"/>
            <w:r>
              <w:rPr>
                <w:rFonts w:ascii="Times New Roman" w:eastAsia="SimSun" w:hAnsi="Times New Roman" w:cs="Times New Roman" w:hint="eastAsia"/>
                <w:sz w:val="20"/>
                <w:szCs w:val="20"/>
                <w:lang w:eastAsia="zh-CN"/>
              </w:rPr>
              <w:t>.</w:t>
            </w:r>
          </w:p>
          <w:p w14:paraId="5B8508B2" w14:textId="77777777" w:rsidR="00A2468A" w:rsidRDefault="002D40B1">
            <w:pPr>
              <w:spacing w:after="0" w:line="256" w:lineRule="auto"/>
              <w:jc w:val="both"/>
              <w:rPr>
                <w:rFonts w:ascii="Times New Roman" w:eastAsia="DengXian" w:hAnsi="Times New Roman" w:cs="Times New Roman"/>
                <w:sz w:val="20"/>
                <w:szCs w:val="20"/>
                <w:lang w:val="en-GB" w:eastAsia="zh-CN"/>
              </w:rPr>
            </w:pPr>
            <w:proofErr w:type="gramStart"/>
            <w:r>
              <w:rPr>
                <w:rFonts w:ascii="Times New Roman" w:eastAsia="SimSun" w:hAnsi="Times New Roman" w:cs="Times New Roman" w:hint="eastAsia"/>
                <w:sz w:val="20"/>
                <w:szCs w:val="20"/>
                <w:lang w:eastAsia="zh-CN"/>
              </w:rPr>
              <w:t>b)The</w:t>
            </w:r>
            <w:proofErr w:type="gramEnd"/>
            <w:r>
              <w:rPr>
                <w:rFonts w:ascii="Times New Roman" w:eastAsia="SimSun"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A2468A" w14:paraId="57A679FB" w14:textId="77777777">
        <w:tc>
          <w:tcPr>
            <w:tcW w:w="2065" w:type="dxa"/>
          </w:tcPr>
          <w:p w14:paraId="650AEAD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EE1632C"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 xml:space="preserve">minimizing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issue? The UE needs to receive an MCS indication anyway from the DCI format.</w:t>
            </w:r>
          </w:p>
        </w:tc>
      </w:tr>
      <w:tr w:rsidR="00A2468A" w14:paraId="4B7EDE28" w14:textId="77777777">
        <w:tc>
          <w:tcPr>
            <w:tcW w:w="2065" w:type="dxa"/>
          </w:tcPr>
          <w:p w14:paraId="28A27AB6"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7C4A5A80"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r w:rsidR="00A2468A" w14:paraId="6FBB1D6C" w14:textId="77777777">
        <w:tc>
          <w:tcPr>
            <w:tcW w:w="2065" w:type="dxa"/>
          </w:tcPr>
          <w:p w14:paraId="5D1D6F88" w14:textId="77777777" w:rsidR="00A2468A" w:rsidRDefault="002D40B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4D4CADCA"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b/>
                <w:bCs/>
                <w:sz w:val="20"/>
                <w:szCs w:val="20"/>
                <w:lang w:val="en-GB"/>
              </w:rPr>
              <w:t>FL proposal 1-2</w:t>
            </w:r>
          </w:p>
          <w:p w14:paraId="11B4021E"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Early identification costs unnecessary standard efforts in FL proposal 1-3</w:t>
            </w:r>
            <w:r>
              <w:rPr>
                <w:rFonts w:ascii="Times New Roman" w:hAnsi="Times New Roman" w:cs="Times New Roman"/>
                <w:sz w:val="20"/>
                <w:szCs w:val="20"/>
                <w:lang w:val="en-GB"/>
              </w:rPr>
              <w:t>. Therefore, please make the study scope clearer</w:t>
            </w:r>
          </w:p>
          <w:p w14:paraId="41C1E34F" w14:textId="77777777" w:rsidR="00A2468A" w:rsidRDefault="00A2468A">
            <w:pPr>
              <w:jc w:val="both"/>
              <w:rPr>
                <w:rFonts w:ascii="Times New Roman" w:hAnsi="Times New Roman" w:cs="Times New Roman"/>
                <w:sz w:val="20"/>
                <w:szCs w:val="20"/>
                <w:lang w:val="en-GB"/>
              </w:rPr>
            </w:pPr>
          </w:p>
          <w:p w14:paraId="463A203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3EF1F77B" w14:textId="77777777" w:rsidR="00A2468A" w:rsidRDefault="002D40B1">
            <w:pPr>
              <w:pStyle w:val="ListParagraph"/>
              <w:numPr>
                <w:ilvl w:val="0"/>
                <w:numId w:val="29"/>
              </w:numPr>
              <w:jc w:val="both"/>
              <w:rPr>
                <w:rFonts w:ascii="Times New Roman" w:hAnsi="Times New Roman" w:cs="Times New Roman"/>
                <w:color w:val="0070C0"/>
                <w:sz w:val="20"/>
                <w:szCs w:val="20"/>
                <w:lang w:val="en-GB"/>
              </w:rPr>
            </w:pPr>
            <w:r>
              <w:rPr>
                <w:rFonts w:ascii="Times New Roman" w:hAnsi="Times New Roman" w:cs="Times New Roman"/>
                <w:color w:val="0070C0"/>
                <w:sz w:val="20"/>
                <w:szCs w:val="20"/>
                <w:lang w:val="en-GB"/>
              </w:rPr>
              <w:t>Note: No early identification during initial access for UE capability is presumed.</w:t>
            </w:r>
          </w:p>
          <w:p w14:paraId="63AFF0F0" w14:textId="77777777" w:rsidR="00A2468A" w:rsidRDefault="00A2468A">
            <w:pPr>
              <w:pStyle w:val="ListParagraph"/>
              <w:ind w:left="420"/>
              <w:jc w:val="both"/>
              <w:rPr>
                <w:rFonts w:ascii="Times New Roman" w:hAnsi="Times New Roman" w:cs="Times New Roman"/>
                <w:sz w:val="20"/>
                <w:szCs w:val="20"/>
                <w:lang w:val="en-GB"/>
              </w:rPr>
            </w:pPr>
          </w:p>
        </w:tc>
      </w:tr>
      <w:tr w:rsidR="00A2468A" w14:paraId="20321907" w14:textId="77777777">
        <w:tc>
          <w:tcPr>
            <w:tcW w:w="2065" w:type="dxa"/>
          </w:tcPr>
          <w:p w14:paraId="7864AA32" w14:textId="77777777" w:rsidR="00A2468A" w:rsidRDefault="002D40B1">
            <w:pPr>
              <w:jc w:val="both"/>
              <w:rPr>
                <w:rFonts w:ascii="Times New Roman" w:hAnsi="Times New Roman" w:cs="Times New Roman"/>
                <w:sz w:val="20"/>
                <w:szCs w:val="20"/>
              </w:rPr>
            </w:pPr>
            <w:r>
              <w:rPr>
                <w:rFonts w:ascii="Times New Roman" w:eastAsia="Malgun Gothic" w:hAnsi="Times New Roman" w:cs="Times New Roman"/>
                <w:lang w:eastAsia="ko-KR"/>
              </w:rPr>
              <w:t>Fujitsu</w:t>
            </w:r>
          </w:p>
        </w:tc>
        <w:tc>
          <w:tcPr>
            <w:tcW w:w="7285" w:type="dxa"/>
          </w:tcPr>
          <w:p w14:paraId="48E24B02"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 We are OK with Proposal 1-2v2.</w:t>
            </w:r>
          </w:p>
          <w:p w14:paraId="2C645588" w14:textId="77777777" w:rsidR="00A2468A" w:rsidRDefault="002D40B1">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b) We prefer to defer the discussion after resolving FFS in Proposal1-2v2.</w:t>
            </w:r>
          </w:p>
        </w:tc>
      </w:tr>
      <w:tr w:rsidR="00A2468A" w14:paraId="101CFB36" w14:textId="77777777">
        <w:tc>
          <w:tcPr>
            <w:tcW w:w="2065" w:type="dxa"/>
          </w:tcPr>
          <w:p w14:paraId="3CF6D41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6434740A" w14:textId="77777777" w:rsidR="00A2468A" w:rsidRDefault="002D40B1">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4B54881C" w14:textId="77777777" w:rsidR="00A2468A" w:rsidRDefault="00A2468A">
            <w:pPr>
              <w:spacing w:line="254" w:lineRule="auto"/>
              <w:jc w:val="both"/>
              <w:rPr>
                <w:rFonts w:ascii="Times New Roman" w:hAnsi="Times New Roman" w:cs="Times New Roman"/>
                <w:sz w:val="20"/>
                <w:szCs w:val="20"/>
                <w:lang w:val="en-GB"/>
              </w:rPr>
            </w:pPr>
          </w:p>
          <w:p w14:paraId="04F68A4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0123225B"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BE9B3C2" w14:textId="77777777" w:rsidR="00A2468A" w:rsidRDefault="00A2468A">
            <w:pPr>
              <w:spacing w:line="254" w:lineRule="auto"/>
              <w:jc w:val="both"/>
              <w:rPr>
                <w:rFonts w:ascii="Times New Roman" w:hAnsi="Times New Roman" w:cs="Times New Roman"/>
                <w:sz w:val="20"/>
                <w:szCs w:val="20"/>
                <w:lang w:val="en-GB"/>
              </w:rPr>
            </w:pPr>
          </w:p>
          <w:p w14:paraId="0FA1E3E3" w14:textId="77777777" w:rsidR="00A2468A" w:rsidRDefault="002D40B1">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50B02234"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2468A" w14:paraId="0FF79153" w14:textId="77777777">
        <w:tc>
          <w:tcPr>
            <w:tcW w:w="2065" w:type="dxa"/>
          </w:tcPr>
          <w:p w14:paraId="42DE03A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5A402BD6"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Fujitsu: Thanks for supporting FL proposal 1-2v2!</w:t>
            </w:r>
          </w:p>
          <w:p w14:paraId="6ADE93B8"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@Samsung: I this point I prefer to keep the “at least” given that this version seems acceptable to strong majority of companies. I hope it is still ok for you.</w:t>
            </w:r>
          </w:p>
          <w:p w14:paraId="77D5F80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@Nokia/NSB2, (OPPO2): I think the concern would be that UE and gNB have different understanding on how to interpret the field. However, I see your point that this is problem may be independent of whether we use the implicit </w:t>
            </w:r>
            <w:proofErr w:type="spellStart"/>
            <w:r>
              <w:rPr>
                <w:rFonts w:ascii="Times New Roman" w:hAnsi="Times New Roman" w:cs="Times New Roman"/>
                <w:bCs/>
                <w:sz w:val="20"/>
                <w:szCs w:val="20"/>
                <w:lang w:val="en-GB"/>
              </w:rPr>
              <w:t>signaling</w:t>
            </w:r>
            <w:proofErr w:type="spellEnd"/>
            <w:r>
              <w:rPr>
                <w:rFonts w:ascii="Times New Roman" w:hAnsi="Times New Roman" w:cs="Times New Roman"/>
                <w:bCs/>
                <w:sz w:val="20"/>
                <w:szCs w:val="20"/>
                <w:lang w:val="en-GB"/>
              </w:rPr>
              <w:t>. I am fine updating with your version, but anyway there does not seem to be enough support for going in the direction of FL1-3 in general so I will pause this discussion for now.</w:t>
            </w:r>
          </w:p>
          <w:p w14:paraId="6698D38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@Huawei, </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Thanks for the suggestion. I agree that it would make sense to clarify this next time we discuss for DCI format 0_0.</w:t>
            </w:r>
          </w:p>
        </w:tc>
      </w:tr>
    </w:tbl>
    <w:p w14:paraId="278EE83B" w14:textId="77777777" w:rsidR="00A2468A" w:rsidRDefault="00A2468A">
      <w:pPr>
        <w:jc w:val="both"/>
        <w:rPr>
          <w:rFonts w:ascii="Times New Roman" w:hAnsi="Times New Roman" w:cs="Times New Roman"/>
          <w:sz w:val="20"/>
          <w:szCs w:val="20"/>
          <w:lang w:val="en-GB"/>
        </w:rPr>
      </w:pPr>
    </w:p>
    <w:p w14:paraId="306FF96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2C083D8"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On FL proposal 1-2/FL proposal 1-2v2: </w:t>
      </w:r>
    </w:p>
    <w:p w14:paraId="3E8EC69E"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24 companies (QC, Panasonic, Apple, CATT, DOCOMO, ETRI, Lenovo, OPPO, vivo, China Telecom, Nokia/NSB,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Vodafone, Intel, Sharp, LG, CATT, Ericsson, CMCC,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xml:space="preserve">, Fujitsu) are ok with at least one of the versions. (Some companies did not reconfirm for 1-2v2 after supporting original </w:t>
      </w:r>
      <w:proofErr w:type="gramStart"/>
      <w:r>
        <w:rPr>
          <w:rFonts w:ascii="Times New Roman" w:hAnsi="Times New Roman" w:cs="Times New Roman"/>
          <w:sz w:val="20"/>
          <w:szCs w:val="20"/>
          <w:lang w:val="en-GB"/>
        </w:rPr>
        <w:t>1-2, but</w:t>
      </w:r>
      <w:proofErr w:type="gramEnd"/>
      <w:r>
        <w:rPr>
          <w:rFonts w:ascii="Times New Roman" w:hAnsi="Times New Roman" w:cs="Times New Roman"/>
          <w:sz w:val="20"/>
          <w:szCs w:val="20"/>
          <w:lang w:val="en-GB"/>
        </w:rPr>
        <w:t xml:space="preserve"> are hopefully still ok.). </w:t>
      </w:r>
    </w:p>
    <w:p w14:paraId="06666A6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 company (Samsung) proposed to remove the “at least”.</w:t>
      </w:r>
    </w:p>
    <w:p w14:paraId="220BA996" w14:textId="77777777" w:rsidR="00A2468A" w:rsidRDefault="00A2468A">
      <w:pPr>
        <w:jc w:val="both"/>
        <w:rPr>
          <w:rFonts w:ascii="Times New Roman" w:hAnsi="Times New Roman" w:cs="Times New Roman"/>
          <w:sz w:val="20"/>
          <w:szCs w:val="20"/>
          <w:lang w:val="en-GB"/>
        </w:rPr>
      </w:pPr>
    </w:p>
    <w:p w14:paraId="3475A8A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0D2C065"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On FL proposal 1-3:</w:t>
      </w:r>
    </w:p>
    <w:p w14:paraId="502B93F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4 companies (Panasonic DOCOMO, ETRI, Xiaomi) support the proposal.</w:t>
      </w:r>
    </w:p>
    <w:p w14:paraId="32D9650B"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5 companies (OPPO, Nokia/NSB, Vodafone, LG, CMCC, China Telecom) would like to modify it so that it could include possibility of implicit indication by DCI format 0_</w:t>
      </w:r>
      <w:proofErr w:type="gramStart"/>
      <w:r>
        <w:rPr>
          <w:rFonts w:ascii="Times New Roman" w:hAnsi="Times New Roman" w:cs="Times New Roman"/>
          <w:sz w:val="20"/>
          <w:szCs w:val="20"/>
        </w:rPr>
        <w:t>0, or</w:t>
      </w:r>
      <w:proofErr w:type="gramEnd"/>
      <w:r>
        <w:rPr>
          <w:rFonts w:ascii="Times New Roman" w:hAnsi="Times New Roman" w:cs="Times New Roman"/>
          <w:sz w:val="20"/>
          <w:szCs w:val="20"/>
        </w:rPr>
        <w:t xml:space="preserve"> clarify it.</w:t>
      </w:r>
    </w:p>
    <w:p w14:paraId="590634C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8 companies (QC, Apple, CATT, Lenovo,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Sharp, Ericsson) would prefer to discuss this aspect later.</w:t>
      </w:r>
    </w:p>
    <w:p w14:paraId="5E24AC8F"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3 companies (Samsung, vivo, Intel) do not support the proposal.</w:t>
      </w:r>
    </w:p>
    <w:p w14:paraId="3FFCCF1A" w14:textId="77777777" w:rsidR="00A2468A" w:rsidRDefault="00A2468A">
      <w:pPr>
        <w:jc w:val="both"/>
        <w:rPr>
          <w:rFonts w:ascii="Times New Roman" w:hAnsi="Times New Roman" w:cs="Times New Roman"/>
          <w:sz w:val="20"/>
          <w:szCs w:val="20"/>
        </w:rPr>
      </w:pPr>
    </w:p>
    <w:p w14:paraId="60A1FA8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4114DDF7" w14:textId="77777777" w:rsidR="00A2468A" w:rsidRDefault="002D40B1">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p>
    <w:p w14:paraId="58942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FL proposal 1-2v2 is agreeable to strong majority. Moderator would like to submit it for email approval.</w:t>
      </w:r>
    </w:p>
    <w:tbl>
      <w:tblPr>
        <w:tblStyle w:val="TableGrid"/>
        <w:tblW w:w="0" w:type="auto"/>
        <w:tblLook w:val="04A0" w:firstRow="1" w:lastRow="0" w:firstColumn="1" w:lastColumn="0" w:noHBand="0" w:noVBand="1"/>
      </w:tblPr>
      <w:tblGrid>
        <w:gridCol w:w="9350"/>
      </w:tblGrid>
      <w:tr w:rsidR="00A2468A" w14:paraId="5739E1EF" w14:textId="77777777">
        <w:tc>
          <w:tcPr>
            <w:tcW w:w="9350" w:type="dxa"/>
          </w:tcPr>
          <w:p w14:paraId="4795755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4BC305E2"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3C59E4C" w14:textId="77777777" w:rsidR="00A2468A" w:rsidRDefault="00A2468A">
            <w:pPr>
              <w:spacing w:after="0" w:line="240" w:lineRule="auto"/>
              <w:jc w:val="both"/>
              <w:rPr>
                <w:rFonts w:ascii="Times New Roman" w:hAnsi="Times New Roman" w:cs="Times New Roman"/>
                <w:sz w:val="20"/>
                <w:szCs w:val="20"/>
                <w:lang w:val="en-GB"/>
              </w:rPr>
            </w:pPr>
          </w:p>
          <w:p w14:paraId="1F56925E" w14:textId="77777777" w:rsidR="00A2468A" w:rsidRDefault="00A2468A">
            <w:pPr>
              <w:spacing w:after="0" w:line="240" w:lineRule="auto"/>
              <w:jc w:val="both"/>
              <w:rPr>
                <w:rFonts w:ascii="Times New Roman" w:hAnsi="Times New Roman" w:cs="Times New Roman"/>
                <w:sz w:val="20"/>
                <w:szCs w:val="20"/>
                <w:lang w:val="en-GB"/>
              </w:rPr>
            </w:pPr>
          </w:p>
        </w:tc>
      </w:tr>
    </w:tbl>
    <w:p w14:paraId="629D7A18" w14:textId="77777777" w:rsidR="00A2468A" w:rsidRDefault="00A2468A">
      <w:pPr>
        <w:jc w:val="both"/>
        <w:rPr>
          <w:rFonts w:ascii="Times New Roman" w:hAnsi="Times New Roman" w:cs="Times New Roman"/>
          <w:sz w:val="20"/>
          <w:szCs w:val="20"/>
        </w:rPr>
      </w:pPr>
    </w:p>
    <w:p w14:paraId="4E61D69D"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1-2v2. Please only object if you have strong concern:</w:t>
      </w:r>
    </w:p>
    <w:tbl>
      <w:tblPr>
        <w:tblStyle w:val="TableGrid"/>
        <w:tblW w:w="9350" w:type="dxa"/>
        <w:tblLayout w:type="fixed"/>
        <w:tblLook w:val="04A0" w:firstRow="1" w:lastRow="0" w:firstColumn="1" w:lastColumn="0" w:noHBand="0" w:noVBand="1"/>
      </w:tblPr>
      <w:tblGrid>
        <w:gridCol w:w="2065"/>
        <w:gridCol w:w="7285"/>
      </w:tblGrid>
      <w:tr w:rsidR="00A2468A" w14:paraId="105A4B43" w14:textId="77777777">
        <w:tc>
          <w:tcPr>
            <w:tcW w:w="2065" w:type="dxa"/>
          </w:tcPr>
          <w:p w14:paraId="1A7334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0B023CD" w14:textId="0C8704BC" w:rsidR="00A2468A" w:rsidRPr="00231F3B" w:rsidRDefault="002D40B1">
            <w:pPr>
              <w:spacing w:after="0" w:line="240" w:lineRule="auto"/>
              <w:jc w:val="both"/>
              <w:rPr>
                <w:rFonts w:ascii="Times New Roman" w:hAnsi="Times New Roman" w:cs="Times New Roman"/>
                <w:sz w:val="20"/>
                <w:szCs w:val="20"/>
                <w:lang w:eastAsia="ko-KR"/>
              </w:rPr>
            </w:pPr>
            <w:r>
              <w:rPr>
                <w:rFonts w:ascii="Times New Roman" w:hAnsi="Times New Roman" w:cs="Times New Roman" w:hint="eastAsia"/>
                <w:sz w:val="20"/>
                <w:szCs w:val="20"/>
                <w:lang w:val="en-GB"/>
              </w:rPr>
              <w:t>Sharp,</w:t>
            </w:r>
            <w:r>
              <w:rPr>
                <w:rFonts w:ascii="Times New Roman" w:hAnsi="Times New Roman" w:cs="Times New Roman"/>
                <w:sz w:val="20"/>
                <w:szCs w:val="20"/>
                <w:lang w:val="en-GB"/>
              </w:rPr>
              <w:t xml:space="preserve"> Panasonic, ZTE, LG</w:t>
            </w:r>
            <w:r w:rsidR="00231F3B">
              <w:rPr>
                <w:rFonts w:ascii="DengXian" w:eastAsia="DengXian" w:hAnsi="DengXian" w:cs="Times New Roman"/>
                <w:sz w:val="20"/>
                <w:szCs w:val="20"/>
                <w:lang w:eastAsia="zh-CN"/>
              </w:rPr>
              <w:t xml:space="preserve">, </w:t>
            </w:r>
            <w:r w:rsidR="00231F3B">
              <w:rPr>
                <w:rFonts w:ascii="Times New Roman" w:hAnsi="Times New Roman" w:cs="Times New Roman"/>
                <w:sz w:val="20"/>
                <w:szCs w:val="20"/>
                <w:lang w:val="en-GB"/>
              </w:rPr>
              <w:t>Ericsson</w:t>
            </w:r>
            <w:r w:rsidR="0009529F">
              <w:rPr>
                <w:rFonts w:ascii="Times New Roman" w:hAnsi="Times New Roman" w:cs="Times New Roman"/>
                <w:sz w:val="20"/>
                <w:szCs w:val="20"/>
                <w:lang w:val="en-GB"/>
              </w:rPr>
              <w:t>, Sony</w:t>
            </w:r>
          </w:p>
        </w:tc>
      </w:tr>
      <w:tr w:rsidR="00A2468A" w14:paraId="33E74F83" w14:textId="77777777">
        <w:tc>
          <w:tcPr>
            <w:tcW w:w="2065" w:type="dxa"/>
            <w:tcBorders>
              <w:bottom w:val="single" w:sz="24" w:space="0" w:color="auto"/>
            </w:tcBorders>
          </w:tcPr>
          <w:p w14:paraId="7306105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4AAEEDD8"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7A2D0546" w14:textId="77777777">
        <w:tc>
          <w:tcPr>
            <w:tcW w:w="2065" w:type="dxa"/>
            <w:tcBorders>
              <w:top w:val="single" w:sz="24" w:space="0" w:color="auto"/>
            </w:tcBorders>
          </w:tcPr>
          <w:p w14:paraId="4BE21879"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3BD1C987"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2C304857" w14:textId="77777777" w:rsidR="00A2468A" w:rsidRDefault="00A2468A">
      <w:pPr>
        <w:jc w:val="both"/>
        <w:rPr>
          <w:rFonts w:ascii="Times New Roman" w:hAnsi="Times New Roman" w:cs="Times New Roman"/>
          <w:sz w:val="20"/>
          <w:szCs w:val="20"/>
          <w:lang w:val="en-GB"/>
        </w:rPr>
      </w:pPr>
    </w:p>
    <w:p w14:paraId="5353F97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Pr>
          <w:rFonts w:ascii="Times New Roman" w:eastAsia="DengXian" w:hAnsi="Times New Roman" w:cs="Times New Roman" w:hint="eastAsia"/>
          <w:sz w:val="20"/>
          <w:szCs w:val="20"/>
          <w:lang w:val="en-GB" w:eastAsia="zh-CN"/>
        </w:rPr>
        <w:t xml:space="preserve">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 Moderator proposes to try with this formulation:</w:t>
      </w:r>
    </w:p>
    <w:tbl>
      <w:tblPr>
        <w:tblStyle w:val="TableGrid"/>
        <w:tblW w:w="0" w:type="auto"/>
        <w:tblLook w:val="04A0" w:firstRow="1" w:lastRow="0" w:firstColumn="1" w:lastColumn="0" w:noHBand="0" w:noVBand="1"/>
      </w:tblPr>
      <w:tblGrid>
        <w:gridCol w:w="9350"/>
      </w:tblGrid>
      <w:tr w:rsidR="00A2468A" w14:paraId="142F8C00" w14:textId="77777777">
        <w:tc>
          <w:tcPr>
            <w:tcW w:w="9350" w:type="dxa"/>
          </w:tcPr>
          <w:p w14:paraId="5796051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xml:space="preserve">: Dynamic waveform switching enhancement in R18 is applicable to PUSCH dynamically scheduled by DCI format 0_1/0_2. </w:t>
            </w:r>
          </w:p>
          <w:p w14:paraId="314F6DA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4F2D542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9029C36" w14:textId="77777777" w:rsidR="00A2468A" w:rsidRDefault="00A2468A">
            <w:pPr>
              <w:spacing w:after="0" w:line="240" w:lineRule="auto"/>
              <w:jc w:val="both"/>
              <w:rPr>
                <w:rFonts w:ascii="Times New Roman" w:hAnsi="Times New Roman" w:cs="Times New Roman"/>
                <w:sz w:val="20"/>
                <w:szCs w:val="20"/>
                <w:lang w:val="en-GB"/>
              </w:rPr>
            </w:pPr>
          </w:p>
        </w:tc>
      </w:tr>
    </w:tbl>
    <w:p w14:paraId="7F1AA14E" w14:textId="77777777" w:rsidR="00A2468A" w:rsidRDefault="00A2468A">
      <w:pPr>
        <w:jc w:val="both"/>
        <w:rPr>
          <w:rFonts w:ascii="Times New Roman" w:hAnsi="Times New Roman" w:cs="Times New Roman"/>
          <w:sz w:val="20"/>
          <w:szCs w:val="20"/>
        </w:rPr>
      </w:pPr>
    </w:p>
    <w:p w14:paraId="3BAB2E37"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highlight w:val="yellow"/>
        </w:rPr>
        <w:t>Please indicate if FL proposal 1-2v3 is acceptable:</w:t>
      </w:r>
    </w:p>
    <w:tbl>
      <w:tblPr>
        <w:tblStyle w:val="TableGrid"/>
        <w:tblW w:w="9350" w:type="dxa"/>
        <w:tblLayout w:type="fixed"/>
        <w:tblLook w:val="04A0" w:firstRow="1" w:lastRow="0" w:firstColumn="1" w:lastColumn="0" w:noHBand="0" w:noVBand="1"/>
      </w:tblPr>
      <w:tblGrid>
        <w:gridCol w:w="2065"/>
        <w:gridCol w:w="7285"/>
      </w:tblGrid>
      <w:tr w:rsidR="00A2468A" w14:paraId="5A85C11E" w14:textId="77777777">
        <w:tc>
          <w:tcPr>
            <w:tcW w:w="2065" w:type="dxa"/>
          </w:tcPr>
          <w:p w14:paraId="3118B7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49E93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F75C1E" w14:textId="77777777">
        <w:tc>
          <w:tcPr>
            <w:tcW w:w="2065" w:type="dxa"/>
          </w:tcPr>
          <w:p w14:paraId="584E94A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9AACFE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62D1177E" w14:textId="77777777">
        <w:tc>
          <w:tcPr>
            <w:tcW w:w="2065" w:type="dxa"/>
          </w:tcPr>
          <w:p w14:paraId="1495940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495CEC6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needed, we can modify the main bullet as “</w:t>
            </w:r>
            <w:r>
              <w:rPr>
                <w:rFonts w:ascii="Times New Roman" w:hAnsi="Times New Roman" w:cs="Times New Roman"/>
                <w:sz w:val="20"/>
                <w:szCs w:val="20"/>
                <w:lang w:val="en-GB"/>
              </w:rPr>
              <w:t>by DCI format 0_1/0_2 with CRC scrambled by CS-RNTI with NDI=1, C-RNTI, or MCS-CRNTI</w:t>
            </w:r>
            <w:r>
              <w:rPr>
                <w:rFonts w:ascii="Times New Roman" w:eastAsia="DengXian" w:hAnsi="Times New Roman" w:cs="Times New Roman"/>
                <w:sz w:val="20"/>
                <w:szCs w:val="20"/>
                <w:lang w:val="en-GB" w:eastAsia="zh-CN"/>
              </w:rPr>
              <w:t xml:space="preserve">”. This is aligned with the current </w:t>
            </w:r>
            <w:proofErr w:type="gramStart"/>
            <w:r>
              <w:rPr>
                <w:rFonts w:ascii="Times New Roman" w:eastAsia="DengXian" w:hAnsi="Times New Roman" w:cs="Times New Roman"/>
                <w:sz w:val="20"/>
                <w:szCs w:val="20"/>
                <w:lang w:val="en-GB" w:eastAsia="zh-CN"/>
              </w:rPr>
              <w:t>spec</w:t>
            </w:r>
            <w:proofErr w:type="gramEnd"/>
            <w:r>
              <w:rPr>
                <w:rFonts w:ascii="Times New Roman" w:eastAsia="DengXian" w:hAnsi="Times New Roman" w:cs="Times New Roman"/>
                <w:sz w:val="20"/>
                <w:szCs w:val="20"/>
                <w:lang w:val="en-GB" w:eastAsia="zh-CN"/>
              </w:rPr>
              <w:t xml:space="preserve"> and we do not need to mention Note. </w:t>
            </w:r>
          </w:p>
          <w:p w14:paraId="0CE5B157"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But we can live with the proposal. </w:t>
            </w:r>
          </w:p>
        </w:tc>
      </w:tr>
      <w:tr w:rsidR="00A2468A" w14:paraId="4FA293E4" w14:textId="77777777">
        <w:tc>
          <w:tcPr>
            <w:tcW w:w="2065" w:type="dxa"/>
          </w:tcPr>
          <w:p w14:paraId="0A7F222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A4E02C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I</w:t>
            </w:r>
            <w:r>
              <w:rPr>
                <w:rFonts w:ascii="Times New Roman" w:eastAsia="DengXian" w:hAnsi="Times New Roman" w:cs="Times New Roman"/>
                <w:sz w:val="20"/>
                <w:szCs w:val="20"/>
                <w:lang w:val="en-GB" w:eastAsia="zh-CN"/>
              </w:rPr>
              <w:t>n this stage, we think it is better to keep “at least” in the main bullet.</w:t>
            </w:r>
          </w:p>
          <w:p w14:paraId="2DCDEA4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A2468A" w14:paraId="5AA8655D" w14:textId="77777777">
        <w:tc>
          <w:tcPr>
            <w:tcW w:w="2065" w:type="dxa"/>
          </w:tcPr>
          <w:p w14:paraId="2B107E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2D96F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A2468A" w14:paraId="0A56232E" w14:textId="77777777">
        <w:tc>
          <w:tcPr>
            <w:tcW w:w="2065" w:type="dxa"/>
          </w:tcPr>
          <w:p w14:paraId="0945817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83B2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 suggestion which is clearer.</w:t>
            </w:r>
          </w:p>
          <w:p w14:paraId="3951988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Based on current proposal, there may be still confusion whether CG retransmissions are included or not.</w:t>
            </w:r>
          </w:p>
        </w:tc>
      </w:tr>
      <w:tr w:rsidR="00A2468A" w14:paraId="2C0D1489" w14:textId="77777777">
        <w:tc>
          <w:tcPr>
            <w:tcW w:w="2065" w:type="dxa"/>
          </w:tcPr>
          <w:p w14:paraId="259059E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DD5C39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can simply add </w:t>
            </w:r>
            <w:r>
              <w:rPr>
                <w:rFonts w:ascii="Times New Roman" w:eastAsia="Malgun Gothic" w:hAnsi="Times New Roman" w:cs="Times New Roman"/>
                <w:sz w:val="20"/>
                <w:szCs w:val="20"/>
                <w:lang w:val="en-GB" w:eastAsia="ko-KR"/>
              </w:rPr>
              <w:t xml:space="preserve">“Regarding on Dynamic Grant PUSCH (DG-PUSCH)” in front of the main bullet. </w:t>
            </w:r>
          </w:p>
          <w:p w14:paraId="7CBE4FE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Or, alternatively, the Note could be changed as “Initial transmission and re-transmission of Configured Grant PUSCH (CG-PUSCH) is not discussed in this proposal.”</w:t>
            </w:r>
          </w:p>
        </w:tc>
      </w:tr>
      <w:tr w:rsidR="00A2468A" w14:paraId="2A0F83EA" w14:textId="77777777">
        <w:tc>
          <w:tcPr>
            <w:tcW w:w="2065" w:type="dxa"/>
          </w:tcPr>
          <w:p w14:paraId="0CD992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1DEC3F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A2468A" w14:paraId="7FD6FA00" w14:textId="77777777">
        <w:tc>
          <w:tcPr>
            <w:tcW w:w="2065" w:type="dxa"/>
          </w:tcPr>
          <w:p w14:paraId="3044648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4AD2461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r w:rsidR="00A2468A" w14:paraId="2274366E" w14:textId="77777777">
        <w:tc>
          <w:tcPr>
            <w:tcW w:w="2065" w:type="dxa"/>
          </w:tcPr>
          <w:p w14:paraId="7541CD8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877AEA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share similar view as ZTE. We still prefer keeping “at least”. In addition, although it seems that the intention for having the note is to clarify the main bullet that CG Type 2 </w:t>
            </w:r>
            <w:r>
              <w:rPr>
                <w:rFonts w:ascii="Times New Roman" w:hAnsi="Times New Roman" w:cs="Times New Roman"/>
                <w:sz w:val="20"/>
                <w:szCs w:val="20"/>
                <w:lang w:val="en-GB"/>
              </w:rPr>
              <w:lastRenderedPageBreak/>
              <w:t>is separately discussed, the wording may be misunderstood as if CG Type 2 is precluded (as also pointed out by ZTE).</w:t>
            </w:r>
          </w:p>
        </w:tc>
      </w:tr>
      <w:tr w:rsidR="00A2468A" w14:paraId="2C31498A" w14:textId="77777777">
        <w:tc>
          <w:tcPr>
            <w:tcW w:w="2065" w:type="dxa"/>
          </w:tcPr>
          <w:p w14:paraId="5F58D3E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eastAsia="zh-CN"/>
              </w:rPr>
              <w:lastRenderedPageBreak/>
              <w:t>Apple</w:t>
            </w:r>
          </w:p>
        </w:tc>
        <w:tc>
          <w:tcPr>
            <w:tcW w:w="7285" w:type="dxa"/>
          </w:tcPr>
          <w:p w14:paraId="6DC548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Based on the online discussion, the intention of this proposal is only talking about dynamic grant scheduled PUSCH transmission and retransmission. The CG PUSCH transmission can be discussed separately. The note seems not cover the case </w:t>
            </w:r>
            <w:proofErr w:type="spellStart"/>
            <w:r>
              <w:rPr>
                <w:rFonts w:ascii="Times New Roman" w:eastAsia="DengXian" w:hAnsi="Times New Roman" w:cs="Times New Roman"/>
                <w:sz w:val="20"/>
                <w:szCs w:val="20"/>
                <w:lang w:val="en-GB" w:eastAsia="zh-CN"/>
              </w:rPr>
              <w:t>fo</w:t>
            </w:r>
            <w:proofErr w:type="spellEnd"/>
            <w:r>
              <w:rPr>
                <w:rFonts w:ascii="Times New Roman" w:eastAsia="DengXian" w:hAnsi="Times New Roman" w:cs="Times New Roman"/>
                <w:sz w:val="20"/>
                <w:szCs w:val="20"/>
                <w:lang w:val="en-GB" w:eastAsia="zh-CN"/>
              </w:rPr>
              <w:t xml:space="preserve"> configured grant PUSCH re-transmission, i.e., </w:t>
            </w:r>
            <w:r>
              <w:rPr>
                <w:rFonts w:ascii="Times New Roman" w:hAnsi="Times New Roman" w:cs="Times New Roman"/>
                <w:sz w:val="20"/>
                <w:szCs w:val="20"/>
                <w:lang w:val="en-GB"/>
              </w:rPr>
              <w:t>CS-RNTI with NDI=1.</w:t>
            </w:r>
          </w:p>
          <w:p w14:paraId="44711C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make the proposal clearer, the note and FFS can be merged, and updated as below:</w:t>
            </w:r>
          </w:p>
          <w:p w14:paraId="425BB04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 </w:t>
            </w:r>
          </w:p>
          <w:p w14:paraId="528750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FFS: The configured grant related PUSCH transmission and retransmission. </w:t>
            </w:r>
          </w:p>
        </w:tc>
      </w:tr>
      <w:tr w:rsidR="00A2468A" w14:paraId="45C5ED75" w14:textId="77777777">
        <w:tc>
          <w:tcPr>
            <w:tcW w:w="2065" w:type="dxa"/>
          </w:tcPr>
          <w:p w14:paraId="79DEF5AA" w14:textId="77777777" w:rsidR="00A2468A" w:rsidRDefault="002D40B1">
            <w:pPr>
              <w:spacing w:after="0" w:line="240" w:lineRule="auto"/>
              <w:jc w:val="both"/>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983865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 modification. From our perspective, we think </w:t>
            </w:r>
            <w:r>
              <w:rPr>
                <w:rFonts w:ascii="Times New Roman" w:eastAsia="DengXian" w:hAnsi="Times New Roman" w:cs="Times New Roman" w:hint="eastAsia"/>
                <w:sz w:val="20"/>
                <w:szCs w:val="20"/>
                <w:lang w:val="en-GB" w:eastAsia="zh-CN"/>
              </w:rPr>
              <w:t>CG retransmissions</w:t>
            </w:r>
            <w:r>
              <w:rPr>
                <w:rFonts w:ascii="Times New Roman" w:eastAsia="DengXian" w:hAnsi="Times New Roman" w:cs="Times New Roman"/>
                <w:sz w:val="20"/>
                <w:szCs w:val="20"/>
                <w:lang w:val="en-GB" w:eastAsia="zh-CN"/>
              </w:rPr>
              <w:t xml:space="preserve"> can be include in the scope of d</w:t>
            </w:r>
            <w:r>
              <w:rPr>
                <w:rFonts w:ascii="Times New Roman" w:hAnsi="Times New Roman" w:cs="Times New Roman"/>
                <w:sz w:val="20"/>
                <w:szCs w:val="20"/>
                <w:lang w:val="en-GB"/>
              </w:rPr>
              <w:t>ynamic waveform switching.</w:t>
            </w:r>
          </w:p>
        </w:tc>
      </w:tr>
      <w:tr w:rsidR="00A2468A" w14:paraId="05F745B8" w14:textId="77777777">
        <w:tc>
          <w:tcPr>
            <w:tcW w:w="2065" w:type="dxa"/>
          </w:tcPr>
          <w:p w14:paraId="55337559"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229BAFD"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7C09A0" w14:paraId="427E2EC4" w14:textId="77777777">
        <w:tc>
          <w:tcPr>
            <w:tcW w:w="2065" w:type="dxa"/>
          </w:tcPr>
          <w:p w14:paraId="2E0555DC" w14:textId="30455BA9"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2EBD5BBB" w14:textId="77777777"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w:t>
            </w:r>
            <w:r w:rsidRPr="007C09A0">
              <w:rPr>
                <w:rFonts w:ascii="Times New Roman" w:eastAsia="DengXian" w:hAnsi="Times New Roman" w:cs="Times New Roman"/>
                <w:sz w:val="20"/>
                <w:szCs w:val="20"/>
                <w:lang w:eastAsia="zh-CN"/>
              </w:rPr>
              <w:t>FL proposal 1-2v3</w:t>
            </w:r>
            <w:r>
              <w:rPr>
                <w:rFonts w:ascii="Times New Roman" w:eastAsia="DengXian" w:hAnsi="Times New Roman" w:cs="Times New Roman"/>
                <w:sz w:val="20"/>
                <w:szCs w:val="20"/>
                <w:lang w:eastAsia="zh-CN"/>
              </w:rPr>
              <w:t xml:space="preserve">. </w:t>
            </w:r>
          </w:p>
          <w:p w14:paraId="6864C635" w14:textId="5A6087FA"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to remove “</w:t>
            </w:r>
            <w:r w:rsidRPr="007C09A0">
              <w:rPr>
                <w:rFonts w:ascii="Times New Roman" w:eastAsia="DengXian" w:hAnsi="Times New Roman" w:cs="Times New Roman"/>
                <w:sz w:val="20"/>
                <w:szCs w:val="20"/>
                <w:lang w:eastAsia="zh-CN"/>
              </w:rPr>
              <w:t>FFS: Other cases of PUSCH transmissions</w:t>
            </w:r>
            <w:r>
              <w:rPr>
                <w:rFonts w:ascii="Times New Roman" w:eastAsia="DengXian" w:hAnsi="Times New Roman" w:cs="Times New Roman"/>
                <w:sz w:val="20"/>
                <w:szCs w:val="20"/>
                <w:lang w:eastAsia="zh-CN"/>
              </w:rPr>
              <w:t xml:space="preserve">”, although we can live with it. </w:t>
            </w:r>
          </w:p>
          <w:p w14:paraId="1DBBA38E" w14:textId="06BFC740"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w:t>
            </w:r>
            <w:r w:rsidR="00E93D63">
              <w:rPr>
                <w:rFonts w:ascii="Times New Roman" w:eastAsia="DengXian" w:hAnsi="Times New Roman" w:cs="Times New Roman"/>
                <w:sz w:val="20"/>
                <w:szCs w:val="20"/>
                <w:lang w:eastAsia="zh-CN"/>
              </w:rPr>
              <w:t xml:space="preserve">think that </w:t>
            </w:r>
            <w:r>
              <w:rPr>
                <w:rFonts w:ascii="Times New Roman" w:eastAsia="DengXian" w:hAnsi="Times New Roman" w:cs="Times New Roman"/>
                <w:sz w:val="20"/>
                <w:szCs w:val="20"/>
                <w:lang w:eastAsia="zh-CN"/>
              </w:rPr>
              <w:t>Intel’s suggestion</w:t>
            </w:r>
            <w:r w:rsidR="00E93D63">
              <w:rPr>
                <w:rFonts w:ascii="Times New Roman" w:eastAsia="DengXian" w:hAnsi="Times New Roman" w:cs="Times New Roman"/>
                <w:sz w:val="20"/>
                <w:szCs w:val="20"/>
                <w:lang w:eastAsia="zh-CN"/>
              </w:rPr>
              <w:t xml:space="preserve"> is needed. FL’s proposal mentions dynamical grants. Re-transmission grants for CGs are dynamic. It’s the same meaning. </w:t>
            </w:r>
          </w:p>
        </w:tc>
      </w:tr>
      <w:tr w:rsidR="00231F3B" w14:paraId="2C77CCF6" w14:textId="77777777">
        <w:tc>
          <w:tcPr>
            <w:tcW w:w="2065" w:type="dxa"/>
          </w:tcPr>
          <w:p w14:paraId="69F98B8D" w14:textId="52C11BF7"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55AAA9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 Proposal 1-2v3 is acceptable.</w:t>
            </w:r>
          </w:p>
          <w:p w14:paraId="12507214"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“PUSCH dynamically scheduled by DCI format 0_1/0_2” in Proposal 1-2v3 includes retransmission of both DG-PUSCH and CG-PUSCH.</w:t>
            </w:r>
          </w:p>
          <w:p w14:paraId="3335145A" w14:textId="77777777" w:rsidR="00231F3B" w:rsidRDefault="00231F3B" w:rsidP="00231F3B">
            <w:pPr>
              <w:spacing w:after="0" w:line="240" w:lineRule="auto"/>
              <w:jc w:val="both"/>
              <w:rPr>
                <w:rFonts w:ascii="Times New Roman" w:hAnsi="Times New Roman" w:cs="Times New Roman"/>
                <w:sz w:val="20"/>
                <w:szCs w:val="20"/>
                <w:lang w:val="en-GB"/>
              </w:rPr>
            </w:pPr>
          </w:p>
          <w:p w14:paraId="165A852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Retransmission of CG-PUSCH can be scheduled by DCI format 0_0, 0_1 and 0_2. For DCI 0_1 and 0_2, the scheduling DCI for retransmission of CG-PUSCH is no different from that for retransmission of DG-PUSCH. If the proposal applies to the retransmission of DG-PUSCH, it can work in the same way as retransmission of CG-PUSCH.</w:t>
            </w:r>
          </w:p>
          <w:p w14:paraId="256B9D21" w14:textId="29B4104D"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As to fallback DCI 0_0, a change of its payload size with a new field is not desirable even for DG-PUSCH, and we don’t think it is robust to let UE interpret it with a repurposed way.</w:t>
            </w:r>
          </w:p>
        </w:tc>
      </w:tr>
      <w:tr w:rsidR="0009529F" w14:paraId="1BC985FB" w14:textId="77777777">
        <w:tc>
          <w:tcPr>
            <w:tcW w:w="2065" w:type="dxa"/>
          </w:tcPr>
          <w:p w14:paraId="40581772" w14:textId="21549E27" w:rsidR="0009529F" w:rsidRDefault="0009529F" w:rsidP="00231F3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1CEB4EB5" w14:textId="77777777"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Fine.</w:t>
            </w:r>
          </w:p>
          <w:p w14:paraId="04F882C9" w14:textId="77777777" w:rsidR="0009529F" w:rsidRDefault="0009529F" w:rsidP="00231F3B">
            <w:pPr>
              <w:spacing w:after="0" w:line="240" w:lineRule="auto"/>
              <w:jc w:val="both"/>
              <w:rPr>
                <w:rFonts w:ascii="Times New Roman" w:hAnsi="Times New Roman" w:cs="Times New Roman"/>
                <w:sz w:val="20"/>
                <w:szCs w:val="20"/>
                <w:lang w:val="en-GB"/>
              </w:rPr>
            </w:pPr>
          </w:p>
          <w:p w14:paraId="0E883E45" w14:textId="352DCF94"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Perhaps it is better to say in the note that “The proposal is only about dynamic grant PUSCH and does not preclude dynamic waveform switching for configured grant PUSCH”.</w:t>
            </w:r>
          </w:p>
        </w:tc>
      </w:tr>
      <w:tr w:rsidR="004323CC" w14:paraId="7C89C376" w14:textId="77777777">
        <w:tc>
          <w:tcPr>
            <w:tcW w:w="2065" w:type="dxa"/>
          </w:tcPr>
          <w:p w14:paraId="73353B53" w14:textId="7ABDEFF9" w:rsidR="004323CC" w:rsidRDefault="004323CC" w:rsidP="00231F3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C31C61A" w14:textId="0FDFD7D3" w:rsidR="004323CC" w:rsidRDefault="004323CC"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This is okay. Echo E// comments on CG PUSCH retransmissions --- they are no different from regular DG-PUSCH.</w:t>
            </w:r>
          </w:p>
        </w:tc>
      </w:tr>
    </w:tbl>
    <w:p w14:paraId="7A3A5418" w14:textId="77777777" w:rsidR="00A2468A" w:rsidRDefault="00A2468A">
      <w:pPr>
        <w:jc w:val="both"/>
        <w:rPr>
          <w:rFonts w:ascii="Times New Roman" w:hAnsi="Times New Roman" w:cs="Times New Roman"/>
          <w:sz w:val="20"/>
          <w:szCs w:val="20"/>
        </w:rPr>
      </w:pPr>
    </w:p>
    <w:p w14:paraId="2AB91C0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[Closed][HP] Issue #1-2: Applicability to configured grant</w:t>
      </w:r>
    </w:p>
    <w:p w14:paraId="1A74DD09"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050675B"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799D3A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635A172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1236BFF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96FD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336505D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459DFC3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58E0E400"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697CC0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87B4EA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3D85779F" w14:textId="77777777" w:rsidR="00A2468A" w:rsidRDefault="00A2468A">
      <w:pPr>
        <w:spacing w:after="0"/>
        <w:jc w:val="both"/>
        <w:rPr>
          <w:rFonts w:ascii="Times New Roman" w:hAnsi="Times New Roman" w:cs="Times New Roman"/>
          <w:sz w:val="20"/>
          <w:szCs w:val="20"/>
          <w:lang w:val="en-GB"/>
        </w:rPr>
      </w:pPr>
    </w:p>
    <w:p w14:paraId="444ADA84"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6ADC5EF"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538F1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Can reuse solution for dynamic grant [3][5][13]</w:t>
      </w:r>
    </w:p>
    <w:p w14:paraId="343F307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734010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2119412B"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60E5C26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695F8A3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11470F1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6E19CEE6"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6F23319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4320DD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F4A2D3F"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B6CDE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F063F96" w14:textId="77777777" w:rsidR="00A2468A" w:rsidRDefault="00A2468A">
      <w:pPr>
        <w:jc w:val="both"/>
        <w:rPr>
          <w:rFonts w:ascii="Times New Roman" w:hAnsi="Times New Roman" w:cs="Times New Roman"/>
          <w:sz w:val="20"/>
          <w:szCs w:val="20"/>
          <w:lang w:val="en-GB"/>
        </w:rPr>
      </w:pPr>
    </w:p>
    <w:p w14:paraId="7DC20C18"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1856F42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5AE214C6"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43D3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7B07AC12"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70611DE1"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8C43DF1"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1BBAA3D" w14:textId="77777777">
        <w:tc>
          <w:tcPr>
            <w:tcW w:w="2065" w:type="dxa"/>
          </w:tcPr>
          <w:p w14:paraId="7B8934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9AECB5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1774A26" w14:textId="77777777">
        <w:tc>
          <w:tcPr>
            <w:tcW w:w="2065" w:type="dxa"/>
          </w:tcPr>
          <w:p w14:paraId="377EB3A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2BE470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28B70CE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A2468A" w14:paraId="1A0E16B7" w14:textId="77777777">
        <w:tc>
          <w:tcPr>
            <w:tcW w:w="2065" w:type="dxa"/>
          </w:tcPr>
          <w:p w14:paraId="28643ED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28CA95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7ED3EEC2" w14:textId="77777777" w:rsidR="00A2468A" w:rsidRDefault="00A2468A">
            <w:pPr>
              <w:spacing w:after="0" w:line="240" w:lineRule="auto"/>
              <w:jc w:val="both"/>
              <w:rPr>
                <w:rFonts w:ascii="Times New Roman" w:hAnsi="Times New Roman" w:cs="Times New Roman"/>
                <w:sz w:val="20"/>
                <w:szCs w:val="20"/>
                <w:lang w:val="en-GB"/>
              </w:rPr>
            </w:pPr>
          </w:p>
          <w:p w14:paraId="237B79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2E167DB" w14:textId="77777777" w:rsidR="00A2468A" w:rsidRDefault="00A2468A">
            <w:pPr>
              <w:spacing w:after="0" w:line="240" w:lineRule="auto"/>
              <w:jc w:val="both"/>
              <w:rPr>
                <w:rFonts w:ascii="Times New Roman" w:hAnsi="Times New Roman" w:cs="Times New Roman"/>
                <w:sz w:val="20"/>
                <w:szCs w:val="20"/>
                <w:lang w:val="en-GB"/>
              </w:rPr>
            </w:pPr>
          </w:p>
          <w:p w14:paraId="2C5A2A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A2468A" w14:paraId="159855D5" w14:textId="77777777">
        <w:tc>
          <w:tcPr>
            <w:tcW w:w="2065" w:type="dxa"/>
          </w:tcPr>
          <w:p w14:paraId="298A3A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6E7C0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73E0E4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A2468A" w14:paraId="266535CB" w14:textId="77777777">
        <w:tc>
          <w:tcPr>
            <w:tcW w:w="2065" w:type="dxa"/>
          </w:tcPr>
          <w:p w14:paraId="102180E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705B046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6EC5694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A2468A" w14:paraId="286CDBDE" w14:textId="77777777">
        <w:tc>
          <w:tcPr>
            <w:tcW w:w="2065" w:type="dxa"/>
          </w:tcPr>
          <w:p w14:paraId="13CD749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4BFF193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1476B0E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A2468A" w14:paraId="28B8E7FA" w14:textId="77777777">
        <w:tc>
          <w:tcPr>
            <w:tcW w:w="2065" w:type="dxa"/>
          </w:tcPr>
          <w:p w14:paraId="733BA0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18CF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A2468A" w14:paraId="68DD0A39" w14:textId="77777777">
        <w:tc>
          <w:tcPr>
            <w:tcW w:w="2065" w:type="dxa"/>
          </w:tcPr>
          <w:p w14:paraId="58A823E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765D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A2468A" w14:paraId="4C28731F" w14:textId="77777777">
        <w:tc>
          <w:tcPr>
            <w:tcW w:w="2065" w:type="dxa"/>
          </w:tcPr>
          <w:p w14:paraId="02DE1DA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E2352B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A2468A" w14:paraId="6A58503B" w14:textId="77777777">
        <w:tc>
          <w:tcPr>
            <w:tcW w:w="2065" w:type="dxa"/>
          </w:tcPr>
          <w:p w14:paraId="46D551C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0AF90F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A2468A" w14:paraId="6FFD84B1" w14:textId="77777777">
        <w:tc>
          <w:tcPr>
            <w:tcW w:w="2065" w:type="dxa"/>
          </w:tcPr>
          <w:p w14:paraId="590AC9BD"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DEA48F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A2468A" w14:paraId="78A7D862" w14:textId="77777777">
        <w:tc>
          <w:tcPr>
            <w:tcW w:w="2065" w:type="dxa"/>
          </w:tcPr>
          <w:p w14:paraId="6BD8622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73A42B7" w14:textId="77777777" w:rsidR="00A2468A" w:rsidRDefault="002D40B1">
            <w:pPr>
              <w:numPr>
                <w:ilvl w:val="0"/>
                <w:numId w:val="3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11E4A83" w14:textId="77777777" w:rsidR="00A2468A" w:rsidRDefault="002D40B1">
            <w:pPr>
              <w:numPr>
                <w:ilvl w:val="0"/>
                <w:numId w:val="3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421D49DF" w14:textId="77777777" w:rsidR="00A2468A" w:rsidRDefault="00A2468A">
            <w:pPr>
              <w:spacing w:after="0" w:line="240" w:lineRule="auto"/>
              <w:jc w:val="both"/>
              <w:rPr>
                <w:rFonts w:ascii="Times New Roman" w:eastAsia="Calibri" w:hAnsi="Times New Roman" w:cs="Times New Roman"/>
                <w:sz w:val="20"/>
                <w:szCs w:val="20"/>
                <w:lang w:val="en-GB"/>
              </w:rPr>
            </w:pPr>
          </w:p>
        </w:tc>
      </w:tr>
      <w:tr w:rsidR="00A2468A" w14:paraId="41AA0542" w14:textId="77777777">
        <w:tc>
          <w:tcPr>
            <w:tcW w:w="2065" w:type="dxa"/>
          </w:tcPr>
          <w:p w14:paraId="5A2528C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9A39D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5DA9443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A2468A" w14:paraId="3FDF0D5F" w14:textId="77777777">
        <w:tc>
          <w:tcPr>
            <w:tcW w:w="2065" w:type="dxa"/>
          </w:tcPr>
          <w:p w14:paraId="32989FA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4327C8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A2468A" w14:paraId="7C94AD7B" w14:textId="77777777">
        <w:tc>
          <w:tcPr>
            <w:tcW w:w="2065" w:type="dxa"/>
          </w:tcPr>
          <w:p w14:paraId="6B10CB4D"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E544859" w14:textId="77777777" w:rsidR="00A2468A" w:rsidRDefault="002D40B1">
            <w:pPr>
              <w:numPr>
                <w:ilvl w:val="0"/>
                <w:numId w:val="33"/>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2687672" w14:textId="77777777" w:rsidR="00A2468A" w:rsidRDefault="002D40B1">
            <w:pPr>
              <w:numPr>
                <w:ilvl w:val="0"/>
                <w:numId w:val="33"/>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A2468A" w14:paraId="475A9981" w14:textId="77777777">
        <w:tc>
          <w:tcPr>
            <w:tcW w:w="2065" w:type="dxa"/>
          </w:tcPr>
          <w:p w14:paraId="6ED03F1E"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4612675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4B138824"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A2468A" w14:paraId="12EE4A3F" w14:textId="77777777">
        <w:tc>
          <w:tcPr>
            <w:tcW w:w="2065" w:type="dxa"/>
          </w:tcPr>
          <w:p w14:paraId="79BFCE30"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4E560FF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56AF020B"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A2468A" w14:paraId="7302EFF8" w14:textId="77777777">
        <w:tc>
          <w:tcPr>
            <w:tcW w:w="2065" w:type="dxa"/>
          </w:tcPr>
          <w:p w14:paraId="5AA31C17"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E7989F4"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7AE292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4F6EDE38" w14:textId="77777777" w:rsidR="00A2468A" w:rsidRDefault="00A2468A">
            <w:pPr>
              <w:spacing w:after="0" w:line="240" w:lineRule="auto"/>
              <w:jc w:val="both"/>
              <w:rPr>
                <w:rFonts w:ascii="Times New Roman" w:eastAsia="Malgun Gothic" w:hAnsi="Times New Roman" w:cs="Times New Roman"/>
                <w:sz w:val="20"/>
                <w:szCs w:val="20"/>
                <w:lang w:eastAsia="ko-KR"/>
              </w:rPr>
            </w:pPr>
          </w:p>
          <w:p w14:paraId="6B4FE4A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2468A" w14:paraId="6DD5B790" w14:textId="77777777">
        <w:tc>
          <w:tcPr>
            <w:tcW w:w="2065" w:type="dxa"/>
          </w:tcPr>
          <w:p w14:paraId="52BCE41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338849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0E846E28" w14:textId="77777777" w:rsidR="00A2468A" w:rsidRDefault="00A2468A">
            <w:pPr>
              <w:spacing w:after="0" w:line="240" w:lineRule="auto"/>
              <w:jc w:val="both"/>
              <w:rPr>
                <w:rFonts w:ascii="Times New Roman" w:hAnsi="Times New Roman" w:cs="Times New Roman"/>
                <w:sz w:val="20"/>
                <w:szCs w:val="20"/>
                <w:lang w:val="en-GB"/>
              </w:rPr>
            </w:pPr>
          </w:p>
          <w:p w14:paraId="0982B3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763A51F6"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36674B2B"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33BB93C1" w14:textId="77777777" w:rsidR="00A2468A" w:rsidRDefault="00A2468A">
            <w:pPr>
              <w:spacing w:after="0" w:line="240" w:lineRule="auto"/>
              <w:jc w:val="both"/>
              <w:rPr>
                <w:rFonts w:ascii="Times New Roman" w:hAnsi="Times New Roman" w:cs="Times New Roman"/>
                <w:sz w:val="20"/>
                <w:szCs w:val="20"/>
                <w:lang w:val="en-GB"/>
              </w:rPr>
            </w:pPr>
          </w:p>
          <w:p w14:paraId="3E20128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because the following reasons: </w:t>
            </w:r>
          </w:p>
          <w:p w14:paraId="6F72ABF6"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1D3BF90D"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20CE24CB"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1F6634A6" w14:textId="77777777" w:rsidR="00A2468A" w:rsidRDefault="002D40B1">
            <w:pPr>
              <w:pStyle w:val="ListParagraph"/>
              <w:numPr>
                <w:ilvl w:val="0"/>
                <w:numId w:val="35"/>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Last but not least</w:t>
            </w:r>
            <w:proofErr w:type="gramEnd"/>
            <w:r>
              <w:rPr>
                <w:rFonts w:ascii="Times New Roman" w:hAnsi="Times New Roman" w:cs="Times New Roman"/>
                <w:sz w:val="20"/>
                <w:szCs w:val="20"/>
                <w:lang w:val="en-GB"/>
              </w:rPr>
              <w: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2EFE80EC" w14:textId="77777777" w:rsidR="00A2468A" w:rsidRDefault="00A2468A">
            <w:pPr>
              <w:spacing w:after="0" w:line="240" w:lineRule="auto"/>
              <w:jc w:val="both"/>
              <w:rPr>
                <w:rFonts w:ascii="Times New Roman" w:hAnsi="Times New Roman" w:cs="Times New Roman"/>
                <w:sz w:val="20"/>
                <w:szCs w:val="20"/>
                <w:lang w:val="en-GB"/>
              </w:rPr>
            </w:pPr>
          </w:p>
          <w:p w14:paraId="74A4B58C"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A2468A" w14:paraId="5FDCE582" w14:textId="77777777">
        <w:tc>
          <w:tcPr>
            <w:tcW w:w="2065" w:type="dxa"/>
          </w:tcPr>
          <w:p w14:paraId="3AF00B52"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25EF13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A2468A" w14:paraId="62132D65" w14:textId="77777777">
        <w:tc>
          <w:tcPr>
            <w:tcW w:w="2065" w:type="dxa"/>
          </w:tcPr>
          <w:p w14:paraId="385D87B7"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72C49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8F976D0" w14:textId="77777777" w:rsidR="00A2468A" w:rsidRDefault="00A2468A">
            <w:pPr>
              <w:spacing w:after="0" w:line="240" w:lineRule="auto"/>
              <w:jc w:val="both"/>
              <w:rPr>
                <w:rFonts w:ascii="Times New Roman" w:hAnsi="Times New Roman" w:cs="Times New Roman"/>
                <w:sz w:val="20"/>
                <w:szCs w:val="20"/>
                <w:lang w:val="en-GB"/>
              </w:rPr>
            </w:pPr>
          </w:p>
          <w:p w14:paraId="1550067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3A14FBA4" w14:textId="77777777" w:rsidR="00A2468A" w:rsidRDefault="002D40B1">
            <w:pPr>
              <w:pStyle w:val="ListParagraph"/>
              <w:numPr>
                <w:ilvl w:val="0"/>
                <w:numId w:val="3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520698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A2468A" w14:paraId="19DA7683" w14:textId="77777777">
        <w:tc>
          <w:tcPr>
            <w:tcW w:w="2065" w:type="dxa"/>
          </w:tcPr>
          <w:p w14:paraId="14C16FAF"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5BE646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w:t>
            </w:r>
            <w:r>
              <w:rPr>
                <w:rFonts w:ascii="Times New Roman" w:hAnsi="Times New Roman" w:cs="Times New Roman"/>
                <w:sz w:val="20"/>
                <w:szCs w:val="20"/>
                <w:lang w:val="en-GB"/>
              </w:rPr>
              <w:lastRenderedPageBreak/>
              <w:t>indication mainly targets for DG-PUSCH. Nevertheless, MAC CE indication can work for DG-PUSCH and CG-PUSCH. We are fine that the support for CG-PUSCH is kept as lower priority issue.</w:t>
            </w:r>
          </w:p>
          <w:p w14:paraId="2C3C7880" w14:textId="77777777" w:rsidR="00A2468A" w:rsidRDefault="00A2468A">
            <w:pPr>
              <w:spacing w:after="0" w:line="240" w:lineRule="auto"/>
              <w:jc w:val="both"/>
              <w:rPr>
                <w:rFonts w:ascii="Times New Roman" w:hAnsi="Times New Roman" w:cs="Times New Roman"/>
                <w:sz w:val="20"/>
                <w:szCs w:val="20"/>
                <w:lang w:val="en-GB"/>
              </w:rPr>
            </w:pPr>
          </w:p>
          <w:p w14:paraId="26E77E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A2468A" w14:paraId="178FE7E1" w14:textId="77777777">
        <w:tc>
          <w:tcPr>
            <w:tcW w:w="2065" w:type="dxa"/>
          </w:tcPr>
          <w:p w14:paraId="6D013A4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6324D86E" w14:textId="77777777" w:rsidR="00A2468A" w:rsidRDefault="002D40B1">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A2468A" w14:paraId="5C786F2A" w14:textId="77777777">
        <w:tc>
          <w:tcPr>
            <w:tcW w:w="2065" w:type="dxa"/>
          </w:tcPr>
          <w:p w14:paraId="06BF562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75586DC7" w14:textId="77777777" w:rsidR="00A2468A" w:rsidRDefault="002D40B1">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134D927A" w14:textId="77777777" w:rsidR="00A2468A" w:rsidRDefault="00A2468A">
      <w:pPr>
        <w:jc w:val="both"/>
        <w:rPr>
          <w:rFonts w:ascii="Times New Roman" w:hAnsi="Times New Roman" w:cs="Times New Roman"/>
          <w:sz w:val="20"/>
          <w:szCs w:val="20"/>
          <w:lang w:val="en-GB"/>
        </w:rPr>
      </w:pPr>
    </w:p>
    <w:p w14:paraId="21F8FB3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7CAE70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6E0D6376"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12AD8BFF"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26E07F4B" w14:textId="77777777" w:rsidR="00A2468A" w:rsidRDefault="00A2468A">
      <w:pPr>
        <w:jc w:val="both"/>
        <w:rPr>
          <w:rFonts w:ascii="Times New Roman" w:hAnsi="Times New Roman" w:cs="Times New Roman"/>
          <w:sz w:val="20"/>
          <w:szCs w:val="20"/>
          <w:lang w:val="en-GB"/>
        </w:rPr>
      </w:pPr>
    </w:p>
    <w:p w14:paraId="0D802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08AEED49"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9D1AD3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3BEDCF99" w14:textId="77777777" w:rsidR="00A2468A" w:rsidRDefault="00A2468A">
      <w:pPr>
        <w:jc w:val="both"/>
        <w:rPr>
          <w:rFonts w:ascii="Times New Roman" w:hAnsi="Times New Roman" w:cs="Times New Roman"/>
          <w:sz w:val="20"/>
          <w:szCs w:val="20"/>
          <w:lang w:val="en-GB"/>
        </w:rPr>
      </w:pPr>
    </w:p>
    <w:p w14:paraId="2D41E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53409CC"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4A0BD8B3" w14:textId="77777777">
        <w:tc>
          <w:tcPr>
            <w:tcW w:w="9350" w:type="dxa"/>
          </w:tcPr>
          <w:p w14:paraId="4868B1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735C0BD1"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2D3E4C8F"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43852132" w14:textId="77777777" w:rsidR="00A2468A" w:rsidRDefault="00A2468A">
      <w:pPr>
        <w:jc w:val="both"/>
        <w:rPr>
          <w:rFonts w:ascii="Times New Roman" w:hAnsi="Times New Roman" w:cs="Times New Roman"/>
          <w:sz w:val="20"/>
          <w:szCs w:val="20"/>
          <w:lang w:val="en-GB"/>
        </w:rPr>
      </w:pPr>
    </w:p>
    <w:p w14:paraId="655750A8"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A2468A" w14:paraId="67D380DB" w14:textId="77777777">
        <w:tc>
          <w:tcPr>
            <w:tcW w:w="2065" w:type="dxa"/>
          </w:tcPr>
          <w:p w14:paraId="61BE208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5F30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93C9C63" w14:textId="77777777">
        <w:tc>
          <w:tcPr>
            <w:tcW w:w="2065" w:type="dxa"/>
          </w:tcPr>
          <w:p w14:paraId="3803501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2253A5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7380847A" w14:textId="77777777">
        <w:tc>
          <w:tcPr>
            <w:tcW w:w="2065" w:type="dxa"/>
          </w:tcPr>
          <w:p w14:paraId="454848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00FFE1A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310DE780" w14:textId="77777777">
        <w:tc>
          <w:tcPr>
            <w:tcW w:w="2065" w:type="dxa"/>
          </w:tcPr>
          <w:p w14:paraId="24674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83916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A2468A" w14:paraId="4794E554" w14:textId="77777777">
        <w:tc>
          <w:tcPr>
            <w:tcW w:w="2065" w:type="dxa"/>
          </w:tcPr>
          <w:p w14:paraId="7D76E9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5F232D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A2468A" w14:paraId="2EC84CEE" w14:textId="77777777">
        <w:tc>
          <w:tcPr>
            <w:tcW w:w="2065" w:type="dxa"/>
          </w:tcPr>
          <w:p w14:paraId="362E9A1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DA1E4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A2468A" w14:paraId="0EE4EB3A" w14:textId="77777777">
        <w:tc>
          <w:tcPr>
            <w:tcW w:w="2065" w:type="dxa"/>
          </w:tcPr>
          <w:p w14:paraId="553C16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D400C3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1D20D05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A2468A" w14:paraId="75DDFC45" w14:textId="77777777">
        <w:tc>
          <w:tcPr>
            <w:tcW w:w="2065" w:type="dxa"/>
          </w:tcPr>
          <w:p w14:paraId="7F20D93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A395E2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VoNR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A2468A" w14:paraId="52376585" w14:textId="77777777">
        <w:tc>
          <w:tcPr>
            <w:tcW w:w="2065" w:type="dxa"/>
          </w:tcPr>
          <w:p w14:paraId="6023D7C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A1AD3A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A2468A" w14:paraId="7F85B9EF" w14:textId="77777777">
        <w:tc>
          <w:tcPr>
            <w:tcW w:w="2065" w:type="dxa"/>
          </w:tcPr>
          <w:p w14:paraId="323E78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1A985F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A2468A" w14:paraId="00AE088F" w14:textId="77777777">
        <w:tc>
          <w:tcPr>
            <w:tcW w:w="2065" w:type="dxa"/>
          </w:tcPr>
          <w:p w14:paraId="483AF82A"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94F444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10FBAD5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2235B0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A2468A" w14:paraId="57F96A04" w14:textId="77777777">
        <w:tc>
          <w:tcPr>
            <w:tcW w:w="2065" w:type="dxa"/>
          </w:tcPr>
          <w:p w14:paraId="2F8B028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2ECF82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A2468A" w14:paraId="3BEF5C28" w14:textId="77777777">
        <w:tc>
          <w:tcPr>
            <w:tcW w:w="2065" w:type="dxa"/>
          </w:tcPr>
          <w:p w14:paraId="1664FC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B2D0A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A08CF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4EFA604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764D95B5"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197526E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3E6175C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A2468A" w14:paraId="01C0E7C1" w14:textId="77777777">
        <w:tc>
          <w:tcPr>
            <w:tcW w:w="2065" w:type="dxa"/>
          </w:tcPr>
          <w:p w14:paraId="68AF4BB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27F8758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A2468A" w14:paraId="4C8BB8CA" w14:textId="77777777">
        <w:tc>
          <w:tcPr>
            <w:tcW w:w="2065" w:type="dxa"/>
          </w:tcPr>
          <w:p w14:paraId="60877D5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8DFCB6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3410129C" w14:textId="77777777">
        <w:tc>
          <w:tcPr>
            <w:tcW w:w="2065" w:type="dxa"/>
          </w:tcPr>
          <w:p w14:paraId="273CECF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75B491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2468A" w14:paraId="395EE298" w14:textId="77777777">
        <w:tc>
          <w:tcPr>
            <w:tcW w:w="2065" w:type="dxa"/>
          </w:tcPr>
          <w:p w14:paraId="67A6ABEF"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01ED1A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5E3C4423" w14:textId="77777777">
        <w:tc>
          <w:tcPr>
            <w:tcW w:w="2065" w:type="dxa"/>
          </w:tcPr>
          <w:p w14:paraId="0827A7A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745790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A2468A" w14:paraId="076BE987" w14:textId="77777777">
        <w:tc>
          <w:tcPr>
            <w:tcW w:w="2065" w:type="dxa"/>
          </w:tcPr>
          <w:p w14:paraId="490EE18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AEF11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206DCFC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2FC7E32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261FFF3"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24A4CA4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60F08D5C"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39365579" w14:textId="77777777">
        <w:tc>
          <w:tcPr>
            <w:tcW w:w="2065" w:type="dxa"/>
          </w:tcPr>
          <w:p w14:paraId="51EA91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2ECE2B21"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365954CD"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1C16FEB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A2468A" w14:paraId="233EB4DB" w14:textId="77777777">
        <w:tc>
          <w:tcPr>
            <w:tcW w:w="2065" w:type="dxa"/>
          </w:tcPr>
          <w:p w14:paraId="7479D62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1187B4C"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A2468A" w14:paraId="68737794" w14:textId="77777777">
        <w:tc>
          <w:tcPr>
            <w:tcW w:w="2065" w:type="dxa"/>
          </w:tcPr>
          <w:p w14:paraId="37ACE96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833ACB"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1253BBE5" w14:textId="77777777">
        <w:tc>
          <w:tcPr>
            <w:tcW w:w="2065" w:type="dxa"/>
          </w:tcPr>
          <w:p w14:paraId="30BF501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706EB4"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A2468A" w14:paraId="1E5F0C38" w14:textId="77777777">
        <w:tc>
          <w:tcPr>
            <w:tcW w:w="2065" w:type="dxa"/>
          </w:tcPr>
          <w:p w14:paraId="315C052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323D7AA9"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7B977DA8"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7DBC952E"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46B40F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4BDE377" w14:textId="77777777" w:rsidR="00A2468A" w:rsidRDefault="00A2468A">
            <w:pPr>
              <w:spacing w:after="0" w:line="256" w:lineRule="auto"/>
              <w:jc w:val="both"/>
              <w:rPr>
                <w:rFonts w:ascii="Times New Roman" w:eastAsia="Malgun Gothic" w:hAnsi="Times New Roman" w:cs="Times New Roman"/>
                <w:sz w:val="20"/>
                <w:szCs w:val="20"/>
                <w:lang w:eastAsia="ko-KR"/>
              </w:rPr>
            </w:pPr>
          </w:p>
          <w:p w14:paraId="03CBF1B3"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42040C9C"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3064996F" w14:textId="77777777" w:rsidR="00A2468A" w:rsidRDefault="00A2468A">
            <w:pPr>
              <w:spacing w:after="0" w:line="256" w:lineRule="auto"/>
              <w:jc w:val="both"/>
              <w:rPr>
                <w:rFonts w:ascii="Times New Roman" w:eastAsia="Malgun Gothic" w:hAnsi="Times New Roman" w:cs="Times New Roman"/>
                <w:sz w:val="20"/>
                <w:szCs w:val="20"/>
                <w:lang w:val="en-GB" w:eastAsia="ko-KR"/>
              </w:rPr>
            </w:pPr>
          </w:p>
        </w:tc>
      </w:tr>
      <w:tr w:rsidR="00A2468A" w14:paraId="7762B409" w14:textId="77777777">
        <w:tc>
          <w:tcPr>
            <w:tcW w:w="2065" w:type="dxa"/>
          </w:tcPr>
          <w:p w14:paraId="3F64927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53BC12"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A2468A" w14:paraId="08892B07" w14:textId="77777777">
        <w:tc>
          <w:tcPr>
            <w:tcW w:w="2065" w:type="dxa"/>
          </w:tcPr>
          <w:p w14:paraId="20A1B1A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76287122"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2468A" w14:paraId="32FEC62D" w14:textId="77777777">
        <w:tc>
          <w:tcPr>
            <w:tcW w:w="2065" w:type="dxa"/>
          </w:tcPr>
          <w:p w14:paraId="114460D2" w14:textId="77777777" w:rsidR="00A2468A" w:rsidRDefault="002D40B1">
            <w:p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7431163"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Pr>
                <w:rFonts w:ascii="Times New Roman" w:hAnsi="Times New Roman" w:cs="Times New Roman"/>
                <w:color w:val="000000" w:themeColor="text1"/>
                <w:sz w:val="20"/>
                <w:szCs w:val="20"/>
                <w:lang w:val="en-GB"/>
              </w:rPr>
              <w:t xml:space="preserve">We prefer not to support CG-PUSCH. Suggest </w:t>
            </w:r>
            <w:proofErr w:type="gramStart"/>
            <w:r>
              <w:rPr>
                <w:rFonts w:ascii="Times New Roman" w:hAnsi="Times New Roman" w:cs="Times New Roman"/>
                <w:color w:val="000000" w:themeColor="text1"/>
                <w:sz w:val="20"/>
                <w:szCs w:val="20"/>
                <w:lang w:val="en-GB"/>
              </w:rPr>
              <w:t>to remove</w:t>
            </w:r>
            <w:proofErr w:type="gramEnd"/>
            <w:r>
              <w:rPr>
                <w:rFonts w:ascii="Times New Roman" w:hAnsi="Times New Roman" w:cs="Times New Roman"/>
                <w:color w:val="000000" w:themeColor="text1"/>
                <w:sz w:val="20"/>
                <w:szCs w:val="20"/>
                <w:lang w:val="en-GB"/>
              </w:rPr>
              <w:t xml:space="preser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r w:rsidR="00A2468A" w14:paraId="69F599EB" w14:textId="77777777">
        <w:tc>
          <w:tcPr>
            <w:tcW w:w="2065" w:type="dxa"/>
          </w:tcPr>
          <w:p w14:paraId="73058390"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359515A3" w14:textId="77777777" w:rsidR="00A2468A" w:rsidRDefault="002D40B1">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MCS or resource allocation). Also, the gNB can deactivate one CG and activate another. </w:t>
            </w:r>
            <w:proofErr w:type="gramStart"/>
            <w:r>
              <w:rPr>
                <w:rFonts w:ascii="Times New Roman" w:eastAsia="Malgun Gothic" w:hAnsi="Times New Roman" w:cs="Times New Roman"/>
                <w:sz w:val="20"/>
                <w:szCs w:val="20"/>
                <w:lang w:val="en-GB" w:eastAsia="ko-KR"/>
              </w:rPr>
              <w:t>Thus</w:t>
            </w:r>
            <w:proofErr w:type="gramEnd"/>
            <w:r>
              <w:rPr>
                <w:rFonts w:ascii="Times New Roman" w:eastAsia="Malgun Gothic" w:hAnsi="Times New Roman" w:cs="Times New Roman"/>
                <w:sz w:val="20"/>
                <w:szCs w:val="20"/>
                <w:lang w:val="en-GB" w:eastAsia="ko-KR"/>
              </w:rPr>
              <w:t xml:space="preserve"> we propose the following change.</w:t>
            </w:r>
          </w:p>
          <w:p w14:paraId="336BDE7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424350" w14:textId="77777777" w:rsidR="00A2468A" w:rsidRDefault="002D40B1">
            <w:pPr>
              <w:pStyle w:val="ListParagraph"/>
              <w:numPr>
                <w:ilvl w:val="0"/>
                <w:numId w:val="6"/>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251D23DD" w14:textId="77777777" w:rsidR="00A2468A" w:rsidRDefault="00A2468A">
            <w:pPr>
              <w:spacing w:line="256" w:lineRule="auto"/>
              <w:jc w:val="both"/>
              <w:rPr>
                <w:rFonts w:ascii="Times New Roman" w:eastAsia="Malgun Gothic" w:hAnsi="Times New Roman" w:cs="Times New Roman"/>
                <w:sz w:val="20"/>
                <w:szCs w:val="20"/>
                <w:lang w:val="en-GB" w:eastAsia="ko-KR"/>
              </w:rPr>
            </w:pPr>
          </w:p>
        </w:tc>
      </w:tr>
      <w:tr w:rsidR="00A2468A" w14:paraId="0ACDFDD9" w14:textId="77777777">
        <w:tc>
          <w:tcPr>
            <w:tcW w:w="2065" w:type="dxa"/>
          </w:tcPr>
          <w:p w14:paraId="0E1EB4E6"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4B0E9DF1"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1B901266" w14:textId="77777777" w:rsidR="00A2468A" w:rsidRDefault="002D40B1">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011E9F1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second round discussion</w:t>
      </w:r>
    </w:p>
    <w:p w14:paraId="0ECAB6AA"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(QC, Panasonic, Apple, CATT, DOCOMO, Lenovo, OPPO, China Telecom,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LG, CMCC) support FL proposal 1-4.</w:t>
      </w:r>
    </w:p>
    <w:p w14:paraId="11CE41CC"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think that dynamic waveform switching should not apply to CG and would like to remove the sub-bullet.</w:t>
      </w:r>
    </w:p>
    <w:p w14:paraId="30BEEA44"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5 companies (ETRI, Nokia/NSB, Xiaomi, Vodafone, Ericsson) think that dynamic waveform switching should apply to CG and would prefer to make progress on Topic #2 discussions rather than agreeing on this proposal</w:t>
      </w:r>
    </w:p>
    <w:p w14:paraId="272E08E9"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3 companies (vivo, ZTE, Intel) would like to have CG type 2 with same priority as DG.</w:t>
      </w:r>
    </w:p>
    <w:p w14:paraId="2C189871" w14:textId="77777777" w:rsidR="00A2468A" w:rsidRDefault="00A2468A">
      <w:pPr>
        <w:tabs>
          <w:tab w:val="left" w:pos="1185"/>
        </w:tabs>
        <w:jc w:val="both"/>
        <w:rPr>
          <w:rFonts w:ascii="Times New Roman" w:hAnsi="Times New Roman" w:cs="Times New Roman"/>
          <w:sz w:val="20"/>
          <w:szCs w:val="20"/>
        </w:rPr>
      </w:pPr>
    </w:p>
    <w:p w14:paraId="469CF550" w14:textId="77777777" w:rsidR="00A2468A" w:rsidRDefault="002D40B1">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0E7BE07C"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415FABBF"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E4C88CB"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29289563"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14F7AEF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7CFEFAF6"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5CEE9E09"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4931A40C"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06F45F7"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17DBD3E6"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675CD6C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6FA7666E"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116C45"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2B735288"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231FF7B"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5322BD84"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76CD54C2" w14:textId="77777777" w:rsidR="00A2468A" w:rsidRDefault="00A2468A">
      <w:pPr>
        <w:pStyle w:val="ListParagraph"/>
        <w:ind w:left="1440"/>
        <w:rPr>
          <w:rFonts w:ascii="Times New Roman" w:hAnsi="Times New Roman" w:cs="Times New Roman"/>
          <w:sz w:val="20"/>
          <w:szCs w:val="20"/>
          <w:lang w:val="en-GB" w:eastAsia="zh-CN"/>
        </w:rPr>
      </w:pPr>
    </w:p>
    <w:p w14:paraId="3E39853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3FB8A12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290BB0B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4086F189"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3ECF02F"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A2468A" w14:paraId="140E58E8" w14:textId="77777777">
        <w:tc>
          <w:tcPr>
            <w:tcW w:w="2065" w:type="dxa"/>
          </w:tcPr>
          <w:p w14:paraId="03C705A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2FC1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F94D8B8" w14:textId="77777777">
        <w:tc>
          <w:tcPr>
            <w:tcW w:w="2065" w:type="dxa"/>
          </w:tcPr>
          <w:p w14:paraId="05758AC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95AE8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w:t>
            </w:r>
            <w:r>
              <w:rPr>
                <w:rFonts w:ascii="Times New Roman" w:eastAsia="DengXian" w:hAnsi="Times New Roman" w:cs="Times New Roman" w:hint="eastAsia"/>
                <w:sz w:val="20"/>
                <w:szCs w:val="20"/>
                <w:lang w:val="en-GB" w:eastAsia="zh-CN"/>
              </w:rPr>
              <w:lastRenderedPageBreak/>
              <w:t>switching is not applicable to PUSCHs scheduled by DCI format 0_0 regardless of the RNTI.</w:t>
            </w:r>
          </w:p>
        </w:tc>
      </w:tr>
      <w:tr w:rsidR="00A2468A" w14:paraId="2B471AD3" w14:textId="77777777">
        <w:tc>
          <w:tcPr>
            <w:tcW w:w="2065" w:type="dxa"/>
          </w:tcPr>
          <w:p w14:paraId="0C4B13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373B4E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793A1CB3" w14:textId="77777777" w:rsidR="00A2468A" w:rsidRDefault="00A2468A">
            <w:pPr>
              <w:spacing w:after="0" w:line="240" w:lineRule="auto"/>
              <w:jc w:val="both"/>
              <w:rPr>
                <w:rFonts w:ascii="Times New Roman" w:hAnsi="Times New Roman" w:cs="Times New Roman"/>
                <w:sz w:val="20"/>
                <w:szCs w:val="20"/>
                <w:lang w:val="en-GB"/>
              </w:rPr>
            </w:pPr>
          </w:p>
          <w:p w14:paraId="456BF3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765FD6" w14:textId="77777777" w:rsidR="00A2468A" w:rsidRDefault="00A2468A">
            <w:pPr>
              <w:spacing w:after="0" w:line="240" w:lineRule="auto"/>
              <w:jc w:val="both"/>
              <w:rPr>
                <w:rFonts w:ascii="Times New Roman" w:hAnsi="Times New Roman" w:cs="Times New Roman"/>
                <w:sz w:val="20"/>
                <w:szCs w:val="20"/>
                <w:lang w:val="en-GB"/>
              </w:rPr>
            </w:pPr>
          </w:p>
          <w:p w14:paraId="2D4781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A2468A" w14:paraId="59D5663D" w14:textId="77777777">
        <w:tc>
          <w:tcPr>
            <w:tcW w:w="2065" w:type="dxa"/>
          </w:tcPr>
          <w:p w14:paraId="61DCDA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0C9B03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7A10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A2468A" w14:paraId="75338EFB" w14:textId="77777777">
        <w:tc>
          <w:tcPr>
            <w:tcW w:w="2065" w:type="dxa"/>
          </w:tcPr>
          <w:p w14:paraId="6AC00B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4964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A2468A" w14:paraId="5185DDFB" w14:textId="77777777">
        <w:tc>
          <w:tcPr>
            <w:tcW w:w="2065" w:type="dxa"/>
          </w:tcPr>
          <w:p w14:paraId="5601276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551436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1993AD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A2468A" w14:paraId="7D8EA71A" w14:textId="77777777">
        <w:tc>
          <w:tcPr>
            <w:tcW w:w="2065" w:type="dxa"/>
          </w:tcPr>
          <w:p w14:paraId="17A1CC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53641F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A2468A" w14:paraId="5CB82D9E" w14:textId="77777777">
        <w:tc>
          <w:tcPr>
            <w:tcW w:w="2065" w:type="dxa"/>
          </w:tcPr>
          <w:p w14:paraId="64AD9DF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392AB0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A2468A" w14:paraId="5CD42366" w14:textId="77777777">
        <w:tc>
          <w:tcPr>
            <w:tcW w:w="2065" w:type="dxa"/>
          </w:tcPr>
          <w:p w14:paraId="20BAEC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3E1C401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A2468A" w14:paraId="509C41C2" w14:textId="77777777">
        <w:tc>
          <w:tcPr>
            <w:tcW w:w="2065" w:type="dxa"/>
          </w:tcPr>
          <w:p w14:paraId="515EE6D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40CB41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A2468A" w14:paraId="0C1F3A55" w14:textId="77777777">
        <w:tc>
          <w:tcPr>
            <w:tcW w:w="2065" w:type="dxa"/>
          </w:tcPr>
          <w:p w14:paraId="15939828"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40E0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gNB cannot do proper and timely waveform switching decision.</w:t>
            </w:r>
          </w:p>
          <w:p w14:paraId="05F110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A2468A" w14:paraId="3BEEDFBD" w14:textId="77777777">
        <w:tc>
          <w:tcPr>
            <w:tcW w:w="2065" w:type="dxa"/>
          </w:tcPr>
          <w:p w14:paraId="250D93E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14EF50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w:t>
            </w:r>
            <w:r>
              <w:rPr>
                <w:rFonts w:ascii="Times New Roman" w:eastAsia="SimSun" w:hAnsi="Times New Roman" w:cs="Times New Roman"/>
                <w:sz w:val="20"/>
                <w:szCs w:val="20"/>
                <w:lang w:eastAsia="zh-CN"/>
              </w:rPr>
              <w:lastRenderedPageBreak/>
              <w:t xml:space="preserve">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A2468A" w14:paraId="78EB9F5B" w14:textId="77777777">
        <w:tc>
          <w:tcPr>
            <w:tcW w:w="2065" w:type="dxa"/>
          </w:tcPr>
          <w:p w14:paraId="560A2ED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5FB33456"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A2468A" w14:paraId="3D167438" w14:textId="77777777">
        <w:tc>
          <w:tcPr>
            <w:tcW w:w="2065" w:type="dxa"/>
          </w:tcPr>
          <w:p w14:paraId="024D5748"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C1A03F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A2468A" w14:paraId="7E1ACD6F" w14:textId="77777777">
        <w:tc>
          <w:tcPr>
            <w:tcW w:w="2065" w:type="dxa"/>
          </w:tcPr>
          <w:p w14:paraId="21756B54"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0A326F8"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A2468A" w14:paraId="36D600D8" w14:textId="77777777">
        <w:tc>
          <w:tcPr>
            <w:tcW w:w="2065" w:type="dxa"/>
          </w:tcPr>
          <w:p w14:paraId="6548174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19B1033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A2468A" w14:paraId="00935E0F" w14:textId="77777777">
        <w:tc>
          <w:tcPr>
            <w:tcW w:w="2065" w:type="dxa"/>
          </w:tcPr>
          <w:p w14:paraId="4AEB35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C6EC54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w:t>
            </w:r>
            <w:proofErr w:type="gramStart"/>
            <w:r>
              <w:rPr>
                <w:rFonts w:ascii="Times New Roman" w:hAnsi="Times New Roman" w:cs="Times New Roman"/>
                <w:sz w:val="20"/>
                <w:szCs w:val="20"/>
                <w:lang w:val="en-GB" w:eastAsia="zh-CN"/>
              </w:rPr>
              <w:t>no</w:t>
            </w:r>
            <w:proofErr w:type="gramEnd"/>
            <w:r>
              <w:rPr>
                <w:rFonts w:ascii="Times New Roman" w:hAnsi="Times New Roman" w:cs="Times New Roman"/>
                <w:sz w:val="20"/>
                <w:szCs w:val="20"/>
                <w:lang w:val="en-GB" w:eastAsia="zh-CN"/>
              </w:rPr>
              <w:t xml:space="preserve"> enough information for gNB to switch the waveform for Msg3 PUSCH dynamically. The configured waveform for this PUSCH is sufficient. </w:t>
            </w:r>
          </w:p>
        </w:tc>
      </w:tr>
      <w:tr w:rsidR="00A2468A" w14:paraId="0BFD3734" w14:textId="77777777">
        <w:tc>
          <w:tcPr>
            <w:tcW w:w="2065" w:type="dxa"/>
          </w:tcPr>
          <w:p w14:paraId="308C2570"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0B85182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A2468A" w14:paraId="446AD0EA" w14:textId="77777777">
        <w:tc>
          <w:tcPr>
            <w:tcW w:w="2065" w:type="dxa"/>
          </w:tcPr>
          <w:p w14:paraId="0C3B6E3E"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F010006"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A2468A" w14:paraId="7141BE5D" w14:textId="77777777">
        <w:tc>
          <w:tcPr>
            <w:tcW w:w="2065" w:type="dxa"/>
          </w:tcPr>
          <w:p w14:paraId="50DD84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5D2BB8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A2468A" w14:paraId="63DA1CE3" w14:textId="77777777">
        <w:tc>
          <w:tcPr>
            <w:tcW w:w="2065" w:type="dxa"/>
          </w:tcPr>
          <w:p w14:paraId="0230F39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AFDC0C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A2468A" w14:paraId="0094F307" w14:textId="77777777">
        <w:tc>
          <w:tcPr>
            <w:tcW w:w="2065" w:type="dxa"/>
          </w:tcPr>
          <w:p w14:paraId="41932B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609C9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A2468A" w14:paraId="6F341B4C" w14:textId="77777777">
        <w:tc>
          <w:tcPr>
            <w:tcW w:w="2065" w:type="dxa"/>
          </w:tcPr>
          <w:p w14:paraId="6D3C0A2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35ED70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586D2B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gNB changes the waveform blindly.</w:t>
            </w:r>
          </w:p>
        </w:tc>
      </w:tr>
      <w:tr w:rsidR="00A2468A" w14:paraId="6C28BCEA" w14:textId="77777777">
        <w:tc>
          <w:tcPr>
            <w:tcW w:w="2065" w:type="dxa"/>
          </w:tcPr>
          <w:p w14:paraId="3D0815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A2B5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1E45437" w14:textId="77777777" w:rsidR="00A2468A" w:rsidRDefault="00A2468A">
      <w:pPr>
        <w:rPr>
          <w:rFonts w:ascii="Times New Roman" w:hAnsi="Times New Roman" w:cs="Times New Roman"/>
          <w:sz w:val="20"/>
          <w:szCs w:val="20"/>
          <w:lang w:val="en-GB"/>
        </w:rPr>
      </w:pPr>
    </w:p>
    <w:p w14:paraId="5F7FC1E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33DD75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67AEF1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2532E79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2CEBB2C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69370A42" w14:textId="77777777" w:rsidR="00A2468A" w:rsidRDefault="00A2468A">
      <w:pPr>
        <w:rPr>
          <w:rFonts w:ascii="Times New Roman" w:hAnsi="Times New Roman" w:cs="Times New Roman"/>
          <w:sz w:val="20"/>
          <w:szCs w:val="20"/>
          <w:lang w:val="en-GB"/>
        </w:rPr>
      </w:pPr>
    </w:p>
    <w:p w14:paraId="7F91711F"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[Closed][MP] Issue #1-4: Other issues related to requirements and scenarios</w:t>
      </w:r>
    </w:p>
    <w:p w14:paraId="09ADA8B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62EA1C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2601A165"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27995F75" w14:textId="77777777" w:rsidR="00A2468A" w:rsidRDefault="00A2468A">
      <w:pPr>
        <w:rPr>
          <w:rFonts w:ascii="Times New Roman" w:hAnsi="Times New Roman" w:cs="Times New Roman"/>
          <w:sz w:val="20"/>
          <w:szCs w:val="20"/>
          <w:lang w:val="en-GB"/>
        </w:rPr>
      </w:pPr>
    </w:p>
    <w:p w14:paraId="41EFD51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8CE6EB5"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279D4B2"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6E17A5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731E6477"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00130C6" w14:textId="77777777" w:rsidR="00A2468A" w:rsidRDefault="00A2468A">
      <w:pPr>
        <w:rPr>
          <w:rFonts w:ascii="Times New Roman" w:hAnsi="Times New Roman" w:cs="Times New Roman"/>
          <w:sz w:val="20"/>
          <w:szCs w:val="20"/>
          <w:lang w:val="en-GB"/>
        </w:rPr>
      </w:pPr>
    </w:p>
    <w:p w14:paraId="78B90C6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6E1D714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7A8EC079" w14:textId="77777777" w:rsidR="00A2468A" w:rsidRDefault="00A2468A">
      <w:pPr>
        <w:rPr>
          <w:rFonts w:ascii="Times New Roman" w:hAnsi="Times New Roman" w:cs="Times New Roman"/>
          <w:sz w:val="20"/>
          <w:szCs w:val="20"/>
          <w:lang w:val="en-GB"/>
        </w:rPr>
      </w:pPr>
    </w:p>
    <w:p w14:paraId="517AD78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0AAE30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66D38776" w14:textId="77777777" w:rsidR="00A2468A" w:rsidRDefault="00A2468A">
      <w:pPr>
        <w:rPr>
          <w:rFonts w:ascii="Times New Roman" w:hAnsi="Times New Roman" w:cs="Times New Roman"/>
          <w:sz w:val="20"/>
          <w:szCs w:val="20"/>
          <w:lang w:val="en-GB"/>
        </w:rPr>
      </w:pPr>
    </w:p>
    <w:p w14:paraId="5C009B7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1E5A4AF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8FB2B9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26C51B3A"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2B236D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39EECDD7"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195B9523"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697525FF"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35AA8674" w14:textId="77777777">
        <w:tc>
          <w:tcPr>
            <w:tcW w:w="2065" w:type="dxa"/>
          </w:tcPr>
          <w:p w14:paraId="4E3F900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7849D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2EA1BB67" w14:textId="77777777">
        <w:tc>
          <w:tcPr>
            <w:tcW w:w="2065" w:type="dxa"/>
          </w:tcPr>
          <w:p w14:paraId="69F4DA6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16B2EC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7ED88B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A2468A" w14:paraId="59A02B5C" w14:textId="77777777">
        <w:tc>
          <w:tcPr>
            <w:tcW w:w="2065" w:type="dxa"/>
          </w:tcPr>
          <w:p w14:paraId="0D9F34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2FB6F3BA"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18B101D6"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A2468A" w14:paraId="057E494F" w14:textId="77777777">
        <w:tc>
          <w:tcPr>
            <w:tcW w:w="2065" w:type="dxa"/>
          </w:tcPr>
          <w:p w14:paraId="70AC40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1B2939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178FDF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No. It is not clear to us the motivation. This depends on UE specific channel condition. </w:t>
            </w:r>
          </w:p>
        </w:tc>
      </w:tr>
      <w:tr w:rsidR="00A2468A" w14:paraId="7AC34FE2" w14:textId="77777777">
        <w:tc>
          <w:tcPr>
            <w:tcW w:w="2065" w:type="dxa"/>
          </w:tcPr>
          <w:p w14:paraId="58CF0F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1A8BC2C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EBB83F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A2468A" w14:paraId="7803D200" w14:textId="77777777">
        <w:tc>
          <w:tcPr>
            <w:tcW w:w="2065" w:type="dxa"/>
          </w:tcPr>
          <w:p w14:paraId="31DC7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29A534B"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257A479A" w14:textId="77777777" w:rsidR="00A2468A" w:rsidRDefault="002D40B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F19B363"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A2468A" w14:paraId="7F013BB6" w14:textId="77777777">
        <w:tc>
          <w:tcPr>
            <w:tcW w:w="2065" w:type="dxa"/>
          </w:tcPr>
          <w:p w14:paraId="459C3F9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163F51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1613571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A2468A" w14:paraId="6D9AD865" w14:textId="77777777">
        <w:tc>
          <w:tcPr>
            <w:tcW w:w="2065" w:type="dxa"/>
          </w:tcPr>
          <w:p w14:paraId="6D5CA8F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6CA91F4"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744DF41C"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A2468A" w14:paraId="0BD3B456" w14:textId="77777777">
        <w:tc>
          <w:tcPr>
            <w:tcW w:w="2065" w:type="dxa"/>
          </w:tcPr>
          <w:p w14:paraId="686C8F3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7BEA91D" w14:textId="77777777" w:rsidR="00A2468A" w:rsidRDefault="002D40B1">
            <w:pPr>
              <w:pStyle w:val="ListParagraph"/>
              <w:numPr>
                <w:ilvl w:val="0"/>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586A949A" w14:textId="77777777" w:rsidR="00A2468A" w:rsidRDefault="002D40B1">
            <w:pPr>
              <w:pStyle w:val="ListParagraph"/>
              <w:numPr>
                <w:ilvl w:val="0"/>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A2468A" w14:paraId="4BACED57" w14:textId="77777777">
        <w:tc>
          <w:tcPr>
            <w:tcW w:w="2065" w:type="dxa"/>
          </w:tcPr>
          <w:p w14:paraId="53B9F94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09D98FA" w14:textId="77777777" w:rsidR="00A2468A" w:rsidRDefault="002D40B1">
            <w:pPr>
              <w:pStyle w:val="ListParagraph"/>
              <w:numPr>
                <w:ilvl w:val="0"/>
                <w:numId w:val="43"/>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5902636B" w14:textId="77777777" w:rsidR="00A2468A" w:rsidRDefault="002D40B1">
            <w:pPr>
              <w:pStyle w:val="ListParagraph"/>
              <w:numPr>
                <w:ilvl w:val="0"/>
                <w:numId w:val="43"/>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A2468A" w14:paraId="5E66B0F6" w14:textId="77777777">
        <w:tc>
          <w:tcPr>
            <w:tcW w:w="2065" w:type="dxa"/>
          </w:tcPr>
          <w:p w14:paraId="441A0AE8"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6213A2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33BFC1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A2468A" w14:paraId="1F0DF71A" w14:textId="77777777">
        <w:tc>
          <w:tcPr>
            <w:tcW w:w="2065" w:type="dxa"/>
          </w:tcPr>
          <w:p w14:paraId="249FA3F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1B62D37D" w14:textId="77777777" w:rsidR="00A2468A" w:rsidRDefault="002D40B1">
            <w:pPr>
              <w:numPr>
                <w:ilvl w:val="0"/>
                <w:numId w:val="44"/>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39582D30" w14:textId="77777777" w:rsidR="00A2468A" w:rsidRDefault="002D40B1">
            <w:pPr>
              <w:numPr>
                <w:ilvl w:val="0"/>
                <w:numId w:val="44"/>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6CA6EEC"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05FCB31" w14:textId="77777777">
        <w:tc>
          <w:tcPr>
            <w:tcW w:w="2065" w:type="dxa"/>
          </w:tcPr>
          <w:p w14:paraId="75CD701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55225C7" w14:textId="77777777" w:rsidR="00A2468A" w:rsidRDefault="002D40B1">
            <w:pPr>
              <w:pStyle w:val="ListParagraph"/>
              <w:numPr>
                <w:ilvl w:val="0"/>
                <w:numId w:val="45"/>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1B803436" w14:textId="77777777" w:rsidR="00A2468A" w:rsidRDefault="002D40B1">
            <w:pPr>
              <w:pStyle w:val="ListParagraph"/>
              <w:numPr>
                <w:ilvl w:val="0"/>
                <w:numId w:val="45"/>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A2468A" w14:paraId="728064AA" w14:textId="77777777">
        <w:tc>
          <w:tcPr>
            <w:tcW w:w="2065" w:type="dxa"/>
          </w:tcPr>
          <w:p w14:paraId="1602ECE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946DBB8"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E67E31A"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A2468A" w14:paraId="723FCB26" w14:textId="77777777">
        <w:tc>
          <w:tcPr>
            <w:tcW w:w="2065" w:type="dxa"/>
          </w:tcPr>
          <w:p w14:paraId="42A2B04A"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651DB53" w14:textId="77777777" w:rsidR="00A2468A" w:rsidRDefault="002D40B1">
            <w:pPr>
              <w:pStyle w:val="ListParagraph"/>
              <w:numPr>
                <w:ilvl w:val="0"/>
                <w:numId w:val="47"/>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3D57F431" w14:textId="77777777" w:rsidR="00A2468A" w:rsidRDefault="002D40B1">
            <w:pPr>
              <w:pStyle w:val="ListParagraph"/>
              <w:numPr>
                <w:ilvl w:val="0"/>
                <w:numId w:val="47"/>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A2468A" w14:paraId="387DC1DC" w14:textId="77777777">
        <w:tc>
          <w:tcPr>
            <w:tcW w:w="2065" w:type="dxa"/>
          </w:tcPr>
          <w:p w14:paraId="1461585C"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58776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68CA6B28" w14:textId="77777777" w:rsidR="00A2468A" w:rsidRDefault="002D40B1">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A2468A" w14:paraId="1CCB364D" w14:textId="77777777">
        <w:tc>
          <w:tcPr>
            <w:tcW w:w="2065" w:type="dxa"/>
          </w:tcPr>
          <w:p w14:paraId="4B82F7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A4D9227" w14:textId="77777777" w:rsidR="00A2468A" w:rsidRDefault="002D40B1">
            <w:pPr>
              <w:pStyle w:val="ListParagraph"/>
              <w:numPr>
                <w:ilvl w:val="1"/>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0CECE4D9"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771403EA"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55E712DB" w14:textId="77777777" w:rsidR="00A2468A" w:rsidRDefault="00A2468A">
            <w:pPr>
              <w:spacing w:after="0" w:line="240" w:lineRule="auto"/>
              <w:jc w:val="both"/>
              <w:rPr>
                <w:rFonts w:ascii="Times New Roman" w:hAnsi="Times New Roman" w:cs="Times New Roman"/>
                <w:sz w:val="20"/>
                <w:szCs w:val="20"/>
                <w:lang w:val="en-GB"/>
              </w:rPr>
            </w:pPr>
          </w:p>
        </w:tc>
      </w:tr>
      <w:tr w:rsidR="00A2468A" w14:paraId="24010967" w14:textId="77777777">
        <w:tc>
          <w:tcPr>
            <w:tcW w:w="2065" w:type="dxa"/>
          </w:tcPr>
          <w:p w14:paraId="3AEEDA2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lastRenderedPageBreak/>
              <w:t>ETRI</w:t>
            </w:r>
          </w:p>
        </w:tc>
        <w:tc>
          <w:tcPr>
            <w:tcW w:w="7285" w:type="dxa"/>
          </w:tcPr>
          <w:p w14:paraId="7834BEA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1A82B90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A2468A" w14:paraId="0DB62F26" w14:textId="77777777">
        <w:tc>
          <w:tcPr>
            <w:tcW w:w="2065" w:type="dxa"/>
          </w:tcPr>
          <w:p w14:paraId="56D26F4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05210F"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79D223D9"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A2468A" w14:paraId="06885D78" w14:textId="77777777">
        <w:tc>
          <w:tcPr>
            <w:tcW w:w="2065" w:type="dxa"/>
          </w:tcPr>
          <w:p w14:paraId="213B8D4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4A70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180EF6C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111E8DC9" w14:textId="77777777" w:rsidR="00A2468A" w:rsidRDefault="002D40B1">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5C3208C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A2468A" w14:paraId="591274F2" w14:textId="77777777">
        <w:tc>
          <w:tcPr>
            <w:tcW w:w="2065" w:type="dxa"/>
          </w:tcPr>
          <w:p w14:paraId="3876728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31465C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30918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Not support. In our view, no clear </w:t>
            </w:r>
            <w:proofErr w:type="gramStart"/>
            <w:r>
              <w:rPr>
                <w:rFonts w:ascii="Times New Roman" w:hAnsi="Times New Roman" w:cs="Times New Roman"/>
                <w:sz w:val="20"/>
                <w:szCs w:val="20"/>
                <w:lang w:val="en-GB"/>
              </w:rPr>
              <w:t>benefit</w:t>
            </w:r>
            <w:proofErr w:type="gramEnd"/>
            <w:r>
              <w:rPr>
                <w:rFonts w:ascii="Times New Roman" w:hAnsi="Times New Roman" w:cs="Times New Roman"/>
                <w:sz w:val="20"/>
                <w:szCs w:val="20"/>
                <w:lang w:val="en-GB"/>
              </w:rPr>
              <w:t xml:space="preserve"> and more complexity.</w:t>
            </w:r>
          </w:p>
        </w:tc>
      </w:tr>
      <w:tr w:rsidR="00A2468A" w14:paraId="432D9893" w14:textId="77777777">
        <w:tc>
          <w:tcPr>
            <w:tcW w:w="2065" w:type="dxa"/>
          </w:tcPr>
          <w:p w14:paraId="341D521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3E2FE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w:t>
            </w:r>
            <w:proofErr w:type="gramStart"/>
            <w:r>
              <w:rPr>
                <w:rFonts w:ascii="Times New Roman" w:hAnsi="Times New Roman" w:cs="Times New Roman"/>
                <w:sz w:val="20"/>
                <w:szCs w:val="20"/>
                <w:lang w:val="en-GB"/>
              </w:rPr>
              <w:t>Actually, a</w:t>
            </w:r>
            <w:proofErr w:type="gramEnd"/>
            <w:r>
              <w:rPr>
                <w:rFonts w:ascii="Times New Roman" w:hAnsi="Times New Roman" w:cs="Times New Roman"/>
                <w:sz w:val="20"/>
                <w:szCs w:val="20"/>
                <w:lang w:val="en-GB"/>
              </w:rPr>
              <w:t xml:space="preserve"> change of waveform may incur the change of other configurations. The outcome of FDSS can be considered as one of the configurations if specified, rather than a new waveform.</w:t>
            </w:r>
          </w:p>
          <w:p w14:paraId="164DD6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A2468A" w14:paraId="5C7A628C" w14:textId="77777777">
        <w:tc>
          <w:tcPr>
            <w:tcW w:w="2065" w:type="dxa"/>
          </w:tcPr>
          <w:p w14:paraId="47430AB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1FE8A48" w14:textId="77777777" w:rsidR="00A2468A" w:rsidRDefault="002D40B1">
            <w:pPr>
              <w:pStyle w:val="ListParagraph"/>
              <w:numPr>
                <w:ilvl w:val="0"/>
                <w:numId w:val="50"/>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D0BE5C4" w14:textId="77777777" w:rsidR="00A2468A" w:rsidRDefault="002D40B1">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5E238699" w14:textId="77777777" w:rsidR="00A2468A" w:rsidRDefault="00A2468A">
      <w:pPr>
        <w:rPr>
          <w:rFonts w:ascii="Times New Roman" w:hAnsi="Times New Roman" w:cs="Times New Roman"/>
          <w:sz w:val="20"/>
          <w:szCs w:val="20"/>
          <w:lang w:val="en-GB"/>
        </w:rPr>
      </w:pPr>
    </w:p>
    <w:p w14:paraId="13EF917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8AB918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8FB2DC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7718128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718C43DF" w14:textId="77777777" w:rsidR="00A2468A" w:rsidRDefault="002D40B1">
      <w:pPr>
        <w:pStyle w:val="Heading1"/>
      </w:pPr>
      <w:r>
        <w:t>Topic #2: Dynamic switching mechanism</w:t>
      </w:r>
    </w:p>
    <w:p w14:paraId="2D14B913" w14:textId="77777777" w:rsidR="00A2468A" w:rsidRDefault="002D40B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F0CD982"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[Open][HP] Issue #2-1: Dynamic indication options</w:t>
      </w:r>
    </w:p>
    <w:p w14:paraId="7B010E44"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28D2FD3" w14:textId="77777777" w:rsidR="00A2468A" w:rsidRDefault="002D40B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2D70ABDD" w14:textId="77777777" w:rsidR="00A2468A" w:rsidRDefault="002D40B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567DFAA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3A05A971"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642268D"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32CDA22D" w14:textId="77777777" w:rsidR="00A2468A" w:rsidRDefault="00A2468A">
      <w:pPr>
        <w:rPr>
          <w:rFonts w:ascii="Times New Roman" w:hAnsi="Times New Roman" w:cs="Times New Roman"/>
          <w:sz w:val="20"/>
          <w:szCs w:val="20"/>
          <w:lang w:val="en-GB"/>
        </w:rPr>
      </w:pPr>
    </w:p>
    <w:p w14:paraId="15D35F9B"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69078D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61C00FAD"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20264441"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7715345F" w14:textId="77777777" w:rsidR="00A2468A" w:rsidRDefault="00A2468A">
      <w:pPr>
        <w:pStyle w:val="ListParagraph"/>
        <w:rPr>
          <w:rFonts w:ascii="Times New Roman" w:hAnsi="Times New Roman" w:cs="Times New Roman"/>
          <w:sz w:val="20"/>
          <w:szCs w:val="20"/>
        </w:rPr>
      </w:pPr>
    </w:p>
    <w:p w14:paraId="03871AA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711608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55B962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559C4AA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7E9E06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253D96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5C7ADB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48601DE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A67C0E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6960D25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271F459" w14:textId="77777777" w:rsidR="00A2468A" w:rsidRDefault="002D40B1">
      <w:pPr>
        <w:pStyle w:val="ListParagraph"/>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28B7E2A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317E34B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1B8745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2C533798" w14:textId="77777777" w:rsidR="00A2468A" w:rsidRDefault="00A2468A">
      <w:pPr>
        <w:rPr>
          <w:rFonts w:ascii="Times New Roman" w:hAnsi="Times New Roman" w:cs="Times New Roman"/>
          <w:sz w:val="20"/>
          <w:szCs w:val="20"/>
        </w:rPr>
      </w:pPr>
    </w:p>
    <w:p w14:paraId="0F8898D7"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65C22B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17AB5E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244F872D" w14:textId="77777777" w:rsidR="00A2468A" w:rsidRDefault="00A2468A">
      <w:pPr>
        <w:pStyle w:val="ListParagraph"/>
        <w:rPr>
          <w:rFonts w:ascii="Times New Roman" w:hAnsi="Times New Roman" w:cs="Times New Roman"/>
          <w:sz w:val="20"/>
          <w:szCs w:val="20"/>
        </w:rPr>
      </w:pPr>
    </w:p>
    <w:p w14:paraId="1A019314"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97435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lastRenderedPageBreak/>
        <w:t>Preferred</w:t>
      </w:r>
      <w:r>
        <w:rPr>
          <w:rFonts w:ascii="Times New Roman" w:hAnsi="Times New Roman" w:cs="Times New Roman"/>
          <w:sz w:val="20"/>
          <w:szCs w:val="20"/>
        </w:rPr>
        <w:t>: CMCC [17]</w:t>
      </w:r>
    </w:p>
    <w:p w14:paraId="0A452F13" w14:textId="77777777" w:rsidR="00A2468A" w:rsidRDefault="002D40B1">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1B2B8FF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713DF88C" w14:textId="77777777" w:rsidR="00A2468A" w:rsidRDefault="00A2468A">
      <w:pPr>
        <w:rPr>
          <w:rFonts w:ascii="Times New Roman" w:hAnsi="Times New Roman" w:cs="Times New Roman"/>
          <w:sz w:val="20"/>
          <w:szCs w:val="20"/>
        </w:rPr>
      </w:pPr>
    </w:p>
    <w:p w14:paraId="7175178E"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41596C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3B4705D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2EB730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44D982F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678330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2EF3085A" w14:textId="77777777" w:rsidR="00A2468A" w:rsidRDefault="00A2468A">
      <w:pPr>
        <w:rPr>
          <w:rFonts w:ascii="Times New Roman" w:hAnsi="Times New Roman" w:cs="Times New Roman"/>
          <w:sz w:val="20"/>
          <w:szCs w:val="20"/>
          <w:lang w:val="en-GB"/>
        </w:rPr>
      </w:pPr>
    </w:p>
    <w:p w14:paraId="3C94382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2468A" w14:paraId="74BCF92E" w14:textId="77777777">
        <w:tc>
          <w:tcPr>
            <w:tcW w:w="1435" w:type="dxa"/>
          </w:tcPr>
          <w:p w14:paraId="1D3B8A7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AA2B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3481DB0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A2468A" w14:paraId="454BBEBB" w14:textId="77777777">
        <w:tc>
          <w:tcPr>
            <w:tcW w:w="1435" w:type="dxa"/>
          </w:tcPr>
          <w:p w14:paraId="10B03E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5465A692"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5AB40B0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4818CDA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7A96A15C"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FB945DF" w14:textId="77777777" w:rsidR="00A2468A" w:rsidRDefault="00A2468A">
            <w:pPr>
              <w:spacing w:after="0" w:line="240" w:lineRule="auto"/>
              <w:rPr>
                <w:rFonts w:ascii="Times New Roman" w:hAnsi="Times New Roman" w:cs="Times New Roman"/>
                <w:sz w:val="20"/>
                <w:szCs w:val="20"/>
              </w:rPr>
            </w:pPr>
          </w:p>
        </w:tc>
        <w:tc>
          <w:tcPr>
            <w:tcW w:w="4045" w:type="dxa"/>
          </w:tcPr>
          <w:p w14:paraId="01BA7B2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6A13DD8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1726C477"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2468A" w14:paraId="011D4F04" w14:textId="77777777">
        <w:tc>
          <w:tcPr>
            <w:tcW w:w="1435" w:type="dxa"/>
          </w:tcPr>
          <w:p w14:paraId="05E0D9F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1E15830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3A50C89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482CE86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DDDA30B" w14:textId="77777777" w:rsidR="00A2468A" w:rsidRDefault="00A2468A">
            <w:pPr>
              <w:spacing w:after="0" w:line="240" w:lineRule="auto"/>
              <w:rPr>
                <w:rFonts w:ascii="Times New Roman" w:hAnsi="Times New Roman" w:cs="Times New Roman"/>
                <w:sz w:val="20"/>
                <w:szCs w:val="20"/>
              </w:rPr>
            </w:pPr>
          </w:p>
        </w:tc>
        <w:tc>
          <w:tcPr>
            <w:tcW w:w="4045" w:type="dxa"/>
          </w:tcPr>
          <w:p w14:paraId="3AC4CA1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2A89C0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019E66C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4DA81E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B5E33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5DB979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452E70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B75BE5B"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3F144F1F"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w:t>
            </w:r>
            <w:proofErr w:type="gramStart"/>
            <w:r>
              <w:rPr>
                <w:rFonts w:ascii="Times New Roman" w:hAnsi="Times New Roman" w:cs="Times New Roman"/>
                <w:color w:val="FF0000"/>
                <w:sz w:val="20"/>
                <w:szCs w:val="20"/>
              </w:rPr>
              <w:t>e.g.</w:t>
            </w:r>
            <w:proofErr w:type="gramEnd"/>
            <w:r>
              <w:rPr>
                <w:rFonts w:ascii="Times New Roman" w:hAnsi="Times New Roman" w:cs="Times New Roman"/>
                <w:color w:val="FF0000"/>
                <w:sz w:val="20"/>
                <w:szCs w:val="20"/>
              </w:rPr>
              <w:t xml:space="preserve"> for TDRA table)</w:t>
            </w:r>
          </w:p>
          <w:p w14:paraId="092C3C98" w14:textId="77777777" w:rsidR="00A2468A" w:rsidRDefault="00A2468A">
            <w:pPr>
              <w:spacing w:after="0" w:line="240" w:lineRule="auto"/>
              <w:rPr>
                <w:rFonts w:ascii="Times New Roman" w:hAnsi="Times New Roman" w:cs="Times New Roman"/>
                <w:sz w:val="20"/>
                <w:szCs w:val="20"/>
              </w:rPr>
            </w:pPr>
          </w:p>
        </w:tc>
      </w:tr>
      <w:tr w:rsidR="00A2468A" w14:paraId="613B3F70" w14:textId="77777777">
        <w:tc>
          <w:tcPr>
            <w:tcW w:w="1435" w:type="dxa"/>
          </w:tcPr>
          <w:p w14:paraId="5C6CFDF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5C58627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45C77F0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1161D23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70C96BA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7A34CF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7149A0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4C64EA8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568753C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20A4EAD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71D2A1E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389B278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3347B6C4" w14:textId="77777777" w:rsidR="00A2468A" w:rsidRDefault="00A2468A">
            <w:pPr>
              <w:spacing w:after="0" w:line="240" w:lineRule="auto"/>
              <w:rPr>
                <w:rFonts w:ascii="Times New Roman" w:hAnsi="Times New Roman" w:cs="Times New Roman"/>
                <w:sz w:val="20"/>
                <w:szCs w:val="20"/>
              </w:rPr>
            </w:pPr>
          </w:p>
        </w:tc>
      </w:tr>
      <w:tr w:rsidR="00A2468A" w14:paraId="2D2766ED" w14:textId="77777777">
        <w:tc>
          <w:tcPr>
            <w:tcW w:w="1435" w:type="dxa"/>
          </w:tcPr>
          <w:p w14:paraId="38FD9B6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743FB7F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4B80D6F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28C2CA8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3E02A87" w14:textId="77777777" w:rsidR="00A2468A" w:rsidRDefault="00A2468A">
            <w:pPr>
              <w:spacing w:after="0" w:line="240" w:lineRule="auto"/>
              <w:rPr>
                <w:rFonts w:ascii="Times New Roman" w:hAnsi="Times New Roman" w:cs="Times New Roman"/>
                <w:sz w:val="20"/>
                <w:szCs w:val="20"/>
              </w:rPr>
            </w:pPr>
          </w:p>
        </w:tc>
        <w:tc>
          <w:tcPr>
            <w:tcW w:w="4045" w:type="dxa"/>
          </w:tcPr>
          <w:p w14:paraId="59CC718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32D3FBD"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49F2DF65"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05710634"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5C07AA91" w14:textId="77777777" w:rsidR="00A2468A" w:rsidRDefault="00A2468A">
            <w:pPr>
              <w:spacing w:after="0" w:line="240" w:lineRule="auto"/>
              <w:rPr>
                <w:rFonts w:ascii="Times New Roman" w:hAnsi="Times New Roman" w:cs="Times New Roman"/>
                <w:sz w:val="20"/>
                <w:szCs w:val="20"/>
              </w:rPr>
            </w:pPr>
          </w:p>
        </w:tc>
      </w:tr>
    </w:tbl>
    <w:p w14:paraId="5BA45B4D" w14:textId="77777777" w:rsidR="00A2468A" w:rsidRDefault="00A2468A">
      <w:pPr>
        <w:rPr>
          <w:rFonts w:ascii="Times New Roman" w:hAnsi="Times New Roman" w:cs="Times New Roman"/>
          <w:sz w:val="20"/>
          <w:szCs w:val="20"/>
        </w:rPr>
      </w:pPr>
    </w:p>
    <w:p w14:paraId="4B4F849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449DA89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6F594A45"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F8339B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784A1D09"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4E48D044"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5A6A8D0E"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44B22F72"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B52F8C3" w14:textId="77777777">
        <w:tc>
          <w:tcPr>
            <w:tcW w:w="2065" w:type="dxa"/>
          </w:tcPr>
          <w:p w14:paraId="02D30E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77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324E0C4" w14:textId="77777777">
        <w:tc>
          <w:tcPr>
            <w:tcW w:w="2065" w:type="dxa"/>
          </w:tcPr>
          <w:p w14:paraId="491E278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24DF6C5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A2468A" w14:paraId="2000D87C" w14:textId="77777777">
              <w:tc>
                <w:tcPr>
                  <w:tcW w:w="7054" w:type="dxa"/>
                </w:tcPr>
                <w:p w14:paraId="2A4B261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5B7DD34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51E460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75710CBF"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D0300EA"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additional specification efforts.</w:t>
            </w:r>
          </w:p>
          <w:p w14:paraId="4746B87F" w14:textId="77777777" w:rsidR="00A2468A" w:rsidRDefault="00A2468A">
            <w:pPr>
              <w:spacing w:after="0" w:line="240" w:lineRule="auto"/>
              <w:jc w:val="both"/>
              <w:rPr>
                <w:rFonts w:ascii="Times New Roman" w:eastAsia="DengXian" w:hAnsi="Times New Roman" w:cs="Times New Roman"/>
                <w:sz w:val="20"/>
                <w:szCs w:val="20"/>
                <w:lang w:eastAsia="zh-CN"/>
              </w:rPr>
            </w:pPr>
          </w:p>
          <w:p w14:paraId="7F20AF68"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23F62FBB" w14:textId="77777777" w:rsidR="00A2468A" w:rsidRDefault="00A2468A">
            <w:pPr>
              <w:spacing w:after="0" w:line="240" w:lineRule="auto"/>
              <w:jc w:val="both"/>
              <w:rPr>
                <w:rFonts w:ascii="Times New Roman" w:eastAsia="DengXian" w:hAnsi="Times New Roman" w:cs="Times New Roman"/>
                <w:sz w:val="20"/>
                <w:szCs w:val="20"/>
                <w:lang w:eastAsia="zh-CN"/>
              </w:rPr>
            </w:pPr>
          </w:p>
          <w:p w14:paraId="3691D1A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A2468A" w14:paraId="7C5ED94F" w14:textId="77777777">
        <w:tc>
          <w:tcPr>
            <w:tcW w:w="2065" w:type="dxa"/>
          </w:tcPr>
          <w:p w14:paraId="08CF84A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1C212FD9" w14:textId="77777777" w:rsidR="00A2468A" w:rsidRDefault="002D40B1">
            <w:pPr>
              <w:pStyle w:val="ListParagraph"/>
              <w:numPr>
                <w:ilvl w:val="0"/>
                <w:numId w:val="5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40355340" w14:textId="77777777" w:rsidR="00A2468A" w:rsidRDefault="00A2468A">
            <w:pPr>
              <w:spacing w:after="0" w:line="240" w:lineRule="auto"/>
              <w:jc w:val="both"/>
              <w:rPr>
                <w:rFonts w:ascii="Times New Roman" w:hAnsi="Times New Roman" w:cs="Times New Roman"/>
                <w:sz w:val="20"/>
                <w:szCs w:val="20"/>
                <w:lang w:val="en-GB"/>
              </w:rPr>
            </w:pPr>
          </w:p>
          <w:p w14:paraId="58C799A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A2468A" w14:paraId="2B1024F8" w14:textId="77777777">
        <w:tc>
          <w:tcPr>
            <w:tcW w:w="2065" w:type="dxa"/>
          </w:tcPr>
          <w:p w14:paraId="5DC3A1A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351CC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A2468A" w14:paraId="674D1B22" w14:textId="77777777">
        <w:tc>
          <w:tcPr>
            <w:tcW w:w="2065" w:type="dxa"/>
          </w:tcPr>
          <w:p w14:paraId="2566F7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lastRenderedPageBreak/>
              <w:t>Vivo</w:t>
            </w:r>
          </w:p>
        </w:tc>
        <w:tc>
          <w:tcPr>
            <w:tcW w:w="7285" w:type="dxa"/>
          </w:tcPr>
          <w:p w14:paraId="7A22F62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2A499E6B"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54F3288"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2A526612"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362292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A2468A" w14:paraId="7A34D44C" w14:textId="77777777">
        <w:tc>
          <w:tcPr>
            <w:tcW w:w="2065" w:type="dxa"/>
          </w:tcPr>
          <w:p w14:paraId="1416E0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C9E91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A2468A" w14:paraId="712E78D2" w14:textId="77777777">
        <w:tc>
          <w:tcPr>
            <w:tcW w:w="2065" w:type="dxa"/>
          </w:tcPr>
          <w:p w14:paraId="57C15D1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01D5AB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A2468A" w14:paraId="11E950D2" w14:textId="77777777">
        <w:tc>
          <w:tcPr>
            <w:tcW w:w="2065" w:type="dxa"/>
          </w:tcPr>
          <w:p w14:paraId="1EDDF5A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42671D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A2468A" w14:paraId="31660CF9" w14:textId="77777777">
        <w:tc>
          <w:tcPr>
            <w:tcW w:w="2065" w:type="dxa"/>
          </w:tcPr>
          <w:p w14:paraId="3ECE3F5D"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96199AC"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0510885" w14:textId="77777777" w:rsidR="00A2468A" w:rsidRDefault="00A2468A">
            <w:pPr>
              <w:spacing w:after="0" w:line="240" w:lineRule="auto"/>
              <w:jc w:val="both"/>
              <w:rPr>
                <w:rFonts w:ascii="Times New Roman" w:hAnsi="Times New Roman" w:cs="Times New Roman"/>
                <w:sz w:val="20"/>
                <w:szCs w:val="20"/>
              </w:rPr>
            </w:pPr>
          </w:p>
          <w:p w14:paraId="3FC09029"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5967576D" w14:textId="77777777" w:rsidR="00A2468A" w:rsidRDefault="00A2468A">
            <w:pPr>
              <w:spacing w:after="0" w:line="240" w:lineRule="auto"/>
              <w:jc w:val="both"/>
              <w:rPr>
                <w:rFonts w:ascii="Times New Roman" w:eastAsia="DengXian" w:hAnsi="Times New Roman" w:cs="Times New Roman"/>
                <w:sz w:val="20"/>
                <w:szCs w:val="20"/>
                <w:lang w:eastAsia="zh-CN"/>
              </w:rPr>
            </w:pPr>
          </w:p>
          <w:p w14:paraId="6C91D3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A2468A" w14:paraId="23F408D7" w14:textId="77777777">
        <w:tc>
          <w:tcPr>
            <w:tcW w:w="2065" w:type="dxa"/>
          </w:tcPr>
          <w:p w14:paraId="330C67E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7DF9D7C9" w14:textId="77777777" w:rsidR="00A2468A" w:rsidRDefault="002D40B1">
            <w:pPr>
              <w:numPr>
                <w:ilvl w:val="0"/>
                <w:numId w:val="53"/>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74D82AEF" w14:textId="77777777" w:rsidR="00A2468A" w:rsidRDefault="002D40B1">
            <w:pPr>
              <w:numPr>
                <w:ilvl w:val="0"/>
                <w:numId w:val="5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A2468A" w14:paraId="694FE10D" w14:textId="77777777">
        <w:tc>
          <w:tcPr>
            <w:tcW w:w="2065" w:type="dxa"/>
          </w:tcPr>
          <w:p w14:paraId="6403D6E0"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257471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A2468A" w14:paraId="5D943A20" w14:textId="77777777">
        <w:tc>
          <w:tcPr>
            <w:tcW w:w="2065" w:type="dxa"/>
          </w:tcPr>
          <w:p w14:paraId="38798E6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A5A1995"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A2468A" w14:paraId="4B9F5284" w14:textId="77777777">
        <w:tc>
          <w:tcPr>
            <w:tcW w:w="2065" w:type="dxa"/>
          </w:tcPr>
          <w:p w14:paraId="1A86C507"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F416A7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A2468A" w14:paraId="628A7EE6" w14:textId="77777777">
        <w:tc>
          <w:tcPr>
            <w:tcW w:w="2065" w:type="dxa"/>
          </w:tcPr>
          <w:p w14:paraId="3A2D7DA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7E393DA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4FE803C"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A2468A" w14:paraId="652BDE12" w14:textId="77777777">
        <w:tc>
          <w:tcPr>
            <w:tcW w:w="2065" w:type="dxa"/>
          </w:tcPr>
          <w:p w14:paraId="7633163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0E7516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A2468A" w14:paraId="5BB13B69" w14:textId="77777777">
        <w:tc>
          <w:tcPr>
            <w:tcW w:w="2065" w:type="dxa"/>
          </w:tcPr>
          <w:p w14:paraId="5EF3551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8136908"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2468A" w14:paraId="1D6E4B3C" w14:textId="77777777">
        <w:tc>
          <w:tcPr>
            <w:tcW w:w="2065" w:type="dxa"/>
          </w:tcPr>
          <w:p w14:paraId="39410D60"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0FAAFAB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D61D67D"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lastRenderedPageBreak/>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A2468A" w14:paraId="57395627" w14:textId="77777777">
        <w:tc>
          <w:tcPr>
            <w:tcW w:w="2065" w:type="dxa"/>
          </w:tcPr>
          <w:p w14:paraId="2B48FDC3"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lastRenderedPageBreak/>
              <w:t>Fujitsu</w:t>
            </w:r>
          </w:p>
        </w:tc>
        <w:tc>
          <w:tcPr>
            <w:tcW w:w="7285" w:type="dxa"/>
          </w:tcPr>
          <w:p w14:paraId="2A3BE7D3"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 xml:space="preserve">We are generally fine with benefits and concerns in table, </w:t>
            </w:r>
            <w:proofErr w:type="gramStart"/>
            <w:r>
              <w:rPr>
                <w:rFonts w:ascii="Times New Roman" w:eastAsia="SimSun" w:hAnsi="Times New Roman" w:cs="Times New Roman"/>
                <w:sz w:val="20"/>
                <w:szCs w:val="20"/>
                <w:lang w:eastAsia="zh-CN"/>
              </w:rPr>
              <w:t>and also</w:t>
            </w:r>
            <w:proofErr w:type="gramEnd"/>
            <w:r>
              <w:rPr>
                <w:rFonts w:ascii="Times New Roman" w:eastAsia="SimSun" w:hAnsi="Times New Roman" w:cs="Times New Roman"/>
                <w:sz w:val="20"/>
                <w:szCs w:val="20"/>
                <w:lang w:eastAsia="zh-CN"/>
              </w:rPr>
              <w:t xml:space="preserve"> share same view with LG to list all possible proposals for further discussion.</w:t>
            </w:r>
          </w:p>
        </w:tc>
      </w:tr>
      <w:tr w:rsidR="00A2468A" w14:paraId="7DD0D8F7" w14:textId="77777777">
        <w:tc>
          <w:tcPr>
            <w:tcW w:w="2065" w:type="dxa"/>
          </w:tcPr>
          <w:p w14:paraId="4DAB01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4641044"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A2468A" w14:paraId="20972EDC" w14:textId="77777777">
        <w:tc>
          <w:tcPr>
            <w:tcW w:w="2065" w:type="dxa"/>
          </w:tcPr>
          <w:p w14:paraId="50207AE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917136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54F63E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61B966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A2468A" w14:paraId="7D8EEB40" w14:textId="77777777">
        <w:tc>
          <w:tcPr>
            <w:tcW w:w="2065" w:type="dxa"/>
          </w:tcPr>
          <w:p w14:paraId="62ED63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8201354"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1192643F" w14:textId="77777777" w:rsidR="00A2468A" w:rsidRDefault="00A2468A">
            <w:pPr>
              <w:spacing w:after="0" w:line="240" w:lineRule="auto"/>
              <w:jc w:val="both"/>
              <w:rPr>
                <w:rFonts w:ascii="Times New Roman" w:hAnsi="Times New Roman" w:cs="Times New Roman"/>
                <w:sz w:val="20"/>
                <w:szCs w:val="20"/>
                <w:lang w:val="en-GB"/>
              </w:rPr>
            </w:pPr>
          </w:p>
          <w:p w14:paraId="381C797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376D778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A2468A" w14:paraId="50348D73" w14:textId="77777777">
        <w:tc>
          <w:tcPr>
            <w:tcW w:w="2065" w:type="dxa"/>
          </w:tcPr>
          <w:p w14:paraId="6EE3F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398C9C3C"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2527A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1137E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28689B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A2468A" w14:paraId="66CB40A0" w14:textId="77777777">
        <w:tc>
          <w:tcPr>
            <w:tcW w:w="2065" w:type="dxa"/>
          </w:tcPr>
          <w:p w14:paraId="0B2367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8462A2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1E7B3802" w14:textId="77777777" w:rsidR="00A2468A" w:rsidRDefault="00A2468A">
      <w:pPr>
        <w:ind w:firstLine="720"/>
        <w:rPr>
          <w:rFonts w:ascii="Times New Roman" w:hAnsi="Times New Roman" w:cs="Times New Roman"/>
          <w:sz w:val="20"/>
          <w:szCs w:val="20"/>
          <w:lang w:val="en-GB"/>
        </w:rPr>
      </w:pPr>
    </w:p>
    <w:p w14:paraId="78205E3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0CCA8A3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512549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suggested to have agreement on all possible proposals for further discussion. Moderator agrees that this could be a good way forward – see FL proposal 2-1 below which intends to capture all proposals.</w:t>
      </w:r>
    </w:p>
    <w:p w14:paraId="1E72649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25895E74"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21F95611"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6749ECF7" w14:textId="77777777">
        <w:tc>
          <w:tcPr>
            <w:tcW w:w="9350" w:type="dxa"/>
          </w:tcPr>
          <w:p w14:paraId="7567A0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3820556"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4E136D69"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5A5945A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DD3440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CE5D19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7A6F3F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AE9F73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1CBEB4F5"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5B30C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A4E77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2F55E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0E8AE9E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023CDCC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73EF64A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1F680F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8BE6A2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BFB65F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66844C2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C69C1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031C6E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0A7B58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CEBC554"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4BFDDBB9" w14:textId="77777777" w:rsidR="00A2468A" w:rsidRDefault="00A2468A">
            <w:pPr>
              <w:pStyle w:val="ListParagraph"/>
              <w:rPr>
                <w:rFonts w:ascii="Times New Roman" w:hAnsi="Times New Roman" w:cs="Times New Roman"/>
                <w:sz w:val="20"/>
                <w:szCs w:val="20"/>
              </w:rPr>
            </w:pPr>
          </w:p>
          <w:p w14:paraId="64E31AA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7838CC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CBBB882"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18A2186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1D8E5A8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9345265" w14:textId="77777777" w:rsidR="00A2468A" w:rsidRDefault="00A2468A">
            <w:pPr>
              <w:spacing w:after="0" w:line="240" w:lineRule="auto"/>
              <w:rPr>
                <w:rFonts w:ascii="Times New Roman" w:hAnsi="Times New Roman" w:cs="Times New Roman"/>
                <w:sz w:val="20"/>
                <w:szCs w:val="20"/>
              </w:rPr>
            </w:pPr>
          </w:p>
        </w:tc>
      </w:tr>
    </w:tbl>
    <w:p w14:paraId="1A14BEBD" w14:textId="77777777" w:rsidR="00A2468A" w:rsidRDefault="00A2468A">
      <w:pPr>
        <w:rPr>
          <w:rFonts w:ascii="Times New Roman" w:hAnsi="Times New Roman" w:cs="Times New Roman"/>
          <w:sz w:val="20"/>
          <w:szCs w:val="20"/>
          <w:lang w:val="en-GB"/>
        </w:rPr>
      </w:pPr>
    </w:p>
    <w:p w14:paraId="28E60791"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A2468A" w14:paraId="37D0B3EA" w14:textId="77777777">
        <w:tc>
          <w:tcPr>
            <w:tcW w:w="2065" w:type="dxa"/>
          </w:tcPr>
          <w:p w14:paraId="1BBD144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FBFB0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263DE3D" w14:textId="77777777">
        <w:tc>
          <w:tcPr>
            <w:tcW w:w="2065" w:type="dxa"/>
          </w:tcPr>
          <w:p w14:paraId="5C92FAC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DAAF41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A2468A" w14:paraId="1D0B30B7" w14:textId="77777777">
        <w:tc>
          <w:tcPr>
            <w:tcW w:w="2065" w:type="dxa"/>
          </w:tcPr>
          <w:p w14:paraId="7C51C4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E2C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5B10EF69" w14:textId="77777777">
        <w:tc>
          <w:tcPr>
            <w:tcW w:w="2065" w:type="dxa"/>
          </w:tcPr>
          <w:p w14:paraId="51589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4DFC172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A2468A" w14:paraId="55453BD0" w14:textId="77777777">
        <w:tc>
          <w:tcPr>
            <w:tcW w:w="2065" w:type="dxa"/>
          </w:tcPr>
          <w:p w14:paraId="33BD6A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04AADAA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9924C8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C8F6C93" w14:textId="77777777" w:rsidR="00A2468A" w:rsidRDefault="002D40B1">
            <w:pPr>
              <w:spacing w:after="0" w:line="240" w:lineRule="auto"/>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A2468A" w14:paraId="315F7A6F" w14:textId="77777777">
        <w:tc>
          <w:tcPr>
            <w:tcW w:w="2065" w:type="dxa"/>
          </w:tcPr>
          <w:p w14:paraId="5C14708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72CEBD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w:t>
            </w:r>
            <w:proofErr w:type="gramStart"/>
            <w:r>
              <w:rPr>
                <w:rFonts w:ascii="Times New Roman" w:hAnsi="Times New Roman" w:cs="Times New Roman"/>
                <w:sz w:val="20"/>
                <w:szCs w:val="20"/>
                <w:lang w:val="en-GB"/>
              </w:rPr>
              <w:t>actually options</w:t>
            </w:r>
            <w:proofErr w:type="gramEnd"/>
            <w:r>
              <w:rPr>
                <w:rFonts w:ascii="Times New Roman" w:hAnsi="Times New Roman" w:cs="Times New Roman"/>
                <w:sz w:val="20"/>
                <w:szCs w:val="20"/>
                <w:lang w:val="en-GB"/>
              </w:rPr>
              <w:t xml:space="preserve">, as written in the very first text. </w:t>
            </w:r>
          </w:p>
        </w:tc>
      </w:tr>
      <w:tr w:rsidR="00A2468A" w14:paraId="55B20E45" w14:textId="77777777">
        <w:tc>
          <w:tcPr>
            <w:tcW w:w="2065" w:type="dxa"/>
          </w:tcPr>
          <w:p w14:paraId="36E8AF1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1791089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DengXian" w:hAnsi="Times New Roman" w:cs="Times New Roman"/>
                <w:sz w:val="20"/>
                <w:szCs w:val="20"/>
                <w:lang w:val="en-GB" w:eastAsia="zh-CN"/>
              </w:rPr>
              <w:t>to remove</w:t>
            </w:r>
            <w:proofErr w:type="gramEnd"/>
            <w:r>
              <w:rPr>
                <w:rFonts w:ascii="Times New Roman" w:eastAsia="DengXian" w:hAnsi="Times New Roman" w:cs="Times New Roman"/>
                <w:sz w:val="20"/>
                <w:szCs w:val="20"/>
                <w:lang w:val="en-GB" w:eastAsia="zh-CN"/>
              </w:rPr>
              <w:t xml:space="preserve"> text related to which transmission type the signalling applies, or which DCI format, etc. which are under discussion in other proposals. </w:t>
            </w:r>
          </w:p>
          <w:p w14:paraId="3203C5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A2468A" w14:paraId="3D3FCA3F" w14:textId="77777777">
        <w:tc>
          <w:tcPr>
            <w:tcW w:w="2065" w:type="dxa"/>
          </w:tcPr>
          <w:p w14:paraId="2ADA62DB"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70F33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A2468A" w14:paraId="6C3175E3" w14:textId="77777777">
        <w:tc>
          <w:tcPr>
            <w:tcW w:w="2065" w:type="dxa"/>
          </w:tcPr>
          <w:p w14:paraId="533EB9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86956B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A2468A" w14:paraId="32927511" w14:textId="77777777">
        <w:tc>
          <w:tcPr>
            <w:tcW w:w="2065" w:type="dxa"/>
          </w:tcPr>
          <w:p w14:paraId="40846E8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3908AE8" w14:textId="77777777" w:rsidR="00A2468A" w:rsidRDefault="002D40B1">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4B2DAEA9"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D9C1749" w14:textId="77777777">
        <w:tc>
          <w:tcPr>
            <w:tcW w:w="2065" w:type="dxa"/>
          </w:tcPr>
          <w:p w14:paraId="37A1E7B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594234F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5BF69C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w:t>
            </w:r>
            <w:proofErr w:type="gramStart"/>
            <w:r>
              <w:rPr>
                <w:rFonts w:ascii="Times New Roman" w:eastAsia="DengXian" w:hAnsi="Times New Roman" w:cs="Times New Roman"/>
                <w:sz w:val="20"/>
                <w:szCs w:val="20"/>
                <w:lang w:val="en-GB" w:eastAsia="zh-CN"/>
              </w:rPr>
              <w:t>down-select</w:t>
            </w:r>
            <w:proofErr w:type="gramEnd"/>
            <w:r>
              <w:rPr>
                <w:rFonts w:ascii="Times New Roman" w:eastAsia="DengXian" w:hAnsi="Times New Roman" w:cs="Times New Roman"/>
                <w:sz w:val="20"/>
                <w:szCs w:val="20"/>
                <w:lang w:val="en-GB" w:eastAsia="zh-CN"/>
              </w:rPr>
              <w:t xml:space="preserve"> these alternatives as early as possible so that we can focus on one alternative. </w:t>
            </w:r>
          </w:p>
          <w:p w14:paraId="1ECCB081" w14:textId="77777777" w:rsidR="00A2468A" w:rsidRDefault="002D40B1">
            <w:pPr>
              <w:spacing w:after="0" w:line="240" w:lineRule="auto"/>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A2468A" w14:paraId="2A0F710B" w14:textId="77777777">
        <w:tc>
          <w:tcPr>
            <w:tcW w:w="2065" w:type="dxa"/>
          </w:tcPr>
          <w:p w14:paraId="58361D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F2499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A2468A" w14:paraId="3D2989EC" w14:textId="77777777">
        <w:tc>
          <w:tcPr>
            <w:tcW w:w="2065" w:type="dxa"/>
          </w:tcPr>
          <w:p w14:paraId="2D7082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503CB1E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4381F888"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 for Alt 1-B-1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C285EC8" w14:textId="77777777" w:rsidR="00A2468A" w:rsidRDefault="002D40B1">
            <w:pPr>
              <w:pStyle w:val="ListParagraph"/>
              <w:numPr>
                <w:ilvl w:val="1"/>
                <w:numId w:val="54"/>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63C915A4"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conditions for Alt 1-B-2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34501F80" w14:textId="77777777" w:rsidR="00A2468A" w:rsidRDefault="002D40B1">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00D55310" w14:textId="77777777" w:rsidR="00A2468A" w:rsidRDefault="002D40B1">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12E02CF6"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don’t think Alt. 1 and Alt. 3 are alternative to each other, they can both be used if we later agree, e.g., both UL and DL DCI can be used or both UE specific and UE-group common DCI can be used. Maybe a note or a last (</w:t>
            </w:r>
            <w:proofErr w:type="gramStart"/>
            <w:r>
              <w:rPr>
                <w:rFonts w:ascii="Times New Roman" w:eastAsia="DengXian" w:hAnsi="Times New Roman" w:cs="Times New Roman"/>
                <w:sz w:val="20"/>
                <w:szCs w:val="20"/>
                <w:lang w:val="en-GB" w:eastAsia="zh-CN"/>
              </w:rPr>
              <w:t>main-bullet</w:t>
            </w:r>
            <w:proofErr w:type="gramEnd"/>
            <w:r>
              <w:rPr>
                <w:rFonts w:ascii="Times New Roman" w:eastAsia="DengXian" w:hAnsi="Times New Roman" w:cs="Times New Roman"/>
                <w:sz w:val="20"/>
                <w:szCs w:val="20"/>
                <w:lang w:val="en-GB" w:eastAsia="zh-CN"/>
              </w:rPr>
              <w:t xml:space="preserve">) FSS point saying that at least Alt. 1 and Alt. 3 could be both considered would help. </w:t>
            </w:r>
          </w:p>
        </w:tc>
      </w:tr>
      <w:tr w:rsidR="00A2468A" w14:paraId="52A77236" w14:textId="77777777">
        <w:tc>
          <w:tcPr>
            <w:tcW w:w="2065" w:type="dxa"/>
          </w:tcPr>
          <w:p w14:paraId="7D9CFCA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A96B4EC"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Thanks FL</w:t>
            </w:r>
            <w:proofErr w:type="gramEnd"/>
            <w:r>
              <w:rPr>
                <w:rFonts w:ascii="Times New Roman" w:eastAsia="DengXian" w:hAnsi="Times New Roman" w:cs="Times New Roman"/>
                <w:sz w:val="20"/>
                <w:szCs w:val="20"/>
                <w:lang w:val="en-GB" w:eastAsia="zh-CN"/>
              </w:rPr>
              <w:t xml:space="preserve">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 xml:space="preserve">2 or Alt.3 can all be considered. </w:t>
            </w:r>
          </w:p>
        </w:tc>
      </w:tr>
      <w:tr w:rsidR="00A2468A" w14:paraId="669A2D9E" w14:textId="77777777">
        <w:tc>
          <w:tcPr>
            <w:tcW w:w="2065" w:type="dxa"/>
          </w:tcPr>
          <w:p w14:paraId="7CD56F7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2321E6A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0285A48C" w14:textId="77777777">
        <w:tc>
          <w:tcPr>
            <w:tcW w:w="2065" w:type="dxa"/>
          </w:tcPr>
          <w:p w14:paraId="43D4F2E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B7715A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2468A" w14:paraId="5009842F" w14:textId="77777777">
        <w:tc>
          <w:tcPr>
            <w:tcW w:w="2065" w:type="dxa"/>
          </w:tcPr>
          <w:p w14:paraId="5C064747"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E9666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Agree with vivo that the options in proposal 2-1 should be </w:t>
            </w:r>
            <w:proofErr w:type="gramStart"/>
            <w:r>
              <w:rPr>
                <w:rFonts w:ascii="Times New Roman" w:hAnsi="Times New Roman" w:cs="Times New Roman"/>
                <w:sz w:val="20"/>
                <w:szCs w:val="20"/>
                <w:lang w:val="en-GB"/>
              </w:rPr>
              <w:t>down-selected</w:t>
            </w:r>
            <w:proofErr w:type="gramEnd"/>
            <w:r>
              <w:rPr>
                <w:rFonts w:ascii="Times New Roman" w:hAnsi="Times New Roman" w:cs="Times New Roman"/>
                <w:sz w:val="20"/>
                <w:szCs w:val="20"/>
                <w:lang w:val="en-GB"/>
              </w:rPr>
              <w:t xml:space="preserve">. Besides,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w:t>
            </w:r>
          </w:p>
        </w:tc>
      </w:tr>
      <w:tr w:rsidR="00A2468A" w14:paraId="0FC0C87B" w14:textId="77777777">
        <w:tc>
          <w:tcPr>
            <w:tcW w:w="2065" w:type="dxa"/>
          </w:tcPr>
          <w:p w14:paraId="1820DD1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3FCF53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07F9BD43" w14:textId="77777777">
        <w:tc>
          <w:tcPr>
            <w:tcW w:w="2065" w:type="dxa"/>
          </w:tcPr>
          <w:p w14:paraId="71D7D38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DAA8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027B407A" w14:textId="77777777" w:rsidR="00A2468A" w:rsidRDefault="00A2468A">
            <w:pPr>
              <w:spacing w:after="0" w:line="240" w:lineRule="auto"/>
              <w:jc w:val="both"/>
              <w:rPr>
                <w:rFonts w:ascii="Times New Roman" w:hAnsi="Times New Roman" w:cs="Times New Roman"/>
                <w:sz w:val="20"/>
                <w:szCs w:val="20"/>
                <w:lang w:val="en-GB"/>
              </w:rPr>
            </w:pPr>
          </w:p>
          <w:p w14:paraId="4D653FB1"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The intention is to list all proposals so that we have more solid footing for next meeting. It is too early to downselect already at this meeting. Yes, the Alt are not mutually exclusive. I updated the main bullet accordingly in v2.</w:t>
            </w:r>
          </w:p>
          <w:p w14:paraId="40494C0F" w14:textId="77777777" w:rsidR="00A2468A" w:rsidRDefault="00A2468A">
            <w:pPr>
              <w:spacing w:after="0" w:line="240" w:lineRule="auto"/>
              <w:jc w:val="both"/>
              <w:rPr>
                <w:rFonts w:ascii="Times New Roman" w:hAnsi="Times New Roman" w:cs="Times New Roman"/>
                <w:sz w:val="20"/>
                <w:szCs w:val="20"/>
              </w:rPr>
            </w:pPr>
          </w:p>
          <w:p w14:paraId="56F7B55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77F5896C" w14:textId="77777777" w:rsidR="00A2468A" w:rsidRDefault="00A2468A">
            <w:pPr>
              <w:spacing w:after="0" w:line="240" w:lineRule="auto"/>
              <w:jc w:val="both"/>
              <w:rPr>
                <w:rFonts w:ascii="Times New Roman" w:hAnsi="Times New Roman" w:cs="Times New Roman"/>
                <w:sz w:val="20"/>
                <w:szCs w:val="20"/>
              </w:rPr>
            </w:pPr>
          </w:p>
          <w:p w14:paraId="21A5EFD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75EFE665" w14:textId="77777777" w:rsidR="00A2468A" w:rsidRDefault="00A2468A">
            <w:pPr>
              <w:spacing w:after="0" w:line="240" w:lineRule="auto"/>
              <w:jc w:val="both"/>
              <w:rPr>
                <w:rFonts w:ascii="Times New Roman" w:hAnsi="Times New Roman" w:cs="Times New Roman"/>
                <w:sz w:val="20"/>
                <w:szCs w:val="20"/>
              </w:rPr>
            </w:pPr>
          </w:p>
          <w:p w14:paraId="0F66AD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1103959" w14:textId="77777777" w:rsidR="00A2468A" w:rsidRDefault="00A2468A">
            <w:pPr>
              <w:spacing w:after="0" w:line="240" w:lineRule="auto"/>
              <w:jc w:val="both"/>
              <w:rPr>
                <w:rFonts w:ascii="Times New Roman" w:hAnsi="Times New Roman" w:cs="Times New Roman"/>
                <w:sz w:val="20"/>
                <w:szCs w:val="20"/>
                <w:lang w:val="en-GB"/>
              </w:rPr>
            </w:pPr>
          </w:p>
          <w:p w14:paraId="1674FCC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@Nokia/NSB: Thanks for suggestion. I added “repurpose” in main bullet of Alt 1-B-1, added the MPR in bullet of Alt 1-B-2. For the PHR limitation, since this is not a DCI </w:t>
            </w:r>
            <w:proofErr w:type="gramStart"/>
            <w:r>
              <w:rPr>
                <w:rFonts w:ascii="Times New Roman" w:hAnsi="Times New Roman" w:cs="Times New Roman"/>
                <w:sz w:val="20"/>
                <w:szCs w:val="20"/>
                <w:lang w:val="en-GB"/>
              </w:rPr>
              <w:t>field</w:t>
            </w:r>
            <w:proofErr w:type="gramEnd"/>
            <w:r>
              <w:rPr>
                <w:rFonts w:ascii="Times New Roman" w:hAnsi="Times New Roman" w:cs="Times New Roman"/>
                <w:sz w:val="20"/>
                <w:szCs w:val="20"/>
                <w:lang w:val="en-GB"/>
              </w:rPr>
              <w:t xml:space="preserve"> I don’t think it can be listed under Alt 1-B. I added it as one possible condition under Alt 1.</w:t>
            </w:r>
          </w:p>
          <w:p w14:paraId="21121212" w14:textId="77777777" w:rsidR="00A2468A" w:rsidRDefault="00A2468A">
            <w:pPr>
              <w:spacing w:after="0" w:line="240" w:lineRule="auto"/>
              <w:jc w:val="both"/>
              <w:rPr>
                <w:rFonts w:ascii="Times New Roman" w:hAnsi="Times New Roman" w:cs="Times New Roman"/>
                <w:sz w:val="20"/>
                <w:szCs w:val="20"/>
                <w:lang w:val="en-GB"/>
              </w:rPr>
            </w:pPr>
          </w:p>
          <w:p w14:paraId="4D4C03B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7837991C" w14:textId="77777777" w:rsidR="00A2468A" w:rsidRDefault="00A2468A">
            <w:pPr>
              <w:spacing w:after="0" w:line="240" w:lineRule="auto"/>
              <w:jc w:val="both"/>
              <w:rPr>
                <w:rFonts w:ascii="Times New Roman" w:hAnsi="Times New Roman" w:cs="Times New Roman"/>
                <w:sz w:val="20"/>
                <w:szCs w:val="20"/>
                <w:lang w:val="en-GB"/>
              </w:rPr>
            </w:pPr>
          </w:p>
        </w:tc>
      </w:tr>
      <w:tr w:rsidR="00A2468A" w14:paraId="6359A061" w14:textId="77777777">
        <w:tc>
          <w:tcPr>
            <w:tcW w:w="2065" w:type="dxa"/>
          </w:tcPr>
          <w:p w14:paraId="12DE71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AA220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38B2D51A" w14:textId="77777777" w:rsidR="00A2468A" w:rsidRDefault="00A2468A">
            <w:pPr>
              <w:spacing w:after="0" w:line="240" w:lineRule="auto"/>
              <w:jc w:val="both"/>
              <w:rPr>
                <w:rFonts w:ascii="Times New Roman" w:hAnsi="Times New Roman" w:cs="Times New Roman"/>
                <w:sz w:val="20"/>
                <w:szCs w:val="20"/>
                <w:lang w:val="en-GB"/>
              </w:rPr>
            </w:pPr>
          </w:p>
          <w:p w14:paraId="3FA6215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A2468A" w14:paraId="3A1328C7" w14:textId="77777777">
        <w:tc>
          <w:tcPr>
            <w:tcW w:w="2065" w:type="dxa"/>
          </w:tcPr>
          <w:p w14:paraId="006A95AA"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3FC47D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505DD0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A2468A" w14:paraId="6A7C61BF" w14:textId="77777777">
        <w:tc>
          <w:tcPr>
            <w:tcW w:w="2065" w:type="dxa"/>
          </w:tcPr>
          <w:p w14:paraId="0C103DA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6619DD9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The reason is that we could have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Alt. 1 + Alt. 3.</w:t>
            </w:r>
          </w:p>
          <w:p w14:paraId="09571DB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6E1A9A03"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p w14:paraId="0D93645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one related to FDRA and another one related to Rank. Please feel free to suggest another wording. I don’t understand the relationship with PUSCH repetition type A or TBoMS? Or do you mean that you would like to add these to the list? </w:t>
            </w:r>
          </w:p>
        </w:tc>
      </w:tr>
      <w:tr w:rsidR="00A2468A" w14:paraId="713E1864" w14:textId="77777777">
        <w:tc>
          <w:tcPr>
            <w:tcW w:w="2065" w:type="dxa"/>
          </w:tcPr>
          <w:p w14:paraId="40BED2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3AE8F3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0AB8DE8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A2468A" w14:paraId="1C26A3DF" w14:textId="77777777">
        <w:tc>
          <w:tcPr>
            <w:tcW w:w="2065" w:type="dxa"/>
          </w:tcPr>
          <w:p w14:paraId="763AA05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42275A0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AB52EE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13D46F5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7C125EA" w14:textId="77777777" w:rsidR="00A2468A" w:rsidRDefault="00A2468A">
            <w:pPr>
              <w:spacing w:after="0" w:line="240" w:lineRule="auto"/>
            </w:pPr>
          </w:p>
          <w:p w14:paraId="27D867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1. "Overloading" is not commonly used. If it has the same meaning as repurposing, it can be moved.</w:t>
            </w:r>
          </w:p>
          <w:p w14:paraId="341170F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A2468A" w14:paraId="221DE707" w14:textId="77777777">
        <w:tc>
          <w:tcPr>
            <w:tcW w:w="2065" w:type="dxa"/>
          </w:tcPr>
          <w:p w14:paraId="11695F1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12715D8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A2468A" w14:paraId="61BF59D3" w14:textId="77777777">
        <w:tc>
          <w:tcPr>
            <w:tcW w:w="2065" w:type="dxa"/>
          </w:tcPr>
          <w:p w14:paraId="7034A8FE"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Spreadtrum</w:t>
            </w:r>
            <w:proofErr w:type="spellEnd"/>
          </w:p>
        </w:tc>
        <w:tc>
          <w:tcPr>
            <w:tcW w:w="7285" w:type="dxa"/>
          </w:tcPr>
          <w:p w14:paraId="2F4413FB"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w:t>
            </w:r>
            <w:proofErr w:type="gramStart"/>
            <w:r>
              <w:rPr>
                <w:rFonts w:ascii="Times New Roman" w:hAnsi="Times New Roman" w:cs="Times New Roman"/>
                <w:sz w:val="20"/>
                <w:szCs w:val="20"/>
                <w:lang w:val="en-GB"/>
              </w:rPr>
              <w:t>down-select</w:t>
            </w:r>
            <w:proofErr w:type="gramEnd"/>
            <w:r>
              <w:rPr>
                <w:rFonts w:ascii="Times New Roman" w:hAnsi="Times New Roman" w:cs="Times New Roman"/>
                <w:sz w:val="20"/>
                <w:szCs w:val="20"/>
                <w:lang w:val="en-GB"/>
              </w:rPr>
              <w:t xml:space="preserve"> one of the options. From our perspective,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cases, and reluctant to support more than one option. We prefer prioritize indication by an UL scheduling DCI, which is most straightforward and simplest option. Thus, we suggest </w:t>
            </w:r>
            <w:proofErr w:type="gramStart"/>
            <w:r>
              <w:rPr>
                <w:rFonts w:ascii="Times New Roman" w:hAnsi="Times New Roman" w:cs="Times New Roman"/>
                <w:sz w:val="20"/>
                <w:szCs w:val="20"/>
                <w:lang w:val="en-GB"/>
              </w:rPr>
              <w:t>to remove</w:t>
            </w:r>
            <w:proofErr w:type="gramEnd"/>
            <w:r>
              <w:rPr>
                <w:rFonts w:ascii="Times New Roman" w:hAnsi="Times New Roman" w:cs="Times New Roman"/>
                <w:sz w:val="20"/>
                <w:szCs w:val="20"/>
                <w:lang w:val="en-GB"/>
              </w:rPr>
              <w:t xml:space="preser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A2468A" w14:paraId="659DBB1F" w14:textId="77777777">
        <w:tc>
          <w:tcPr>
            <w:tcW w:w="2065" w:type="dxa"/>
          </w:tcPr>
          <w:p w14:paraId="04E5E51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0292A3B6"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w:t>
            </w:r>
            <w:proofErr w:type="gramStart"/>
            <w:r>
              <w:rPr>
                <w:rFonts w:ascii="Times New Roman" w:eastAsia="SimSun" w:hAnsi="Times New Roman" w:cs="Times New Roman"/>
                <w:sz w:val="20"/>
                <w:szCs w:val="20"/>
                <w:lang w:eastAsia="zh-CN"/>
              </w:rPr>
              <w:t>taking into account</w:t>
            </w:r>
            <w:proofErr w:type="gramEnd"/>
            <w:r>
              <w:rPr>
                <w:rFonts w:ascii="Times New Roman" w:eastAsia="SimSun" w:hAnsi="Times New Roman" w:cs="Times New Roman"/>
                <w:sz w:val="20"/>
                <w:szCs w:val="20"/>
                <w:lang w:eastAsia="zh-CN"/>
              </w:rPr>
              <w:t xml:space="preserve"> our comment! We have the same question as Ericsson on the “overloading”, but fine to keep if proponent could help to clarify. </w:t>
            </w:r>
          </w:p>
          <w:p w14:paraId="4E9F365D" w14:textId="77777777" w:rsidR="00A2468A" w:rsidRDefault="00A2468A">
            <w:pPr>
              <w:spacing w:after="0" w:line="240" w:lineRule="auto"/>
              <w:jc w:val="both"/>
              <w:rPr>
                <w:rFonts w:ascii="Times New Roman" w:eastAsia="SimSun" w:hAnsi="Times New Roman" w:cs="Times New Roman"/>
                <w:sz w:val="20"/>
                <w:szCs w:val="20"/>
                <w:lang w:eastAsia="zh-CN"/>
              </w:rPr>
            </w:pPr>
          </w:p>
          <w:p w14:paraId="4CF55EE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7C47DCCC" w14:textId="77777777" w:rsidR="00A2468A" w:rsidRDefault="00A2468A">
            <w:pPr>
              <w:spacing w:after="0" w:line="240" w:lineRule="auto"/>
              <w:jc w:val="both"/>
              <w:rPr>
                <w:rFonts w:ascii="Times New Roman" w:eastAsia="SimSun" w:hAnsi="Times New Roman" w:cs="Times New Roman"/>
                <w:sz w:val="20"/>
                <w:szCs w:val="20"/>
                <w:lang w:eastAsia="zh-CN"/>
              </w:rPr>
            </w:pPr>
          </w:p>
          <w:p w14:paraId="6BEE867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38A9E6A3" w14:textId="77777777" w:rsidR="00A2468A" w:rsidRDefault="002D40B1">
            <w:pPr>
              <w:spacing w:after="0" w:line="240" w:lineRule="auto"/>
              <w:jc w:val="both"/>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“FFS: drawbacks of the alternatives and solutions to tackle the drawbacks.”</w:t>
            </w:r>
          </w:p>
          <w:p w14:paraId="6901DFD7" w14:textId="77777777" w:rsidR="00A2468A" w:rsidRDefault="00A2468A">
            <w:pPr>
              <w:spacing w:after="0" w:line="240" w:lineRule="auto"/>
              <w:jc w:val="both"/>
              <w:rPr>
                <w:rFonts w:ascii="Times New Roman" w:eastAsia="SimSun" w:hAnsi="Times New Roman" w:cs="Times New Roman"/>
                <w:color w:val="FF0000"/>
                <w:sz w:val="20"/>
                <w:szCs w:val="20"/>
                <w:lang w:eastAsia="zh-CN"/>
              </w:rPr>
            </w:pPr>
          </w:p>
          <w:p w14:paraId="07F539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@Spreadtrum: 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2468A" w14:paraId="7E112CB9" w14:textId="77777777">
        <w:tc>
          <w:tcPr>
            <w:tcW w:w="2065" w:type="dxa"/>
          </w:tcPr>
          <w:p w14:paraId="6F20721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S Mincho" w:hAnsi="Times New Roman" w:cs="Times New Roman"/>
                <w:bCs/>
                <w:sz w:val="20"/>
                <w:lang w:val="en-GB"/>
              </w:rPr>
              <w:t xml:space="preserve">Huawei, </w:t>
            </w:r>
            <w:proofErr w:type="spellStart"/>
            <w:r>
              <w:rPr>
                <w:rFonts w:ascii="Times New Roman" w:eastAsia="MS Mincho" w:hAnsi="Times New Roman" w:cs="Times New Roman"/>
                <w:bCs/>
                <w:sz w:val="20"/>
                <w:lang w:val="en-GB"/>
              </w:rPr>
              <w:t>HiSilicon</w:t>
            </w:r>
            <w:proofErr w:type="spellEnd"/>
          </w:p>
        </w:tc>
        <w:tc>
          <w:tcPr>
            <w:tcW w:w="7285" w:type="dxa"/>
          </w:tcPr>
          <w:p w14:paraId="4AC50643" w14:textId="77777777" w:rsidR="00A2468A" w:rsidRDefault="002D40B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w:t>
            </w:r>
            <w:proofErr w:type="gramStart"/>
            <w:r>
              <w:rPr>
                <w:rFonts w:ascii="Times New Roman" w:hAnsi="Times New Roman" w:cs="Times New Roman"/>
                <w:sz w:val="20"/>
                <w:szCs w:val="20"/>
                <w:lang w:val="en-GB"/>
              </w:rPr>
              <w:t>as long as</w:t>
            </w:r>
            <w:proofErr w:type="gramEnd"/>
            <w:r>
              <w:rPr>
                <w:rFonts w:ascii="Times New Roman" w:hAnsi="Times New Roman" w:cs="Times New Roman"/>
                <w:sz w:val="20"/>
                <w:szCs w:val="20"/>
                <w:lang w:val="en-GB"/>
              </w:rPr>
              <w:t xml:space="preserve"> its explanatory 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038E1D9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Pr>
                <w:rFonts w:ascii="Times New Roman" w:eastAsia="DengXian" w:hAnsi="Times New Roman" w:cs="Times New Roman" w:hint="eastAsia"/>
                <w:sz w:val="20"/>
                <w:szCs w:val="20"/>
                <w:lang w:val="en-GB" w:eastAsia="zh-CN"/>
              </w:rPr>
              <w:t>Alt 1 as baseline</w:t>
            </w:r>
            <w:r>
              <w:rPr>
                <w:rFonts w:ascii="Times New Roman" w:hAnsi="Times New Roman" w:cs="Times New Roman"/>
                <w:sz w:val="20"/>
                <w:szCs w:val="20"/>
                <w:lang w:val="en-GB"/>
              </w:rPr>
              <w:t>.</w:t>
            </w:r>
          </w:p>
        </w:tc>
      </w:tr>
      <w:tr w:rsidR="00A2468A" w14:paraId="4CE46849" w14:textId="77777777">
        <w:tc>
          <w:tcPr>
            <w:tcW w:w="2065" w:type="dxa"/>
          </w:tcPr>
          <w:p w14:paraId="73EDA85E" w14:textId="77777777" w:rsidR="00A2468A" w:rsidRDefault="002D40B1">
            <w:pPr>
              <w:jc w:val="both"/>
              <w:rPr>
                <w:rFonts w:ascii="Times New Roman" w:eastAsia="MS Mincho" w:hAnsi="Times New Roman" w:cs="Times New Roman"/>
                <w:bCs/>
                <w:sz w:val="20"/>
                <w:lang w:val="en-GB"/>
              </w:rPr>
            </w:pPr>
            <w:r>
              <w:rPr>
                <w:rFonts w:ascii="Times New Roman" w:eastAsia="SimSun" w:hAnsi="Times New Roman" w:cs="Times New Roman"/>
                <w:sz w:val="20"/>
                <w:szCs w:val="20"/>
                <w:lang w:eastAsia="zh-CN"/>
              </w:rPr>
              <w:t>Fujitsu</w:t>
            </w:r>
          </w:p>
        </w:tc>
        <w:tc>
          <w:tcPr>
            <w:tcW w:w="7285" w:type="dxa"/>
          </w:tcPr>
          <w:p w14:paraId="7F612564" w14:textId="77777777" w:rsidR="00A2468A" w:rsidRDefault="002D40B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A2468A" w14:paraId="361B47E9" w14:textId="77777777">
        <w:tc>
          <w:tcPr>
            <w:tcW w:w="2065" w:type="dxa"/>
          </w:tcPr>
          <w:p w14:paraId="71819534"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1345E02F"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 Fujitsu: Thanks for support!</w:t>
            </w:r>
          </w:p>
          <w:p w14:paraId="7AB61AF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3734DF1A"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@CATT, </w:t>
            </w:r>
            <w:proofErr w:type="spellStart"/>
            <w:r>
              <w:rPr>
                <w:rFonts w:ascii="Times New Roman" w:eastAsia="SimSun" w:hAnsi="Times New Roman" w:cs="Times New Roman"/>
                <w:sz w:val="20"/>
                <w:szCs w:val="20"/>
                <w:lang w:eastAsia="zh-CN"/>
              </w:rPr>
              <w:t>Spreadtrum</w:t>
            </w:r>
            <w:proofErr w:type="spellEnd"/>
            <w:r>
              <w:rPr>
                <w:rFonts w:ascii="Times New Roman" w:eastAsia="SimSun" w:hAnsi="Times New Roman" w:cs="Times New Roman"/>
                <w:sz w:val="20"/>
                <w:szCs w:val="20"/>
                <w:lang w:eastAsia="zh-CN"/>
              </w:rPr>
              <w:t xml:space="preserve">: The proposal does not intend to preclude anything since this is the first meeting and it would not fair to already downselect proposals without discussion. We first need a structure to allow companies to thoroughly analyze the pros/cons and start the </w:t>
            </w:r>
            <w:proofErr w:type="spellStart"/>
            <w:r>
              <w:rPr>
                <w:rFonts w:ascii="Times New Roman" w:eastAsia="SimSun" w:hAnsi="Times New Roman" w:cs="Times New Roman"/>
                <w:sz w:val="20"/>
                <w:szCs w:val="20"/>
                <w:lang w:eastAsia="zh-CN"/>
              </w:rPr>
              <w:t>downselection</w:t>
            </w:r>
            <w:proofErr w:type="spellEnd"/>
            <w:r>
              <w:rPr>
                <w:rFonts w:ascii="Times New Roman" w:eastAsia="SimSun" w:hAnsi="Times New Roman" w:cs="Times New Roman"/>
                <w:sz w:val="20"/>
                <w:szCs w:val="20"/>
                <w:lang w:eastAsia="zh-CN"/>
              </w:rPr>
              <w:t xml:space="preserve"> process in next meeting. I hope you understand.</w:t>
            </w:r>
          </w:p>
          <w:p w14:paraId="025FC7FC"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Huawei/</w:t>
            </w:r>
            <w:proofErr w:type="spellStart"/>
            <w:r>
              <w:rPr>
                <w:rFonts w:ascii="Times New Roman" w:eastAsia="SimSun" w:hAnsi="Times New Roman" w:cs="Times New Roman"/>
                <w:sz w:val="20"/>
                <w:szCs w:val="20"/>
                <w:lang w:eastAsia="zh-CN"/>
              </w:rPr>
              <w:t>Hisilicon</w:t>
            </w:r>
            <w:proofErr w:type="spellEnd"/>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 I understand Huawei/</w:t>
            </w:r>
            <w:proofErr w:type="spellStart"/>
            <w:r>
              <w:rPr>
                <w:rFonts w:ascii="Times New Roman" w:eastAsia="SimSun" w:hAnsi="Times New Roman" w:cs="Times New Roman"/>
                <w:sz w:val="20"/>
                <w:szCs w:val="20"/>
                <w:lang w:eastAsia="zh-CN"/>
              </w:rPr>
              <w:t>HiSilicon’s</w:t>
            </w:r>
            <w:proofErr w:type="spellEnd"/>
            <w:r>
              <w:rPr>
                <w:rFonts w:ascii="Times New Roman" w:eastAsia="SimSun" w:hAnsi="Times New Roman" w:cs="Times New Roman"/>
                <w:sz w:val="20"/>
                <w:szCs w:val="20"/>
                <w:lang w:eastAsia="zh-CN"/>
              </w:rPr>
              <w:t xml:space="preserve"> point about the fact we could see it as only modifying the Table, but still the field expands the functionality, so this is in effect a repurposing.</w:t>
            </w:r>
          </w:p>
          <w:p w14:paraId="2F87B25D"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03D26CE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3AA7F571"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 xml:space="preserve">@Huawei, </w:t>
            </w:r>
            <w:proofErr w:type="spellStart"/>
            <w:r>
              <w:rPr>
                <w:rFonts w:ascii="Times New Roman" w:eastAsia="SimSun" w:hAnsi="Times New Roman" w:cs="Times New Roman"/>
                <w:sz w:val="20"/>
                <w:szCs w:val="20"/>
                <w:lang w:eastAsia="zh-CN"/>
              </w:rPr>
              <w:t>HiSilicon</w:t>
            </w:r>
            <w:proofErr w:type="spellEnd"/>
            <w:r>
              <w:rPr>
                <w:rFonts w:ascii="Times New Roman" w:eastAsia="SimSun" w:hAnsi="Times New Roman" w:cs="Times New Roman"/>
                <w:sz w:val="20"/>
                <w:szCs w:val="20"/>
                <w:lang w:eastAsia="zh-CN"/>
              </w:rPr>
              <w:t xml:space="preserve">: What does “baseline” mean in this context? I would prefer to not go in that direction as I am </w:t>
            </w:r>
            <w:proofErr w:type="gramStart"/>
            <w:r>
              <w:rPr>
                <w:rFonts w:ascii="Times New Roman" w:eastAsia="SimSun" w:hAnsi="Times New Roman" w:cs="Times New Roman"/>
                <w:sz w:val="20"/>
                <w:szCs w:val="20"/>
                <w:lang w:eastAsia="zh-CN"/>
              </w:rPr>
              <w:t>afraid</w:t>
            </w:r>
            <w:proofErr w:type="gramEnd"/>
            <w:r>
              <w:rPr>
                <w:rFonts w:ascii="Times New Roman" w:eastAsia="SimSun" w:hAnsi="Times New Roman" w:cs="Times New Roman"/>
                <w:sz w:val="20"/>
                <w:szCs w:val="20"/>
                <w:lang w:eastAsia="zh-CN"/>
              </w:rPr>
              <w:t xml:space="preserve"> we will end up in deadlock.</w:t>
            </w:r>
          </w:p>
          <w:p w14:paraId="587FB3A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@Fujitsu: This proposal is independent of FL proposal 1-2v2. For example, if Alt. 2 would be adopted the waveform indicated by the MAC CE would most likely be applicable to subsequent PUSCH dynamically scheduled by DCI format 0_1/0_2.</w:t>
            </w:r>
          </w:p>
        </w:tc>
      </w:tr>
    </w:tbl>
    <w:p w14:paraId="4FA28B5D" w14:textId="77777777" w:rsidR="00A2468A" w:rsidRDefault="00A2468A">
      <w:pPr>
        <w:rPr>
          <w:rFonts w:ascii="Times New Roman" w:hAnsi="Times New Roman" w:cs="Times New Roman"/>
          <w:sz w:val="20"/>
          <w:szCs w:val="20"/>
          <w:lang w:val="en-GB"/>
        </w:rPr>
      </w:pPr>
    </w:p>
    <w:p w14:paraId="29C940D5"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FL proposal 2-1v2</w:t>
      </w:r>
    </w:p>
    <w:p w14:paraId="28C9014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(QC, Panasonic, Apple, Lenovo, OPPO, China Telecom,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ZTE, Vodafone, CNCC, Fujitsu, Sharp) support FL proposal 2-1v2.</w:t>
      </w:r>
    </w:p>
    <w:p w14:paraId="4241ADD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6CB811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would prefer to already downselect some options or prioritize some options that seem to have more support from contributions.</w:t>
      </w:r>
    </w:p>
    <w:p w14:paraId="6C897AF2" w14:textId="77777777" w:rsidR="00A2468A" w:rsidRDefault="00A2468A">
      <w:pPr>
        <w:rPr>
          <w:rFonts w:ascii="Times New Roman" w:hAnsi="Times New Roman" w:cs="Times New Roman"/>
          <w:sz w:val="20"/>
          <w:szCs w:val="20"/>
          <w:lang w:val="en-GB"/>
        </w:rPr>
      </w:pPr>
    </w:p>
    <w:p w14:paraId="713E82E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or prioritization in the first meeting without giving opportunity to company to study more what other companies proposed. I doubt this would be agreeable to proponents of </w:t>
      </w:r>
      <w:proofErr w:type="spellStart"/>
      <w:r>
        <w:rPr>
          <w:rFonts w:ascii="Times New Roman" w:hAnsi="Times New Roman" w:cs="Times New Roman"/>
          <w:sz w:val="20"/>
          <w:szCs w:val="20"/>
          <w:lang w:val="en-GB"/>
        </w:rPr>
        <w:t>downselected</w:t>
      </w:r>
      <w:proofErr w:type="spellEnd"/>
      <w:r>
        <w:rPr>
          <w:rFonts w:ascii="Times New Roman" w:hAnsi="Times New Roman" w:cs="Times New Roman"/>
          <w:sz w:val="20"/>
          <w:szCs w:val="20"/>
          <w:lang w:val="en-GB"/>
        </w:rPr>
        <w:t xml:space="preserve"> or deprioritized solutions. It is important for progress to first agree on a proposal that lists all the options so that we have a proper structure for analysis and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starting in next meeting. I hope companies will be constructive and accept this small step.</w:t>
      </w:r>
    </w:p>
    <w:p w14:paraId="0631EFC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Pr>
          <w:rFonts w:ascii="Times New Roman" w:hAnsi="Times New Roman" w:cs="Times New Roman"/>
          <w:color w:val="C45911" w:themeColor="accent2" w:themeShade="BF"/>
          <w:sz w:val="20"/>
          <w:szCs w:val="20"/>
          <w:lang w:val="en-GB"/>
        </w:rPr>
        <w:t>brown</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A2468A" w14:paraId="2E4D77C5" w14:textId="77777777">
        <w:tc>
          <w:tcPr>
            <w:tcW w:w="9350" w:type="dxa"/>
          </w:tcPr>
          <w:p w14:paraId="44C78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660B00A"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64E4AD2"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7499364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4C503E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533D6B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0BFFDF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07FF43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7C9580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2438B5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4447CCA"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2742D7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E013780"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FBAFA59"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t>Number of PUSCH repetitions (or whether PUSCH repetition is used)</w:t>
            </w:r>
          </w:p>
          <w:p w14:paraId="332301C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08C44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85FAB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955157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02493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645F95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657BFD82"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0B962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2F865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E5B348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1BFABBAB" w14:textId="77777777" w:rsidR="00A2468A" w:rsidRDefault="00A2468A">
            <w:pPr>
              <w:pStyle w:val="ListParagraph"/>
              <w:rPr>
                <w:rFonts w:ascii="Times New Roman" w:hAnsi="Times New Roman" w:cs="Times New Roman"/>
                <w:sz w:val="20"/>
                <w:szCs w:val="20"/>
              </w:rPr>
            </w:pPr>
          </w:p>
          <w:p w14:paraId="7CFE516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4386DFA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83EB25B"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84D18B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10BACFA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9BDB81F" w14:textId="77777777" w:rsidR="00A2468A" w:rsidRDefault="00A2468A">
            <w:pPr>
              <w:spacing w:after="0" w:line="240" w:lineRule="auto"/>
              <w:rPr>
                <w:rFonts w:ascii="Times New Roman" w:hAnsi="Times New Roman" w:cs="Times New Roman"/>
                <w:sz w:val="20"/>
                <w:szCs w:val="20"/>
              </w:rPr>
            </w:pPr>
          </w:p>
        </w:tc>
      </w:tr>
    </w:tbl>
    <w:p w14:paraId="6CF899BB" w14:textId="77777777" w:rsidR="00A2468A" w:rsidRDefault="00A2468A">
      <w:pPr>
        <w:rPr>
          <w:rFonts w:ascii="Times New Roman" w:hAnsi="Times New Roman" w:cs="Times New Roman"/>
          <w:sz w:val="20"/>
          <w:szCs w:val="20"/>
        </w:rPr>
      </w:pPr>
    </w:p>
    <w:p w14:paraId="182E7A9F" w14:textId="77777777" w:rsidR="00A2468A" w:rsidRDefault="00A2468A">
      <w:pPr>
        <w:rPr>
          <w:rFonts w:ascii="Times New Roman" w:hAnsi="Times New Roman" w:cs="Times New Roman"/>
          <w:sz w:val="20"/>
          <w:szCs w:val="20"/>
          <w:lang w:val="en-GB"/>
        </w:rPr>
      </w:pPr>
    </w:p>
    <w:p w14:paraId="4A22D79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35B58DAE"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11090D2D"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allow UE to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reconfigure circuitry)? If so, why is such interruption time not defined in R15?</w:t>
      </w:r>
    </w:p>
    <w:p w14:paraId="234B3D55"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187CB262"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2D41E8A" w14:textId="77777777" w:rsidR="00A2468A" w:rsidRDefault="00A2468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67A333D" w14:textId="77777777">
        <w:tc>
          <w:tcPr>
            <w:tcW w:w="2065" w:type="dxa"/>
          </w:tcPr>
          <w:p w14:paraId="1EA44BC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FFCF6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3140CA19" w14:textId="77777777">
        <w:tc>
          <w:tcPr>
            <w:tcW w:w="2065" w:type="dxa"/>
          </w:tcPr>
          <w:p w14:paraId="590C854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062A22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72F3A16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785156A"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1793412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073821A2"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F6F05D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A2468A" w14:paraId="0AFB0D6B" w14:textId="77777777">
        <w:tc>
          <w:tcPr>
            <w:tcW w:w="2065" w:type="dxa"/>
          </w:tcPr>
          <w:p w14:paraId="1D9600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A277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59D23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714F51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A2468A" w14:paraId="7819E901" w14:textId="77777777">
        <w:tc>
          <w:tcPr>
            <w:tcW w:w="2065" w:type="dxa"/>
          </w:tcPr>
          <w:p w14:paraId="5C3E6E7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22034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089A56D1" w14:textId="77777777" w:rsidR="00A2468A" w:rsidRDefault="00A2468A">
            <w:pPr>
              <w:spacing w:after="0" w:line="240" w:lineRule="auto"/>
              <w:jc w:val="both"/>
              <w:rPr>
                <w:rFonts w:ascii="Times New Roman" w:hAnsi="Times New Roman" w:cs="Times New Roman"/>
                <w:sz w:val="20"/>
                <w:szCs w:val="20"/>
                <w:lang w:val="en-GB"/>
              </w:rPr>
            </w:pPr>
          </w:p>
          <w:p w14:paraId="24013B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5E5B8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A2468A" w14:paraId="38266749" w14:textId="77777777">
        <w:tc>
          <w:tcPr>
            <w:tcW w:w="2065" w:type="dxa"/>
          </w:tcPr>
          <w:p w14:paraId="150CBF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5241F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5E6F3D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gNB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A2468A" w14:paraId="139CD2DB" w14:textId="77777777">
        <w:tc>
          <w:tcPr>
            <w:tcW w:w="2065" w:type="dxa"/>
          </w:tcPr>
          <w:p w14:paraId="34553B0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C752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DABC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3302F5CF"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The current input is sufficient for gNB to judge the switching, the necessity to introduce new input seems little.</w:t>
            </w:r>
          </w:p>
        </w:tc>
      </w:tr>
      <w:tr w:rsidR="00A2468A" w14:paraId="480F2F07" w14:textId="77777777">
        <w:tc>
          <w:tcPr>
            <w:tcW w:w="2065" w:type="dxa"/>
          </w:tcPr>
          <w:p w14:paraId="0251C81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Lenovo</w:t>
            </w:r>
          </w:p>
        </w:tc>
        <w:tc>
          <w:tcPr>
            <w:tcW w:w="7285" w:type="dxa"/>
          </w:tcPr>
          <w:p w14:paraId="167509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230C481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93742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A2468A" w14:paraId="2329EB5A" w14:textId="77777777">
        <w:tc>
          <w:tcPr>
            <w:tcW w:w="2065" w:type="dxa"/>
          </w:tcPr>
          <w:p w14:paraId="098BEA7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7AEF002"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D3A6493"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74315229"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A2468A" w14:paraId="756A7131" w14:textId="77777777">
        <w:tc>
          <w:tcPr>
            <w:tcW w:w="2065" w:type="dxa"/>
          </w:tcPr>
          <w:p w14:paraId="1A36AA4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E2FED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4FC42E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3445D0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A2468A" w14:paraId="4BA6A41C" w14:textId="77777777">
        <w:tc>
          <w:tcPr>
            <w:tcW w:w="2065" w:type="dxa"/>
          </w:tcPr>
          <w:p w14:paraId="0F856CE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CAE7B7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1CC306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proofErr w:type="spellStart"/>
            <w:proofErr w:type="gram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w:t>
            </w:r>
            <w:proofErr w:type="gramEnd"/>
            <w:r>
              <w:rPr>
                <w:rFonts w:ascii="Times New Roman" w:eastAsia="SimSun" w:hAnsi="Times New Roman" w:cs="Times New Roman"/>
                <w:sz w:val="20"/>
                <w:szCs w:val="20"/>
                <w:vertAlign w:val="subscript"/>
              </w:rPr>
              <w:t>,c</w:t>
            </w:r>
            <w:proofErr w:type="spellEnd"/>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00D0E1EA" w14:textId="77777777" w:rsidR="00A2468A" w:rsidRDefault="002D40B1">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86" w:dyaOrig="2316" w14:anchorId="11034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1pt;height:115.2pt" o:ole="">
                  <v:imagedata r:id="rId12" o:title=""/>
                </v:shape>
                <o:OLEObject Type="Embed" ProgID="Visio.Drawing.15" ShapeID="_x0000_i1025" DrawAspect="Content" ObjectID="_1727596213" r:id="rId13"/>
              </w:object>
            </w:r>
          </w:p>
          <w:p w14:paraId="68778142"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A2468A" w14:paraId="1301E45A" w14:textId="77777777">
        <w:tc>
          <w:tcPr>
            <w:tcW w:w="2065" w:type="dxa"/>
          </w:tcPr>
          <w:p w14:paraId="52F29106"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3EB27EA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60B0AC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how dynamic the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 are </w:t>
            </w:r>
            <w:proofErr w:type="gramStart"/>
            <w:r>
              <w:rPr>
                <w:rFonts w:ascii="Times New Roman" w:hAnsi="Times New Roman" w:cs="Times New Roman"/>
                <w:sz w:val="20"/>
                <w:szCs w:val="20"/>
                <w:lang w:val="en-GB"/>
              </w:rPr>
              <w:t>actually not</w:t>
            </w:r>
            <w:proofErr w:type="gramEnd"/>
            <w:r>
              <w:rPr>
                <w:rFonts w:ascii="Times New Roman" w:hAnsi="Times New Roman" w:cs="Times New Roman"/>
                <w:sz w:val="20"/>
                <w:szCs w:val="20"/>
                <w:lang w:val="en-GB"/>
              </w:rPr>
              <w:t xml:space="preserve"> trade-off relation. </w:t>
            </w:r>
          </w:p>
          <w:p w14:paraId="74C70B1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w:t>
            </w:r>
            <w:proofErr w:type="gramStart"/>
            <w:r>
              <w:rPr>
                <w:rFonts w:ascii="Times New Roman" w:hAnsi="Times New Roman" w:cs="Times New Roman"/>
                <w:sz w:val="20"/>
                <w:szCs w:val="20"/>
                <w:lang w:val="en-GB"/>
              </w:rPr>
              <w:t>actually see</w:t>
            </w:r>
            <w:proofErr w:type="gramEnd"/>
            <w:r>
              <w:rPr>
                <w:rFonts w:ascii="Times New Roman" w:hAnsi="Times New Roman" w:cs="Times New Roman"/>
                <w:sz w:val="20"/>
                <w:szCs w:val="20"/>
                <w:lang w:val="en-GB"/>
              </w:rPr>
              <w:t xml:space="preserve"> some clear need of additional information from UE side. </w:t>
            </w:r>
          </w:p>
        </w:tc>
      </w:tr>
      <w:tr w:rsidR="00A2468A" w14:paraId="4DE2566D" w14:textId="77777777">
        <w:tc>
          <w:tcPr>
            <w:tcW w:w="2065" w:type="dxa"/>
          </w:tcPr>
          <w:p w14:paraId="4AA20692"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4E2D98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proofErr w:type="spellStart"/>
            <w:r>
              <w:rPr>
                <w:rFonts w:ascii="Times New Roman" w:eastAsia="SimSun" w:hAnsi="Times New Roman" w:cs="Times New Roman" w:hint="eastAsia"/>
                <w:i/>
                <w:iCs/>
                <w:sz w:val="20"/>
                <w:szCs w:val="20"/>
                <w:lang w:eastAsia="zh-CN"/>
              </w:rPr>
              <w:t>TransFormPrecoder</w:t>
            </w:r>
            <w:proofErr w:type="spellEnd"/>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w:t>
            </w:r>
            <w:proofErr w:type="gramStart"/>
            <w:r>
              <w:rPr>
                <w:rFonts w:ascii="Times New Roman" w:eastAsia="SimSun" w:hAnsi="Times New Roman" w:cs="Times New Roman" w:hint="eastAsia"/>
                <w:sz w:val="20"/>
                <w:szCs w:val="20"/>
                <w:lang w:eastAsia="zh-CN"/>
              </w:rPr>
              <w:t>different</w:t>
            </w:r>
            <w:proofErr w:type="gramEnd"/>
            <w:r>
              <w:rPr>
                <w:rFonts w:ascii="Times New Roman" w:eastAsia="SimSun" w:hAnsi="Times New Roman" w:cs="Times New Roman" w:hint="eastAsia"/>
                <w:sz w:val="20"/>
                <w:szCs w:val="20"/>
                <w:lang w:eastAsia="zh-CN"/>
              </w:rPr>
              <w:t xml:space="preserve"> and UE is schedule by DCI 0_1/2 and 0_0. </w:t>
            </w:r>
            <w:proofErr w:type="gramStart"/>
            <w:r>
              <w:rPr>
                <w:rFonts w:ascii="Times New Roman" w:eastAsia="SimSun" w:hAnsi="Times New Roman" w:cs="Times New Roman" w:hint="eastAsia"/>
                <w:sz w:val="20"/>
                <w:szCs w:val="20"/>
                <w:lang w:eastAsia="zh-CN"/>
              </w:rPr>
              <w:t>So</w:t>
            </w:r>
            <w:proofErr w:type="gramEnd"/>
            <w:r>
              <w:rPr>
                <w:rFonts w:ascii="Times New Roman" w:eastAsia="SimSun" w:hAnsi="Times New Roman" w:cs="Times New Roman" w:hint="eastAsia"/>
                <w:sz w:val="20"/>
                <w:szCs w:val="20"/>
                <w:lang w:eastAsia="zh-CN"/>
              </w:rPr>
              <w:t xml:space="preserve">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4DBF8BEC" w14:textId="77777777" w:rsidR="00A2468A" w:rsidRDefault="002D40B1">
            <w:pPr>
              <w:spacing w:after="0" w:line="240"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e)We</w:t>
            </w:r>
            <w:proofErr w:type="gramEnd"/>
            <w:r>
              <w:rPr>
                <w:rFonts w:ascii="Times New Roman" w:eastAsia="SimSun" w:hAnsi="Times New Roman" w:cs="Times New Roman" w:hint="eastAsia"/>
                <w:sz w:val="20"/>
                <w:szCs w:val="20"/>
                <w:lang w:eastAsia="zh-CN"/>
              </w:rPr>
              <w:t xml:space="preserv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4867B6F3" w14:textId="77777777" w:rsidR="00A2468A" w:rsidRDefault="00A2468A">
            <w:pPr>
              <w:spacing w:after="0" w:line="240" w:lineRule="auto"/>
              <w:rPr>
                <w:rFonts w:ascii="Times New Roman" w:hAnsi="Times New Roman" w:cs="Times New Roman"/>
                <w:sz w:val="20"/>
                <w:szCs w:val="20"/>
                <w:lang w:val="en-GB"/>
              </w:rPr>
            </w:pPr>
          </w:p>
        </w:tc>
      </w:tr>
      <w:tr w:rsidR="00A2468A" w14:paraId="56587743" w14:textId="77777777">
        <w:tc>
          <w:tcPr>
            <w:tcW w:w="2065" w:type="dxa"/>
          </w:tcPr>
          <w:p w14:paraId="7F1A7EBE"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roofErr w:type="spellEnd"/>
          </w:p>
        </w:tc>
        <w:tc>
          <w:tcPr>
            <w:tcW w:w="7285" w:type="dxa"/>
          </w:tcPr>
          <w:p w14:paraId="367D357C"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hint="eastAsia"/>
                <w:sz w:val="20"/>
                <w:szCs w:val="20"/>
                <w:lang w:val="en-GB"/>
              </w:rPr>
              <w:t>d</w:t>
            </w:r>
            <w:r>
              <w:rPr>
                <w:rFonts w:ascii="Times New Roman" w:eastAsia="Yu Mincho" w:hAnsi="Times New Roman" w:cs="Times New Roman"/>
                <w:sz w:val="20"/>
                <w:szCs w:val="20"/>
                <w:lang w:val="en-GB"/>
              </w:rPr>
              <w:t>) We don’t think a minimum interruption time is needed.</w:t>
            </w:r>
          </w:p>
          <w:p w14:paraId="7C79B6A0"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 Same view as MTK. We think there is no need to dynamically switching waveform within back-to-back transmissions.</w:t>
            </w:r>
          </w:p>
          <w:p w14:paraId="64601D7F"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Yu Mincho" w:hAnsi="Times New Roman" w:cs="Times New Roman"/>
                <w:sz w:val="20"/>
                <w:szCs w:val="20"/>
                <w:lang w:val="en-GB"/>
              </w:rPr>
              <w:lastRenderedPageBreak/>
              <w:t xml:space="preserve">f) We think gNB can </w:t>
            </w:r>
            <w:proofErr w:type="gramStart"/>
            <w:r>
              <w:rPr>
                <w:rFonts w:ascii="Times New Roman" w:eastAsia="Yu Mincho" w:hAnsi="Times New Roman" w:cs="Times New Roman"/>
                <w:sz w:val="20"/>
                <w:szCs w:val="20"/>
                <w:lang w:val="en-GB"/>
              </w:rPr>
              <w:t>make a decision</w:t>
            </w:r>
            <w:proofErr w:type="gramEnd"/>
            <w:r>
              <w:rPr>
                <w:rFonts w:ascii="Times New Roman" w:eastAsia="Yu Mincho" w:hAnsi="Times New Roman" w:cs="Times New Roman"/>
                <w:sz w:val="20"/>
                <w:szCs w:val="20"/>
                <w:lang w:val="en-GB"/>
              </w:rPr>
              <w:t xml:space="preserve"> whether to switch waveform according to current measurement and reporting information, such as SRS measurement and PHR reporting</w:t>
            </w:r>
            <w:r>
              <w:rPr>
                <w:rFonts w:ascii="Times New Roman" w:eastAsia="Yu Mincho" w:hAnsi="Times New Roman" w:cs="Times New Roman" w:hint="eastAsia"/>
                <w:sz w:val="20"/>
                <w:szCs w:val="20"/>
                <w:lang w:val="en-GB"/>
              </w:rPr>
              <w:t>.</w:t>
            </w:r>
            <w:r>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A2468A" w14:paraId="4D35731B" w14:textId="77777777">
        <w:tc>
          <w:tcPr>
            <w:tcW w:w="2065" w:type="dxa"/>
          </w:tcPr>
          <w:p w14:paraId="1AE4354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w:t>
            </w:r>
          </w:p>
        </w:tc>
        <w:tc>
          <w:tcPr>
            <w:tcW w:w="7285" w:type="dxa"/>
          </w:tcPr>
          <w:p w14:paraId="3FDCF33B"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share similar view with Qualcomm.</w:t>
            </w:r>
          </w:p>
          <w:p w14:paraId="1A6C03BD"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3CD83351"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A2468A" w14:paraId="141F5399" w14:textId="77777777">
        <w:tc>
          <w:tcPr>
            <w:tcW w:w="2065" w:type="dxa"/>
          </w:tcPr>
          <w:p w14:paraId="168DB3FE"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53EE14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6856327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The different between 2 wave form is not much, switching would be quickly. </w:t>
            </w:r>
            <w:proofErr w:type="gramStart"/>
            <w:r>
              <w:rPr>
                <w:rFonts w:ascii="Times New Roman" w:hAnsi="Times New Roman" w:cs="Times New Roman"/>
                <w:sz w:val="20"/>
                <w:szCs w:val="20"/>
                <w:lang w:val="en-GB"/>
              </w:rPr>
              <w:t>And,</w:t>
            </w:r>
            <w:proofErr w:type="gramEnd"/>
            <w:r>
              <w:rPr>
                <w:rFonts w:ascii="Times New Roman" w:hAnsi="Times New Roman" w:cs="Times New Roman"/>
                <w:sz w:val="20"/>
                <w:szCs w:val="20"/>
                <w:lang w:val="en-GB"/>
              </w:rPr>
              <w:t xml:space="preserve"> there is long preparation time for DCI decoding and PUSCH transmission.</w:t>
            </w:r>
          </w:p>
          <w:p w14:paraId="4DDBFEB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0BC77E6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7F484F83"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DD931CE" w14:textId="77777777">
        <w:tc>
          <w:tcPr>
            <w:tcW w:w="2065" w:type="dxa"/>
          </w:tcPr>
          <w:p w14:paraId="10D6C391"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Fujitsu</w:t>
            </w:r>
          </w:p>
        </w:tc>
        <w:tc>
          <w:tcPr>
            <w:tcW w:w="7285" w:type="dxa"/>
          </w:tcPr>
          <w:p w14:paraId="1A1940E2"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We don’t think the minimum time is needed.</w:t>
            </w:r>
          </w:p>
          <w:p w14:paraId="55DAE236"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There is no need to frequently change the waveforms</w:t>
            </w:r>
          </w:p>
          <w:p w14:paraId="49250FBA"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report related with UE transmission power from UE to gNB is helpful for scheduling. </w:t>
            </w:r>
          </w:p>
        </w:tc>
      </w:tr>
      <w:tr w:rsidR="00A2468A" w14:paraId="034FE6A6" w14:textId="77777777">
        <w:tc>
          <w:tcPr>
            <w:tcW w:w="2065" w:type="dxa"/>
          </w:tcPr>
          <w:p w14:paraId="00588082"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E46B871"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A1EB040"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665C705F"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L1/L3 received signal power measurement from DM-RS or SRS, BLER statistics, etc.)</w:t>
            </w:r>
          </w:p>
        </w:tc>
      </w:tr>
    </w:tbl>
    <w:p w14:paraId="2B5024A1" w14:textId="77777777" w:rsidR="00A2468A" w:rsidRDefault="00A2468A">
      <w:pPr>
        <w:rPr>
          <w:rFonts w:ascii="Times New Roman" w:hAnsi="Times New Roman" w:cs="Times New Roman"/>
          <w:b/>
          <w:bCs/>
          <w:sz w:val="20"/>
          <w:szCs w:val="20"/>
          <w:u w:val="single"/>
          <w:shd w:val="clear" w:color="auto" w:fill="FFC000"/>
          <w:lang w:val="en-GB" w:eastAsia="zh-CN"/>
        </w:rPr>
      </w:pPr>
    </w:p>
    <w:p w14:paraId="3C9A026B"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B5B89C0"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 though one company (Ericsson) mentioned in contribution [22] 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 (unless new information emerges on this).</w:t>
      </w:r>
    </w:p>
    <w:p w14:paraId="01C08483"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most or all companies think that the there is no practical justification for such behaviour, but that there should be no problem for the UE to handle it. One company (Nokia) noted that the frequent switching would occur is CG is excluded from the dynamic waveform switching </w:t>
      </w:r>
      <w:r>
        <w:rPr>
          <w:rFonts w:ascii="Times New Roman" w:hAnsi="Times New Roman" w:cs="Times New Roman"/>
          <w:sz w:val="20"/>
          <w:szCs w:val="20"/>
          <w:lang w:val="en-GB"/>
        </w:rPr>
        <w:lastRenderedPageBreak/>
        <w:t>functionality. One company (Ericsson) thinks that the rate of change may depend on the rate of change of the pathloss.</w:t>
      </w:r>
    </w:p>
    <w:p w14:paraId="51A84F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40FF17BA"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53E21D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0BA45AAC"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3B3722B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4D3CBDF2"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2E4FCE7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46B0BE77" w14:textId="77777777" w:rsidR="00A2468A" w:rsidRDefault="00A2468A">
      <w:pPr>
        <w:rPr>
          <w:rFonts w:ascii="Times New Roman" w:hAnsi="Times New Roman" w:cs="Times New Roman"/>
          <w:sz w:val="20"/>
          <w:szCs w:val="20"/>
          <w:lang w:val="en-GB"/>
        </w:rPr>
      </w:pPr>
    </w:p>
    <w:p w14:paraId="0587B227" w14:textId="77777777" w:rsidR="00A2468A" w:rsidRDefault="00A2468A">
      <w:pPr>
        <w:rPr>
          <w:rFonts w:ascii="Times New Roman" w:hAnsi="Times New Roman" w:cs="Times New Roman"/>
          <w:sz w:val="20"/>
          <w:szCs w:val="20"/>
          <w:lang w:val="en-GB"/>
        </w:rPr>
      </w:pPr>
    </w:p>
    <w:p w14:paraId="41CA2A41"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3C3E04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(copied in section 3) listing alternatives for dynamic switching mechanism. </w:t>
      </w:r>
    </w:p>
    <w:p w14:paraId="0C7F9D0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discussions related to issue #1-2, several companies expressed the view that supporting switching for CG type 1 is not critical since by nature this type of grant is semi-static. On the other hand, during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questions of issue #2-1 most companies also do not identify a scenario in which switching waveform back and forth in rapid succession is beneficial. Even if not intended by network, such type of back-and-forth switching seems likely to occur if the waveform for CG type 1 is not allowed to change while at the same time the network decides to switch the waveform for dynamically scheduled PUSCH. There seems to be two basic ways to handle this:</w:t>
      </w:r>
    </w:p>
    <w:p w14:paraId="16B8910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remains semi-statically configured irrespective of DG PUSCH waveform,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potential frequent back-and-forth switching is ok if the network decides to configure CG type 1;</w:t>
      </w:r>
    </w:p>
    <w:p w14:paraId="419F9D5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CG type 1 waveform follows waveform used for DG PUSCH to avoid back-and-forth switching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by having UL and/or DL DCI indication apply to subsequent transmission).</w:t>
      </w:r>
    </w:p>
    <w:p w14:paraId="236310FB" w14:textId="77777777" w:rsidR="00A2468A" w:rsidRDefault="00A2468A">
      <w:pPr>
        <w:rPr>
          <w:rFonts w:ascii="Times New Roman" w:hAnsi="Times New Roman" w:cs="Times New Roman"/>
          <w:sz w:val="20"/>
          <w:szCs w:val="20"/>
          <w:lang w:val="en-GB"/>
        </w:rPr>
      </w:pPr>
    </w:p>
    <w:p w14:paraId="2A8F3DE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best handling of CG type 1: (a) or (b), and why:</w:t>
      </w:r>
    </w:p>
    <w:p w14:paraId="5445D2A1" w14:textId="77777777" w:rsidR="00A2468A" w:rsidRDefault="00A2468A">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A2468A" w14:paraId="47813AF9" w14:textId="77777777">
        <w:tc>
          <w:tcPr>
            <w:tcW w:w="2065" w:type="dxa"/>
          </w:tcPr>
          <w:p w14:paraId="15AE47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A0A1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4FFA11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A2468A" w14:paraId="1942209C" w14:textId="77777777">
        <w:tc>
          <w:tcPr>
            <w:tcW w:w="2065" w:type="dxa"/>
          </w:tcPr>
          <w:p w14:paraId="43C044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4223724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64E3F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w:t>
            </w:r>
            <w:proofErr w:type="spellStart"/>
            <w:proofErr w:type="gramStart"/>
            <w:r>
              <w:rPr>
                <w:rFonts w:ascii="Times New Roman" w:eastAsia="DengXian" w:hAnsi="Times New Roman" w:cs="Times New Roman"/>
                <w:sz w:val="20"/>
                <w:szCs w:val="20"/>
                <w:lang w:val="en-GB" w:eastAsia="zh-CN"/>
              </w:rPr>
              <w:t>cant</w:t>
            </w:r>
            <w:proofErr w:type="spellEnd"/>
            <w:proofErr w:type="gramEnd"/>
            <w:r>
              <w:rPr>
                <w:rFonts w:ascii="Times New Roman" w:eastAsia="DengXian" w:hAnsi="Times New Roman" w:cs="Times New Roman"/>
                <w:sz w:val="20"/>
                <w:szCs w:val="20"/>
                <w:lang w:val="en-GB" w:eastAsia="zh-CN"/>
              </w:rPr>
              <w:t xml:space="preserve"> just switch waveform, entire set of configurations need to be switched. We will in effect be dynamically switching between two CG Type 1 configurations.</w:t>
            </w:r>
          </w:p>
        </w:tc>
      </w:tr>
      <w:tr w:rsidR="00A2468A" w14:paraId="106AEEB9" w14:textId="77777777">
        <w:tc>
          <w:tcPr>
            <w:tcW w:w="2065" w:type="dxa"/>
          </w:tcPr>
          <w:p w14:paraId="18E9B3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5899E88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2379BD9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ifferent configurations for DG and CG have been supported since R15. We see no problem on the back-and-forth switching between DG and CG.</w:t>
            </w:r>
          </w:p>
        </w:tc>
      </w:tr>
      <w:tr w:rsidR="00A2468A" w14:paraId="543C06E1" w14:textId="77777777">
        <w:tc>
          <w:tcPr>
            <w:tcW w:w="2065" w:type="dxa"/>
          </w:tcPr>
          <w:p w14:paraId="7154F0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62A58C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41C7EE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A2468A" w14:paraId="66AA4A1E" w14:textId="77777777">
        <w:tc>
          <w:tcPr>
            <w:tcW w:w="2065" w:type="dxa"/>
          </w:tcPr>
          <w:p w14:paraId="1DE0C5B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530E17D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5EB5271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A2468A" w14:paraId="3183F43E" w14:textId="77777777">
        <w:tc>
          <w:tcPr>
            <w:tcW w:w="2065" w:type="dxa"/>
          </w:tcPr>
          <w:p w14:paraId="2DEA3EC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0E776F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16F78A5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transformPrecoder. The need of dynamic waveform switching is not clear. </w:t>
            </w:r>
          </w:p>
        </w:tc>
      </w:tr>
      <w:tr w:rsidR="00A2468A" w14:paraId="5F15CBC1" w14:textId="77777777">
        <w:tc>
          <w:tcPr>
            <w:tcW w:w="2065" w:type="dxa"/>
          </w:tcPr>
          <w:p w14:paraId="2E3DBBE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900" w:type="dxa"/>
          </w:tcPr>
          <w:p w14:paraId="115F3EE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0DFDDD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switching between each CG-PUSCH configurations is sufficient for CG Type-1.</w:t>
            </w:r>
          </w:p>
        </w:tc>
      </w:tr>
      <w:tr w:rsidR="00A2468A" w14:paraId="1D2C2ECD" w14:textId="77777777">
        <w:tc>
          <w:tcPr>
            <w:tcW w:w="2065" w:type="dxa"/>
          </w:tcPr>
          <w:p w14:paraId="6236A65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900" w:type="dxa"/>
          </w:tcPr>
          <w:p w14:paraId="65995CA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p>
        </w:tc>
        <w:tc>
          <w:tcPr>
            <w:tcW w:w="6390" w:type="dxa"/>
          </w:tcPr>
          <w:p w14:paraId="47838FB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Same views as above.</w:t>
            </w:r>
          </w:p>
        </w:tc>
      </w:tr>
      <w:tr w:rsidR="00A2468A" w14:paraId="0EBFA521" w14:textId="77777777">
        <w:tc>
          <w:tcPr>
            <w:tcW w:w="2065" w:type="dxa"/>
          </w:tcPr>
          <w:p w14:paraId="430C3C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900" w:type="dxa"/>
          </w:tcPr>
          <w:p w14:paraId="4778CB2B"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tc>
        <w:tc>
          <w:tcPr>
            <w:tcW w:w="6390" w:type="dxa"/>
          </w:tcPr>
          <w:p w14:paraId="001708F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think that each of the two methods has its own merits. Therefore, we think that it is beneficial to provide one of two ways by using higher layer parameter.</w:t>
            </w:r>
          </w:p>
        </w:tc>
      </w:tr>
      <w:tr w:rsidR="00A2468A" w14:paraId="4A363CB9" w14:textId="77777777">
        <w:tc>
          <w:tcPr>
            <w:tcW w:w="2065" w:type="dxa"/>
          </w:tcPr>
          <w:p w14:paraId="692E9BB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900" w:type="dxa"/>
          </w:tcPr>
          <w:p w14:paraId="3C18698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0F94601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Back-and-forth switching waveform already exists in current specification by switching between different CG configurations of different waveforms. Therefore, we don’t see any issue and we support (a).</w:t>
            </w:r>
          </w:p>
        </w:tc>
      </w:tr>
      <w:tr w:rsidR="00A2468A" w14:paraId="76354E62" w14:textId="77777777">
        <w:tc>
          <w:tcPr>
            <w:tcW w:w="2065" w:type="dxa"/>
          </w:tcPr>
          <w:p w14:paraId="1DC4692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vivo</w:t>
            </w:r>
          </w:p>
        </w:tc>
        <w:tc>
          <w:tcPr>
            <w:tcW w:w="900" w:type="dxa"/>
          </w:tcPr>
          <w:p w14:paraId="13032F9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7C44E08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is slightly preferred though we’re open to discuss (b) if majority would like to study this.</w:t>
            </w:r>
          </w:p>
          <w:p w14:paraId="7966C23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 assume (a) means no dynamic waveform switching is supported for PUSCH scheduled with configured grant Type 1 (excluding retransmission of CG PUSCH).</w:t>
            </w:r>
          </w:p>
        </w:tc>
      </w:tr>
      <w:tr w:rsidR="00A2468A" w14:paraId="7502C538" w14:textId="77777777">
        <w:tc>
          <w:tcPr>
            <w:tcW w:w="2065" w:type="dxa"/>
          </w:tcPr>
          <w:p w14:paraId="760CEB6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900" w:type="dxa"/>
          </w:tcPr>
          <w:p w14:paraId="68B0AF1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w:t>
            </w:r>
          </w:p>
        </w:tc>
        <w:tc>
          <w:tcPr>
            <w:tcW w:w="6390" w:type="dxa"/>
          </w:tcPr>
          <w:p w14:paraId="5D3A78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From FL summary, </w:t>
            </w:r>
            <w:r>
              <w:rPr>
                <w:rFonts w:ascii="Times New Roman" w:hAnsi="Times New Roman" w:cs="Times New Roman"/>
                <w:sz w:val="20"/>
                <w:szCs w:val="20"/>
                <w:lang w:val="en-GB"/>
              </w:rPr>
              <w:t>most companies do not identify a scenario in which switching waveform back and forth in rapid succession is beneficial. Then it is unclear why keeping CG type 1 configured waveform (e.g., CP-OFDM) is beneficial in the context that the DG PUSCH has been switched to DFT-s-OFDM, noting also that CG PUSCH should be protected since it may contain URLLC data.</w:t>
            </w:r>
          </w:p>
          <w:p w14:paraId="271C4B03" w14:textId="77777777" w:rsidR="00A2468A" w:rsidRDefault="00A2468A">
            <w:pPr>
              <w:spacing w:after="0" w:line="240" w:lineRule="auto"/>
              <w:jc w:val="both"/>
              <w:rPr>
                <w:rFonts w:ascii="Times New Roman" w:hAnsi="Times New Roman" w:cs="Times New Roman"/>
                <w:sz w:val="20"/>
                <w:szCs w:val="20"/>
                <w:lang w:val="en-GB"/>
              </w:rPr>
            </w:pPr>
          </w:p>
          <w:p w14:paraId="037686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It seems that companies are assuming that a UE supporting Rel-18 </w:t>
            </w:r>
            <w:proofErr w:type="spellStart"/>
            <w:r>
              <w:rPr>
                <w:rFonts w:ascii="Times New Roman" w:hAnsi="Times New Roman" w:cs="Times New Roman"/>
                <w:sz w:val="20"/>
                <w:szCs w:val="20"/>
                <w:lang w:val="en-GB"/>
              </w:rPr>
              <w:t>CovEnh</w:t>
            </w:r>
            <w:proofErr w:type="spellEnd"/>
            <w:r>
              <w:rPr>
                <w:rFonts w:ascii="Times New Roman" w:hAnsi="Times New Roman" w:cs="Times New Roman"/>
                <w:sz w:val="20"/>
                <w:szCs w:val="20"/>
                <w:lang w:val="en-GB"/>
              </w:rPr>
              <w:t xml:space="preserve"> feature should also support Rel-16 URLLC feature for multiple active configured grant configurations. In our view, this does not necessarily to be the case, given also that Rel-16 URLLC features are optional features. </w:t>
            </w:r>
          </w:p>
        </w:tc>
      </w:tr>
      <w:tr w:rsidR="00A2468A" w14:paraId="09C04F89" w14:textId="77777777">
        <w:tc>
          <w:tcPr>
            <w:tcW w:w="2065" w:type="dxa"/>
          </w:tcPr>
          <w:p w14:paraId="0654DD46"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900" w:type="dxa"/>
          </w:tcPr>
          <w:p w14:paraId="00B9778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662A8F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 is no issue with (a). For type 1 CG PUSCH, it is sufficient to determine the waveform according to the current configuration.</w:t>
            </w:r>
          </w:p>
        </w:tc>
      </w:tr>
      <w:tr w:rsidR="00A2468A" w14:paraId="3C885A0F" w14:textId="77777777">
        <w:tc>
          <w:tcPr>
            <w:tcW w:w="2065" w:type="dxa"/>
          </w:tcPr>
          <w:p w14:paraId="31B7E21C"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900" w:type="dxa"/>
          </w:tcPr>
          <w:p w14:paraId="766A0D82"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(a)</w:t>
            </w:r>
          </w:p>
        </w:tc>
        <w:tc>
          <w:tcPr>
            <w:tcW w:w="6390" w:type="dxa"/>
          </w:tcPr>
          <w:p w14:paraId="5D951D0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The reason why some companies </w:t>
            </w:r>
            <w:proofErr w:type="gramStart"/>
            <w:r>
              <w:rPr>
                <w:rFonts w:ascii="Times New Roman" w:eastAsia="SimSun" w:hAnsi="Times New Roman" w:cs="Times New Roman" w:hint="eastAsia"/>
                <w:sz w:val="20"/>
                <w:szCs w:val="20"/>
                <w:lang w:eastAsia="zh-CN"/>
              </w:rPr>
              <w:t>object  the</w:t>
            </w:r>
            <w:proofErr w:type="gramEnd"/>
            <w:r>
              <w:rPr>
                <w:rFonts w:ascii="Times New Roman" w:eastAsia="SimSun" w:hAnsi="Times New Roman" w:cs="Times New Roman" w:hint="eastAsia"/>
                <w:sz w:val="20"/>
                <w:szCs w:val="20"/>
                <w:lang w:eastAsia="zh-CN"/>
              </w:rPr>
              <w:t xml:space="preserve"> MAC CE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latency, then </w:t>
            </w:r>
            <w:r>
              <w:rPr>
                <w:rFonts w:ascii="Times New Roman" w:hAnsi="Times New Roman" w:cs="Times New Roman"/>
                <w:sz w:val="20"/>
                <w:szCs w:val="20"/>
                <w:lang w:val="en-GB"/>
              </w:rPr>
              <w:t>back-and-forth switching</w:t>
            </w:r>
            <w:r>
              <w:rPr>
                <w:rFonts w:ascii="Times New Roman" w:eastAsia="SimSun" w:hAnsi="Times New Roman" w:cs="Times New Roman" w:hint="eastAsia"/>
                <w:sz w:val="20"/>
                <w:szCs w:val="20"/>
                <w:lang w:eastAsia="zh-CN"/>
              </w:rPr>
              <w:t xml:space="preserve"> should not be a big deal since this dynamicity would also happen in multiple DCI indicating different waveforms.</w:t>
            </w:r>
          </w:p>
        </w:tc>
      </w:tr>
      <w:tr w:rsidR="00793563" w14:paraId="5D27E22D" w14:textId="77777777">
        <w:tc>
          <w:tcPr>
            <w:tcW w:w="2065" w:type="dxa"/>
          </w:tcPr>
          <w:p w14:paraId="3B4EDDC6" w14:textId="3218ADCF" w:rsidR="00793563" w:rsidRDefault="00793563">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900" w:type="dxa"/>
          </w:tcPr>
          <w:p w14:paraId="5B9ED1C4" w14:textId="5B45EECE" w:rsidR="00793563" w:rsidRDefault="00793563">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w:t>
            </w:r>
          </w:p>
        </w:tc>
        <w:tc>
          <w:tcPr>
            <w:tcW w:w="6390" w:type="dxa"/>
          </w:tcPr>
          <w:p w14:paraId="76E22810" w14:textId="17B3A2FC" w:rsidR="00793563" w:rsidRDefault="00793563">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CG type-1 is semi-statically </w:t>
            </w:r>
            <w:proofErr w:type="gramStart"/>
            <w:r>
              <w:rPr>
                <w:rFonts w:ascii="Times New Roman" w:eastAsia="SimSun" w:hAnsi="Times New Roman" w:cs="Times New Roman"/>
                <w:sz w:val="20"/>
                <w:szCs w:val="20"/>
                <w:lang w:eastAsia="zh-CN"/>
              </w:rPr>
              <w:t>configured/activated/released by definition</w:t>
            </w:r>
            <w:proofErr w:type="gramEnd"/>
            <w:r>
              <w:rPr>
                <w:rFonts w:ascii="Times New Roman" w:eastAsia="SimSun" w:hAnsi="Times New Roman" w:cs="Times New Roman"/>
                <w:sz w:val="20"/>
                <w:szCs w:val="20"/>
                <w:lang w:eastAsia="zh-CN"/>
              </w:rPr>
              <w:t xml:space="preserve">. There is no reason to consider DCI based switching. If UE is configured with multiple CG type-1 configurations, each with a different </w:t>
            </w:r>
            <w:proofErr w:type="spellStart"/>
            <w:r w:rsidRPr="00793563">
              <w:rPr>
                <w:rFonts w:ascii="Times New Roman" w:eastAsia="SimSun" w:hAnsi="Times New Roman" w:cs="Times New Roman"/>
                <w:i/>
                <w:iCs/>
                <w:sz w:val="20"/>
                <w:szCs w:val="20"/>
                <w:lang w:eastAsia="zh-CN"/>
              </w:rPr>
              <w:t>transformPrecoder</w:t>
            </w:r>
            <w:proofErr w:type="spellEnd"/>
            <w:r>
              <w:rPr>
                <w:rFonts w:ascii="Times New Roman" w:eastAsia="SimSun" w:hAnsi="Times New Roman" w:cs="Times New Roman"/>
                <w:sz w:val="20"/>
                <w:szCs w:val="20"/>
                <w:lang w:eastAsia="zh-CN"/>
              </w:rPr>
              <w:t xml:space="preserve"> field value, similar switching functionality already exists. </w:t>
            </w:r>
          </w:p>
        </w:tc>
      </w:tr>
      <w:tr w:rsidR="00231F3B" w14:paraId="78FA2F8C" w14:textId="77777777">
        <w:tc>
          <w:tcPr>
            <w:tcW w:w="2065" w:type="dxa"/>
          </w:tcPr>
          <w:p w14:paraId="7A555B3D" w14:textId="2F46F766"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900" w:type="dxa"/>
          </w:tcPr>
          <w:p w14:paraId="379A3D1B" w14:textId="77777777" w:rsidR="00231F3B" w:rsidRDefault="00231F3B" w:rsidP="00231F3B">
            <w:pPr>
              <w:spacing w:after="0" w:line="240" w:lineRule="auto"/>
              <w:jc w:val="both"/>
              <w:rPr>
                <w:rFonts w:ascii="Times New Roman" w:eastAsia="DengXian" w:hAnsi="Times New Roman" w:cs="Times New Roman"/>
                <w:sz w:val="20"/>
                <w:szCs w:val="20"/>
                <w:lang w:eastAsia="zh-CN"/>
              </w:rPr>
            </w:pPr>
          </w:p>
        </w:tc>
        <w:tc>
          <w:tcPr>
            <w:tcW w:w="6390" w:type="dxa"/>
          </w:tcPr>
          <w:p w14:paraId="508DBFEC"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a waveform is indicated by a previous UL DCI, we prefer (a). Up to now, a UE configured with Type 1 CG-PUSCH monitors DCI only for retransmission. </w:t>
            </w:r>
          </w:p>
          <w:p w14:paraId="3326F7B8" w14:textId="69089F97" w:rsidR="00231F3B" w:rsidRDefault="00231F3B" w:rsidP="00231F3B">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If a waveform is indicated by a previous MAC CE, it applies to the subsequent transmissions, namely (b).</w:t>
            </w:r>
          </w:p>
        </w:tc>
      </w:tr>
      <w:tr w:rsidR="0009529F" w14:paraId="48AC951D" w14:textId="77777777">
        <w:tc>
          <w:tcPr>
            <w:tcW w:w="2065" w:type="dxa"/>
          </w:tcPr>
          <w:p w14:paraId="1E63D352" w14:textId="16A72B06"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900" w:type="dxa"/>
          </w:tcPr>
          <w:p w14:paraId="76AEB858" w14:textId="59125322" w:rsidR="0009529F" w:rsidRDefault="0009529F" w:rsidP="00231F3B">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w:t>
            </w:r>
          </w:p>
        </w:tc>
        <w:tc>
          <w:tcPr>
            <w:tcW w:w="6390" w:type="dxa"/>
          </w:tcPr>
          <w:p w14:paraId="27E2F3B8" w14:textId="1F0E7247"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see any issue with (a).</w:t>
            </w:r>
          </w:p>
        </w:tc>
      </w:tr>
    </w:tbl>
    <w:p w14:paraId="55F3BF39" w14:textId="77777777" w:rsidR="00A2468A" w:rsidRDefault="00A2468A">
      <w:pPr>
        <w:rPr>
          <w:rFonts w:ascii="Times New Roman" w:hAnsi="Times New Roman" w:cs="Times New Roman"/>
          <w:sz w:val="20"/>
          <w:szCs w:val="20"/>
          <w:lang w:val="en-GB"/>
        </w:rPr>
      </w:pPr>
    </w:p>
    <w:p w14:paraId="02FBDC61" w14:textId="77777777" w:rsidR="00A2468A" w:rsidRDefault="00A2468A">
      <w:pPr>
        <w:rPr>
          <w:rFonts w:ascii="Times New Roman" w:hAnsi="Times New Roman" w:cs="Times New Roman"/>
          <w:sz w:val="20"/>
          <w:szCs w:val="20"/>
          <w:lang w:val="en-GB"/>
        </w:rPr>
      </w:pPr>
    </w:p>
    <w:p w14:paraId="13423395"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#2-2: DCI size alignment between CP-OFDM and DFT-S-OFDM</w:t>
      </w:r>
    </w:p>
    <w:p w14:paraId="6DC19366" w14:textId="77777777" w:rsidR="00A2468A" w:rsidRDefault="002D40B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3640B0B5"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6AC7E4F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11A705E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F9A87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76601E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609202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5C86A299" w14:textId="77777777" w:rsidR="00A2468A" w:rsidRDefault="002D40B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3418AE6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31E6C78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lastRenderedPageBreak/>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7D8195C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6F5AF5C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F9416C9" w14:textId="77777777" w:rsidR="00A2468A" w:rsidRDefault="00A2468A">
      <w:pPr>
        <w:rPr>
          <w:rFonts w:ascii="Times New Roman" w:hAnsi="Times New Roman" w:cs="Times New Roman"/>
          <w:sz w:val="20"/>
          <w:szCs w:val="20"/>
        </w:rPr>
      </w:pPr>
    </w:p>
    <w:p w14:paraId="3F3ACCC0"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4DCDB046"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66F0550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2CFBDBF2"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5318EE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69452D41" w14:textId="77777777" w:rsidR="00A2468A" w:rsidRDefault="002D40B1">
      <w:pPr>
        <w:rPr>
          <w:rFonts w:ascii="Times New Roman" w:hAnsi="Times New Roman" w:cs="Times New Roman"/>
          <w:sz w:val="20"/>
          <w:szCs w:val="20"/>
        </w:rPr>
      </w:pPr>
      <w:r>
        <w:rPr>
          <w:rFonts w:ascii="Times New Roman" w:hAnsi="Times New Roman" w:cs="Times New Roman"/>
          <w:sz w:val="20"/>
          <w:szCs w:val="20"/>
          <w:highlight w:val="yellow"/>
        </w:rPr>
        <w:t>Do you agree that size of DCI scheduling PUSCH with CP-OFDM is to be aligned with size of DCI scheduling PUSCH with DFT-S-OFDM, for a DCI format that contains an indication of waveform?</w:t>
      </w:r>
    </w:p>
    <w:tbl>
      <w:tblPr>
        <w:tblStyle w:val="TableGrid"/>
        <w:tblW w:w="9265" w:type="dxa"/>
        <w:tblLayout w:type="fixed"/>
        <w:tblLook w:val="04A0" w:firstRow="1" w:lastRow="0" w:firstColumn="1" w:lastColumn="0" w:noHBand="0" w:noVBand="1"/>
      </w:tblPr>
      <w:tblGrid>
        <w:gridCol w:w="2065"/>
        <w:gridCol w:w="7200"/>
      </w:tblGrid>
      <w:tr w:rsidR="00A2468A" w14:paraId="6CF52A67" w14:textId="77777777">
        <w:tc>
          <w:tcPr>
            <w:tcW w:w="2065" w:type="dxa"/>
          </w:tcPr>
          <w:p w14:paraId="1DE60C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1D8AB2A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A2468A" w14:paraId="427410D8" w14:textId="77777777">
        <w:tc>
          <w:tcPr>
            <w:tcW w:w="2065" w:type="dxa"/>
          </w:tcPr>
          <w:p w14:paraId="14689A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0C0BF9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A2468A" w14:paraId="0CC1F88E" w14:textId="77777777">
        <w:tc>
          <w:tcPr>
            <w:tcW w:w="2065" w:type="dxa"/>
          </w:tcPr>
          <w:p w14:paraId="79B6FE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C4561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A2468A" w14:paraId="335A0E92" w14:textId="77777777">
        <w:tc>
          <w:tcPr>
            <w:tcW w:w="2065" w:type="dxa"/>
          </w:tcPr>
          <w:p w14:paraId="0869220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444C04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The field size of some DCI fields depends on the applied waveform for PUSCH (e.g., FDRA, frequency hopping flag, precoding information and number of layers, antenna ports, PTRS-DMRS association, and DMRS sequence initialization). Our view is that the field size should be based on highest payload size, i.e., size of DCI scheduling PUSCH with DFT-s-OFDM is to be aligned with (or increased to) size of DCI scheduling PUSCH with CP-OFDM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cover the case of CP-OFDM.</w:t>
            </w:r>
          </w:p>
        </w:tc>
      </w:tr>
      <w:tr w:rsidR="00A2468A" w14:paraId="6E71D5C6" w14:textId="77777777">
        <w:tc>
          <w:tcPr>
            <w:tcW w:w="2065" w:type="dxa"/>
          </w:tcPr>
          <w:p w14:paraId="20EDC3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5C7090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66A01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 xml:space="preserve">nterpretation 1) DCI size needs to be aligned between the case where CP-OFDM is </w:t>
            </w:r>
            <w:proofErr w:type="gramStart"/>
            <w:r>
              <w:rPr>
                <w:rFonts w:ascii="Times New Roman" w:hAnsi="Times New Roman" w:cs="Times New Roman"/>
                <w:sz w:val="20"/>
                <w:szCs w:val="20"/>
                <w:lang w:val="en-GB"/>
              </w:rPr>
              <w:t>actually used</w:t>
            </w:r>
            <w:proofErr w:type="gramEnd"/>
            <w:r>
              <w:rPr>
                <w:rFonts w:ascii="Times New Roman" w:hAnsi="Times New Roman" w:cs="Times New Roman"/>
                <w:sz w:val="20"/>
                <w:szCs w:val="20"/>
                <w:lang w:val="en-GB"/>
              </w:rPr>
              <w:t xml:space="preserve"> and where DFT-S-OFDM is actually used</w:t>
            </w:r>
          </w:p>
          <w:p w14:paraId="2D1903B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Interpretation 2) DCI size when CP-OFDM is </w:t>
            </w:r>
            <w:proofErr w:type="gramStart"/>
            <w:r>
              <w:rPr>
                <w:rFonts w:ascii="Times New Roman" w:eastAsiaTheme="minorEastAsia" w:hAnsi="Times New Roman" w:cs="Times New Roman"/>
                <w:sz w:val="20"/>
                <w:szCs w:val="20"/>
                <w:lang w:val="en-GB"/>
              </w:rPr>
              <w:t>actually used</w:t>
            </w:r>
            <w:proofErr w:type="gramEnd"/>
            <w:r>
              <w:rPr>
                <w:rFonts w:ascii="Times New Roman" w:eastAsiaTheme="minorEastAsia" w:hAnsi="Times New Roman" w:cs="Times New Roman"/>
                <w:sz w:val="20"/>
                <w:szCs w:val="20"/>
                <w:lang w:val="en-GB"/>
              </w:rPr>
              <w:t xml:space="preserve"> needs to be the same as the one when DFT-S-OFDM is actually used</w:t>
            </w:r>
          </w:p>
          <w:p w14:paraId="33AFC65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w:t>
            </w:r>
            <w:proofErr w:type="gramStart"/>
            <w:r>
              <w:rPr>
                <w:rFonts w:ascii="Times New Roman" w:hAnsi="Times New Roman" w:cs="Times New Roman"/>
                <w:sz w:val="20"/>
                <w:szCs w:val="20"/>
                <w:lang w:val="en-GB"/>
              </w:rPr>
              <w:t>that,</w:t>
            </w:r>
            <w:proofErr w:type="gramEnd"/>
            <w:r>
              <w:rPr>
                <w:rFonts w:ascii="Times New Roman" w:hAnsi="Times New Roman" w:cs="Times New Roman"/>
                <w:sz w:val="20"/>
                <w:szCs w:val="20"/>
                <w:lang w:val="en-GB"/>
              </w:rPr>
              <w:t xml:space="preserve"> interpretation 1 means “they shall be the same size” only, while interpretation 2 means “DCI size in case of CP-OFDM shall be changed to that for DFT-S-OFDM. </w:t>
            </w:r>
          </w:p>
          <w:p w14:paraId="7958C9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t>
            </w:r>
            <w:proofErr w:type="gramStart"/>
            <w:r>
              <w:rPr>
                <w:rFonts w:ascii="Times New Roman" w:hAnsi="Times New Roman" w:cs="Times New Roman"/>
                <w:sz w:val="20"/>
                <w:szCs w:val="20"/>
                <w:lang w:val="en-GB"/>
              </w:rPr>
              <w:t>actually share</w:t>
            </w:r>
            <w:proofErr w:type="gramEnd"/>
            <w:r>
              <w:rPr>
                <w:rFonts w:ascii="Times New Roman" w:hAnsi="Times New Roman" w:cs="Times New Roman"/>
                <w:sz w:val="20"/>
                <w:szCs w:val="20"/>
                <w:lang w:val="en-GB"/>
              </w:rPr>
              <w:t xml:space="preserve"> the same view as Panasonic above, i.e., for DCI size determination, larger size should always be considered.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our answer is yes for interpretation 1, but no for interpretation 2. </w:t>
            </w:r>
          </w:p>
          <w:p w14:paraId="5E25E292" w14:textId="77777777" w:rsidR="00A2468A" w:rsidRDefault="00A2468A">
            <w:pPr>
              <w:spacing w:after="0" w:line="240" w:lineRule="auto"/>
              <w:jc w:val="both"/>
              <w:rPr>
                <w:rFonts w:ascii="Times New Roman" w:hAnsi="Times New Roman" w:cs="Times New Roman"/>
                <w:sz w:val="20"/>
                <w:szCs w:val="20"/>
                <w:lang w:val="en-GB"/>
              </w:rPr>
            </w:pPr>
          </w:p>
        </w:tc>
      </w:tr>
      <w:tr w:rsidR="00A2468A" w14:paraId="15C2AE2C" w14:textId="77777777">
        <w:tc>
          <w:tcPr>
            <w:tcW w:w="2065" w:type="dxa"/>
          </w:tcPr>
          <w:p w14:paraId="20230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00" w:type="dxa"/>
          </w:tcPr>
          <w:p w14:paraId="7B8AC55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A2468A" w14:paraId="1F99543C" w14:textId="77777777">
        <w:tc>
          <w:tcPr>
            <w:tcW w:w="2065" w:type="dxa"/>
          </w:tcPr>
          <w:p w14:paraId="68A08DB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00" w:type="dxa"/>
          </w:tcPr>
          <w:p w14:paraId="726AC85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gree the comments from Panasonic and DOCOMO. The question is not so clear. The alignment doesn’t mention the direction of aligning. From our point of view, we support the </w:t>
            </w:r>
            <w:r>
              <w:rPr>
                <w:rFonts w:ascii="Times New Roman" w:hAnsi="Times New Roman" w:cs="Times New Roman"/>
                <w:sz w:val="20"/>
                <w:szCs w:val="20"/>
                <w:lang w:val="en-GB"/>
              </w:rPr>
              <w:t>size of DCI scheduling PUSCH with DFT-s-OFDM is to be aligned with (or increased to) size of DCI scheduling PUSCH with CP-OFDM.</w:t>
            </w:r>
          </w:p>
          <w:p w14:paraId="05942698"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34B9D4D8" w14:textId="77777777">
        <w:tc>
          <w:tcPr>
            <w:tcW w:w="2065" w:type="dxa"/>
          </w:tcPr>
          <w:p w14:paraId="5841526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00" w:type="dxa"/>
          </w:tcPr>
          <w:p w14:paraId="5D03BDC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No</w:t>
            </w:r>
          </w:p>
          <w:p w14:paraId="7394F64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First, </w:t>
            </w:r>
            <w:r>
              <w:rPr>
                <w:rFonts w:ascii="Times New Roman" w:eastAsia="Malgun Gothic" w:hAnsi="Times New Roman" w:cs="Times New Roman"/>
                <w:sz w:val="20"/>
                <w:szCs w:val="20"/>
                <w:lang w:val="en-GB" w:eastAsia="ko-KR"/>
              </w:rPr>
              <w:t>it is necessary to</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discuss whether to support </w:t>
            </w:r>
            <w:r>
              <w:rPr>
                <w:rFonts w:ascii="Times New Roman" w:eastAsia="Malgun Gothic" w:hAnsi="Times New Roman" w:cs="Times New Roman" w:hint="eastAsia"/>
                <w:sz w:val="20"/>
                <w:szCs w:val="20"/>
                <w:lang w:val="en-GB" w:eastAsia="ko-KR"/>
              </w:rPr>
              <w:t xml:space="preserve">the </w:t>
            </w:r>
            <w:r>
              <w:rPr>
                <w:rFonts w:ascii="Times New Roman" w:eastAsia="Malgun Gothic" w:hAnsi="Times New Roman" w:cs="Times New Roman"/>
                <w:sz w:val="20"/>
                <w:szCs w:val="20"/>
                <w:lang w:val="en-GB" w:eastAsia="ko-KR"/>
              </w:rPr>
              <w:t>explicit</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indication or implicit indication using DCI. After that, we can further discuss details of DCI field design due to dynamic waveform switching.</w:t>
            </w:r>
          </w:p>
        </w:tc>
      </w:tr>
      <w:tr w:rsidR="00A2468A" w14:paraId="2FA6820F" w14:textId="77777777">
        <w:tc>
          <w:tcPr>
            <w:tcW w:w="2065" w:type="dxa"/>
          </w:tcPr>
          <w:p w14:paraId="582739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00" w:type="dxa"/>
          </w:tcPr>
          <w:p w14:paraId="73D439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Y</w:t>
            </w:r>
            <w:r>
              <w:rPr>
                <w:rFonts w:ascii="Times New Roman" w:eastAsia="DengXian" w:hAnsi="Times New Roman" w:cs="Times New Roman"/>
                <w:sz w:val="20"/>
                <w:szCs w:val="20"/>
                <w:lang w:val="en-GB" w:eastAsia="zh-CN"/>
              </w:rPr>
              <w:t xml:space="preserve">es, we think the </w:t>
            </w:r>
            <w:r>
              <w:rPr>
                <w:rFonts w:ascii="Times New Roman" w:hAnsi="Times New Roman" w:cs="Times New Roman"/>
                <w:sz w:val="20"/>
                <w:szCs w:val="20"/>
              </w:rPr>
              <w:t xml:space="preserve">DCI size should be aligned between CP-OFDM and DFT-S-OFDM. Besides, we think how to interpret a field, which may be different for CP-OFDM and DFT-S-OFDM (e.g., PTRS-DMRS association field), also needs to be discussed. </w:t>
            </w:r>
          </w:p>
        </w:tc>
      </w:tr>
      <w:tr w:rsidR="00A2468A" w14:paraId="05C34997" w14:textId="77777777">
        <w:tc>
          <w:tcPr>
            <w:tcW w:w="2065" w:type="dxa"/>
          </w:tcPr>
          <w:p w14:paraId="21D8398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vivo</w:t>
            </w:r>
          </w:p>
        </w:tc>
        <w:tc>
          <w:tcPr>
            <w:tcW w:w="7200" w:type="dxa"/>
          </w:tcPr>
          <w:p w14:paraId="7F233C0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Yes. In addition, for the bit fields that are associated with waveform, the bit field interpretation may have to be based on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the target waveform.</w:t>
            </w:r>
          </w:p>
        </w:tc>
      </w:tr>
      <w:tr w:rsidR="00A2468A" w14:paraId="1AF3EA97" w14:textId="77777777">
        <w:tc>
          <w:tcPr>
            <w:tcW w:w="2065" w:type="dxa"/>
          </w:tcPr>
          <w:p w14:paraId="2FEAE65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00" w:type="dxa"/>
          </w:tcPr>
          <w:p w14:paraId="61948D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DCI size alignment is always needed. How to achieve such alignment should be further discussed. One option is to always assume DCI size with larger payload. This option however has a drawback on DCI overhead. Therefore, we prefer to further study this issue instead of rushing for a conclusion at this stage.</w:t>
            </w:r>
          </w:p>
        </w:tc>
      </w:tr>
      <w:tr w:rsidR="00A2468A" w14:paraId="33A90E6B" w14:textId="77777777">
        <w:tc>
          <w:tcPr>
            <w:tcW w:w="2065" w:type="dxa"/>
          </w:tcPr>
          <w:p w14:paraId="1A7B658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00" w:type="dxa"/>
          </w:tcPr>
          <w:p w14:paraId="0AF3524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have the same view that the DCI size need to be aligned to the larger one. </w:t>
            </w:r>
          </w:p>
        </w:tc>
      </w:tr>
      <w:tr w:rsidR="00A2468A" w14:paraId="20CE5BDB" w14:textId="77777777">
        <w:tc>
          <w:tcPr>
            <w:tcW w:w="2065" w:type="dxa"/>
          </w:tcPr>
          <w:p w14:paraId="779AEC6B"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00" w:type="dxa"/>
          </w:tcPr>
          <w:p w14:paraId="0D6CC5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DCI size alignment is needed. </w:t>
            </w:r>
            <w:r>
              <w:rPr>
                <w:rFonts w:ascii="Times New Roman" w:eastAsia="DengXian" w:hAnsi="Times New Roman" w:cs="Times New Roman"/>
                <w:sz w:val="20"/>
                <w:szCs w:val="20"/>
                <w:lang w:eastAsia="zh-CN"/>
              </w:rPr>
              <w:t xml:space="preserve">Either align each of the fields associated with the </w:t>
            </w:r>
            <w:proofErr w:type="gramStart"/>
            <w:r>
              <w:rPr>
                <w:rFonts w:ascii="Times New Roman" w:eastAsia="DengXian" w:hAnsi="Times New Roman" w:cs="Times New Roman"/>
                <w:sz w:val="20"/>
                <w:szCs w:val="20"/>
                <w:lang w:eastAsia="zh-CN"/>
              </w:rPr>
              <w:t>waveform, or</w:t>
            </w:r>
            <w:proofErr w:type="gramEnd"/>
            <w:r>
              <w:rPr>
                <w:rFonts w:ascii="Times New Roman" w:eastAsia="DengXian" w:hAnsi="Times New Roman" w:cs="Times New Roman"/>
                <w:sz w:val="20"/>
                <w:szCs w:val="20"/>
                <w:lang w:eastAsia="zh-CN"/>
              </w:rPr>
              <w:t xml:space="preserve"> align the total DCI for different waveform configurations can be implemented.</w:t>
            </w:r>
          </w:p>
        </w:tc>
      </w:tr>
      <w:tr w:rsidR="00A2468A" w14:paraId="4D43A13F" w14:textId="77777777">
        <w:tc>
          <w:tcPr>
            <w:tcW w:w="2065" w:type="dxa"/>
          </w:tcPr>
          <w:p w14:paraId="27A6A5A5"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00" w:type="dxa"/>
          </w:tcPr>
          <w:p w14:paraId="3F2D70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We can discuss this issue after we decide how to indicate the switching.</w:t>
            </w:r>
          </w:p>
        </w:tc>
      </w:tr>
      <w:tr w:rsidR="00824EB4" w14:paraId="70D68879" w14:textId="77777777">
        <w:tc>
          <w:tcPr>
            <w:tcW w:w="2065" w:type="dxa"/>
          </w:tcPr>
          <w:p w14:paraId="0240413F" w14:textId="7C9ECF47" w:rsidR="00824EB4" w:rsidRDefault="00824EB4">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00" w:type="dxa"/>
          </w:tcPr>
          <w:p w14:paraId="7613CE19" w14:textId="1EB8F60A" w:rsidR="00824EB4" w:rsidRDefault="00824EB4">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Yes, DCI payload size should be equal. </w:t>
            </w:r>
          </w:p>
        </w:tc>
      </w:tr>
      <w:tr w:rsidR="00231F3B" w14:paraId="467CEA82" w14:textId="77777777">
        <w:tc>
          <w:tcPr>
            <w:tcW w:w="2065" w:type="dxa"/>
          </w:tcPr>
          <w:p w14:paraId="18F55A30" w14:textId="1911D95C"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00" w:type="dxa"/>
          </w:tcPr>
          <w:p w14:paraId="17919139" w14:textId="5CCC6E72"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Yes. DCI payload size ambiguity issue should be solved, and a straightforward solution is that a UE decodes DCI by assuming the bit length of a field is in accordance with CP-OFDM, which has larger bit length than the counterpart of DFT-S-OFDM, if different.</w:t>
            </w:r>
          </w:p>
        </w:tc>
      </w:tr>
      <w:tr w:rsidR="0009529F" w14:paraId="444341B8" w14:textId="77777777">
        <w:tc>
          <w:tcPr>
            <w:tcW w:w="2065" w:type="dxa"/>
          </w:tcPr>
          <w:p w14:paraId="31B37854" w14:textId="3D0DC602"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7200" w:type="dxa"/>
          </w:tcPr>
          <w:p w14:paraId="4D1BF2ED" w14:textId="4422ADE9" w:rsidR="0009529F" w:rsidRDefault="00BB4A5E"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to discuss this issue after we decide how to signal waveform switch.</w:t>
            </w:r>
          </w:p>
        </w:tc>
      </w:tr>
    </w:tbl>
    <w:p w14:paraId="368DC76D" w14:textId="77777777" w:rsidR="00A2468A" w:rsidRDefault="00A2468A">
      <w:pPr>
        <w:rPr>
          <w:rFonts w:ascii="Times New Roman" w:hAnsi="Times New Roman" w:cs="Times New Roman"/>
          <w:sz w:val="20"/>
          <w:szCs w:val="20"/>
        </w:rPr>
      </w:pPr>
    </w:p>
    <w:p w14:paraId="78287CC2"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4447085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418317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5F2FB5F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4463D27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448DF8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5961958"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3A56FC1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3612D8C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 case)</w:t>
      </w:r>
    </w:p>
    <w:p w14:paraId="0C120D07" w14:textId="77777777" w:rsidR="00A2468A" w:rsidRDefault="00A2468A">
      <w:pPr>
        <w:rPr>
          <w:rFonts w:ascii="Times New Roman" w:hAnsi="Times New Roman" w:cs="Times New Roman"/>
          <w:sz w:val="20"/>
          <w:szCs w:val="20"/>
        </w:rPr>
      </w:pPr>
    </w:p>
    <w:p w14:paraId="2B8A7FC4"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7B543AD8"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69627CF5" w14:textId="77777777" w:rsidR="00A2468A" w:rsidRDefault="002D40B1">
      <w:pPr>
        <w:pStyle w:val="Heading1"/>
      </w:pPr>
      <w:r>
        <w:t>Topic #3: Assistance information for switching waveform</w:t>
      </w:r>
    </w:p>
    <w:p w14:paraId="0260B307"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#3-1: Enhancements to report impact of change of waveform</w:t>
      </w:r>
    </w:p>
    <w:p w14:paraId="52C0B5DC"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60D9A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12DDDED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64BAC08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6B7A21B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476C354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1D45EAA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4798B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BBA0649"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A8FF0A3" w14:textId="77777777" w:rsidR="00A2468A" w:rsidRDefault="00A2468A">
      <w:pPr>
        <w:rPr>
          <w:rFonts w:ascii="Times New Roman" w:hAnsi="Times New Roman" w:cs="Times New Roman"/>
          <w:sz w:val="20"/>
          <w:szCs w:val="20"/>
          <w:lang w:val="en-GB"/>
        </w:rPr>
      </w:pPr>
    </w:p>
    <w:p w14:paraId="2F0FA06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589DE6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1524B08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B946ECD"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486B86D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01FB952"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3C155DE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1ABF211C"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3165F4A2"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F66ACF1"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110554F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14998982"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3D0AC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A2468A" w14:paraId="1FEF1CA5" w14:textId="77777777">
        <w:tc>
          <w:tcPr>
            <w:tcW w:w="2065" w:type="dxa"/>
          </w:tcPr>
          <w:p w14:paraId="7DD36A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9F2F8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55909499" w14:textId="77777777">
        <w:tc>
          <w:tcPr>
            <w:tcW w:w="2065" w:type="dxa"/>
          </w:tcPr>
          <w:p w14:paraId="332AAE2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768ABB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A2468A" w14:paraId="4CD6F626" w14:textId="77777777">
        <w:tc>
          <w:tcPr>
            <w:tcW w:w="2065" w:type="dxa"/>
          </w:tcPr>
          <w:p w14:paraId="26A19A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20BEA5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A2468A" w14:paraId="34FF2ECB" w14:textId="77777777">
        <w:tc>
          <w:tcPr>
            <w:tcW w:w="2065" w:type="dxa"/>
          </w:tcPr>
          <w:p w14:paraId="6DADD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23CE3E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A2468A" w14:paraId="31DFCDE7" w14:textId="77777777">
        <w:tc>
          <w:tcPr>
            <w:tcW w:w="2065" w:type="dxa"/>
          </w:tcPr>
          <w:p w14:paraId="3CB2E57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361A81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A2468A" w14:paraId="27EDED79" w14:textId="77777777">
        <w:tc>
          <w:tcPr>
            <w:tcW w:w="2065" w:type="dxa"/>
          </w:tcPr>
          <w:p w14:paraId="71EAE9B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C14E04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A2468A" w14:paraId="2CFABF7A" w14:textId="77777777">
        <w:tc>
          <w:tcPr>
            <w:tcW w:w="2065" w:type="dxa"/>
          </w:tcPr>
          <w:p w14:paraId="6DBC0C5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231D66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2468A" w14:paraId="1091CDA4" w14:textId="77777777">
        <w:tc>
          <w:tcPr>
            <w:tcW w:w="2065" w:type="dxa"/>
          </w:tcPr>
          <w:p w14:paraId="2A907C8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06B67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A2468A" w14:paraId="4BDF49B8" w14:textId="77777777">
        <w:tc>
          <w:tcPr>
            <w:tcW w:w="2065" w:type="dxa"/>
          </w:tcPr>
          <w:p w14:paraId="448AD615"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1D43C4BD" w14:textId="77777777" w:rsidR="00A2468A" w:rsidRDefault="002D40B1">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A2468A" w14:paraId="73CEE075" w14:textId="77777777">
        <w:tc>
          <w:tcPr>
            <w:tcW w:w="2065" w:type="dxa"/>
          </w:tcPr>
          <w:p w14:paraId="501C07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lastRenderedPageBreak/>
              <w:t>ZTE</w:t>
            </w:r>
          </w:p>
        </w:tc>
        <w:tc>
          <w:tcPr>
            <w:tcW w:w="7285" w:type="dxa"/>
          </w:tcPr>
          <w:p w14:paraId="5E5812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A2468A" w14:paraId="0CEA25AA" w14:textId="77777777">
        <w:tc>
          <w:tcPr>
            <w:tcW w:w="2065" w:type="dxa"/>
          </w:tcPr>
          <w:p w14:paraId="6285D705"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396D806"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A2468A" w14:paraId="529A7A05" w14:textId="77777777">
        <w:tc>
          <w:tcPr>
            <w:tcW w:w="2065" w:type="dxa"/>
          </w:tcPr>
          <w:p w14:paraId="0DB3A92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06DE296"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A2468A" w14:paraId="07F3AAE5" w14:textId="77777777">
        <w:tc>
          <w:tcPr>
            <w:tcW w:w="2065" w:type="dxa"/>
          </w:tcPr>
          <w:p w14:paraId="0B47F061"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1DD758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2468A" w14:paraId="455AF6A4" w14:textId="77777777">
        <w:tc>
          <w:tcPr>
            <w:tcW w:w="2065" w:type="dxa"/>
          </w:tcPr>
          <w:p w14:paraId="29EFD2A8"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70714B19"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A2468A" w14:paraId="67A6B03B" w14:textId="77777777">
        <w:tc>
          <w:tcPr>
            <w:tcW w:w="2065" w:type="dxa"/>
          </w:tcPr>
          <w:p w14:paraId="4DB4D575"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6DC837"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A2468A" w14:paraId="665FE087" w14:textId="77777777">
        <w:tc>
          <w:tcPr>
            <w:tcW w:w="2065" w:type="dxa"/>
          </w:tcPr>
          <w:p w14:paraId="00C3C7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1D729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A2468A" w14:paraId="1C8FF6CA" w14:textId="77777777">
        <w:tc>
          <w:tcPr>
            <w:tcW w:w="2065" w:type="dxa"/>
          </w:tcPr>
          <w:p w14:paraId="073575E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28FA11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A2468A" w14:paraId="14E2CAED" w14:textId="77777777">
        <w:tc>
          <w:tcPr>
            <w:tcW w:w="2065" w:type="dxa"/>
          </w:tcPr>
          <w:p w14:paraId="59FB76D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F0B706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A2468A" w14:paraId="66EE87BA" w14:textId="77777777">
        <w:tc>
          <w:tcPr>
            <w:tcW w:w="2065" w:type="dxa"/>
          </w:tcPr>
          <w:p w14:paraId="5B8F94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E3FF6D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A2468A" w14:paraId="057C6D1A" w14:textId="77777777">
        <w:tc>
          <w:tcPr>
            <w:tcW w:w="2065" w:type="dxa"/>
          </w:tcPr>
          <w:p w14:paraId="67D9C5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8819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0FD550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A2468A" w14:paraId="31ED2807" w14:textId="77777777">
        <w:tc>
          <w:tcPr>
            <w:tcW w:w="2065" w:type="dxa"/>
          </w:tcPr>
          <w:p w14:paraId="117234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655C57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229A49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13F42CB7" w14:textId="77777777" w:rsidR="00A2468A" w:rsidRDefault="002D40B1">
            <w:pPr>
              <w:pStyle w:val="ListParagraph"/>
              <w:numPr>
                <w:ilvl w:val="0"/>
                <w:numId w:val="5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19642506" w14:textId="77777777" w:rsidR="00A2468A" w:rsidRDefault="002D40B1">
            <w:pPr>
              <w:pStyle w:val="ListParagraph"/>
              <w:numPr>
                <w:ilvl w:val="0"/>
                <w:numId w:val="59"/>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w:t>
            </w:r>
          </w:p>
        </w:tc>
      </w:tr>
    </w:tbl>
    <w:p w14:paraId="72256E01" w14:textId="77777777" w:rsidR="00A2468A" w:rsidRDefault="00A2468A">
      <w:pPr>
        <w:rPr>
          <w:rFonts w:ascii="Times New Roman" w:hAnsi="Times New Roman" w:cs="Times New Roman"/>
          <w:sz w:val="20"/>
          <w:szCs w:val="20"/>
          <w:lang w:val="en-GB"/>
        </w:rPr>
      </w:pPr>
    </w:p>
    <w:p w14:paraId="20FA17E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5748071"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5170425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AAF0FC0"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FC1F68" w14:textId="77777777" w:rsidR="00A2468A" w:rsidRDefault="00A2468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7D214D4B" w14:textId="77777777">
        <w:tc>
          <w:tcPr>
            <w:tcW w:w="9350" w:type="dxa"/>
          </w:tcPr>
          <w:p w14:paraId="4B4D86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782A5BB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0C0E233A"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156A1927"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2539FAC" w14:textId="77777777" w:rsidR="00A2468A" w:rsidRDefault="00A2468A">
            <w:pPr>
              <w:spacing w:after="0" w:line="240" w:lineRule="auto"/>
              <w:rPr>
                <w:rFonts w:ascii="Times New Roman" w:hAnsi="Times New Roman" w:cs="Times New Roman"/>
                <w:sz w:val="20"/>
                <w:szCs w:val="20"/>
                <w:lang w:val="en-GB"/>
              </w:rPr>
            </w:pPr>
          </w:p>
        </w:tc>
      </w:tr>
    </w:tbl>
    <w:p w14:paraId="019F1EDA" w14:textId="77777777" w:rsidR="00A2468A" w:rsidRDefault="00A2468A">
      <w:pPr>
        <w:rPr>
          <w:rFonts w:ascii="Times New Roman" w:hAnsi="Times New Roman" w:cs="Times New Roman"/>
          <w:sz w:val="20"/>
          <w:szCs w:val="20"/>
          <w:lang w:val="en-GB"/>
        </w:rPr>
      </w:pPr>
    </w:p>
    <w:p w14:paraId="506F3430"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A2468A" w14:paraId="2BE6D291" w14:textId="77777777">
        <w:tc>
          <w:tcPr>
            <w:tcW w:w="2065" w:type="dxa"/>
          </w:tcPr>
          <w:p w14:paraId="5531E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B57F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A6A7C69" w14:textId="77777777">
        <w:tc>
          <w:tcPr>
            <w:tcW w:w="2065" w:type="dxa"/>
          </w:tcPr>
          <w:p w14:paraId="5128C74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47227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197DE04A" w14:textId="77777777">
        <w:tc>
          <w:tcPr>
            <w:tcW w:w="2065" w:type="dxa"/>
          </w:tcPr>
          <w:p w14:paraId="723395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FF448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4F302051" w14:textId="77777777">
        <w:tc>
          <w:tcPr>
            <w:tcW w:w="2065" w:type="dxa"/>
          </w:tcPr>
          <w:p w14:paraId="0D1233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E402D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0B8D503C" w14:textId="77777777">
        <w:tc>
          <w:tcPr>
            <w:tcW w:w="2065" w:type="dxa"/>
          </w:tcPr>
          <w:p w14:paraId="0454972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C365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can be open to the </w:t>
            </w:r>
            <w:proofErr w:type="gramStart"/>
            <w:r>
              <w:rPr>
                <w:rFonts w:ascii="Times New Roman" w:eastAsia="DengXian" w:hAnsi="Times New Roman" w:cs="Times New Roman" w:hint="eastAsia"/>
                <w:sz w:val="20"/>
                <w:szCs w:val="20"/>
                <w:lang w:val="en-GB" w:eastAsia="zh-CN"/>
              </w:rPr>
              <w:t>study</w:t>
            </w:r>
            <w:proofErr w:type="gramEnd"/>
            <w:r>
              <w:rPr>
                <w:rFonts w:ascii="Times New Roman" w:eastAsia="DengXian" w:hAnsi="Times New Roman" w:cs="Times New Roman" w:hint="eastAsia"/>
                <w:sz w:val="20"/>
                <w:szCs w:val="20"/>
                <w:lang w:val="en-GB" w:eastAsia="zh-CN"/>
              </w:rPr>
              <w:t xml:space="preserve"> so we are fine with the proposal.</w:t>
            </w:r>
          </w:p>
        </w:tc>
      </w:tr>
      <w:tr w:rsidR="00A2468A" w14:paraId="7AA60EA0" w14:textId="77777777">
        <w:tc>
          <w:tcPr>
            <w:tcW w:w="2065" w:type="dxa"/>
          </w:tcPr>
          <w:p w14:paraId="474BBD4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FAA12F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A2468A" w14:paraId="26D850A4" w14:textId="77777777">
        <w:tc>
          <w:tcPr>
            <w:tcW w:w="2065" w:type="dxa"/>
          </w:tcPr>
          <w:p w14:paraId="4F8C173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Lenovo</w:t>
            </w:r>
          </w:p>
        </w:tc>
        <w:tc>
          <w:tcPr>
            <w:tcW w:w="7285" w:type="dxa"/>
          </w:tcPr>
          <w:p w14:paraId="4C63A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A2468A" w14:paraId="567DA588" w14:textId="77777777">
        <w:tc>
          <w:tcPr>
            <w:tcW w:w="2065" w:type="dxa"/>
          </w:tcPr>
          <w:p w14:paraId="539A69C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5D9256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A2468A" w14:paraId="761B42FB" w14:textId="77777777">
        <w:tc>
          <w:tcPr>
            <w:tcW w:w="2065" w:type="dxa"/>
          </w:tcPr>
          <w:p w14:paraId="2D44319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2C2E556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88E2B94"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512A8F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68C58254" w14:textId="77777777" w:rsidR="00A2468A" w:rsidRDefault="00A2468A">
            <w:pPr>
              <w:spacing w:after="0" w:line="240" w:lineRule="auto"/>
              <w:jc w:val="both"/>
              <w:rPr>
                <w:rFonts w:ascii="Times New Roman" w:eastAsia="DengXian" w:hAnsi="Times New Roman" w:cs="Times New Roman"/>
                <w:i/>
                <w:sz w:val="20"/>
                <w:szCs w:val="20"/>
                <w:lang w:val="en-GB" w:eastAsia="zh-CN"/>
              </w:rPr>
            </w:pPr>
          </w:p>
          <w:p w14:paraId="7C25BDAF"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4EEAD55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2208351E"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2FEA7BB1"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51980D3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513EED1D"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65B5D82" w14:textId="77777777">
        <w:tc>
          <w:tcPr>
            <w:tcW w:w="2065" w:type="dxa"/>
          </w:tcPr>
          <w:p w14:paraId="0EE5820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15BA47A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3EC9020F" w14:textId="77777777">
        <w:tc>
          <w:tcPr>
            <w:tcW w:w="2065" w:type="dxa"/>
          </w:tcPr>
          <w:p w14:paraId="1A1F128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51697C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A2468A" w14:paraId="19490727" w14:textId="77777777">
        <w:tc>
          <w:tcPr>
            <w:tcW w:w="2065" w:type="dxa"/>
          </w:tcPr>
          <w:p w14:paraId="4060DA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EB322C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A2468A" w14:paraId="7801C83F" w14:textId="77777777">
        <w:tc>
          <w:tcPr>
            <w:tcW w:w="2065" w:type="dxa"/>
          </w:tcPr>
          <w:p w14:paraId="21A4301F"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2D6DDA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A2468A" w14:paraId="3DA277E7" w14:textId="77777777">
        <w:tc>
          <w:tcPr>
            <w:tcW w:w="2065" w:type="dxa"/>
          </w:tcPr>
          <w:p w14:paraId="776C19C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92537D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support!</w:t>
            </w:r>
          </w:p>
          <w:p w14:paraId="73DCF405"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7E8A62B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xml:space="preserve">: not sure that all proposals are limited to power headroom reporting. These solutions have been proposed in </w:t>
            </w:r>
            <w:proofErr w:type="gramStart"/>
            <w:r>
              <w:rPr>
                <w:rFonts w:ascii="Times New Roman" w:eastAsia="DengXian" w:hAnsi="Times New Roman" w:cs="Times New Roman"/>
                <w:sz w:val="20"/>
                <w:szCs w:val="20"/>
                <w:lang w:val="en-GB" w:eastAsia="zh-CN"/>
              </w:rPr>
              <w:t>contributions</w:t>
            </w:r>
            <w:proofErr w:type="gramEnd"/>
            <w:r>
              <w:rPr>
                <w:rFonts w:ascii="Times New Roman" w:eastAsia="DengXian" w:hAnsi="Times New Roman" w:cs="Times New Roman"/>
                <w:sz w:val="20"/>
                <w:szCs w:val="20"/>
                <w:lang w:val="en-GB" w:eastAsia="zh-CN"/>
              </w:rPr>
              <w:t xml:space="preserve"> so I don’t see a problem with listing them, given that other solutions are not precluded.</w:t>
            </w:r>
          </w:p>
          <w:p w14:paraId="1DFB07D7"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42687D7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please continue providing your comments. This is also </w:t>
            </w:r>
            <w:proofErr w:type="gramStart"/>
            <w:r>
              <w:rPr>
                <w:rFonts w:ascii="Times New Roman" w:eastAsia="DengXian" w:hAnsi="Times New Roman" w:cs="Times New Roman"/>
                <w:sz w:val="20"/>
                <w:szCs w:val="20"/>
                <w:lang w:val="en-GB" w:eastAsia="zh-CN"/>
              </w:rPr>
              <w:t>fairly high</w:t>
            </w:r>
            <w:proofErr w:type="gramEnd"/>
            <w:r>
              <w:rPr>
                <w:rFonts w:ascii="Times New Roman" w:eastAsia="DengXian" w:hAnsi="Times New Roman" w:cs="Times New Roman"/>
                <w:sz w:val="20"/>
                <w:szCs w:val="20"/>
                <w:lang w:val="en-GB" w:eastAsia="zh-CN"/>
              </w:rPr>
              <w:t xml:space="preserve"> priority topic.</w:t>
            </w:r>
          </w:p>
        </w:tc>
      </w:tr>
      <w:tr w:rsidR="00A2468A" w14:paraId="026855F4" w14:textId="77777777">
        <w:tc>
          <w:tcPr>
            <w:tcW w:w="2065" w:type="dxa"/>
          </w:tcPr>
          <w:p w14:paraId="1CDEB6C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717C72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5640774A"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22D3458"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1B3DBB02"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information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2A3C078F"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5BFABC88"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3D1FA777"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4805E9E1" w14:textId="77777777">
        <w:tc>
          <w:tcPr>
            <w:tcW w:w="2065" w:type="dxa"/>
          </w:tcPr>
          <w:p w14:paraId="77B61D5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08FCF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A2468A" w14:paraId="5AE7A9F5" w14:textId="77777777">
        <w:tc>
          <w:tcPr>
            <w:tcW w:w="2065" w:type="dxa"/>
          </w:tcPr>
          <w:p w14:paraId="25EA28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2317962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1F9140E4" w14:textId="77777777">
        <w:tc>
          <w:tcPr>
            <w:tcW w:w="2065" w:type="dxa"/>
          </w:tcPr>
          <w:p w14:paraId="047015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AFFBA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1C88841F" w14:textId="77777777">
        <w:tc>
          <w:tcPr>
            <w:tcW w:w="2065" w:type="dxa"/>
          </w:tcPr>
          <w:p w14:paraId="22733F3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A4C4F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A2468A" w14:paraId="5A910724" w14:textId="77777777">
        <w:tc>
          <w:tcPr>
            <w:tcW w:w="2065" w:type="dxa"/>
          </w:tcPr>
          <w:p w14:paraId="3C414C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3012C15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2468A" w14:paraId="41EF6E80" w14:textId="77777777">
        <w:tc>
          <w:tcPr>
            <w:tcW w:w="2065" w:type="dxa"/>
          </w:tcPr>
          <w:p w14:paraId="08CBE1AC" w14:textId="77777777" w:rsidR="00A2468A" w:rsidRDefault="002D40B1">
            <w:pPr>
              <w:jc w:val="both"/>
              <w:rPr>
                <w:rFonts w:ascii="Times New Roman" w:hAnsi="Times New Roman" w:cs="Times New Roman"/>
                <w:sz w:val="20"/>
                <w:szCs w:val="20"/>
                <w:lang w:val="en-GB"/>
              </w:rPr>
            </w:pPr>
            <w:r>
              <w:rPr>
                <w:rFonts w:ascii="Times New Roman" w:eastAsia="MS Mincho" w:hAnsi="Times New Roman" w:cs="Times New Roman"/>
                <w:bCs/>
                <w:sz w:val="20"/>
                <w:lang w:val="en-GB"/>
              </w:rPr>
              <w:t xml:space="preserve">Huawei, </w:t>
            </w:r>
            <w:proofErr w:type="spellStart"/>
            <w:r>
              <w:rPr>
                <w:rFonts w:ascii="Times New Roman" w:eastAsia="MS Mincho" w:hAnsi="Times New Roman" w:cs="Times New Roman"/>
                <w:bCs/>
                <w:sz w:val="20"/>
                <w:lang w:val="en-GB"/>
              </w:rPr>
              <w:t>HiSilicon</w:t>
            </w:r>
            <w:proofErr w:type="spellEnd"/>
          </w:p>
        </w:tc>
        <w:tc>
          <w:tcPr>
            <w:tcW w:w="7285" w:type="dxa"/>
          </w:tcPr>
          <w:p w14:paraId="109D45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motivation is not only about determining when to indicate a waveform switching but also determining the precise scheduling information for the switched-to waveform,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the number of PRBs that is in line with the UE power situation of switched-to waveform. Particularly, when a UE is switched from DFT-s-OFDM to CP-OFDM, its power headroom may be reduced and a gNB is supposed not to schedule an overestimated number of PRBs.</w:t>
            </w:r>
          </w:p>
          <w:p w14:paraId="7C6EB4B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Therefore, we suggest a change below, or explicitly including “determining more accurate scheduling information”</w:t>
            </w:r>
          </w:p>
          <w:p w14:paraId="3E181578"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Pr>
                <w:rFonts w:ascii="Times New Roman" w:hAnsi="Times New Roman" w:cs="Times New Roman"/>
                <w:i/>
                <w:strike/>
                <w:color w:val="0070C0"/>
                <w:sz w:val="20"/>
                <w:szCs w:val="20"/>
                <w:lang w:val="en-GB"/>
              </w:rPr>
              <w:t>when to indicate</w:t>
            </w:r>
            <w:r>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3CFC649A"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39AC30C7"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1DD80B0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042CB384" w14:textId="77777777" w:rsidR="00A2468A" w:rsidRDefault="00A2468A">
            <w:pPr>
              <w:jc w:val="both"/>
              <w:rPr>
                <w:rFonts w:ascii="Times New Roman" w:hAnsi="Times New Roman" w:cs="Times New Roman"/>
                <w:sz w:val="20"/>
                <w:szCs w:val="20"/>
                <w:lang w:val="en-GB"/>
              </w:rPr>
            </w:pPr>
          </w:p>
        </w:tc>
      </w:tr>
      <w:tr w:rsidR="00A2468A" w14:paraId="791F61CF" w14:textId="77777777">
        <w:tc>
          <w:tcPr>
            <w:tcW w:w="2065" w:type="dxa"/>
          </w:tcPr>
          <w:p w14:paraId="196EEA09" w14:textId="77777777" w:rsidR="00A2468A" w:rsidRDefault="002D40B1">
            <w:pPr>
              <w:jc w:val="both"/>
              <w:rPr>
                <w:rFonts w:ascii="Times New Roman" w:eastAsia="MS Mincho" w:hAnsi="Times New Roman" w:cs="Times New Roman"/>
                <w:bCs/>
                <w:sz w:val="20"/>
                <w:lang w:val="en-GB"/>
              </w:rPr>
            </w:pPr>
            <w:r>
              <w:rPr>
                <w:rFonts w:ascii="Times New Roman" w:hAnsi="Times New Roman" w:cs="Times New Roman"/>
                <w:sz w:val="20"/>
                <w:szCs w:val="20"/>
                <w:lang w:val="en-GB"/>
              </w:rPr>
              <w:lastRenderedPageBreak/>
              <w:t>Fujitsu</w:t>
            </w:r>
          </w:p>
        </w:tc>
        <w:tc>
          <w:tcPr>
            <w:tcW w:w="7285" w:type="dxa"/>
          </w:tcPr>
          <w:p w14:paraId="4F15245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Support the proposal</w:t>
            </w:r>
          </w:p>
        </w:tc>
      </w:tr>
      <w:tr w:rsidR="00A2468A" w14:paraId="58BC2595" w14:textId="77777777">
        <w:tc>
          <w:tcPr>
            <w:tcW w:w="2065" w:type="dxa"/>
          </w:tcPr>
          <w:p w14:paraId="43F8445A"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662F7CE"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@Sharp, LG, Ericsson, CMCC, Fujitsu: Thanks for support!</w:t>
            </w:r>
          </w:p>
          <w:p w14:paraId="3DC95B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70D28E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@Intel, vivo,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We can try the simpler version from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for the examples.</w:t>
            </w:r>
          </w:p>
        </w:tc>
      </w:tr>
    </w:tbl>
    <w:p w14:paraId="44FAB572" w14:textId="77777777" w:rsidR="00A2468A" w:rsidRDefault="00A2468A">
      <w:pPr>
        <w:rPr>
          <w:rFonts w:ascii="Times New Roman" w:hAnsi="Times New Roman" w:cs="Times New Roman"/>
          <w:sz w:val="20"/>
          <w:szCs w:val="20"/>
        </w:rPr>
      </w:pPr>
    </w:p>
    <w:p w14:paraId="610FBAF7"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33848CC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15 companies (QC, Panasonic, Apple, CATT, DOCOMO, Lenovo, OPPO, Nokia/NSB, MediaTek,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LG, Ericsson, CMCC) support FL proposal 3-1.</w:t>
      </w:r>
    </w:p>
    <w:p w14:paraId="7F1A134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3 companies (Vivo, Intel,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266241D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A2468A" w14:paraId="5E6FC110" w14:textId="77777777">
        <w:tc>
          <w:tcPr>
            <w:tcW w:w="9350" w:type="dxa"/>
          </w:tcPr>
          <w:p w14:paraId="2285A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CA21CA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 xml:space="preserve">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7232CE92"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22B9A06"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DC089B4" w14:textId="77777777" w:rsidR="00A2468A" w:rsidRDefault="00A2468A">
            <w:pPr>
              <w:spacing w:after="0" w:line="240" w:lineRule="auto"/>
              <w:rPr>
                <w:rFonts w:ascii="Times New Roman" w:hAnsi="Times New Roman" w:cs="Times New Roman"/>
                <w:sz w:val="20"/>
                <w:szCs w:val="20"/>
                <w:lang w:val="en-GB"/>
              </w:rPr>
            </w:pPr>
          </w:p>
        </w:tc>
      </w:tr>
    </w:tbl>
    <w:p w14:paraId="004E7AA1" w14:textId="77777777" w:rsidR="00A2468A" w:rsidRDefault="00A2468A">
      <w:pPr>
        <w:rPr>
          <w:rFonts w:ascii="Times New Roman" w:hAnsi="Times New Roman" w:cs="Times New Roman"/>
          <w:sz w:val="20"/>
          <w:szCs w:val="20"/>
          <w:lang w:val="en-GB"/>
        </w:rPr>
      </w:pPr>
    </w:p>
    <w:p w14:paraId="5DC3109C"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1F610B4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the general direction of FL proposal 3-1 is agreeable to all although a few companies preferred to not list specific examples of enhancements in the agreement. Updated FL proposal 3-1v2 above addresses this concern. Moderator would like to submit it for email approval. </w:t>
      </w:r>
    </w:p>
    <w:p w14:paraId="68F9E25A"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 Please only object if you have strong concern:</w:t>
      </w:r>
    </w:p>
    <w:tbl>
      <w:tblPr>
        <w:tblStyle w:val="TableGrid"/>
        <w:tblW w:w="9350" w:type="dxa"/>
        <w:tblLayout w:type="fixed"/>
        <w:tblLook w:val="04A0" w:firstRow="1" w:lastRow="0" w:firstColumn="1" w:lastColumn="0" w:noHBand="0" w:noVBand="1"/>
      </w:tblPr>
      <w:tblGrid>
        <w:gridCol w:w="2065"/>
        <w:gridCol w:w="7285"/>
      </w:tblGrid>
      <w:tr w:rsidR="00A2468A" w14:paraId="5F2D2944" w14:textId="77777777">
        <w:tc>
          <w:tcPr>
            <w:tcW w:w="2065" w:type="dxa"/>
          </w:tcPr>
          <w:p w14:paraId="556D8EC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670C55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 Panasonic, LG</w:t>
            </w:r>
          </w:p>
        </w:tc>
      </w:tr>
      <w:tr w:rsidR="00A2468A" w14:paraId="59D1560A" w14:textId="77777777">
        <w:tc>
          <w:tcPr>
            <w:tcW w:w="2065" w:type="dxa"/>
            <w:tcBorders>
              <w:bottom w:val="single" w:sz="24" w:space="0" w:color="auto"/>
            </w:tcBorders>
          </w:tcPr>
          <w:p w14:paraId="6295083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0A682EA0"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80DC8E9" w14:textId="77777777">
        <w:tc>
          <w:tcPr>
            <w:tcW w:w="2065" w:type="dxa"/>
            <w:tcBorders>
              <w:top w:val="single" w:sz="24" w:space="0" w:color="auto"/>
            </w:tcBorders>
          </w:tcPr>
          <w:p w14:paraId="4EDE940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4BE19494"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33E14FA3" w14:textId="77777777" w:rsidR="00A2468A" w:rsidRDefault="00A2468A">
      <w:pPr>
        <w:rPr>
          <w:rFonts w:ascii="Times New Roman" w:hAnsi="Times New Roman" w:cs="Times New Roman"/>
          <w:sz w:val="20"/>
          <w:szCs w:val="20"/>
          <w:lang w:val="en-GB"/>
        </w:rPr>
      </w:pPr>
    </w:p>
    <w:p w14:paraId="65B8F4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Update after GTW of 10/18/2022: FL proposal 3-1v2 is agreed. Thanks to all - no need to provide further input.</w:t>
      </w:r>
    </w:p>
    <w:p w14:paraId="03890655" w14:textId="77777777" w:rsidR="00A2468A" w:rsidRDefault="00A2468A">
      <w:pPr>
        <w:rPr>
          <w:rFonts w:ascii="Times New Roman" w:hAnsi="Times New Roman" w:cs="Times New Roman"/>
          <w:sz w:val="20"/>
          <w:szCs w:val="20"/>
          <w:lang w:val="en-GB"/>
        </w:rPr>
      </w:pPr>
    </w:p>
    <w:p w14:paraId="3AC49BF5" w14:textId="77777777" w:rsidR="00A2468A" w:rsidRDefault="00A2468A">
      <w:pPr>
        <w:rPr>
          <w:rFonts w:ascii="Times New Roman" w:hAnsi="Times New Roman" w:cs="Times New Roman"/>
          <w:sz w:val="20"/>
          <w:szCs w:val="20"/>
          <w:lang w:val="en-GB"/>
        </w:rPr>
      </w:pPr>
    </w:p>
    <w:p w14:paraId="239FDEDF" w14:textId="77777777" w:rsidR="00A2468A" w:rsidRDefault="002D40B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A2468A" w14:paraId="10624A1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735D4D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73264E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6355482E" w14:textId="77777777" w:rsidR="00A2468A" w:rsidRDefault="002D40B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59BF06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08695DA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5C00C39"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53A1BA5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E75F74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E9BC1E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A2468A" w14:paraId="109501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3AC11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620F29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AAAE98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9CCCB0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A2468A" w14:paraId="7C5925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F598DC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9A0107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3CA54A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C16A8DE"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A2468A" w14:paraId="5544D11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30C7C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1107551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6157B2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7F4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A2468A" w14:paraId="0A09A68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C156CF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6D01256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6003CD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E360E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28255A4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45973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1BC7694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4C1EC77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53D832E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A2468A" w14:paraId="11C3D8D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C051C8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2B242C8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5CC12F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0FFD6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A2468A" w14:paraId="3076F96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6360D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7C86E7A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5E72D44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764782E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A2468A" w14:paraId="778CE37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F4B5B9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69062C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2CD54B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AE6CB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A2468A" w14:paraId="42D2CB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2FF67A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B37813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2B64692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622DF0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A2468A" w14:paraId="11A1F7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BD819B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1C6084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3DC1A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99C70D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A2468A" w14:paraId="2708A99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B2B558"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1BE3B9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A3EF78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CAA9451"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A2468A" w14:paraId="30623A8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25EC83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34C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592F21D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329A9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A2468A" w14:paraId="20E864B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6BF71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1FF29EA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9BDEF3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469017A8"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A2468A" w14:paraId="602402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E6CB4C6"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7B5FBFC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234E44A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ACE6EE"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A2468A" w14:paraId="3E0AD2D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8620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14A051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655744B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5FF4667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A2468A" w14:paraId="709A392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47817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123F43C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2018A31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6C360CE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A2468A" w14:paraId="6AE7643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78EBC2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69D5B0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45DAB09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1B5EA3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A2468A" w14:paraId="42F6F91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9FCBE8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0269A4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63F8C5E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59CDB07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A2468A" w14:paraId="78DA8AE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7BF45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1FE0883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3D575D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F15F81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A2468A" w14:paraId="78798CE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30F9AE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38B5975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297C745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2689331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A2468A" w14:paraId="54880C0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A1FB02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5CB54BB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32258D6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65ADB86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A2468A" w14:paraId="6F11B8E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24337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67AB54A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32DAC88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E4B05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A2468A" w14:paraId="74A5EF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EE78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788E4A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5DC7C4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76995D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A2468A" w14:paraId="037ECCD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ECFA0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4A40390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1CD7B52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1A4C7D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A2468A" w14:paraId="6B7D69B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28415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27</w:t>
            </w:r>
          </w:p>
        </w:tc>
        <w:tc>
          <w:tcPr>
            <w:tcW w:w="1600" w:type="dxa"/>
            <w:tcBorders>
              <w:top w:val="nil"/>
              <w:left w:val="nil"/>
              <w:bottom w:val="single" w:sz="4" w:space="0" w:color="auto"/>
              <w:right w:val="single" w:sz="4" w:space="0" w:color="auto"/>
            </w:tcBorders>
            <w:shd w:val="clear" w:color="auto" w:fill="auto"/>
          </w:tcPr>
          <w:p w14:paraId="103652C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F12A33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590D3A2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A2468A" w14:paraId="5563600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54EB45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7768E2B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DCF5F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79EE27A"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A2468A" w14:paraId="0E9DF32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68A49E"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29802F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35B281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C1FE4E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A2468A" w14:paraId="74DD6C9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C85C23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127951F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53492B5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3911A46B" w14:textId="77777777" w:rsidR="00A2468A" w:rsidRDefault="00A2468A">
            <w:pPr>
              <w:spacing w:after="0" w:line="240" w:lineRule="auto"/>
              <w:rPr>
                <w:rFonts w:ascii="Times New Roman" w:eastAsia="Times New Roman" w:hAnsi="Times New Roman" w:cs="Times New Roman"/>
                <w:color w:val="000000"/>
                <w:sz w:val="20"/>
                <w:szCs w:val="20"/>
                <w:lang w:eastAsia="en-US"/>
              </w:rPr>
            </w:pPr>
          </w:p>
        </w:tc>
      </w:tr>
    </w:tbl>
    <w:p w14:paraId="6D9BE73F" w14:textId="77777777" w:rsidR="00A2468A" w:rsidRDefault="00A2468A">
      <w:pPr>
        <w:rPr>
          <w:lang w:val="en-GB" w:eastAsia="zh-CN"/>
        </w:rPr>
      </w:pPr>
    </w:p>
    <w:sectPr w:rsidR="00A24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19C6" w14:textId="77777777" w:rsidR="002D40B1" w:rsidRDefault="002D40B1">
      <w:pPr>
        <w:spacing w:line="240" w:lineRule="auto"/>
      </w:pPr>
      <w:r>
        <w:separator/>
      </w:r>
    </w:p>
  </w:endnote>
  <w:endnote w:type="continuationSeparator" w:id="0">
    <w:p w14:paraId="0C4F1337" w14:textId="77777777" w:rsidR="002D40B1" w:rsidRDefault="002D4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3AFB" w14:textId="77777777" w:rsidR="002D40B1" w:rsidRDefault="002D40B1">
      <w:pPr>
        <w:spacing w:after="0"/>
      </w:pPr>
      <w:r>
        <w:separator/>
      </w:r>
    </w:p>
  </w:footnote>
  <w:footnote w:type="continuationSeparator" w:id="0">
    <w:p w14:paraId="5404331D" w14:textId="77777777" w:rsidR="002D40B1" w:rsidRDefault="002D40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08F26C7E"/>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128F1D48"/>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40A36999"/>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45493ED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multilevel"/>
    <w:tmpl w:val="54A92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6"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133870308">
    <w:abstractNumId w:val="7"/>
  </w:num>
  <w:num w:numId="2" w16cid:durableId="785581679">
    <w:abstractNumId w:val="40"/>
  </w:num>
  <w:num w:numId="3" w16cid:durableId="395738941">
    <w:abstractNumId w:val="28"/>
  </w:num>
  <w:num w:numId="4" w16cid:durableId="811142050">
    <w:abstractNumId w:val="13"/>
  </w:num>
  <w:num w:numId="5" w16cid:durableId="1670793100">
    <w:abstractNumId w:val="15"/>
  </w:num>
  <w:num w:numId="6" w16cid:durableId="1607693189">
    <w:abstractNumId w:val="27"/>
  </w:num>
  <w:num w:numId="7" w16cid:durableId="255794885">
    <w:abstractNumId w:val="24"/>
  </w:num>
  <w:num w:numId="8" w16cid:durableId="848059755">
    <w:abstractNumId w:val="34"/>
  </w:num>
  <w:num w:numId="9" w16cid:durableId="2008285826">
    <w:abstractNumId w:val="29"/>
  </w:num>
  <w:num w:numId="10" w16cid:durableId="2100833853">
    <w:abstractNumId w:val="25"/>
  </w:num>
  <w:num w:numId="11" w16cid:durableId="1247811005">
    <w:abstractNumId w:val="22"/>
  </w:num>
  <w:num w:numId="12" w16cid:durableId="926115407">
    <w:abstractNumId w:val="57"/>
  </w:num>
  <w:num w:numId="13" w16cid:durableId="726147029">
    <w:abstractNumId w:val="49"/>
  </w:num>
  <w:num w:numId="14" w16cid:durableId="1814711099">
    <w:abstractNumId w:val="32"/>
  </w:num>
  <w:num w:numId="15" w16cid:durableId="463933347">
    <w:abstractNumId w:val="6"/>
  </w:num>
  <w:num w:numId="16" w16cid:durableId="666061315">
    <w:abstractNumId w:val="39"/>
  </w:num>
  <w:num w:numId="17" w16cid:durableId="2143375641">
    <w:abstractNumId w:val="1"/>
  </w:num>
  <w:num w:numId="18" w16cid:durableId="83771365">
    <w:abstractNumId w:val="23"/>
  </w:num>
  <w:num w:numId="19" w16cid:durableId="192154269">
    <w:abstractNumId w:val="48"/>
  </w:num>
  <w:num w:numId="20" w16cid:durableId="1355618724">
    <w:abstractNumId w:val="53"/>
  </w:num>
  <w:num w:numId="21" w16cid:durableId="1389960881">
    <w:abstractNumId w:val="16"/>
  </w:num>
  <w:num w:numId="22" w16cid:durableId="1955092676">
    <w:abstractNumId w:val="37"/>
  </w:num>
  <w:num w:numId="23" w16cid:durableId="1938978584">
    <w:abstractNumId w:val="12"/>
  </w:num>
  <w:num w:numId="24" w16cid:durableId="1461218987">
    <w:abstractNumId w:val="45"/>
  </w:num>
  <w:num w:numId="25" w16cid:durableId="38482677">
    <w:abstractNumId w:val="46"/>
  </w:num>
  <w:num w:numId="26" w16cid:durableId="1048147886">
    <w:abstractNumId w:val="10"/>
  </w:num>
  <w:num w:numId="27" w16cid:durableId="360251896">
    <w:abstractNumId w:val="51"/>
  </w:num>
  <w:num w:numId="28" w16cid:durableId="905726688">
    <w:abstractNumId w:val="14"/>
  </w:num>
  <w:num w:numId="29" w16cid:durableId="11029358">
    <w:abstractNumId w:val="42"/>
  </w:num>
  <w:num w:numId="30" w16cid:durableId="662052496">
    <w:abstractNumId w:val="20"/>
  </w:num>
  <w:num w:numId="31" w16cid:durableId="2134640410">
    <w:abstractNumId w:val="21"/>
  </w:num>
  <w:num w:numId="32" w16cid:durableId="827332718">
    <w:abstractNumId w:val="3"/>
  </w:num>
  <w:num w:numId="33" w16cid:durableId="913053905">
    <w:abstractNumId w:val="5"/>
  </w:num>
  <w:num w:numId="34" w16cid:durableId="1713261353">
    <w:abstractNumId w:val="44"/>
  </w:num>
  <w:num w:numId="35" w16cid:durableId="1822841113">
    <w:abstractNumId w:val="17"/>
  </w:num>
  <w:num w:numId="36" w16cid:durableId="906039938">
    <w:abstractNumId w:val="8"/>
  </w:num>
  <w:num w:numId="37" w16cid:durableId="687800407">
    <w:abstractNumId w:val="54"/>
  </w:num>
  <w:num w:numId="38" w16cid:durableId="284586768">
    <w:abstractNumId w:val="58"/>
  </w:num>
  <w:num w:numId="39" w16cid:durableId="68236726">
    <w:abstractNumId w:val="11"/>
  </w:num>
  <w:num w:numId="40" w16cid:durableId="844898651">
    <w:abstractNumId w:val="36"/>
  </w:num>
  <w:num w:numId="41" w16cid:durableId="1925649307">
    <w:abstractNumId w:val="55"/>
  </w:num>
  <w:num w:numId="42" w16cid:durableId="363017401">
    <w:abstractNumId w:val="52"/>
  </w:num>
  <w:num w:numId="43" w16cid:durableId="436566159">
    <w:abstractNumId w:val="30"/>
  </w:num>
  <w:num w:numId="44" w16cid:durableId="2085687514">
    <w:abstractNumId w:val="0"/>
  </w:num>
  <w:num w:numId="45" w16cid:durableId="746927887">
    <w:abstractNumId w:val="18"/>
  </w:num>
  <w:num w:numId="46" w16cid:durableId="185025711">
    <w:abstractNumId w:val="2"/>
  </w:num>
  <w:num w:numId="47" w16cid:durableId="789977788">
    <w:abstractNumId w:val="4"/>
  </w:num>
  <w:num w:numId="48" w16cid:durableId="1569878475">
    <w:abstractNumId w:val="47"/>
  </w:num>
  <w:num w:numId="49" w16cid:durableId="331221606">
    <w:abstractNumId w:val="50"/>
  </w:num>
  <w:num w:numId="50" w16cid:durableId="888802638">
    <w:abstractNumId w:val="41"/>
  </w:num>
  <w:num w:numId="51" w16cid:durableId="1274166691">
    <w:abstractNumId w:val="38"/>
  </w:num>
  <w:num w:numId="52" w16cid:durableId="1443067533">
    <w:abstractNumId w:val="33"/>
  </w:num>
  <w:num w:numId="53" w16cid:durableId="818613787">
    <w:abstractNumId w:val="19"/>
  </w:num>
  <w:num w:numId="54" w16cid:durableId="937830955">
    <w:abstractNumId w:val="26"/>
  </w:num>
  <w:num w:numId="55" w16cid:durableId="984816037">
    <w:abstractNumId w:val="43"/>
  </w:num>
  <w:num w:numId="56" w16cid:durableId="1610316914">
    <w:abstractNumId w:val="9"/>
  </w:num>
  <w:num w:numId="57" w16cid:durableId="497042140">
    <w:abstractNumId w:val="31"/>
  </w:num>
  <w:num w:numId="58" w16cid:durableId="1757701408">
    <w:abstractNumId w:val="35"/>
  </w:num>
  <w:num w:numId="59" w16cid:durableId="1079208903">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29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3708"/>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1F3B"/>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0B1"/>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075"/>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0617"/>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3CC"/>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2341"/>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3563"/>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9A0"/>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4EB4"/>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1E3"/>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1D1A"/>
    <w:rsid w:val="00A22900"/>
    <w:rsid w:val="00A230A1"/>
    <w:rsid w:val="00A23219"/>
    <w:rsid w:val="00A235B2"/>
    <w:rsid w:val="00A23D14"/>
    <w:rsid w:val="00A24353"/>
    <w:rsid w:val="00A2468A"/>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4A5E"/>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2F3F"/>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1ED8"/>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28DE"/>
    <w:rsid w:val="00E92F03"/>
    <w:rsid w:val="00E93D6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E4E"/>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2BDA"/>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2BCB25F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D75F92"/>
  <w15:docId w15:val="{0A6D0E30-0182-43FF-BCC5-D65D91ED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4F338-26CE-4C47-9294-52E20277204B}">
  <ds:schemaRefs>
    <ds:schemaRef ds:uri="http://schemas.openxmlformats.org/officeDocument/2006/bibliography"/>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21319</Words>
  <Characters>121519</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Paul.Marinier@InterDigital.com</dc:creator>
  <cp:lastModifiedBy>Gokul Sridharan</cp:lastModifiedBy>
  <cp:revision>2</cp:revision>
  <dcterms:created xsi:type="dcterms:W3CDTF">2022-10-18T17:30:00Z</dcterms:created>
  <dcterms:modified xsi:type="dcterms:W3CDTF">2022-10-18T17:30:00Z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B51AADE6D99F442292FADBB0394CE665</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