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C86FAB">
            <w:pPr>
              <w:pStyle w:val="CRCoverPage"/>
              <w:tabs>
                <w:tab w:val="left" w:pos="1980"/>
              </w:tabs>
              <w:spacing w:after="0"/>
              <w:jc w:val="both"/>
              <w:rPr>
                <w:rFonts w:ascii="Times New Roman" w:hAnsi="Times New Roman"/>
              </w:rPr>
            </w:pPr>
            <w:hyperlink r:id="rId11" w:history="1">
              <w:r w:rsidR="00EC530A">
                <w:rPr>
                  <w:rStyle w:val="ac"/>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9"/>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等线" w:hAnsi="Times New Roman" w:cs="Times New Roman" w:hint="eastAsia"/>
                <w:color w:val="000000"/>
                <w:sz w:val="20"/>
                <w:szCs w:val="20"/>
                <w:lang w:val="en-GB" w:eastAsia="zh-CN"/>
              </w:rPr>
              <w:t xml:space="preserve"> </w:t>
            </w:r>
            <w:r w:rsidRPr="00475C23">
              <w:rPr>
                <w:rFonts w:ascii="Times New Roman" w:eastAsia="等线"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ae"/>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ae"/>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e"/>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9"/>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ae"/>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ae"/>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9"/>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0B44F2A" w14:textId="77777777" w:rsidR="00E078AE" w:rsidRPr="00B0377C" w:rsidRDefault="00E078AE"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004DDF38" w14:textId="77777777" w:rsidR="00E078AE" w:rsidRDefault="00E078AE"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Supporting format 0_0 has small benefit, e.g. other formats can be used [8][13][22]</w:t>
      </w:r>
    </w:p>
    <w:p w14:paraId="2835D49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e"/>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e"/>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e"/>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e"/>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e"/>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e"/>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w:t>
            </w:r>
            <w:r>
              <w:rPr>
                <w:rFonts w:ascii="Times New Roman" w:hAnsi="Times New Roman" w:cs="Times New Roman"/>
                <w:sz w:val="20"/>
                <w:szCs w:val="20"/>
                <w:lang w:val="en-GB"/>
              </w:rPr>
              <w:lastRenderedPageBreak/>
              <w:t xml:space="preserve">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ae"/>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4BEA8F71" w14:textId="77777777" w:rsidR="00BF047A" w:rsidRDefault="00EC530A">
            <w:pPr>
              <w:pStyle w:val="ae"/>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ae"/>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e"/>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e"/>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a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to apply dynamic waveform switching for PUSCH scheduled by DCI format 0_1/0_2. Further comments are added in Issue#1-2 for CG.</w:t>
            </w:r>
          </w:p>
          <w:p w14:paraId="76D2E7AA"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e"/>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e"/>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e"/>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e"/>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e"/>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ae"/>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e"/>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China Telecom</w:t>
            </w:r>
          </w:p>
        </w:tc>
        <w:tc>
          <w:tcPr>
            <w:tcW w:w="7285" w:type="dxa"/>
          </w:tcPr>
          <w:p w14:paraId="12CE4ECC" w14:textId="77777777" w:rsidR="00BF047A" w:rsidRDefault="00EC530A">
            <w:pPr>
              <w:pStyle w:val="ae"/>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e"/>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lastRenderedPageBreak/>
              <w:t>Nokia/NSB</w:t>
            </w:r>
          </w:p>
        </w:tc>
        <w:tc>
          <w:tcPr>
            <w:tcW w:w="7285" w:type="dxa"/>
          </w:tcPr>
          <w:p w14:paraId="5AB6476D" w14:textId="77777777" w:rsidR="00BF047A" w:rsidRDefault="00EC530A">
            <w:pPr>
              <w:pStyle w:val="ae"/>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e"/>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e"/>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ae"/>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e"/>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ae"/>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e"/>
              <w:numPr>
                <w:ilvl w:val="1"/>
                <w:numId w:val="55"/>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Early identification costs unnecessary standard efforts in </w:t>
            </w:r>
            <w:r w:rsidR="00AB3F8E" w:rsidRPr="0090416B">
              <w:rPr>
                <w:rFonts w:ascii="Times New Roman" w:eastAsia="等线"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e"/>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e"/>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e"/>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e"/>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e"/>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9"/>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1157561F" w:rsidR="007824E5"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等线"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等线" w:hAnsi="Times New Roman" w:cs="Times New Roman" w:hint="eastAsia"/>
          <w:sz w:val="20"/>
          <w:szCs w:val="20"/>
          <w:lang w:val="en-GB" w:eastAsia="zh-CN"/>
        </w:rPr>
        <w:t xml:space="preserve">Type 2 CG PUSCH activated by DCI </w:t>
      </w:r>
      <w:r w:rsidR="00085439">
        <w:rPr>
          <w:rFonts w:ascii="Times New Roman" w:eastAsia="等线" w:hAnsi="Times New Roman" w:cs="Times New Roman"/>
          <w:sz w:val="20"/>
          <w:szCs w:val="20"/>
          <w:lang w:val="en-GB" w:eastAsia="zh-CN"/>
        </w:rPr>
        <w:t>format</w:t>
      </w:r>
      <w:r w:rsidR="00085439">
        <w:rPr>
          <w:rFonts w:ascii="Times New Roman" w:eastAsia="等线"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9"/>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9"/>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等线"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I</w:t>
            </w:r>
            <w:r>
              <w:rPr>
                <w:rFonts w:ascii="Times New Roman" w:eastAsia="等线"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bl>
    <w:p w14:paraId="26C15C4B" w14:textId="77777777"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e"/>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e"/>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e"/>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e"/>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e"/>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e"/>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e"/>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w:t>
            </w:r>
            <w:r>
              <w:rPr>
                <w:rFonts w:ascii="Times New Roman" w:hAnsi="Times New Roman" w:cs="Times New Roman"/>
                <w:sz w:val="20"/>
                <w:szCs w:val="20"/>
                <w:lang w:val="en-GB"/>
              </w:rPr>
              <w:lastRenderedPageBreak/>
              <w:t>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9"/>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w:t>
            </w:r>
            <w:r>
              <w:rPr>
                <w:rFonts w:ascii="Times New Roman" w:eastAsia="等线" w:hAnsi="Times New Roman" w:cs="Times New Roman"/>
                <w:sz w:val="20"/>
                <w:szCs w:val="20"/>
                <w:lang w:val="en-GB" w:eastAsia="zh-CN"/>
              </w:rPr>
              <w:lastRenderedPageBreak/>
              <w:t>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e"/>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e"/>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e"/>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ae"/>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e"/>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e"/>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e"/>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e"/>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e"/>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e"/>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e"/>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e"/>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e"/>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e"/>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ae"/>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e"/>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e"/>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ae"/>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e"/>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e"/>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e"/>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e"/>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e"/>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BE83B04" w14:textId="77777777" w:rsidR="00BF047A" w:rsidRDefault="00EC530A">
            <w:pPr>
              <w:pStyle w:val="ae"/>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ae"/>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e"/>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ae"/>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ae"/>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e"/>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e"/>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e"/>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ae"/>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e"/>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lastRenderedPageBreak/>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ae"/>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ae"/>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ae"/>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05C2700B"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e"/>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e"/>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e"/>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ae"/>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e"/>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e"/>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9"/>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e"/>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condition for Alt 1-B-1 which were proposed in our Tdoc:</w:t>
            </w:r>
          </w:p>
          <w:p w14:paraId="60BF1F64" w14:textId="77777777" w:rsidR="00BF047A" w:rsidRDefault="00EC530A">
            <w:pPr>
              <w:pStyle w:val="ae"/>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ae"/>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conditions for Alt 1-B-2 which were proposed in our Tdoc:</w:t>
            </w:r>
          </w:p>
          <w:p w14:paraId="4B0828B3" w14:textId="77777777" w:rsidR="00BF047A" w:rsidRDefault="00EC530A">
            <w:pPr>
              <w:pStyle w:val="ae"/>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ae"/>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ae"/>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 xml:space="preserve">@Spreadtrum: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sidR="00AB3F8E">
              <w:rPr>
                <w:rFonts w:ascii="Times New Roman" w:eastAsia="等线"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宋体"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宋体"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CMCC</w:t>
            </w:r>
            <w:r w:rsidR="00C13613">
              <w:rPr>
                <w:rFonts w:ascii="Times New Roman" w:eastAsia="宋体"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r w:rsidR="001E1CB7">
              <w:rPr>
                <w:rFonts w:ascii="Times New Roman" w:eastAsia="宋体" w:hAnsi="Times New Roman" w:cs="Times New Roman"/>
                <w:sz w:val="20"/>
                <w:szCs w:val="20"/>
                <w:lang w:eastAsia="zh-CN"/>
              </w:rPr>
              <w:t>, Spreadtrum</w:t>
            </w:r>
            <w:r>
              <w:rPr>
                <w:rFonts w:ascii="Times New Roman" w:eastAsia="宋体" w:hAnsi="Times New Roman" w:cs="Times New Roman"/>
                <w:sz w:val="20"/>
                <w:szCs w:val="20"/>
                <w:lang w:eastAsia="zh-CN"/>
              </w:rPr>
              <w:t xml:space="preserve">: </w:t>
            </w:r>
            <w:r w:rsidR="00BD1A38">
              <w:rPr>
                <w:rFonts w:ascii="Times New Roman" w:eastAsia="宋体"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宋体" w:hAnsi="Times New Roman" w:cs="Times New Roman"/>
                <w:sz w:val="20"/>
                <w:szCs w:val="20"/>
                <w:lang w:eastAsia="zh-CN"/>
              </w:rPr>
              <w:t>thoroughly</w:t>
            </w:r>
            <w:r w:rsidR="00BD1A38">
              <w:rPr>
                <w:rFonts w:ascii="Times New Roman" w:eastAsia="宋体" w:hAnsi="Times New Roman" w:cs="Times New Roman"/>
                <w:sz w:val="20"/>
                <w:szCs w:val="20"/>
                <w:lang w:eastAsia="zh-CN"/>
              </w:rPr>
              <w:t xml:space="preserve"> analyze the pros/cons and start the downselection process in next meeting.</w:t>
            </w:r>
            <w:r w:rsidR="001E1CB7">
              <w:rPr>
                <w:rFonts w:ascii="Times New Roman" w:eastAsia="宋体"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r w:rsidR="006B6677">
              <w:rPr>
                <w:rFonts w:ascii="Times New Roman" w:eastAsia="宋体" w:hAnsi="Times New Roman" w:cs="Times New Roman"/>
                <w:sz w:val="20"/>
                <w:szCs w:val="20"/>
                <w:lang w:eastAsia="zh-CN"/>
              </w:rPr>
              <w:t>, Huawei/Hisilicon</w:t>
            </w:r>
            <w:r>
              <w:rPr>
                <w:rFonts w:ascii="Times New Roman" w:eastAsia="宋体"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宋体" w:hAnsi="Times New Roman" w:cs="Times New Roman"/>
                <w:sz w:val="20"/>
                <w:szCs w:val="20"/>
                <w:lang w:eastAsia="zh-CN"/>
              </w:rPr>
              <w:t xml:space="preserve"> I understand Huawei/HiSilicon’s point about the fact we </w:t>
            </w:r>
            <w:r w:rsidR="00C13613">
              <w:rPr>
                <w:rFonts w:ascii="Times New Roman" w:eastAsia="宋体" w:hAnsi="Times New Roman" w:cs="Times New Roman"/>
                <w:sz w:val="20"/>
                <w:szCs w:val="20"/>
                <w:lang w:eastAsia="zh-CN"/>
              </w:rPr>
              <w:t>could see it as only</w:t>
            </w:r>
            <w:r w:rsidR="006B6677">
              <w:rPr>
                <w:rFonts w:ascii="Times New Roman" w:eastAsia="宋体" w:hAnsi="Times New Roman" w:cs="Times New Roman"/>
                <w:sz w:val="20"/>
                <w:szCs w:val="20"/>
                <w:lang w:eastAsia="zh-CN"/>
              </w:rPr>
              <w:t xml:space="preserve"> modifying the Table, but </w:t>
            </w:r>
            <w:r w:rsidR="00C13613">
              <w:rPr>
                <w:rFonts w:ascii="Times New Roman" w:eastAsia="宋体" w:hAnsi="Times New Roman" w:cs="Times New Roman"/>
                <w:sz w:val="20"/>
                <w:szCs w:val="20"/>
                <w:lang w:eastAsia="zh-CN"/>
              </w:rPr>
              <w:t xml:space="preserve">still </w:t>
            </w:r>
            <w:r w:rsidR="006B6677">
              <w:rPr>
                <w:rFonts w:ascii="Times New Roman" w:eastAsia="宋体" w:hAnsi="Times New Roman" w:cs="Times New Roman"/>
                <w:sz w:val="20"/>
                <w:szCs w:val="20"/>
                <w:lang w:eastAsia="zh-CN"/>
              </w:rPr>
              <w:t xml:space="preserve">the field expands the </w:t>
            </w:r>
            <w:r w:rsidR="00C13613">
              <w:rPr>
                <w:rFonts w:ascii="Times New Roman" w:eastAsia="宋体" w:hAnsi="Times New Roman" w:cs="Times New Roman"/>
                <w:sz w:val="20"/>
                <w:szCs w:val="20"/>
                <w:lang w:eastAsia="zh-CN"/>
              </w:rPr>
              <w:t>functionality,</w:t>
            </w:r>
            <w:r w:rsidR="006B6677">
              <w:rPr>
                <w:rFonts w:ascii="Times New Roman" w:eastAsia="宋体" w:hAnsi="Times New Roman" w:cs="Times New Roman"/>
                <w:sz w:val="20"/>
                <w:szCs w:val="20"/>
                <w:lang w:eastAsia="zh-CN"/>
              </w:rPr>
              <w:t xml:space="preserve"> so </w:t>
            </w:r>
            <w:r w:rsidR="00C13613">
              <w:rPr>
                <w:rFonts w:ascii="Times New Roman" w:eastAsia="宋体" w:hAnsi="Times New Roman" w:cs="Times New Roman"/>
                <w:sz w:val="20"/>
                <w:szCs w:val="20"/>
                <w:lang w:eastAsia="zh-CN"/>
              </w:rPr>
              <w:t>this is in effect a repurposing</w:t>
            </w:r>
            <w:r w:rsidR="006B6677">
              <w:rPr>
                <w:rFonts w:ascii="Times New Roman" w:eastAsia="宋体" w:hAnsi="Times New Roman" w:cs="Times New Roman"/>
                <w:sz w:val="20"/>
                <w:szCs w:val="20"/>
                <w:lang w:eastAsia="zh-CN"/>
              </w:rPr>
              <w:t>.</w:t>
            </w:r>
          </w:p>
          <w:p w14:paraId="51A487C2" w14:textId="47123C7C" w:rsidR="001E1CB7"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@Huawei, HiSilicon</w:t>
            </w:r>
            <w:r w:rsidR="00C13613">
              <w:rPr>
                <w:rFonts w:ascii="Times New Roman" w:eastAsia="宋体"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@Fujitsu: This proposal is independent of </w:t>
            </w:r>
            <w:r w:rsidRPr="0098731B">
              <w:rPr>
                <w:rFonts w:ascii="Times New Roman" w:eastAsia="宋体" w:hAnsi="Times New Roman" w:cs="Times New Roman"/>
                <w:sz w:val="20"/>
                <w:szCs w:val="20"/>
                <w:lang w:eastAsia="zh-CN"/>
              </w:rPr>
              <w:t>FL proposal 1-2v2</w:t>
            </w:r>
            <w:r>
              <w:rPr>
                <w:rFonts w:ascii="Times New Roman" w:eastAsia="宋体"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e"/>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9"/>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ae"/>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ae"/>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9"/>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ae"/>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e"/>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e"/>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CMAX,f,c</w:t>
            </w:r>
            <w:r>
              <w:rPr>
                <w:rFonts w:ascii="Times New Roman" w:eastAsia="宋体"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6.2pt" o:ole="">
                  <v:imagedata r:id="rId12" o:title=""/>
                </v:shape>
                <o:OLEObject Type="Embed" ProgID="Visio.Drawing.15" ShapeID="_x0000_i1025" DrawAspect="Content" ObjectID="_1727612495"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r>
              <w:rPr>
                <w:rFonts w:ascii="Times New Roman" w:eastAsia="宋体" w:hAnsi="Times New Roman" w:cs="Times New Roman" w:hint="eastAsia"/>
                <w:i/>
                <w:iCs/>
                <w:sz w:val="20"/>
                <w:szCs w:val="20"/>
                <w:lang w:eastAsia="zh-CN"/>
              </w:rPr>
              <w:t>TransFormPrecoder</w:t>
            </w:r>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lastRenderedPageBreak/>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Nokia/NSB</w:t>
            </w:r>
          </w:p>
        </w:tc>
        <w:tc>
          <w:tcPr>
            <w:tcW w:w="7285" w:type="dxa"/>
          </w:tcPr>
          <w:p w14:paraId="4286454A" w14:textId="77777777" w:rsidR="00BD38A9" w:rsidRPr="00EB221F" w:rsidRDefault="00BD38A9" w:rsidP="00BD38A9">
            <w:pPr>
              <w:pStyle w:val="ae"/>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ae"/>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e"/>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等线"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等线" w:hAnsi="Times New Roman" w:cs="Times New Roman"/>
                <w:sz w:val="20"/>
                <w:szCs w:val="20"/>
                <w:lang w:val="en-GB" w:eastAsia="zh-CN"/>
              </w:rPr>
            </w:pPr>
            <w:r w:rsidRPr="005F41B3">
              <w:rPr>
                <w:rFonts w:ascii="Times New Roman" w:eastAsia="等线"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85BDC6B" w14:textId="77777777" w:rsidR="00664957"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 xml:space="preserve">most or all companies think that the there is no practical justification for such behaviour, but that there should be no problem for the UE to handle it. One company (Nokia) </w:t>
      </w:r>
      <w:r w:rsidR="009B0177">
        <w:rPr>
          <w:rFonts w:ascii="Times New Roman" w:hAnsi="Times New Roman" w:cs="Times New Roman"/>
          <w:sz w:val="20"/>
          <w:szCs w:val="20"/>
          <w:lang w:val="en-GB"/>
        </w:rPr>
        <w:lastRenderedPageBreak/>
        <w:t>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e"/>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e"/>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9"/>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The switching between each CG-PUSCH configurations is sufficient for CG Type-1.</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9"/>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ae"/>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e"/>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gree</w:t>
            </w:r>
            <w:r w:rsidR="000305BC">
              <w:rPr>
                <w:rFonts w:ascii="Times New Roman" w:eastAsia="等线"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r w:rsidR="000305BC">
              <w:rPr>
                <w:rFonts w:ascii="Times New Roman" w:hAnsi="Times New Roman" w:cs="Times New Roman"/>
                <w:sz w:val="20"/>
                <w:szCs w:val="20"/>
                <w:lang w:val="en-GB"/>
              </w:rPr>
              <w:t>.</w:t>
            </w:r>
          </w:p>
          <w:p w14:paraId="5EE1EF15" w14:textId="16020EA4" w:rsidR="000305BC" w:rsidRPr="00D70B4A" w:rsidRDefault="000305BC" w:rsidP="000305BC">
            <w:pPr>
              <w:spacing w:after="0" w:line="240" w:lineRule="auto"/>
              <w:jc w:val="both"/>
              <w:rPr>
                <w:rFonts w:ascii="Times New Roman" w:eastAsia="等线" w:hAnsi="Times New Roman" w:cs="Times New Roman" w:hint="eastAsia"/>
                <w:sz w:val="20"/>
                <w:szCs w:val="20"/>
                <w:lang w:val="en-GB" w:eastAsia="zh-CN"/>
              </w:rPr>
            </w:pPr>
            <w:bookmarkStart w:id="1" w:name="_GoBack"/>
            <w:bookmarkEnd w:id="1"/>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Performance improvement from feature may be limited if the network cannot accurately estimate possible power increase after waveform switch [2][22]</w:t>
      </w:r>
    </w:p>
    <w:p w14:paraId="1A014DA1"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lastRenderedPageBreak/>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e"/>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e"/>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9"/>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e"/>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e"/>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lastRenderedPageBreak/>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9"/>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等线"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lastRenderedPageBreak/>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21A4" w14:textId="77777777" w:rsidR="002C461A" w:rsidRDefault="002C461A">
      <w:pPr>
        <w:spacing w:line="240" w:lineRule="auto"/>
      </w:pPr>
      <w:r>
        <w:separator/>
      </w:r>
    </w:p>
  </w:endnote>
  <w:endnote w:type="continuationSeparator" w:id="0">
    <w:p w14:paraId="56855FDA" w14:textId="77777777" w:rsidR="002C461A" w:rsidRDefault="002C4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10410" w14:textId="77777777" w:rsidR="002C461A" w:rsidRDefault="002C461A">
      <w:pPr>
        <w:spacing w:after="0"/>
      </w:pPr>
      <w:r>
        <w:separator/>
      </w:r>
    </w:p>
  </w:footnote>
  <w:footnote w:type="continuationSeparator" w:id="0">
    <w:p w14:paraId="70DAFF5A" w14:textId="77777777" w:rsidR="002C461A" w:rsidRDefault="002C46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0FC79-8B1F-45D4-8140-D96ABDFB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20303</Words>
  <Characters>115730</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6</cp:revision>
  <dcterms:created xsi:type="dcterms:W3CDTF">2022-10-18T05:36:00Z</dcterms:created>
  <dcterms:modified xsi:type="dcterms:W3CDTF">2022-10-18T07:34:00Z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