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A3164"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1AA312D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6830A028" w14:textId="77777777" w:rsidR="00BF047A" w:rsidRDefault="00BF01CC">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Heading1"/>
      </w:pPr>
      <w:r>
        <w:t xml:space="preserve">Collection of agreements in RAN1#110b-e </w:t>
      </w:r>
    </w:p>
    <w:p w14:paraId="0F4D959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2E70D4DE" w14:textId="77777777" w:rsidR="00BF047A" w:rsidRDefault="00BF047A">
      <w:pPr>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7777777" w:rsidR="00BF047A" w:rsidRDefault="00BF047A">
      <w:pPr>
        <w:jc w:val="both"/>
        <w:rPr>
          <w:rFonts w:ascii="Times New Roman" w:hAnsi="Times New Roman" w:cs="Times New Roman"/>
          <w:sz w:val="20"/>
          <w:szCs w:val="20"/>
        </w:rPr>
      </w:pPr>
    </w:p>
    <w:p w14:paraId="4CB0F00A"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3AF5971C"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w:t>
      </w:r>
      <w:proofErr w:type="gramStart"/>
      <w:r>
        <w:rPr>
          <w:rFonts w:ascii="Times New Roman" w:hAnsi="Times New Roman" w:cs="Times New Roman"/>
          <w:sz w:val="20"/>
          <w:szCs w:val="20"/>
          <w:lang w:val="en-GB"/>
        </w:rPr>
        <w:t>9][</w:t>
      </w:r>
      <w:proofErr w:type="gramEnd"/>
      <w:r>
        <w:rPr>
          <w:rFonts w:ascii="Times New Roman" w:hAnsi="Times New Roman" w:cs="Times New Roman"/>
          <w:sz w:val="20"/>
          <w:szCs w:val="20"/>
          <w:lang w:val="en-GB"/>
        </w:rPr>
        <w:t>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xml:space="preserve">. Therefore, we think PUSCH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 xml:space="preserve">We do not want to apply any change </w:t>
            </w:r>
            <w:proofErr w:type="gramStart"/>
            <w:r>
              <w:rPr>
                <w:rFonts w:ascii="Times New Roman" w:eastAsia="宋体" w:hAnsi="Times New Roman" w:cs="Times New Roman" w:hint="eastAsia"/>
                <w:sz w:val="20"/>
                <w:szCs w:val="20"/>
                <w:lang w:eastAsia="zh-CN"/>
              </w:rPr>
              <w:t>for  DCI</w:t>
            </w:r>
            <w:proofErr w:type="gramEnd"/>
            <w:r>
              <w:rPr>
                <w:rFonts w:ascii="Times New Roman" w:eastAsia="宋体"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w:t>
            </w:r>
            <w:proofErr w:type="spellStart"/>
            <w:r>
              <w:rPr>
                <w:rFonts w:ascii="Times New Roman" w:eastAsia="等线" w:hAnsi="Times New Roman" w:cs="Times New Roman"/>
                <w:sz w:val="20"/>
                <w:szCs w:val="20"/>
                <w:lang w:val="en-GB" w:eastAsia="zh-CN"/>
              </w:rPr>
              <w:t>appliable</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 xml:space="preserve">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w:t>
            </w:r>
            <w:r>
              <w:rPr>
                <w:rFonts w:ascii="Times New Roman" w:eastAsia="等线" w:hAnsi="Times New Roman" w:cs="Times New Roman"/>
                <w:sz w:val="20"/>
                <w:szCs w:val="20"/>
                <w:lang w:val="en-GB" w:eastAsia="zh-CN"/>
              </w:rPr>
              <w:t xml:space="preserve">”? does it mean that in this case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Pr>
                <w:rFonts w:ascii="Times New Roman" w:eastAsia="等线" w:hAnsi="Times New Roman" w:cs="Times New Roman"/>
                <w:i/>
                <w:iCs/>
                <w:sz w:val="20"/>
                <w:szCs w:val="20"/>
                <w:lang w:val="en-GB" w:eastAsia="zh-CN"/>
              </w:rPr>
              <w:t>pusch</w:t>
            </w:r>
            <w:proofErr w:type="spellEnd"/>
            <w:r>
              <w:rPr>
                <w:rFonts w:ascii="Times New Roman" w:eastAsia="等线" w:hAnsi="Times New Roman" w:cs="Times New Roman"/>
                <w:i/>
                <w:iCs/>
                <w:sz w:val="20"/>
                <w:szCs w:val="20"/>
                <w:lang w:val="en-GB" w:eastAsia="zh-CN"/>
              </w:rPr>
              <w:t>-Config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always forced to configure DFT-s-OFDM for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preferred for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Prefer to not affect DCI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Pr>
                <w:rFonts w:ascii="Times New Roman" w:eastAsia="等线" w:hAnsi="Times New Roman" w:cs="Times New Roman"/>
                <w:sz w:val="20"/>
                <w:szCs w:val="20"/>
                <w:lang w:val="en-GB" w:eastAsia="zh-CN"/>
              </w:rPr>
              <w:t xml:space="preserve">roposal 1-3: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12CE4ECC" w14:textId="77777777" w:rsidR="00BF047A" w:rsidRDefault="00EC530A">
            <w:pPr>
              <w:pStyle w:val="ListParagraph"/>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 not support FL’s proposal 1-3. We believe the main concern from companies is that we don’t want to change the DCI size and fields of the </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size and fields.</w:t>
            </w:r>
          </w:p>
          <w:p w14:paraId="12D21778" w14:textId="77777777" w:rsidR="00BF047A" w:rsidRDefault="00BF047A">
            <w:pPr>
              <w:pStyle w:val="ListParagraph"/>
              <w:ind w:left="840"/>
              <w:jc w:val="both"/>
              <w:rPr>
                <w:rFonts w:ascii="Times New Roman" w:eastAsia="等线"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sz w:val="20"/>
                <w:szCs w:val="20"/>
                <w:lang w:val="en-GB" w:eastAsia="zh-CN"/>
              </w:rPr>
              <w:t xml:space="preserve">b) Same view as QC. We don’t need proposal 1-3 for now. If </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等线" w:hAnsi="Times New Roman" w:cs="Times New Roman"/>
                <w:sz w:val="20"/>
                <w:szCs w:val="20"/>
                <w:lang w:eastAsia="zh-CN"/>
              </w:rPr>
            </w:pPr>
          </w:p>
          <w:p w14:paraId="63F0BFB9"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CATT, Lenovo, </w:t>
            </w:r>
            <w:proofErr w:type="spellStart"/>
            <w:r>
              <w:rPr>
                <w:rFonts w:ascii="Times New Roman" w:eastAsia="等线" w:hAnsi="Times New Roman" w:cs="Times New Roman"/>
                <w:sz w:val="20"/>
                <w:szCs w:val="20"/>
                <w:lang w:val="en-GB" w:eastAsia="zh-CN"/>
              </w:rPr>
              <w:t>Spreadtrum</w:t>
            </w:r>
            <w:proofErr w:type="spellEnd"/>
            <w:r>
              <w:rPr>
                <w:rFonts w:ascii="Times New Roman" w:eastAsia="等线"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e.g. minimize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等线"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the question from Intel, our understanding is that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does not include 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 It is better to clarify in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等线"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宋体" w:hAnsi="Times New Roman" w:cs="Times New Roman"/>
                <w:sz w:val="20"/>
                <w:szCs w:val="20"/>
                <w:lang w:eastAsia="zh-CN"/>
              </w:rPr>
            </w:pPr>
            <w:proofErr w:type="gramStart"/>
            <w:r>
              <w:rPr>
                <w:rFonts w:ascii="Times New Roman" w:eastAsia="宋体" w:hAnsi="Times New Roman" w:cs="Times New Roman" w:hint="eastAsia"/>
                <w:sz w:val="20"/>
                <w:szCs w:val="20"/>
                <w:lang w:eastAsia="zh-CN"/>
              </w:rPr>
              <w:t>a)Support</w:t>
            </w:r>
            <w:proofErr w:type="gramEnd"/>
            <w:r>
              <w:rPr>
                <w:rFonts w:ascii="Times New Roman" w:eastAsia="宋体"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等线" w:hAnsi="Times New Roman" w:cs="Times New Roman"/>
                <w:sz w:val="20"/>
                <w:szCs w:val="20"/>
                <w:lang w:val="en-GB" w:eastAsia="zh-CN"/>
              </w:rPr>
            </w:pPr>
            <w:proofErr w:type="gramStart"/>
            <w:r>
              <w:rPr>
                <w:rFonts w:ascii="Times New Roman" w:eastAsia="宋体" w:hAnsi="Times New Roman" w:cs="Times New Roman" w:hint="eastAsia"/>
                <w:sz w:val="20"/>
                <w:szCs w:val="20"/>
                <w:lang w:eastAsia="zh-CN"/>
              </w:rPr>
              <w:t>b)The</w:t>
            </w:r>
            <w:proofErr w:type="gramEnd"/>
            <w:r>
              <w:rPr>
                <w:rFonts w:ascii="Times New Roman" w:eastAsia="宋体"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unclear to us why there is concern about re-interpretation vs. </w:t>
            </w:r>
            <w:r>
              <w:rPr>
                <w:rFonts w:ascii="Times New Roman" w:eastAsia="等线" w:hAnsi="Times New Roman" w:cs="Times New Roman"/>
                <w:sz w:val="20"/>
                <w:szCs w:val="20"/>
                <w:lang w:val="en-GB" w:eastAsia="zh-CN"/>
              </w:rPr>
              <w:t xml:space="preserve">minimizing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Early identification costs unnecessary standard efforts in </w:t>
            </w:r>
            <w:r w:rsidR="00AB3F8E" w:rsidRPr="0090416B">
              <w:rPr>
                <w:rFonts w:ascii="Times New Roman" w:eastAsia="等线"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bl>
    <w:p w14:paraId="02509D7F" w14:textId="77777777" w:rsidR="00BF047A" w:rsidRDefault="00BF047A">
      <w:pPr>
        <w:jc w:val="both"/>
        <w:rPr>
          <w:rFonts w:ascii="Times New Roman" w:hAnsi="Times New Roman" w:cs="Times New Roman"/>
          <w:sz w:val="20"/>
          <w:szCs w:val="20"/>
          <w:lang w:val="en-GB"/>
        </w:rPr>
      </w:pPr>
    </w:p>
    <w:p w14:paraId="69B6C3F0"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lastRenderedPageBreak/>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w:t>
      </w:r>
      <w:proofErr w:type="gramStart"/>
      <w:r>
        <w:rPr>
          <w:rFonts w:ascii="Times New Roman" w:hAnsi="Times New Roman" w:cs="Times New Roman"/>
          <w:sz w:val="20"/>
          <w:szCs w:val="20"/>
        </w:rPr>
        <w:t>14][</w:t>
      </w:r>
      <w:proofErr w:type="gramEnd"/>
      <w:r>
        <w:rPr>
          <w:rFonts w:ascii="Times New Roman" w:hAnsi="Times New Roman" w:cs="Times New Roman"/>
          <w:sz w:val="20"/>
          <w:szCs w:val="20"/>
        </w:rPr>
        <w:t>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 xml:space="preserve">or CG type 2, although the motivation and benefit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w:t>
            </w:r>
            <w:r>
              <w:rPr>
                <w:rFonts w:ascii="Times New Roman" w:hAnsi="Times New Roman" w:cs="Times New Roman"/>
                <w:sz w:val="20"/>
                <w:szCs w:val="20"/>
                <w:lang w:val="en-GB"/>
              </w:rPr>
              <w:lastRenderedPageBreak/>
              <w:t xml:space="preserve">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similar to DG PUSCH scheduled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w:t>
            </w:r>
            <w:proofErr w:type="gramStart"/>
            <w:r>
              <w:rPr>
                <w:rFonts w:ascii="Times New Roman" w:eastAsia="宋体" w:hAnsi="Times New Roman" w:cs="Times New Roman" w:hint="eastAsia"/>
                <w:sz w:val="20"/>
                <w:szCs w:val="20"/>
                <w:lang w:eastAsia="zh-CN"/>
              </w:rPr>
              <w:t>be  fulfil</w:t>
            </w:r>
            <w:proofErr w:type="gramEnd"/>
            <w:r>
              <w:rPr>
                <w:rFonts w:ascii="Times New Roman" w:eastAsia="宋体"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等线" w:hAnsi="Times New Roman" w:cs="Times New Roman"/>
                <w:lang w:val="en-GB" w:eastAsia="zh-CN"/>
              </w:rPr>
              <w:t>gNB</w:t>
            </w:r>
            <w:proofErr w:type="spellEnd"/>
            <w:r>
              <w:rPr>
                <w:rFonts w:ascii="Times New Roman" w:eastAsia="等线" w:hAnsi="Times New Roman" w:cs="Times New Roman"/>
                <w:lang w:val="en-GB" w:eastAsia="zh-CN"/>
              </w:rPr>
              <w:t xml:space="preserve"> can switch the waveform for CG PUSCHs dynamically. The current </w:t>
            </w:r>
            <w:r>
              <w:rPr>
                <w:rFonts w:ascii="Times New Roman" w:eastAsia="等线" w:hAnsi="Times New Roman" w:cs="Times New Roman"/>
                <w:lang w:val="en-GB" w:eastAsia="zh-CN"/>
              </w:rPr>
              <w:lastRenderedPageBreak/>
              <w:t>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w:t>
            </w:r>
            <w:r>
              <w:rPr>
                <w:rFonts w:ascii="Times New Roman" w:hAnsi="Times New Roman" w:cs="Times New Roman"/>
                <w:sz w:val="20"/>
                <w:szCs w:val="20"/>
                <w:lang w:val="en-GB"/>
              </w:rPr>
              <w:lastRenderedPageBreak/>
              <w:t xml:space="preserve">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Non supportive</w:t>
      </w:r>
      <w:proofErr w:type="gramEnd"/>
      <w:r>
        <w:rPr>
          <w:rFonts w:ascii="Times New Roman" w:hAnsi="Times New Roman" w:cs="Times New Roman"/>
          <w:sz w:val="20"/>
          <w:szCs w:val="20"/>
          <w:lang w:val="en-GB"/>
        </w:rPr>
        <w:t xml:space="preser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At this first meeting, it would be good have CG Type 2 PUSCH discussed in parallel given it can be activated by non-</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as well. </w:t>
            </w:r>
          </w:p>
          <w:p w14:paraId="37120A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w:t>
            </w:r>
            <w:proofErr w:type="spellStart"/>
            <w:r>
              <w:rPr>
                <w:rFonts w:ascii="Times New Roman" w:eastAsia="等线" w:hAnsi="Times New Roman" w:cs="Times New Roman"/>
                <w:sz w:val="20"/>
                <w:szCs w:val="20"/>
                <w:lang w:val="en-GB" w:eastAsia="zh-CN"/>
              </w:rPr>
              <w:t>depriorization</w:t>
            </w:r>
            <w:proofErr w:type="spellEnd"/>
            <w:r>
              <w:rPr>
                <w:rFonts w:ascii="Times New Roman" w:eastAsia="等线"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Moderator</w:t>
            </w:r>
          </w:p>
        </w:tc>
        <w:tc>
          <w:tcPr>
            <w:tcW w:w="7285" w:type="dxa"/>
          </w:tcPr>
          <w:p w14:paraId="1719538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China Telecom,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bl>
    <w:p w14:paraId="07BC8FA5" w14:textId="77777777" w:rsidR="00BF047A" w:rsidRDefault="00BF047A">
      <w:pPr>
        <w:jc w:val="both"/>
        <w:rPr>
          <w:rFonts w:ascii="Times New Roman" w:hAnsi="Times New Roman" w:cs="Times New Roman"/>
          <w:sz w:val="20"/>
          <w:szCs w:val="20"/>
          <w:lang w:val="en-GB"/>
        </w:rPr>
      </w:pP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xml:space="preserve">: ZTE [3],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w:t>
      </w:r>
      <w:proofErr w:type="gramStart"/>
      <w:r>
        <w:rPr>
          <w:rFonts w:ascii="Times New Roman" w:hAnsi="Times New Roman" w:cs="Times New Roman"/>
          <w:sz w:val="20"/>
          <w:szCs w:val="20"/>
          <w:lang w:val="en-GB" w:eastAsia="zh-CN"/>
        </w:rPr>
        <w:t>8][</w:t>
      </w:r>
      <w:proofErr w:type="gramEnd"/>
      <w:r>
        <w:rPr>
          <w:rFonts w:ascii="Times New Roman" w:hAnsi="Times New Roman" w:cs="Times New Roman"/>
          <w:sz w:val="20"/>
          <w:szCs w:val="20"/>
          <w:lang w:val="en-GB" w:eastAsia="zh-CN"/>
        </w:rPr>
        <w:t>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w:t>
            </w:r>
            <w:proofErr w:type="spellStart"/>
            <w:r>
              <w:rPr>
                <w:rFonts w:ascii="Times New Roman" w:hAnsi="Times New Roman" w:cs="Times New Roman"/>
                <w:sz w:val="20"/>
                <w:szCs w:val="20"/>
                <w:lang w:val="en-GB"/>
              </w:rPr>
              <w:t>backoff</w:t>
            </w:r>
            <w:proofErr w:type="spellEnd"/>
            <w:r>
              <w:rPr>
                <w:rFonts w:ascii="Times New Roman" w:hAnsi="Times New Roman" w:cs="Times New Roman"/>
                <w:sz w:val="20"/>
                <w:szCs w:val="20"/>
                <w:lang w:val="en-GB"/>
              </w:rPr>
              <w:t xml:space="preserve">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等线" w:hAnsi="Times New Roman" w:cs="Times New Roman"/>
                <w:color w:val="000000" w:themeColor="text1"/>
                <w:sz w:val="20"/>
                <w:szCs w:val="20"/>
                <w:lang w:val="en-GB" w:eastAsia="zh-CN"/>
              </w:rPr>
              <w:t>gNB</w:t>
            </w:r>
            <w:proofErr w:type="spellEnd"/>
            <w:r>
              <w:rPr>
                <w:rFonts w:ascii="Times New Roman" w:eastAsia="等线" w:hAnsi="Times New Roman" w:cs="Times New Roman"/>
                <w:color w:val="000000" w:themeColor="text1"/>
                <w:sz w:val="20"/>
                <w:szCs w:val="20"/>
                <w:lang w:val="en-GB" w:eastAsia="zh-CN"/>
              </w:rPr>
              <w:t xml:space="preserve">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motivation and benefits </w:t>
            </w:r>
            <w:proofErr w:type="gramStart"/>
            <w:r>
              <w:rPr>
                <w:rFonts w:ascii="Times New Roman" w:eastAsia="等线" w:hAnsi="Times New Roman" w:cs="Times New Roman"/>
                <w:sz w:val="20"/>
                <w:szCs w:val="20"/>
                <w:lang w:val="en-GB" w:eastAsia="zh-CN"/>
              </w:rPr>
              <w:t>seems</w:t>
            </w:r>
            <w:proofErr w:type="gramEnd"/>
            <w:r>
              <w:rPr>
                <w:rFonts w:ascii="Times New Roman" w:eastAsia="等线"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ListParagraph"/>
              <w:numPr>
                <w:ilvl w:val="0"/>
                <w:numId w:val="41"/>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宋体"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w:t>
            </w:r>
            <w:proofErr w:type="gramStart"/>
            <w:r>
              <w:rPr>
                <w:rFonts w:ascii="Times New Roman" w:hAnsi="Times New Roman" w:cs="Times New Roman"/>
                <w:sz w:val="20"/>
                <w:szCs w:val="20"/>
              </w:rPr>
              <w:t>27][</w:t>
            </w:r>
            <w:proofErr w:type="gramEnd"/>
            <w:r>
              <w:rPr>
                <w:rFonts w:ascii="Times New Roman" w:hAnsi="Times New Roman" w:cs="Times New Roman"/>
                <w:sz w:val="20"/>
                <w:szCs w:val="20"/>
              </w:rPr>
              <w:t>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w:t>
            </w:r>
            <w:proofErr w:type="gramStart"/>
            <w:r>
              <w:rPr>
                <w:rFonts w:ascii="Times New Roman" w:hAnsi="Times New Roman" w:cs="Times New Roman"/>
                <w:sz w:val="20"/>
                <w:szCs w:val="20"/>
              </w:rPr>
              <w:t>4][</w:t>
            </w:r>
            <w:proofErr w:type="gramEnd"/>
            <w:r>
              <w:rPr>
                <w:rFonts w:ascii="Times New Roman" w:hAnsi="Times New Roman" w:cs="Times New Roman"/>
                <w:sz w:val="20"/>
                <w:szCs w:val="20"/>
              </w:rPr>
              <w:t>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w:t>
            </w:r>
            <w:proofErr w:type="gramStart"/>
            <w:r>
              <w:rPr>
                <w:rFonts w:ascii="Times New Roman" w:hAnsi="Times New Roman" w:cs="Times New Roman"/>
                <w:sz w:val="20"/>
                <w:szCs w:val="20"/>
              </w:rPr>
              <w:t>17][</w:t>
            </w:r>
            <w:proofErr w:type="gramEnd"/>
            <w:r>
              <w:rPr>
                <w:rFonts w:ascii="Times New Roman" w:hAnsi="Times New Roman" w:cs="Times New Roman"/>
                <w:sz w:val="20"/>
                <w:szCs w:val="20"/>
              </w:rPr>
              <w:t>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w:t>
            </w:r>
            <w:proofErr w:type="gramStart"/>
            <w:r>
              <w:rPr>
                <w:rFonts w:ascii="Times New Roman" w:hAnsi="Times New Roman" w:cs="Times New Roman"/>
                <w:sz w:val="20"/>
                <w:szCs w:val="20"/>
              </w:rPr>
              <w:t>22][</w:t>
            </w:r>
            <w:proofErr w:type="gramEnd"/>
            <w:r>
              <w:rPr>
                <w:rFonts w:ascii="Times New Roman" w:hAnsi="Times New Roman" w:cs="Times New Roman"/>
                <w:sz w:val="20"/>
                <w:szCs w:val="20"/>
              </w:rPr>
              <w:t>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w:t>
            </w:r>
            <w:proofErr w:type="gramStart"/>
            <w:r>
              <w:rPr>
                <w:rFonts w:ascii="Times New Roman" w:hAnsi="Times New Roman" w:cs="Times New Roman"/>
                <w:sz w:val="20"/>
                <w:szCs w:val="20"/>
              </w:rPr>
              <w:t>18][</w:t>
            </w:r>
            <w:proofErr w:type="gramEnd"/>
            <w:r>
              <w:rPr>
                <w:rFonts w:ascii="Times New Roman" w:hAnsi="Times New Roman" w:cs="Times New Roman"/>
                <w:sz w:val="20"/>
                <w:szCs w:val="20"/>
              </w:rPr>
              <w:t>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w:t>
            </w:r>
            <w:proofErr w:type="gramStart"/>
            <w:r>
              <w:rPr>
                <w:rFonts w:ascii="Times New Roman" w:hAnsi="Times New Roman" w:cs="Times New Roman"/>
                <w:sz w:val="20"/>
                <w:szCs w:val="20"/>
              </w:rPr>
              <w:t>26][</w:t>
            </w:r>
            <w:proofErr w:type="gramEnd"/>
            <w:r>
              <w:rPr>
                <w:rFonts w:ascii="Times New Roman" w:hAnsi="Times New Roman" w:cs="Times New Roman"/>
                <w:sz w:val="20"/>
                <w:szCs w:val="20"/>
              </w:rPr>
              <w:t>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rather diverse. Many companies expressed openness to adopt one of several options. However, for each main option there are at least several companies that have concerns. </w:t>
      </w:r>
      <w:r>
        <w:rPr>
          <w:rFonts w:ascii="Times New Roman" w:hAnsi="Times New Roman" w:cs="Times New Roman"/>
          <w:sz w:val="20"/>
          <w:szCs w:val="20"/>
        </w:rPr>
        <w:lastRenderedPageBreak/>
        <w:t>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等线" w:hAnsi="Times New Roman" w:cs="Times New Roman"/>
                <w:sz w:val="20"/>
                <w:szCs w:val="20"/>
                <w:lang w:eastAsia="zh-CN"/>
              </w:rPr>
            </w:pPr>
          </w:p>
          <w:p w14:paraId="535A4473"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等线" w:hAnsi="Times New Roman" w:cs="Times New Roman"/>
                <w:sz w:val="20"/>
                <w:szCs w:val="20"/>
                <w:lang w:eastAsia="zh-CN"/>
              </w:rPr>
            </w:pPr>
          </w:p>
          <w:p w14:paraId="3EF2DC2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lastRenderedPageBreak/>
              <w:t>C</w:t>
            </w:r>
            <w:r>
              <w:rPr>
                <w:rFonts w:ascii="Times New Roman" w:eastAsia="等线"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等线"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t>
            </w:r>
            <w:proofErr w:type="gramStart"/>
            <w:r>
              <w:rPr>
                <w:rFonts w:ascii="Times New Roman" w:eastAsia="宋体" w:hAnsi="Times New Roman" w:cs="Times New Roman" w:hint="eastAsia"/>
                <w:sz w:val="20"/>
                <w:szCs w:val="20"/>
                <w:lang w:eastAsia="zh-CN"/>
              </w:rPr>
              <w:t>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67ACF8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It seems that all companies are generally fine with the pros/</w:t>
      </w:r>
      <w:proofErr w:type="gramStart"/>
      <w:r>
        <w:rPr>
          <w:rFonts w:ascii="Times New Roman" w:hAnsi="Times New Roman" w:cs="Times New Roman"/>
          <w:sz w:val="20"/>
          <w:szCs w:val="20"/>
          <w:lang w:val="en-GB"/>
        </w:rPr>
        <w:t>cons</w:t>
      </w:r>
      <w:proofErr w:type="gramEnd"/>
      <w:r>
        <w:rPr>
          <w:rFonts w:ascii="Times New Roman" w:hAnsi="Times New Roman" w:cs="Times New Roman"/>
          <w:sz w:val="20"/>
          <w:szCs w:val="20"/>
          <w:lang w:val="en-GB"/>
        </w:rPr>
        <w:t xml:space="preserve">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等线" w:hAnsi="Times New Roman" w:cs="Times New Roman" w:hint="eastAsia"/>
                <w:sz w:val="20"/>
                <w:szCs w:val="20"/>
                <w:lang w:val="en-GB" w:eastAsia="zh-CN"/>
              </w:rPr>
              <w:t>So</w:t>
            </w:r>
            <w:proofErr w:type="gramEnd"/>
            <w:r>
              <w:rPr>
                <w:rFonts w:ascii="Times New Roman" w:eastAsia="等线"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Samsung</w:t>
            </w:r>
          </w:p>
        </w:tc>
        <w:tc>
          <w:tcPr>
            <w:tcW w:w="7285" w:type="dxa"/>
          </w:tcPr>
          <w:p w14:paraId="00EBAD3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 for Alt 1-B-1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60BF1F64" w14:textId="77777777" w:rsidR="00BF047A" w:rsidRDefault="00EC530A">
            <w:pPr>
              <w:pStyle w:val="ListParagraph"/>
              <w:numPr>
                <w:ilvl w:val="1"/>
                <w:numId w:val="52"/>
              </w:numPr>
              <w:jc w:val="both"/>
              <w:rPr>
                <w:rFonts w:ascii="Times New Roman" w:eastAsia="等线" w:hAnsi="Times New Roman" w:cs="Times New Roman"/>
                <w:color w:val="FF0000"/>
                <w:sz w:val="20"/>
                <w:szCs w:val="20"/>
                <w:lang w:val="en-GB" w:eastAsia="zh-CN"/>
              </w:rPr>
            </w:pPr>
            <w:r>
              <w:rPr>
                <w:rFonts w:ascii="Times New Roman" w:eastAsia="等线"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conditions for Alt 1-B-2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4B0828B3" w14:textId="77777777" w:rsidR="00BF047A" w:rsidRDefault="00EC530A">
            <w:pPr>
              <w:pStyle w:val="ListParagraph"/>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Location of RB allocation within carrier </w:t>
            </w:r>
            <w:r>
              <w:rPr>
                <w:rFonts w:ascii="Times New Roman" w:eastAsia="等线"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Thanks FL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等线" w:hAnsi="Times New Roman" w:cs="Times New Roman"/>
                <w:sz w:val="20"/>
                <w:szCs w:val="20"/>
                <w:lang w:val="en-GB" w:eastAsia="zh-CN"/>
              </w:rPr>
              <w:t>),  Alt.</w:t>
            </w:r>
            <w:proofErr w:type="gramEnd"/>
            <w:r>
              <w:rPr>
                <w:rFonts w:ascii="Times New Roman" w:eastAsia="等线"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Please continue providing your comments based on the v2 (section 4.1). This is a high-priority proposal and would very much like that we agree on it at this meeting.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等线" w:hAnsi="Times New Roman" w:cs="Times New Roman"/>
                <w:sz w:val="20"/>
                <w:szCs w:val="20"/>
                <w:lang w:val="en-GB" w:eastAsia="zh-CN"/>
              </w:rPr>
              <w:t>exhaustive</w:t>
            </w:r>
            <w:r>
              <w:rPr>
                <w:rFonts w:ascii="Times New Roman" w:eastAsia="等线"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 xml:space="preserve">We think we should down-select one of the options. From our perspective, we prefer have a unified solution for all cases, and reluctant to support more than one option. We prefer prioritize indication by an UL scheduling DCI, which is most straightforward and </w:t>
            </w:r>
            <w:r>
              <w:rPr>
                <w:rFonts w:ascii="Times New Roman" w:hAnsi="Times New Roman" w:cs="Times New Roman"/>
                <w:sz w:val="20"/>
                <w:szCs w:val="20"/>
                <w:lang w:val="en-GB"/>
              </w:rPr>
              <w:lastRenderedPageBreak/>
              <w:t>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Nokia/NSB2</w:t>
            </w:r>
          </w:p>
        </w:tc>
        <w:tc>
          <w:tcPr>
            <w:tcW w:w="7285" w:type="dxa"/>
          </w:tcPr>
          <w:p w14:paraId="66A317D5" w14:textId="1D4F91E1"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@FL: Thank you FL for </w:t>
            </w:r>
            <w:proofErr w:type="gramStart"/>
            <w:r>
              <w:rPr>
                <w:rFonts w:ascii="Times New Roman" w:eastAsia="宋体" w:hAnsi="Times New Roman" w:cs="Times New Roman"/>
                <w:sz w:val="20"/>
                <w:szCs w:val="20"/>
                <w:lang w:eastAsia="zh-CN"/>
              </w:rPr>
              <w:t>taking into account</w:t>
            </w:r>
            <w:proofErr w:type="gramEnd"/>
            <w:r>
              <w:rPr>
                <w:rFonts w:ascii="Times New Roman" w:eastAsia="宋体" w:hAnsi="Times New Roman" w:cs="Times New Roman"/>
                <w:sz w:val="20"/>
                <w:szCs w:val="20"/>
                <w:lang w:eastAsia="zh-CN"/>
              </w:rPr>
              <w:t xml:space="preserve">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宋体" w:hAnsi="Times New Roman" w:cs="Times New Roman"/>
                <w:strike/>
                <w:color w:val="FF0000"/>
                <w:sz w:val="20"/>
                <w:szCs w:val="20"/>
                <w:lang w:eastAsia="zh-CN"/>
              </w:rPr>
              <w:t>for the scheduling DCI</w:t>
            </w:r>
            <w:r>
              <w:rPr>
                <w:rFonts w:ascii="Times New Roman" w:eastAsia="宋体"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r w:rsidRPr="001645E7">
              <w:rPr>
                <w:rFonts w:ascii="Times New Roman" w:eastAsia="宋体"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宋体" w:hAnsi="Times New Roman" w:cs="Times New Roman"/>
                <w:sz w:val="20"/>
                <w:szCs w:val="20"/>
                <w:lang w:eastAsia="zh-CN"/>
              </w:rPr>
              <w:t>@</w:t>
            </w:r>
            <w:proofErr w:type="spellStart"/>
            <w:r w:rsidRPr="0078207B">
              <w:rPr>
                <w:rFonts w:ascii="Times New Roman" w:eastAsia="宋体" w:hAnsi="Times New Roman" w:cs="Times New Roman"/>
                <w:sz w:val="20"/>
                <w:szCs w:val="20"/>
                <w:lang w:eastAsia="zh-CN"/>
              </w:rPr>
              <w:t>Spreadtrum</w:t>
            </w:r>
            <w:proofErr w:type="spellEnd"/>
            <w:r w:rsidRPr="0078207B">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zh-CN"/>
              </w:rPr>
              <w:t xml:space="preserve">The point being that Alt. 1 and Alt. 3 may both be supported </w:t>
            </w:r>
            <w:r>
              <w:rPr>
                <w:rFonts w:ascii="Times New Roman" w:eastAsia="等线"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等线" w:eastAsia="等线" w:hAnsi="等线"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We support to take </w:t>
            </w:r>
            <w:r w:rsidR="00AB3F8E">
              <w:rPr>
                <w:rFonts w:ascii="Times New Roman" w:eastAsia="等线"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bl>
    <w:p w14:paraId="158E6B66" w14:textId="77777777" w:rsidR="00BF047A" w:rsidRDefault="00BF047A">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configure this way is not clear. </w:t>
            </w:r>
          </w:p>
          <w:p w14:paraId="584675C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w:t>
            </w:r>
            <w:r>
              <w:rPr>
                <w:rFonts w:ascii="Times New Roman" w:eastAsia="等线" w:hAnsi="Times New Roman" w:cs="Times New Roman" w:hint="eastAsia"/>
                <w:sz w:val="20"/>
                <w:szCs w:val="20"/>
                <w:lang w:val="en-GB" w:eastAsia="zh-CN"/>
              </w:rPr>
              <w:t xml:space="preserve">o. As commented by other companies, dynamic waveform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It may not be needed in practice but </w:t>
            </w:r>
            <w:r>
              <w:rPr>
                <w:rFonts w:ascii="Times New Roman" w:eastAsia="等线" w:hAnsi="Times New Roman" w:cs="Times New Roman"/>
                <w:sz w:val="20"/>
                <w:szCs w:val="20"/>
                <w:lang w:val="en-GB" w:eastAsia="zh-CN"/>
              </w:rPr>
              <w:t>should</w:t>
            </w:r>
            <w:r>
              <w:rPr>
                <w:rFonts w:ascii="Times New Roman" w:eastAsia="等线"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宋体" w:hAnsi="Times New Roman" w:cs="Times New Roman"/>
                <w:sz w:val="20"/>
                <w:szCs w:val="20"/>
              </w:rPr>
              <w:t>P</w:t>
            </w:r>
            <w:r>
              <w:rPr>
                <w:rFonts w:ascii="Times New Roman" w:eastAsia="宋体" w:hAnsi="Times New Roman" w:cs="Times New Roman"/>
                <w:sz w:val="20"/>
                <w:szCs w:val="20"/>
                <w:vertAlign w:val="subscript"/>
              </w:rPr>
              <w:t>CMAX,f</w:t>
            </w:r>
            <w:proofErr w:type="gramEnd"/>
            <w:r>
              <w:rPr>
                <w:rFonts w:ascii="Times New Roman" w:eastAsia="宋体" w:hAnsi="Times New Roman" w:cs="Times New Roman"/>
                <w:sz w:val="20"/>
                <w:szCs w:val="20"/>
                <w:vertAlign w:val="subscript"/>
              </w:rPr>
              <w:t>,c</w:t>
            </w:r>
            <w:proofErr w:type="spellEnd"/>
            <w:r>
              <w:rPr>
                <w:rFonts w:ascii="Times New Roman" w:eastAsia="宋体"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8pt;height:115.8pt" o:ole="">
                  <v:imagedata r:id="rId12" o:title=""/>
                </v:shape>
                <o:OLEObject Type="Embed" ProgID="Visio.Drawing.15" ShapeID="_x0000_i1025" DrawAspect="Content" ObjectID="_1727281558"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7A06961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d)In legacy spec this switch may also happen if </w:t>
            </w:r>
            <w:proofErr w:type="spellStart"/>
            <w:r>
              <w:rPr>
                <w:rFonts w:ascii="Times New Roman" w:eastAsia="宋体" w:hAnsi="Times New Roman" w:cs="Times New Roman" w:hint="eastAsia"/>
                <w:i/>
                <w:iCs/>
                <w:sz w:val="20"/>
                <w:szCs w:val="20"/>
                <w:lang w:eastAsia="zh-CN"/>
              </w:rPr>
              <w:t>TransFormPrecoder</w:t>
            </w:r>
            <w:proofErr w:type="spellEnd"/>
            <w:r>
              <w:rPr>
                <w:rFonts w:ascii="Times New Roman" w:eastAsia="宋体" w:hAnsi="Times New Roman" w:cs="Times New Roman" w:hint="eastAsia"/>
                <w:sz w:val="20"/>
                <w:szCs w:val="20"/>
                <w:lang w:eastAsia="zh-CN"/>
              </w:rPr>
              <w:t xml:space="preserve"> and </w:t>
            </w:r>
            <w:r>
              <w:rPr>
                <w:rFonts w:ascii="Times New Roman" w:eastAsia="宋体" w:hAnsi="Times New Roman" w:cs="Times New Roman" w:hint="eastAsia"/>
                <w:i/>
                <w:iCs/>
                <w:sz w:val="20"/>
                <w:szCs w:val="20"/>
                <w:lang w:eastAsia="zh-CN"/>
              </w:rPr>
              <w:t>msg3-TransformPrecoder</w:t>
            </w:r>
            <w:r>
              <w:rPr>
                <w:rFonts w:ascii="Times New Roman" w:eastAsia="宋体"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宋体"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e)We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roofErr w:type="spellEnd"/>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宋体" w:hAnsi="Times New Roman" w:cs="Times New Roman"/>
                <w:sz w:val="20"/>
                <w:szCs w:val="20"/>
                <w:lang w:eastAsia="zh-CN"/>
              </w:rPr>
            </w:pPr>
            <w:r w:rsidRPr="00EC530A">
              <w:rPr>
                <w:rFonts w:ascii="Times New Roman" w:eastAsia="Yu Mincho" w:hAnsi="Times New Roman" w:cs="Times New Roman"/>
                <w:sz w:val="20"/>
                <w:szCs w:val="20"/>
                <w:lang w:val="en-GB"/>
              </w:rPr>
              <w:t xml:space="preserve">f) We think </w:t>
            </w:r>
            <w:proofErr w:type="spellStart"/>
            <w:r w:rsidRPr="00EC530A">
              <w:rPr>
                <w:rFonts w:ascii="Times New Roman" w:eastAsia="Yu Mincho" w:hAnsi="Times New Roman" w:cs="Times New Roman"/>
                <w:sz w:val="20"/>
                <w:szCs w:val="20"/>
                <w:lang w:val="en-GB"/>
              </w:rPr>
              <w:t>gNB</w:t>
            </w:r>
            <w:proofErr w:type="spellEnd"/>
            <w:r w:rsidRPr="00EC530A">
              <w:rPr>
                <w:rFonts w:ascii="Times New Roman" w:eastAsia="Yu Mincho" w:hAnsi="Times New Roman" w:cs="Times New Roman"/>
                <w:sz w:val="20"/>
                <w:szCs w:val="20"/>
                <w:lang w:val="en-GB"/>
              </w:rPr>
              <w:t xml:space="preserve">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w:t>
            </w:r>
            <w:proofErr w:type="spellStart"/>
            <w:r w:rsidRPr="00EC530A">
              <w:rPr>
                <w:rFonts w:ascii="Times New Roman" w:eastAsia="Yu Mincho" w:hAnsi="Times New Roman" w:cs="Times New Roman"/>
                <w:sz w:val="20"/>
                <w:szCs w:val="20"/>
                <w:lang w:val="en-GB"/>
              </w:rPr>
              <w:t>gNB</w:t>
            </w:r>
            <w:proofErr w:type="spellEnd"/>
            <w:r w:rsidRPr="00EC530A">
              <w:rPr>
                <w:rFonts w:ascii="Times New Roman" w:eastAsia="Yu Mincho" w:hAnsi="Times New Roman" w:cs="Times New Roman"/>
                <w:sz w:val="20"/>
                <w:szCs w:val="20"/>
                <w:lang w:val="en-GB"/>
              </w:rPr>
              <w:t xml:space="preserve">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w:t>
            </w:r>
            <w:r w:rsidRPr="00EB221F">
              <w:rPr>
                <w:rFonts w:ascii="Times New Roman" w:eastAsia="宋体" w:hAnsi="Times New Roman" w:cs="Times New Roman"/>
                <w:sz w:val="20"/>
                <w:szCs w:val="20"/>
                <w:lang w:eastAsia="zh-CN"/>
              </w:rPr>
              <w:t xml:space="preserve"> share similar view with Qualcomm</w:t>
            </w:r>
            <w:r>
              <w:rPr>
                <w:rFonts w:ascii="Times New Roman" w:eastAsia="宋体"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宋体" w:hAnsi="Times New Roman" w:cs="Times New Roman"/>
                <w:sz w:val="20"/>
                <w:szCs w:val="20"/>
                <w:lang w:eastAsia="zh-CN"/>
              </w:rPr>
            </w:pPr>
            <w:r w:rsidRPr="00EB221F">
              <w:rPr>
                <w:rFonts w:ascii="Times New Roman" w:eastAsia="宋体" w:hAnsi="Times New Roman" w:cs="Times New Roman"/>
                <w:sz w:val="20"/>
                <w:szCs w:val="20"/>
                <w:lang w:eastAsia="zh-CN"/>
              </w:rPr>
              <w:t xml:space="preserve">Considering a DG PUSCH is scheduled back-to-back with a CG PUSCH. Although interrupting time may not be needed by UE, it does not make any sense in coverage shortage condition if the </w:t>
            </w:r>
            <w:proofErr w:type="spellStart"/>
            <w:r w:rsidRPr="00EB221F">
              <w:rPr>
                <w:rFonts w:ascii="Times New Roman" w:eastAsia="宋体" w:hAnsi="Times New Roman" w:cs="Times New Roman"/>
                <w:sz w:val="20"/>
                <w:szCs w:val="20"/>
                <w:lang w:eastAsia="zh-CN"/>
              </w:rPr>
              <w:t>gNB</w:t>
            </w:r>
            <w:proofErr w:type="spellEnd"/>
            <w:r w:rsidRPr="00EB221F">
              <w:rPr>
                <w:rFonts w:ascii="Times New Roman" w:eastAsia="宋体" w:hAnsi="Times New Roman" w:cs="Times New Roman"/>
                <w:sz w:val="20"/>
                <w:szCs w:val="20"/>
                <w:lang w:eastAsia="zh-CN"/>
              </w:rPr>
              <w:t xml:space="preserve">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宋体" w:hAnsi="Times New Roman" w:cs="Times New Roman"/>
                <w:sz w:val="20"/>
                <w:szCs w:val="20"/>
                <w:lang w:eastAsia="zh-CN"/>
              </w:rPr>
            </w:pPr>
            <w:r w:rsidRPr="00BD38A9">
              <w:rPr>
                <w:rFonts w:ascii="Times New Roman" w:eastAsia="宋体" w:hAnsi="Times New Roman" w:cs="Times New Roman"/>
                <w:sz w:val="20"/>
                <w:szCs w:val="20"/>
                <w:lang w:eastAsia="zh-CN"/>
              </w:rPr>
              <w:t xml:space="preserve">The UE coverage condition and power condition at the UE, because the </w:t>
            </w:r>
            <w:proofErr w:type="spellStart"/>
            <w:r w:rsidRPr="00BD38A9">
              <w:rPr>
                <w:rFonts w:ascii="Times New Roman" w:eastAsia="宋体" w:hAnsi="Times New Roman" w:cs="Times New Roman"/>
                <w:sz w:val="20"/>
                <w:szCs w:val="20"/>
                <w:lang w:eastAsia="zh-CN"/>
              </w:rPr>
              <w:t>gNB</w:t>
            </w:r>
            <w:proofErr w:type="spellEnd"/>
            <w:r w:rsidRPr="00BD38A9">
              <w:rPr>
                <w:rFonts w:ascii="Times New Roman" w:eastAsia="宋体" w:hAnsi="Times New Roman" w:cs="Times New Roman"/>
                <w:sz w:val="20"/>
                <w:szCs w:val="20"/>
                <w:lang w:eastAsia="zh-CN"/>
              </w:rPr>
              <w:t xml:space="preserve">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w:t>
            </w:r>
            <w:proofErr w:type="spellStart"/>
            <w:r w:rsidRPr="00BD38A9">
              <w:rPr>
                <w:rFonts w:ascii="Times New Roman" w:eastAsia="宋体" w:hAnsi="Times New Roman" w:cs="Times New Roman"/>
                <w:sz w:val="20"/>
                <w:szCs w:val="20"/>
                <w:lang w:eastAsia="zh-CN"/>
              </w:rPr>
              <w:t>gNB</w:t>
            </w:r>
            <w:proofErr w:type="spellEnd"/>
            <w:r w:rsidRPr="00BD38A9">
              <w:rPr>
                <w:rFonts w:ascii="Times New Roman" w:eastAsia="宋体" w:hAnsi="Times New Roman" w:cs="Times New Roman"/>
                <w:sz w:val="20"/>
                <w:szCs w:val="20"/>
                <w:lang w:eastAsia="zh-CN"/>
              </w:rPr>
              <w:t xml:space="preserve">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OPPO</w:t>
            </w:r>
            <w:r>
              <w:rPr>
                <w:rFonts w:ascii="Times New Roman" w:eastAsia="等线"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 PHR, UE scheduling history, Measurement and others are needed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but all those can be triggered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1C3E18A4" w14:textId="77777777" w:rsidR="009A40D1" w:rsidRPr="00496269" w:rsidRDefault="009A40D1" w:rsidP="00BF01CC">
            <w:pPr>
              <w:spacing w:after="0" w:line="240" w:lineRule="auto"/>
              <w:jc w:val="both"/>
              <w:rPr>
                <w:rFonts w:ascii="Times New Roman" w:eastAsia="等线" w:hAnsi="Times New Roman" w:cs="Times New Roman"/>
                <w:sz w:val="20"/>
                <w:szCs w:val="20"/>
                <w:lang w:val="en-GB" w:eastAsia="zh-CN"/>
              </w:rPr>
            </w:pPr>
          </w:p>
        </w:tc>
      </w:tr>
    </w:tbl>
    <w:p w14:paraId="71C3F273" w14:textId="77777777" w:rsidR="00BF047A" w:rsidRPr="009A40D1" w:rsidRDefault="00BF047A">
      <w:pPr>
        <w:rPr>
          <w:rFonts w:ascii="Times New Roman" w:hAnsi="Times New Roman" w:cs="Times New Roman"/>
          <w:sz w:val="20"/>
          <w:szCs w:val="20"/>
          <w:lang w:val="en-GB"/>
        </w:rPr>
      </w:pPr>
    </w:p>
    <w:p w14:paraId="05390E9B" w14:textId="77777777" w:rsidR="00BF047A" w:rsidRDefault="00BF047A">
      <w:pPr>
        <w:rPr>
          <w:rFonts w:ascii="Times New Roman" w:hAnsi="Times New Roman" w:cs="Times New Roman"/>
          <w:sz w:val="20"/>
          <w:szCs w:val="20"/>
          <w:lang w:val="en-GB"/>
        </w:rPr>
      </w:pPr>
    </w:p>
    <w:p w14:paraId="78F20847"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6FA5DDD5" w14:textId="77777777" w:rsidR="00BF047A" w:rsidRDefault="00EC530A">
            <w:pPr>
              <w:spacing w:after="0" w:line="240" w:lineRule="auto"/>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We think current reporting can help </w:t>
            </w:r>
            <w:proofErr w:type="spellStart"/>
            <w:r>
              <w:rPr>
                <w:rFonts w:ascii="Times New Roman" w:eastAsia="宋体" w:hAnsi="Times New Roman" w:cs="Times New Roman" w:hint="eastAsia"/>
                <w:sz w:val="20"/>
                <w:szCs w:val="20"/>
                <w:lang w:eastAsia="zh-CN"/>
              </w:rPr>
              <w:t>gNB</w:t>
            </w:r>
            <w:proofErr w:type="spellEnd"/>
            <w:r>
              <w:rPr>
                <w:rFonts w:ascii="Times New Roman" w:eastAsia="宋体" w:hAnsi="Times New Roman" w:cs="Times New Roman" w:hint="eastAsia"/>
                <w:sz w:val="20"/>
                <w:szCs w:val="20"/>
                <w:lang w:eastAsia="zh-CN"/>
              </w:rPr>
              <w:t xml:space="preserve">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A39FEA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lastRenderedPageBreak/>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w:t>
            </w:r>
            <w:proofErr w:type="spellStart"/>
            <w:r>
              <w:rPr>
                <w:rFonts w:ascii="Times New Roman" w:hAnsi="Times New Roman" w:cs="Times New Roman"/>
                <w:sz w:val="20"/>
                <w:szCs w:val="20"/>
                <w:lang w:val="en-GB"/>
              </w:rPr>
              <w:t>backoff</w:t>
            </w:r>
            <w:proofErr w:type="spellEnd"/>
            <w:r>
              <w:rPr>
                <w:rFonts w:ascii="Times New Roman" w:hAnsi="Times New Roman" w:cs="Times New Roman"/>
                <w:sz w:val="20"/>
                <w:szCs w:val="20"/>
                <w:lang w:val="en-GB"/>
              </w:rPr>
              <w:t xml:space="preserve"> for a different waveform and increased UE configured transmit power </w:t>
            </w:r>
            <w:proofErr w:type="spell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Therefore, we propose to either remove all the 3 bullets and let companies to study further or we have following </w:t>
            </w:r>
            <w:r>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等线"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2E99D2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Although our primitive thought is that these issues are all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66673F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OPPO, Nokia/NSB,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xml:space="preserve">, ZTE, </w:t>
            </w:r>
            <w:proofErr w:type="spellStart"/>
            <w:r>
              <w:rPr>
                <w:rFonts w:ascii="Times New Roman" w:eastAsia="等线" w:hAnsi="Times New Roman" w:cs="Times New Roman"/>
                <w:sz w:val="20"/>
                <w:szCs w:val="20"/>
                <w:lang w:val="en-GB" w:eastAsia="zh-CN"/>
              </w:rPr>
              <w:t>Spreadtrum</w:t>
            </w:r>
            <w:proofErr w:type="spellEnd"/>
            <w:r>
              <w:rPr>
                <w:rFonts w:ascii="Times New Roman" w:eastAsia="等线" w:hAnsi="Times New Roman" w:cs="Times New Roman"/>
                <w:sz w:val="20"/>
                <w:szCs w:val="20"/>
                <w:lang w:val="en-GB" w:eastAsia="zh-CN"/>
              </w:rPr>
              <w:t>: Thanks for support!</w:t>
            </w:r>
          </w:p>
          <w:p w14:paraId="4F40777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bookmarkStart w:id="1" w:name="_GoBack"/>
            <w:bookmarkEnd w:id="1"/>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lastRenderedPageBreak/>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bl>
    <w:p w14:paraId="075C8BAE" w14:textId="77777777" w:rsidR="00BF047A" w:rsidRDefault="00BF047A">
      <w:pPr>
        <w:rPr>
          <w:rFonts w:ascii="Times New Roman" w:hAnsi="Times New Roman" w:cs="Times New Roman"/>
          <w:sz w:val="20"/>
          <w:szCs w:val="20"/>
          <w:lang w:val="en-GB"/>
        </w:rPr>
      </w:pPr>
    </w:p>
    <w:p w14:paraId="0467343B" w14:textId="77777777" w:rsidR="00BF047A" w:rsidRDefault="00BF047A">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EFBDE" w14:textId="77777777" w:rsidR="009B5A7B" w:rsidRDefault="009B5A7B">
      <w:pPr>
        <w:spacing w:line="240" w:lineRule="auto"/>
      </w:pPr>
      <w:r>
        <w:separator/>
      </w:r>
    </w:p>
  </w:endnote>
  <w:endnote w:type="continuationSeparator" w:id="0">
    <w:p w14:paraId="2B6178A2" w14:textId="77777777" w:rsidR="009B5A7B" w:rsidRDefault="009B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1F8F" w14:textId="77777777" w:rsidR="009B5A7B" w:rsidRDefault="009B5A7B">
      <w:pPr>
        <w:spacing w:after="0"/>
      </w:pPr>
      <w:r>
        <w:separator/>
      </w:r>
    </w:p>
  </w:footnote>
  <w:footnote w:type="continuationSeparator" w:id="0">
    <w:p w14:paraId="4644BCAD" w14:textId="77777777" w:rsidR="009B5A7B" w:rsidRDefault="009B5A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A5101A"/>
    <w:multiLevelType w:val="multilevel"/>
    <w:tmpl w:val="0AA5101A"/>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28F1D48"/>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4660B7"/>
    <w:multiLevelType w:val="multilevel"/>
    <w:tmpl w:val="5E4660B7"/>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830165"/>
    <w:multiLevelType w:val="multilevel"/>
    <w:tmpl w:val="5E830165"/>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8"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7B5C4D"/>
    <w:multiLevelType w:val="multilevel"/>
    <w:tmpl w:val="707B5C4D"/>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4"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2"/>
  </w:num>
  <w:num w:numId="5">
    <w:abstractNumId w:val="14"/>
  </w:num>
  <w:num w:numId="6">
    <w:abstractNumId w:val="26"/>
  </w:num>
  <w:num w:numId="7">
    <w:abstractNumId w:val="23"/>
  </w:num>
  <w:num w:numId="8">
    <w:abstractNumId w:val="32"/>
  </w:num>
  <w:num w:numId="9">
    <w:abstractNumId w:val="28"/>
  </w:num>
  <w:num w:numId="10">
    <w:abstractNumId w:val="24"/>
  </w:num>
  <w:num w:numId="11">
    <w:abstractNumId w:val="21"/>
  </w:num>
  <w:num w:numId="12">
    <w:abstractNumId w:val="55"/>
  </w:num>
  <w:num w:numId="13">
    <w:abstractNumId w:val="47"/>
  </w:num>
  <w:num w:numId="14">
    <w:abstractNumId w:val="30"/>
  </w:num>
  <w:num w:numId="15">
    <w:abstractNumId w:val="6"/>
  </w:num>
  <w:num w:numId="16">
    <w:abstractNumId w:val="36"/>
  </w:num>
  <w:num w:numId="17">
    <w:abstractNumId w:val="1"/>
  </w:num>
  <w:num w:numId="18">
    <w:abstractNumId w:val="22"/>
  </w:num>
  <w:num w:numId="19">
    <w:abstractNumId w:val="46"/>
  </w:num>
  <w:num w:numId="20">
    <w:abstractNumId w:val="51"/>
  </w:num>
  <w:num w:numId="21">
    <w:abstractNumId w:val="15"/>
  </w:num>
  <w:num w:numId="22">
    <w:abstractNumId w:val="34"/>
  </w:num>
  <w:num w:numId="23">
    <w:abstractNumId w:val="11"/>
  </w:num>
  <w:num w:numId="24">
    <w:abstractNumId w:val="42"/>
  </w:num>
  <w:num w:numId="25">
    <w:abstractNumId w:val="43"/>
  </w:num>
  <w:num w:numId="26">
    <w:abstractNumId w:val="9"/>
  </w:num>
  <w:num w:numId="27">
    <w:abstractNumId w:val="49"/>
  </w:num>
  <w:num w:numId="28">
    <w:abstractNumId w:val="19"/>
  </w:num>
  <w:num w:numId="29">
    <w:abstractNumId w:val="20"/>
  </w:num>
  <w:num w:numId="30">
    <w:abstractNumId w:val="3"/>
  </w:num>
  <w:num w:numId="31">
    <w:abstractNumId w:val="5"/>
  </w:num>
  <w:num w:numId="32">
    <w:abstractNumId w:val="41"/>
  </w:num>
  <w:num w:numId="33">
    <w:abstractNumId w:val="16"/>
  </w:num>
  <w:num w:numId="34">
    <w:abstractNumId w:val="8"/>
  </w:num>
  <w:num w:numId="35">
    <w:abstractNumId w:val="52"/>
  </w:num>
  <w:num w:numId="36">
    <w:abstractNumId w:val="56"/>
  </w:num>
  <w:num w:numId="37">
    <w:abstractNumId w:val="10"/>
  </w:num>
  <w:num w:numId="38">
    <w:abstractNumId w:val="33"/>
  </w:num>
  <w:num w:numId="39">
    <w:abstractNumId w:val="53"/>
  </w:num>
  <w:num w:numId="40">
    <w:abstractNumId w:val="50"/>
  </w:num>
  <w:num w:numId="41">
    <w:abstractNumId w:val="29"/>
  </w:num>
  <w:num w:numId="42">
    <w:abstractNumId w:val="0"/>
  </w:num>
  <w:num w:numId="43">
    <w:abstractNumId w:val="17"/>
  </w:num>
  <w:num w:numId="44">
    <w:abstractNumId w:val="2"/>
  </w:num>
  <w:num w:numId="45">
    <w:abstractNumId w:val="4"/>
  </w:num>
  <w:num w:numId="46">
    <w:abstractNumId w:val="45"/>
  </w:num>
  <w:num w:numId="47">
    <w:abstractNumId w:val="48"/>
  </w:num>
  <w:num w:numId="48">
    <w:abstractNumId w:val="38"/>
  </w:num>
  <w:num w:numId="49">
    <w:abstractNumId w:val="35"/>
  </w:num>
  <w:num w:numId="50">
    <w:abstractNumId w:val="31"/>
  </w:num>
  <w:num w:numId="51">
    <w:abstractNumId w:val="18"/>
  </w:num>
  <w:num w:numId="52">
    <w:abstractNumId w:val="25"/>
  </w:num>
  <w:num w:numId="53">
    <w:abstractNumId w:val="40"/>
  </w:num>
  <w:num w:numId="54">
    <w:abstractNumId w:val="54"/>
  </w:num>
  <w:num w:numId="55">
    <w:abstractNumId w:val="13"/>
  </w:num>
  <w:num w:numId="56">
    <w:abstractNumId w:val="44"/>
  </w:num>
  <w:num w:numId="57">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eastAsia="zh-CN"/>
    </w:rPr>
  </w:style>
  <w:style w:type="character" w:customStyle="1" w:styleId="Heading2Char">
    <w:name w:val="Heading 2 Char"/>
    <w:basedOn w:val="DefaultParagraphFont"/>
    <w:link w:val="Heading2"/>
    <w:qFormat/>
    <w:rPr>
      <w:rFonts w:ascii="Arial" w:eastAsia="宋体" w:hAnsi="Arial" w:cs="Times New Roman"/>
      <w:sz w:val="32"/>
      <w:szCs w:val="32"/>
      <w:lang w:eastAsia="zh-CN"/>
    </w:rPr>
  </w:style>
  <w:style w:type="character" w:customStyle="1" w:styleId="Heading3Char">
    <w:name w:val="Heading 3 Char"/>
    <w:basedOn w:val="DefaultParagraphFont"/>
    <w:link w:val="Heading3"/>
    <w:qFormat/>
    <w:rPr>
      <w:rFonts w:ascii="Arial" w:eastAsia="宋体" w:hAnsi="Arial" w:cs="Times New Roman"/>
      <w:sz w:val="28"/>
      <w:szCs w:val="28"/>
      <w:lang w:eastAsia="zh-CN"/>
    </w:rPr>
  </w:style>
  <w:style w:type="character" w:customStyle="1" w:styleId="Heading4Char">
    <w:name w:val="Heading 4 Char"/>
    <w:basedOn w:val="DefaultParagraphFont"/>
    <w:link w:val="Heading4"/>
    <w:qFormat/>
    <w:rPr>
      <w:rFonts w:ascii="Arial" w:eastAsia="宋体" w:hAnsi="Arial" w:cs="Times New Roman"/>
      <w:sz w:val="24"/>
      <w:szCs w:val="24"/>
      <w:lang w:eastAsia="zh-CN"/>
    </w:rPr>
  </w:style>
  <w:style w:type="character" w:customStyle="1" w:styleId="Heading5Char">
    <w:name w:val="Heading 5 Char"/>
    <w:basedOn w:val="DefaultParagraphFont"/>
    <w:link w:val="Heading5"/>
    <w:qFormat/>
    <w:rPr>
      <w:rFonts w:ascii="Arial" w:eastAsia="宋体"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8EFEE-1F81-4E0E-8F24-5D12ED90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16692</Words>
  <Characters>95151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Huawei, HiSilicon</cp:lastModifiedBy>
  <cp:revision>8</cp:revision>
  <dcterms:created xsi:type="dcterms:W3CDTF">2022-10-14T08:33:00Z</dcterms:created>
  <dcterms:modified xsi:type="dcterms:W3CDTF">2022-10-14T11:11:00Z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