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85FD"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pt-PT"/>
        </w:rPr>
      </w:pPr>
      <w:r>
        <w:rPr>
          <w:rFonts w:ascii="Times New Roman" w:eastAsiaTheme="minorHAnsi" w:hAnsi="Times New Roman"/>
          <w:b/>
          <w:bCs/>
          <w:sz w:val="24"/>
          <w:szCs w:val="28"/>
          <w:lang w:val="pt-PT"/>
        </w:rPr>
        <w:t>3GPP TSG RAN WG1 #110</w:t>
      </w:r>
      <w:r>
        <w:rPr>
          <w:rFonts w:ascii="Times New Roman" w:eastAsiaTheme="minorHAnsi" w:hAnsi="Times New Roman" w:cstheme="minorBidi"/>
          <w:b/>
          <w:bCs/>
          <w:sz w:val="24"/>
          <w:szCs w:val="28"/>
          <w:lang w:val="pt-PT"/>
        </w:rPr>
        <w:tab/>
        <w:t>bis-e</w:t>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r>
      <w:r>
        <w:rPr>
          <w:rFonts w:ascii="Times New Roman" w:eastAsiaTheme="minorHAnsi" w:hAnsi="Times New Roman" w:cstheme="minorBidi"/>
          <w:b/>
          <w:bCs/>
          <w:sz w:val="24"/>
          <w:szCs w:val="28"/>
          <w:lang w:val="pt-PT"/>
        </w:rPr>
        <w:tab/>
        <w:t xml:space="preserve">   </w:t>
      </w:r>
      <w:r>
        <w:rPr>
          <w:rFonts w:ascii="Times New Roman" w:eastAsiaTheme="minorHAnsi" w:hAnsi="Times New Roman" w:cstheme="minorBidi"/>
          <w:b/>
          <w:bCs/>
          <w:sz w:val="24"/>
          <w:szCs w:val="28"/>
          <w:lang w:val="pt-PT"/>
        </w:rPr>
        <w:tab/>
        <w:t>R1-22xxxxx</w:t>
      </w:r>
    </w:p>
    <w:p w14:paraId="04A885FE" w14:textId="77777777" w:rsidR="00736684" w:rsidRDefault="00A34991">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US"/>
        </w:rPr>
        <w:t>e-Meeting, October 10th – 19th, 2022</w:t>
      </w:r>
    </w:p>
    <w:p w14:paraId="04A885FF" w14:textId="77777777" w:rsidR="00736684" w:rsidRDefault="00736684">
      <w:pPr>
        <w:pStyle w:val="CRCoverPage"/>
        <w:tabs>
          <w:tab w:val="left" w:pos="1980"/>
        </w:tabs>
        <w:jc w:val="both"/>
        <w:rPr>
          <w:rFonts w:ascii="Times New Roman" w:hAnsi="Times New Roman"/>
          <w:b/>
          <w:bCs/>
          <w:sz w:val="24"/>
          <w:lang w:val="en-US"/>
        </w:rPr>
      </w:pPr>
    </w:p>
    <w:p w14:paraId="04A88600" w14:textId="77777777" w:rsidR="00736684" w:rsidRDefault="00A34991">
      <w:pPr>
        <w:pStyle w:val="CRCoverPage"/>
        <w:tabs>
          <w:tab w:val="left" w:pos="1980"/>
        </w:tabs>
        <w:spacing w:after="0" w:line="276" w:lineRule="auto"/>
        <w:contextualSpacing/>
        <w:jc w:val="both"/>
        <w:rPr>
          <w:rFonts w:ascii="Times New Roman" w:hAnsi="Times New Roman"/>
          <w:b/>
          <w:bCs/>
          <w:sz w:val="22"/>
          <w:szCs w:val="22"/>
          <w:lang w:val="en-US" w:eastAsia="ja-JP"/>
        </w:rPr>
      </w:pPr>
      <w:r>
        <w:rPr>
          <w:rFonts w:ascii="Times New Roman" w:hAnsi="Times New Roman"/>
          <w:b/>
          <w:bCs/>
          <w:sz w:val="22"/>
          <w:szCs w:val="22"/>
          <w:lang w:val="en-US"/>
        </w:rPr>
        <w:t>Agenda Item:</w:t>
      </w:r>
      <w:r>
        <w:rPr>
          <w:rFonts w:ascii="Times New Roman" w:hAnsi="Times New Roman"/>
          <w:b/>
          <w:bCs/>
          <w:sz w:val="22"/>
          <w:szCs w:val="22"/>
          <w:lang w:val="en-US"/>
        </w:rPr>
        <w:tab/>
        <w:t>9.14.3</w:t>
      </w:r>
    </w:p>
    <w:p w14:paraId="04A88601" w14:textId="77777777" w:rsidR="00736684" w:rsidRDefault="00A34991">
      <w:pPr>
        <w:tabs>
          <w:tab w:val="left" w:pos="1985"/>
        </w:tabs>
        <w:spacing w:after="0" w:line="276" w:lineRule="auto"/>
        <w:contextualSpacing/>
        <w:rPr>
          <w:rFonts w:ascii="Times New Roman" w:hAnsi="Times New Roman" w:cs="Times New Roman"/>
          <w:bCs/>
        </w:rPr>
      </w:pPr>
      <w:r>
        <w:rPr>
          <w:rFonts w:ascii="Times New Roman" w:hAnsi="Times New Roman" w:cs="Times New Roman"/>
          <w:b/>
          <w:bCs/>
        </w:rPr>
        <w:t>Source:</w:t>
      </w:r>
      <w:r>
        <w:rPr>
          <w:rFonts w:ascii="Times New Roman" w:hAnsi="Times New Roman" w:cs="Times New Roman"/>
          <w:b/>
          <w:bCs/>
        </w:rPr>
        <w:tab/>
        <w:t>Moderator (InterDigital, Inc.)</w:t>
      </w:r>
    </w:p>
    <w:p w14:paraId="04A88602"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Title:</w:t>
      </w:r>
      <w:r>
        <w:rPr>
          <w:rFonts w:ascii="Times New Roman" w:hAnsi="Times New Roman" w:cs="Times New Roman"/>
          <w:b/>
          <w:bCs/>
        </w:rPr>
        <w:tab/>
        <w:t>[Draft] Summary #2 on dynamic switching between DFT-S-OFDM and CP-OFDM</w:t>
      </w:r>
    </w:p>
    <w:p w14:paraId="04A88603" w14:textId="77777777" w:rsidR="00736684" w:rsidRDefault="00A34991">
      <w:pPr>
        <w:spacing w:after="0" w:line="276" w:lineRule="auto"/>
        <w:ind w:left="1985" w:hanging="1985"/>
        <w:contextualSpacing/>
        <w:rPr>
          <w:rFonts w:ascii="Times New Roman" w:hAnsi="Times New Roman" w:cs="Times New Roman"/>
          <w:b/>
          <w:bCs/>
        </w:rPr>
      </w:pPr>
      <w:r>
        <w:rPr>
          <w:rFonts w:ascii="Times New Roman" w:hAnsi="Times New Roman" w:cs="Times New Roman"/>
          <w:b/>
          <w:bCs/>
        </w:rPr>
        <w:t>Document for:</w:t>
      </w:r>
      <w:r>
        <w:rPr>
          <w:rFonts w:ascii="Times New Roman" w:hAnsi="Times New Roman" w:cs="Times New Roman"/>
          <w:b/>
          <w:bCs/>
        </w:rPr>
        <w:tab/>
        <w:t>Discussion and Decision</w:t>
      </w:r>
    </w:p>
    <w:p w14:paraId="04A88604" w14:textId="77777777" w:rsidR="00736684" w:rsidRDefault="00A34991">
      <w:pPr>
        <w:pStyle w:val="Heading1"/>
      </w:pPr>
      <w:bookmarkStart w:id="0" w:name="_Ref513464071"/>
      <w:r>
        <w:t>Introduction</w:t>
      </w:r>
      <w:bookmarkEnd w:id="0"/>
    </w:p>
    <w:p w14:paraId="04A8860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RAN approved a WI on further coverage enhancements for NR</w:t>
      </w:r>
      <w:r>
        <w:rPr>
          <w:rFonts w:ascii="Times New Roman" w:hAnsi="Times New Roman" w:cs="Times New Roman"/>
          <w:sz w:val="20"/>
          <w:szCs w:val="20"/>
        </w:rPr>
        <w:t xml:space="preserve"> </w:t>
      </w:r>
      <w:r>
        <w:rPr>
          <w:rFonts w:ascii="Times New Roman" w:hAnsi="Times New Roman" w:cs="Times New Roman"/>
          <w:sz w:val="20"/>
          <w:szCs w:val="20"/>
          <w:lang w:val="en-GB"/>
        </w:rPr>
        <w:fldChar w:fldCharType="begin"/>
      </w:r>
      <w:r>
        <w:rPr>
          <w:rFonts w:ascii="Times New Roman" w:hAnsi="Times New Roman" w:cs="Times New Roman"/>
          <w:sz w:val="20"/>
          <w:szCs w:val="20"/>
          <w:lang w:val="en-GB"/>
        </w:rPr>
        <w:instrText xml:space="preserve"> REF _Ref101942192 \r \h  \* MERGEFORMAT </w:instrText>
      </w:r>
      <w:r>
        <w:rPr>
          <w:rFonts w:ascii="Times New Roman" w:hAnsi="Times New Roman" w:cs="Times New Roman"/>
          <w:sz w:val="20"/>
          <w:szCs w:val="20"/>
          <w:lang w:val="en-GB"/>
        </w:rPr>
      </w:r>
      <w:r>
        <w:rPr>
          <w:rFonts w:ascii="Times New Roman" w:hAnsi="Times New Roman" w:cs="Times New Roman"/>
          <w:sz w:val="20"/>
          <w:szCs w:val="20"/>
          <w:lang w:val="en-GB"/>
        </w:rPr>
        <w:fldChar w:fldCharType="separate"/>
      </w:r>
      <w:r>
        <w:rPr>
          <w:rFonts w:ascii="Times New Roman" w:hAnsi="Times New Roman" w:cs="Times New Roman"/>
          <w:sz w:val="20"/>
          <w:szCs w:val="20"/>
          <w:lang w:val="en-GB"/>
        </w:rPr>
        <w:t>[1]</w:t>
      </w:r>
      <w:r>
        <w:rPr>
          <w:rFonts w:ascii="Times New Roman" w:hAnsi="Times New Roman" w:cs="Times New Roman"/>
          <w:sz w:val="20"/>
          <w:szCs w:val="20"/>
          <w:lang w:val="en-GB"/>
        </w:rPr>
        <w:fldChar w:fldCharType="end"/>
      </w:r>
      <w:r>
        <w:rPr>
          <w:rFonts w:ascii="Times New Roman" w:hAnsi="Times New Roman" w:cs="Times New Roman"/>
          <w:sz w:val="20"/>
          <w:szCs w:val="20"/>
        </w:rPr>
        <w:t>.</w:t>
      </w:r>
      <w:r>
        <w:rPr>
          <w:rFonts w:ascii="Times New Roman" w:hAnsi="Times New Roman" w:cs="Times New Roman"/>
          <w:sz w:val="20"/>
          <w:szCs w:val="20"/>
          <w:lang w:val="en-GB"/>
        </w:rPr>
        <w:t xml:space="preserve"> The WI includes the following objective:</w:t>
      </w:r>
    </w:p>
    <w:p w14:paraId="04A88606"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 xml:space="preserve">Specify </w:t>
      </w:r>
      <w:r>
        <w:rPr>
          <w:rFonts w:ascii="Times New Roman" w:eastAsia="SimSun" w:hAnsi="Times New Roman" w:cs="Times New Roman"/>
          <w:i/>
          <w:iCs/>
          <w:sz w:val="20"/>
          <w:szCs w:val="20"/>
          <w:lang w:val="en-GB" w:eastAsia="en-GB"/>
        </w:rPr>
        <w:t>enhancements to support dynamic switching between DFT-</w:t>
      </w:r>
      <w:r>
        <w:rPr>
          <w:rFonts w:ascii="Times New Roman" w:eastAsia="SimSun" w:hAnsi="Times New Roman" w:cs="Times New Roman" w:hint="eastAsia"/>
          <w:i/>
          <w:iCs/>
          <w:sz w:val="20"/>
          <w:szCs w:val="20"/>
          <w:lang w:val="en-GB" w:eastAsia="zh-CN"/>
        </w:rPr>
        <w:t>S</w:t>
      </w:r>
      <w:r>
        <w:rPr>
          <w:rFonts w:ascii="Times New Roman" w:eastAsia="SimSun" w:hAnsi="Times New Roman" w:cs="Times New Roman"/>
          <w:i/>
          <w:iCs/>
          <w:sz w:val="20"/>
          <w:szCs w:val="20"/>
          <w:lang w:val="en-GB" w:eastAsia="en-GB"/>
        </w:rPr>
        <w:t>-OFDM and CP-OFDM (RAN1)</w:t>
      </w:r>
    </w:p>
    <w:p w14:paraId="04A88607"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The WI also includes corresponding justification point:</w:t>
      </w:r>
    </w:p>
    <w:p w14:paraId="04A88608"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i/>
          <w:iCs/>
          <w:sz w:val="20"/>
          <w:szCs w:val="20"/>
          <w:lang w:eastAsia="zh-CN"/>
        </w:rPr>
      </w:pPr>
      <w:r>
        <w:rPr>
          <w:rFonts w:ascii="Times New Roman" w:eastAsia="SimSun" w:hAnsi="Times New Roman" w:cs="Times New Roman"/>
          <w:i/>
          <w:iCs/>
          <w:sz w:val="20"/>
          <w:szCs w:val="20"/>
          <w:lang w:eastAsia="zh-CN"/>
        </w:rPr>
        <w:t>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is beneficial for UL coverage limited scenario because of its lower PAPR compared with CP-OFDM waveform. Currently, UL waveform is configured via RRC</w:t>
      </w:r>
      <w:r>
        <w:rPr>
          <w:rFonts w:ascii="Times New Roman" w:eastAsia="SimSun" w:hAnsi="Times New Roman" w:cs="Times New Roman" w:hint="eastAsia"/>
          <w:i/>
          <w:iCs/>
          <w:sz w:val="20"/>
          <w:szCs w:val="20"/>
          <w:lang w:eastAsia="zh-CN"/>
        </w:rPr>
        <w:t xml:space="preserve"> and this</w:t>
      </w:r>
      <w:r>
        <w:rPr>
          <w:rFonts w:ascii="Times New Roman" w:eastAsia="SimSun" w:hAnsi="Times New Roman" w:cs="Times New Roman"/>
          <w:i/>
          <w:iCs/>
          <w:sz w:val="20"/>
          <w:szCs w:val="20"/>
          <w:lang w:eastAsia="zh-CN"/>
        </w:rPr>
        <w:t xml:space="preserve"> limitation impose</w:t>
      </w:r>
      <w:r>
        <w:rPr>
          <w:rFonts w:ascii="Times New Roman" w:eastAsia="SimSun" w:hAnsi="Times New Roman" w:cs="Times New Roman" w:hint="eastAsia"/>
          <w:i/>
          <w:iCs/>
          <w:sz w:val="20"/>
          <w:szCs w:val="20"/>
          <w:lang w:eastAsia="zh-CN"/>
        </w:rPr>
        <w:t>s</w:t>
      </w:r>
      <w:r>
        <w:rPr>
          <w:rFonts w:ascii="Times New Roman" w:eastAsia="SimSun" w:hAnsi="Times New Roman" w:cs="Times New Roman"/>
          <w:i/>
          <w:iCs/>
          <w:sz w:val="20"/>
          <w:szCs w:val="20"/>
          <w:lang w:eastAsia="zh-CN"/>
        </w:rPr>
        <w:t xml:space="preserve"> a large barrier to switch over to DFT</w:t>
      </w:r>
      <w:r>
        <w:rPr>
          <w:rFonts w:ascii="Times New Roman" w:eastAsia="SimSun" w:hAnsi="Times New Roman" w:cs="Times New Roman" w:hint="eastAsia"/>
          <w:i/>
          <w:iCs/>
          <w:sz w:val="20"/>
          <w:szCs w:val="20"/>
          <w:lang w:eastAsia="zh-CN"/>
        </w:rPr>
        <w:t>-</w:t>
      </w:r>
      <w:r>
        <w:rPr>
          <w:rFonts w:ascii="Times New Roman" w:eastAsia="SimSun" w:hAnsi="Times New Roman" w:cs="Times New Roman"/>
          <w:i/>
          <w:iCs/>
          <w:sz w:val="20"/>
          <w:szCs w:val="20"/>
          <w:lang w:eastAsia="zh-CN"/>
        </w:rPr>
        <w:t>S-OFDM waveform for cell-edge UEs practically.</w:t>
      </w:r>
    </w:p>
    <w:p w14:paraId="04A8860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This contribution summarizes contributions submitted in RAN1#110bis-e under AI 9.14.3 – Dynamic switching between DFT-S-OFDM and CP-OFDM.</w:t>
      </w:r>
    </w:p>
    <w:p w14:paraId="04A8860A" w14:textId="77777777" w:rsidR="00736684" w:rsidRDefault="00A34991">
      <w:pPr>
        <w:spacing w:before="120"/>
        <w:rPr>
          <w:rFonts w:ascii="Times New Roman" w:hAnsi="Times New Roman" w:cs="Times New Roman"/>
          <w:sz w:val="20"/>
          <w:szCs w:val="20"/>
        </w:rPr>
      </w:pPr>
      <w:r>
        <w:rPr>
          <w:rFonts w:ascii="Times New Roman" w:hAnsi="Times New Roman" w:cs="Times New Roman"/>
          <w:sz w:val="20"/>
          <w:szCs w:val="20"/>
        </w:rPr>
        <w:t>Here is the color code used in this summary:</w:t>
      </w:r>
    </w:p>
    <w:p w14:paraId="04A8860B" w14:textId="77777777" w:rsidR="00736684" w:rsidRDefault="00A34991">
      <w:pPr>
        <w:pStyle w:val="ListParagraph"/>
        <w:numPr>
          <w:ilvl w:val="0"/>
          <w:numId w:val="5"/>
        </w:numPr>
        <w:rPr>
          <w:rFonts w:ascii="Times New Roman" w:hAnsi="Times New Roman" w:cs="Times New Roman"/>
          <w:b/>
          <w:bCs/>
          <w:sz w:val="20"/>
          <w:szCs w:val="20"/>
          <w:lang w:val="en-GB" w:eastAsia="zh-CN"/>
        </w:rPr>
      </w:pPr>
      <w:r>
        <w:rPr>
          <w:rFonts w:ascii="Times New Roman" w:hAnsi="Times New Roman" w:cs="Times New Roman"/>
          <w:b/>
          <w:bCs/>
          <w:sz w:val="20"/>
          <w:szCs w:val="20"/>
          <w:shd w:val="clear" w:color="auto" w:fill="FFC000"/>
          <w:lang w:val="en-GB" w:eastAsia="zh-CN"/>
        </w:rPr>
        <w:t>FL observations</w:t>
      </w:r>
    </w:p>
    <w:p w14:paraId="04A8860C"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magenta"/>
        </w:rPr>
        <w:t>FL proposals</w:t>
      </w:r>
    </w:p>
    <w:p w14:paraId="04A8860D"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highlight w:val="yellow"/>
        </w:rPr>
        <w:t>Questions for the inputs from companies</w:t>
      </w:r>
    </w:p>
    <w:p w14:paraId="04A8860E" w14:textId="77777777" w:rsidR="00736684" w:rsidRDefault="00A34991">
      <w:pPr>
        <w:pStyle w:val="ListParagraph"/>
        <w:numPr>
          <w:ilvl w:val="0"/>
          <w:numId w:val="5"/>
        </w:numPr>
        <w:spacing w:line="259" w:lineRule="auto"/>
        <w:rPr>
          <w:rFonts w:ascii="Times New Roman" w:hAnsi="Times New Roman" w:cs="Times New Roman"/>
          <w:b/>
          <w:bCs/>
          <w:sz w:val="20"/>
          <w:szCs w:val="20"/>
        </w:rPr>
      </w:pPr>
      <w:r>
        <w:rPr>
          <w:rFonts w:ascii="Times New Roman" w:hAnsi="Times New Roman" w:cs="Times New Roman"/>
          <w:b/>
          <w:bCs/>
          <w:sz w:val="20"/>
          <w:szCs w:val="20"/>
          <w:shd w:val="clear" w:color="auto" w:fill="A8D08D" w:themeFill="accent6" w:themeFillTint="99"/>
        </w:rPr>
        <w:t>FL summary based on the companies’ input</w:t>
      </w:r>
    </w:p>
    <w:p w14:paraId="04A8860F" w14:textId="77777777" w:rsidR="00736684" w:rsidRDefault="00A34991">
      <w:pPr>
        <w:pStyle w:val="ListParagraph"/>
        <w:numPr>
          <w:ilvl w:val="0"/>
          <w:numId w:val="5"/>
        </w:numPr>
        <w:spacing w:line="259" w:lineRule="auto"/>
        <w:rPr>
          <w:rFonts w:ascii="Times New Roman" w:hAnsi="Times New Roman" w:cs="Times New Roman"/>
          <w:sz w:val="20"/>
          <w:szCs w:val="20"/>
        </w:rPr>
      </w:pPr>
      <w:r>
        <w:rPr>
          <w:rFonts w:ascii="Times New Roman" w:hAnsi="Times New Roman" w:cs="Times New Roman"/>
          <w:b/>
          <w:bCs/>
          <w:sz w:val="20"/>
          <w:szCs w:val="20"/>
          <w:highlight w:val="green"/>
        </w:rPr>
        <w:t>RAN1 agreements</w:t>
      </w:r>
    </w:p>
    <w:p w14:paraId="04A88610"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A tag ([Open]/[Closed]) is indicated for each issue for each round of discussion. For a given round, input is requested for issues marked as [Open] only. In addition, a [LP]/[MP]/[HP] tag indicates envisioned priority of each issue in this meeting.</w:t>
      </w:r>
    </w:p>
    <w:p w14:paraId="04A88611" w14:textId="77777777" w:rsidR="00736684" w:rsidRDefault="00A34991">
      <w:pPr>
        <w:pStyle w:val="Heading1"/>
      </w:pPr>
      <w:r>
        <w:t>Contact information</w:t>
      </w:r>
    </w:p>
    <w:p w14:paraId="04A88612" w14:textId="77777777" w:rsidR="00736684" w:rsidRDefault="00A34991">
      <w:pPr>
        <w:spacing w:before="240"/>
        <w:jc w:val="both"/>
        <w:rPr>
          <w:rFonts w:ascii="Times New Roman" w:hAnsi="Times New Roman" w:cs="Times New Roman"/>
          <w:sz w:val="20"/>
          <w:szCs w:val="20"/>
          <w:lang w:val="en-GB"/>
        </w:rPr>
      </w:pPr>
      <w:r>
        <w:rPr>
          <w:rFonts w:ascii="Times New Roman" w:hAnsi="Times New Roman" w:cs="Times New Roman"/>
          <w:sz w:val="20"/>
          <w:szCs w:val="20"/>
          <w:lang w:val="en-GB"/>
        </w:rPr>
        <w:t>Please input the contact information for each company below:</w:t>
      </w:r>
    </w:p>
    <w:tbl>
      <w:tblPr>
        <w:tblStyle w:val="TableGrid"/>
        <w:tblW w:w="9350" w:type="dxa"/>
        <w:tblLayout w:type="fixed"/>
        <w:tblLook w:val="04A0" w:firstRow="1" w:lastRow="0" w:firstColumn="1" w:lastColumn="0" w:noHBand="0" w:noVBand="1"/>
      </w:tblPr>
      <w:tblGrid>
        <w:gridCol w:w="2155"/>
        <w:gridCol w:w="1668"/>
        <w:gridCol w:w="5527"/>
      </w:tblGrid>
      <w:tr w:rsidR="00736684" w14:paraId="04A88616" w14:textId="77777777">
        <w:tc>
          <w:tcPr>
            <w:tcW w:w="2155" w:type="dxa"/>
          </w:tcPr>
          <w:p w14:paraId="04A88613"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Company</w:t>
            </w:r>
          </w:p>
        </w:tc>
        <w:tc>
          <w:tcPr>
            <w:tcW w:w="1668" w:type="dxa"/>
          </w:tcPr>
          <w:p w14:paraId="04A88614"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Name</w:t>
            </w:r>
          </w:p>
        </w:tc>
        <w:tc>
          <w:tcPr>
            <w:tcW w:w="5527" w:type="dxa"/>
          </w:tcPr>
          <w:p w14:paraId="04A88615" w14:textId="77777777" w:rsidR="00736684" w:rsidRDefault="00A34991">
            <w:pPr>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Email</w:t>
            </w:r>
          </w:p>
        </w:tc>
      </w:tr>
      <w:tr w:rsidR="00736684" w14:paraId="04A8861A" w14:textId="77777777">
        <w:tc>
          <w:tcPr>
            <w:tcW w:w="2155" w:type="dxa"/>
          </w:tcPr>
          <w:p w14:paraId="04A886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InterDigital</w:t>
            </w:r>
          </w:p>
        </w:tc>
        <w:tc>
          <w:tcPr>
            <w:tcW w:w="1668" w:type="dxa"/>
          </w:tcPr>
          <w:p w14:paraId="04A8861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 Marinier</w:t>
            </w:r>
          </w:p>
        </w:tc>
        <w:tc>
          <w:tcPr>
            <w:tcW w:w="5527" w:type="dxa"/>
          </w:tcPr>
          <w:p w14:paraId="04A8861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paul.marinier at interdigital.com</w:t>
            </w:r>
          </w:p>
        </w:tc>
      </w:tr>
      <w:tr w:rsidR="00736684" w14:paraId="04A8861E" w14:textId="77777777">
        <w:tc>
          <w:tcPr>
            <w:tcW w:w="2155" w:type="dxa"/>
          </w:tcPr>
          <w:p w14:paraId="04A8861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 xml:space="preserve">TT DOCOMO, INC. </w:t>
            </w:r>
          </w:p>
        </w:tc>
        <w:tc>
          <w:tcPr>
            <w:tcW w:w="1668" w:type="dxa"/>
          </w:tcPr>
          <w:p w14:paraId="04A8861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aoya Shibaike</w:t>
            </w:r>
          </w:p>
        </w:tc>
        <w:tc>
          <w:tcPr>
            <w:tcW w:w="5527" w:type="dxa"/>
          </w:tcPr>
          <w:p w14:paraId="04A8861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naoya.shibaike at nttdocomo.com</w:t>
            </w:r>
          </w:p>
        </w:tc>
      </w:tr>
      <w:tr w:rsidR="00736684" w14:paraId="04A88622" w14:textId="77777777">
        <w:tc>
          <w:tcPr>
            <w:tcW w:w="2155" w:type="dxa"/>
          </w:tcPr>
          <w:p w14:paraId="04A8861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N</w:t>
            </w:r>
            <w:r>
              <w:rPr>
                <w:rFonts w:ascii="Times New Roman" w:hAnsi="Times New Roman" w:cs="Times New Roman"/>
                <w:sz w:val="20"/>
                <w:szCs w:val="20"/>
                <w:lang w:val="en-GB"/>
              </w:rPr>
              <w:t>TT DOCOMO, INC.</w:t>
            </w:r>
          </w:p>
        </w:tc>
        <w:tc>
          <w:tcPr>
            <w:tcW w:w="1668" w:type="dxa"/>
          </w:tcPr>
          <w:p w14:paraId="04A8862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Q</w:t>
            </w:r>
            <w:r>
              <w:rPr>
                <w:rFonts w:ascii="Times New Roman" w:hAnsi="Times New Roman" w:cs="Times New Roman"/>
                <w:sz w:val="20"/>
                <w:szCs w:val="20"/>
                <w:lang w:val="en-GB"/>
              </w:rPr>
              <w:t>iping Pi</w:t>
            </w:r>
          </w:p>
        </w:tc>
        <w:tc>
          <w:tcPr>
            <w:tcW w:w="5527" w:type="dxa"/>
          </w:tcPr>
          <w:p w14:paraId="04A886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piqp@docomolabs-beijing.com.cn</w:t>
            </w:r>
          </w:p>
        </w:tc>
      </w:tr>
      <w:tr w:rsidR="00736684" w14:paraId="04A88626" w14:textId="77777777">
        <w:tc>
          <w:tcPr>
            <w:tcW w:w="2155" w:type="dxa"/>
          </w:tcPr>
          <w:p w14:paraId="04A886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1668" w:type="dxa"/>
          </w:tcPr>
          <w:p w14:paraId="04A8862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etsuya Yamamoto</w:t>
            </w:r>
          </w:p>
        </w:tc>
        <w:tc>
          <w:tcPr>
            <w:tcW w:w="5527" w:type="dxa"/>
          </w:tcPr>
          <w:p w14:paraId="04A8862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amamoto.tetsuya001@jp.panasonic.com</w:t>
            </w:r>
          </w:p>
        </w:tc>
      </w:tr>
      <w:tr w:rsidR="00736684" w14:paraId="04A8862A" w14:textId="77777777">
        <w:tc>
          <w:tcPr>
            <w:tcW w:w="2155" w:type="dxa"/>
          </w:tcPr>
          <w:p w14:paraId="04A88627" w14:textId="520D545D" w:rsidR="00736684" w:rsidRDefault="00010EF5">
            <w:pPr>
              <w:jc w:val="both"/>
              <w:rPr>
                <w:rFonts w:ascii="Times New Roman" w:hAnsi="Times New Roman" w:cs="Times New Roman"/>
                <w:sz w:val="20"/>
                <w:szCs w:val="20"/>
                <w:lang w:val="en-GB"/>
              </w:rPr>
            </w:pPr>
            <w:r>
              <w:rPr>
                <w:rFonts w:ascii="Times New Roman" w:hAnsi="Times New Roman" w:cs="Times New Roman"/>
                <w:sz w:val="20"/>
                <w:szCs w:val="20"/>
                <w:lang w:val="en-GB"/>
              </w:rPr>
              <w:t>V</w:t>
            </w:r>
            <w:r w:rsidR="00A34991">
              <w:rPr>
                <w:rFonts w:ascii="Times New Roman" w:hAnsi="Times New Roman" w:cs="Times New Roman"/>
                <w:sz w:val="20"/>
                <w:szCs w:val="20"/>
                <w:lang w:val="en-GB"/>
              </w:rPr>
              <w:t>ivo</w:t>
            </w:r>
          </w:p>
        </w:tc>
        <w:tc>
          <w:tcPr>
            <w:tcW w:w="1668" w:type="dxa"/>
          </w:tcPr>
          <w:p w14:paraId="04A886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 Lin</w:t>
            </w:r>
          </w:p>
        </w:tc>
        <w:tc>
          <w:tcPr>
            <w:tcW w:w="5527" w:type="dxa"/>
          </w:tcPr>
          <w:p w14:paraId="04A886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zhipeng.lin at vivo.com</w:t>
            </w:r>
          </w:p>
        </w:tc>
      </w:tr>
      <w:tr w:rsidR="00736684" w14:paraId="04A8862E" w14:textId="77777777">
        <w:tc>
          <w:tcPr>
            <w:tcW w:w="2155" w:type="dxa"/>
          </w:tcPr>
          <w:p w14:paraId="04A8862B"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1668" w:type="dxa"/>
          </w:tcPr>
          <w:p w14:paraId="04A8862C"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 Zhang</w:t>
            </w:r>
          </w:p>
        </w:tc>
        <w:tc>
          <w:tcPr>
            <w:tcW w:w="5527" w:type="dxa"/>
          </w:tcPr>
          <w:p w14:paraId="04A8862D" w14:textId="77777777" w:rsidR="00736684" w:rsidRDefault="00A34991">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Z</w:t>
            </w:r>
            <w:r>
              <w:rPr>
                <w:rFonts w:ascii="Times New Roman" w:eastAsia="DengXian" w:hAnsi="Times New Roman" w:cs="Times New Roman"/>
                <w:sz w:val="20"/>
                <w:szCs w:val="20"/>
                <w:lang w:val="en-GB" w:eastAsia="zh-CN"/>
              </w:rPr>
              <w:t>hongdan.Zhang@unisoc.com</w:t>
            </w:r>
          </w:p>
        </w:tc>
      </w:tr>
      <w:tr w:rsidR="00736684" w14:paraId="04A88632" w14:textId="77777777">
        <w:tc>
          <w:tcPr>
            <w:tcW w:w="2155" w:type="dxa"/>
          </w:tcPr>
          <w:p w14:paraId="04A8862F"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Transsion</w:t>
            </w:r>
          </w:p>
        </w:tc>
        <w:tc>
          <w:tcPr>
            <w:tcW w:w="1668" w:type="dxa"/>
          </w:tcPr>
          <w:p w14:paraId="04A88630"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 Shen</w:t>
            </w:r>
          </w:p>
        </w:tc>
        <w:tc>
          <w:tcPr>
            <w:tcW w:w="5527" w:type="dxa"/>
          </w:tcPr>
          <w:p w14:paraId="04A88631"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xingya.shen@transsion.com</w:t>
            </w:r>
          </w:p>
        </w:tc>
      </w:tr>
      <w:tr w:rsidR="009F56BE" w14:paraId="3470A80C" w14:textId="77777777">
        <w:tc>
          <w:tcPr>
            <w:tcW w:w="2155" w:type="dxa"/>
          </w:tcPr>
          <w:p w14:paraId="085A2BBF" w14:textId="6A19EEEA"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Sony</w:t>
            </w:r>
          </w:p>
        </w:tc>
        <w:tc>
          <w:tcPr>
            <w:tcW w:w="1668" w:type="dxa"/>
          </w:tcPr>
          <w:p w14:paraId="064CEC9F" w14:textId="7FEF8290"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 Atungsiri</w:t>
            </w:r>
          </w:p>
        </w:tc>
        <w:tc>
          <w:tcPr>
            <w:tcW w:w="5527" w:type="dxa"/>
          </w:tcPr>
          <w:p w14:paraId="501E4602" w14:textId="2270BC4F" w:rsidR="009F56BE" w:rsidRDefault="009F56BE" w:rsidP="009F56BE">
            <w:p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Sam.atungsiri@sony.com</w:t>
            </w:r>
          </w:p>
        </w:tc>
      </w:tr>
      <w:tr w:rsidR="00010EF5" w14:paraId="153C6DB6" w14:textId="77777777">
        <w:tc>
          <w:tcPr>
            <w:tcW w:w="2155" w:type="dxa"/>
          </w:tcPr>
          <w:p w14:paraId="3B43E5D4" w14:textId="17884A12"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1668" w:type="dxa"/>
          </w:tcPr>
          <w:p w14:paraId="36D4C18B" w14:textId="10E34BC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ingling Xiao</w:t>
            </w:r>
          </w:p>
        </w:tc>
        <w:tc>
          <w:tcPr>
            <w:tcW w:w="5527" w:type="dxa"/>
          </w:tcPr>
          <w:p w14:paraId="1B11CEEF" w14:textId="4747678A" w:rsidR="00010EF5" w:rsidRDefault="00010EF5" w:rsidP="009F56BE">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xiaoll2@lenovo.com</w:t>
            </w:r>
          </w:p>
        </w:tc>
      </w:tr>
      <w:tr w:rsidR="00A634D1" w14:paraId="1427096D" w14:textId="77777777">
        <w:tc>
          <w:tcPr>
            <w:tcW w:w="2155" w:type="dxa"/>
          </w:tcPr>
          <w:p w14:paraId="3A0474E3" w14:textId="367CDE92"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lastRenderedPageBreak/>
              <w:t>Nokia/NSB</w:t>
            </w:r>
          </w:p>
        </w:tc>
        <w:tc>
          <w:tcPr>
            <w:tcW w:w="1668" w:type="dxa"/>
          </w:tcPr>
          <w:p w14:paraId="5804F7D0" w14:textId="6F735BC8"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Quang Nhan</w:t>
            </w:r>
          </w:p>
        </w:tc>
        <w:tc>
          <w:tcPr>
            <w:tcW w:w="5527" w:type="dxa"/>
          </w:tcPr>
          <w:p w14:paraId="51A3CE1D" w14:textId="3794F235"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nhat-quang.nhan at nokia.com</w:t>
            </w:r>
          </w:p>
        </w:tc>
      </w:tr>
      <w:tr w:rsidR="00096587" w14:paraId="22F629E0" w14:textId="77777777">
        <w:tc>
          <w:tcPr>
            <w:tcW w:w="2155" w:type="dxa"/>
          </w:tcPr>
          <w:p w14:paraId="36CCA33D" w14:textId="38F4C99D"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Fujitsu</w:t>
            </w:r>
          </w:p>
        </w:tc>
        <w:tc>
          <w:tcPr>
            <w:tcW w:w="1668" w:type="dxa"/>
          </w:tcPr>
          <w:p w14:paraId="639F34FF" w14:textId="0CC0F50A"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Taewoo LEE</w:t>
            </w:r>
          </w:p>
        </w:tc>
        <w:tc>
          <w:tcPr>
            <w:tcW w:w="5527" w:type="dxa"/>
          </w:tcPr>
          <w:p w14:paraId="6DC112AB" w14:textId="3570CBF8" w:rsidR="00096587" w:rsidRDefault="00096587"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lee.taewoo@fujitsu.com</w:t>
            </w:r>
          </w:p>
        </w:tc>
      </w:tr>
      <w:tr w:rsidR="00991826" w14:paraId="01FFCBFC" w14:textId="77777777">
        <w:tc>
          <w:tcPr>
            <w:tcW w:w="2155" w:type="dxa"/>
          </w:tcPr>
          <w:p w14:paraId="1B3A62B9" w14:textId="4979A423"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1668" w:type="dxa"/>
          </w:tcPr>
          <w:p w14:paraId="29EA245B" w14:textId="2C7656A1"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 Ugurlu</w:t>
            </w:r>
          </w:p>
        </w:tc>
        <w:tc>
          <w:tcPr>
            <w:tcW w:w="5527" w:type="dxa"/>
          </w:tcPr>
          <w:p w14:paraId="16818609" w14:textId="0853F8EA" w:rsidR="00991826" w:rsidRDefault="0099182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umut.ugurlu at mediatek.com</w:t>
            </w:r>
          </w:p>
        </w:tc>
      </w:tr>
      <w:tr w:rsidR="009D500E" w14:paraId="58F6B50E" w14:textId="77777777">
        <w:tc>
          <w:tcPr>
            <w:tcW w:w="2155" w:type="dxa"/>
          </w:tcPr>
          <w:p w14:paraId="719BC6B0" w14:textId="0BBFF902"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1668" w:type="dxa"/>
          </w:tcPr>
          <w:p w14:paraId="002250C4" w14:textId="6E90B7DA" w:rsidR="009D500E" w:rsidRDefault="009D500E"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Ling Su</w:t>
            </w:r>
          </w:p>
        </w:tc>
        <w:tc>
          <w:tcPr>
            <w:tcW w:w="5527" w:type="dxa"/>
          </w:tcPr>
          <w:p w14:paraId="3F812860" w14:textId="2B522C19" w:rsidR="009D500E" w:rsidRDefault="006E11AE" w:rsidP="00F67906">
            <w:pPr>
              <w:pStyle w:val="CRCoverPage"/>
              <w:tabs>
                <w:tab w:val="left" w:pos="1980"/>
              </w:tabs>
              <w:spacing w:after="0"/>
              <w:jc w:val="both"/>
              <w:rPr>
                <w:rFonts w:ascii="Times New Roman" w:hAnsi="Times New Roman"/>
              </w:rPr>
            </w:pPr>
            <w:hyperlink r:id="rId12" w:history="1">
              <w:r w:rsidR="00F67906" w:rsidRPr="00973677">
                <w:rPr>
                  <w:rStyle w:val="Hyperlink"/>
                  <w:rFonts w:ascii="Times New Roman" w:hAnsi="Times New Roman"/>
                </w:rPr>
                <w:t>ling.a.su@ericsson.com</w:t>
              </w:r>
            </w:hyperlink>
          </w:p>
        </w:tc>
      </w:tr>
      <w:tr w:rsidR="00F67906" w14:paraId="7C852CFC" w14:textId="77777777">
        <w:tc>
          <w:tcPr>
            <w:tcW w:w="2155" w:type="dxa"/>
          </w:tcPr>
          <w:p w14:paraId="2B58D1ED" w14:textId="77421684" w:rsidR="00F67906" w:rsidRPr="00F67906" w:rsidRDefault="00F67906" w:rsidP="00A634D1">
            <w:pPr>
              <w:jc w:val="both"/>
              <w:rPr>
                <w:rFonts w:ascii="Times New Roman" w:hAnsi="Times New Roman" w:cs="Times New Roman"/>
                <w:sz w:val="20"/>
                <w:szCs w:val="20"/>
              </w:rPr>
            </w:pPr>
            <w:r>
              <w:rPr>
                <w:rFonts w:ascii="Times New Roman" w:hAnsi="Times New Roman" w:cs="Times New Roman"/>
                <w:sz w:val="20"/>
                <w:szCs w:val="20"/>
              </w:rPr>
              <w:t>Apple</w:t>
            </w:r>
          </w:p>
        </w:tc>
        <w:tc>
          <w:tcPr>
            <w:tcW w:w="1668" w:type="dxa"/>
          </w:tcPr>
          <w:p w14:paraId="097A33DD" w14:textId="5EED3BB9" w:rsidR="00F67906" w:rsidRDefault="00F67906"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Chunhai Yao</w:t>
            </w:r>
          </w:p>
        </w:tc>
        <w:tc>
          <w:tcPr>
            <w:tcW w:w="5527" w:type="dxa"/>
          </w:tcPr>
          <w:p w14:paraId="302452B1" w14:textId="7C90575A" w:rsidR="00F67906" w:rsidRDefault="00F67906" w:rsidP="00F67906">
            <w:pPr>
              <w:pStyle w:val="CRCoverPage"/>
              <w:tabs>
                <w:tab w:val="left" w:pos="1980"/>
              </w:tabs>
              <w:spacing w:after="0"/>
              <w:jc w:val="both"/>
              <w:rPr>
                <w:rFonts w:ascii="Times New Roman" w:hAnsi="Times New Roman"/>
              </w:rPr>
            </w:pPr>
            <w:r>
              <w:rPr>
                <w:rFonts w:ascii="Times New Roman" w:hAnsi="Times New Roman"/>
              </w:rPr>
              <w:t>Chunhai_yao@apple.com</w:t>
            </w:r>
          </w:p>
        </w:tc>
      </w:tr>
    </w:tbl>
    <w:p w14:paraId="04A88633" w14:textId="77777777" w:rsidR="00736684" w:rsidRDefault="00736684">
      <w:pPr>
        <w:spacing w:before="240"/>
        <w:jc w:val="both"/>
        <w:rPr>
          <w:rFonts w:ascii="Times New Roman" w:hAnsi="Times New Roman" w:cs="Times New Roman"/>
          <w:sz w:val="20"/>
          <w:szCs w:val="20"/>
          <w:lang w:val="en-GB"/>
        </w:rPr>
      </w:pPr>
    </w:p>
    <w:p w14:paraId="04A88634" w14:textId="77777777" w:rsidR="00736684" w:rsidRDefault="00736684">
      <w:pPr>
        <w:spacing w:before="240"/>
        <w:jc w:val="both"/>
        <w:rPr>
          <w:rFonts w:ascii="Times New Roman" w:hAnsi="Times New Roman" w:cs="Times New Roman"/>
          <w:sz w:val="20"/>
          <w:szCs w:val="20"/>
          <w:lang w:val="en-GB"/>
        </w:rPr>
      </w:pPr>
    </w:p>
    <w:p w14:paraId="04A88635" w14:textId="77777777" w:rsidR="00736684" w:rsidRDefault="00A34991">
      <w:pPr>
        <w:pStyle w:val="Heading1"/>
      </w:pPr>
      <w:r>
        <w:t xml:space="preserve">Collection of agreements in RAN1#110b-e </w:t>
      </w:r>
    </w:p>
    <w:p w14:paraId="04A886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[To be captured once agreement is made during this meeting.]</w:t>
      </w:r>
    </w:p>
    <w:p w14:paraId="04A88637" w14:textId="77777777" w:rsidR="00736684" w:rsidRDefault="00736684">
      <w:pPr>
        <w:jc w:val="both"/>
        <w:rPr>
          <w:rFonts w:ascii="Times New Roman" w:hAnsi="Times New Roman" w:cs="Times New Roman"/>
          <w:sz w:val="20"/>
          <w:szCs w:val="20"/>
          <w:lang w:val="en-GB"/>
        </w:rPr>
      </w:pPr>
    </w:p>
    <w:p w14:paraId="04A88638" w14:textId="77777777" w:rsidR="00736684" w:rsidRDefault="00A34991">
      <w:pPr>
        <w:pStyle w:val="Heading1"/>
      </w:pPr>
      <w:r>
        <w:t xml:space="preserve">Proposals </w:t>
      </w:r>
    </w:p>
    <w:p w14:paraId="04A88639"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[1</w:t>
      </w:r>
      <w:r>
        <w:rPr>
          <w:rFonts w:ascii="Times New Roman" w:eastAsiaTheme="minorEastAsia" w:hAnsi="Times New Roman" w:cstheme="minorBidi"/>
          <w:sz w:val="28"/>
          <w:szCs w:val="28"/>
          <w:vertAlign w:val="superscript"/>
          <w:lang w:val="en-US" w:eastAsia="ko-KR"/>
        </w:rPr>
        <w:t>st</w:t>
      </w:r>
      <w:r>
        <w:rPr>
          <w:rFonts w:ascii="Times New Roman" w:eastAsiaTheme="minorEastAsia" w:hAnsi="Times New Roman" w:cstheme="minorBidi"/>
          <w:sz w:val="28"/>
          <w:szCs w:val="28"/>
          <w:lang w:val="en-US" w:eastAsia="ko-KR"/>
        </w:rPr>
        <w:t xml:space="preserve"> check point or GTW]</w:t>
      </w:r>
    </w:p>
    <w:p w14:paraId="04A886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B"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Proposals for [2</w:t>
      </w:r>
      <w:r>
        <w:rPr>
          <w:rFonts w:ascii="Times New Roman" w:eastAsiaTheme="minorEastAsia" w:hAnsi="Times New Roman" w:cstheme="minorBidi"/>
          <w:sz w:val="28"/>
          <w:szCs w:val="28"/>
          <w:vertAlign w:val="superscript"/>
          <w:lang w:val="en-US" w:eastAsia="ko-KR"/>
        </w:rPr>
        <w:t>nd</w:t>
      </w:r>
      <w:r>
        <w:rPr>
          <w:rFonts w:ascii="Times New Roman" w:eastAsiaTheme="minorEastAsia" w:hAnsi="Times New Roman" w:cstheme="minorBidi"/>
          <w:sz w:val="28"/>
          <w:szCs w:val="28"/>
          <w:lang w:val="en-US" w:eastAsia="ko-KR"/>
        </w:rPr>
        <w:t xml:space="preserve"> check point or GTW]</w:t>
      </w:r>
    </w:p>
    <w:p w14:paraId="04A8863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TBD</w:t>
      </w:r>
    </w:p>
    <w:p w14:paraId="04A8863D" w14:textId="77777777" w:rsidR="00736684" w:rsidRDefault="00A34991">
      <w:pPr>
        <w:pStyle w:val="Heading1"/>
      </w:pPr>
      <w:r>
        <w:t xml:space="preserve">Topic #1: Applicability of dynamic waveform switching </w:t>
      </w:r>
    </w:p>
    <w:p w14:paraId="04A8863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set of issues is related to the type of transmission concerned by dynamic waveform switching. This discussion has high priority since it may impose requirements on the dynamic signaling mechanism. The following cases are considered separately:</w:t>
      </w:r>
    </w:p>
    <w:p w14:paraId="04A8863F"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dynamic grant</w:t>
      </w:r>
    </w:p>
    <w:p w14:paraId="04A88640"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configured grant type 1/2</w:t>
      </w:r>
    </w:p>
    <w:p w14:paraId="04A88641"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PUSCH scheduled by RAR (msg3)</w:t>
      </w:r>
    </w:p>
    <w:p w14:paraId="04A88642" w14:textId="77777777" w:rsidR="00736684" w:rsidRDefault="00A34991">
      <w:pPr>
        <w:pStyle w:val="ListParagraph"/>
        <w:numPr>
          <w:ilvl w:val="0"/>
          <w:numId w:val="6"/>
        </w:numPr>
        <w:jc w:val="both"/>
        <w:rPr>
          <w:rFonts w:ascii="Times New Roman" w:hAnsi="Times New Roman" w:cs="Times New Roman"/>
          <w:sz w:val="20"/>
          <w:szCs w:val="20"/>
          <w:lang w:val="en-GB"/>
        </w:rPr>
      </w:pPr>
      <w:r>
        <w:rPr>
          <w:rFonts w:ascii="Times New Roman" w:hAnsi="Times New Roman" w:cs="Times New Roman"/>
          <w:sz w:val="20"/>
          <w:szCs w:val="20"/>
          <w:lang w:val="en-GB"/>
        </w:rPr>
        <w:t>Other cases/issues</w:t>
      </w:r>
    </w:p>
    <w:p w14:paraId="04A8864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#1-1: Applicability to PUSCH scheduled by dynamic grant</w:t>
      </w:r>
    </w:p>
    <w:p w14:paraId="04A88644"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4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DCI format 0_1/0_2 only</w:t>
      </w:r>
      <w:r>
        <w:rPr>
          <w:rFonts w:ascii="Times New Roman" w:hAnsi="Times New Roman" w:cs="Times New Roman"/>
          <w:sz w:val="20"/>
          <w:szCs w:val="20"/>
          <w:lang w:val="en-GB"/>
        </w:rPr>
        <w:t>: Spreadtrum [4], vivo [5], CATT [8], Intel [9], Panasonic [12], InterDigital [13], CMCC [21], Ericsson [22], NTT DOCOMO [26]</w:t>
      </w:r>
    </w:p>
    <w:p w14:paraId="04A8864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Switching from format 0_0 to other formats already enables switching [8]</w:t>
      </w:r>
    </w:p>
    <w:p w14:paraId="04A8864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Supporting format 0_0 has small benefit, e.g. other formats can be used [8][13][22]</w:t>
      </w:r>
    </w:p>
    <w:p w14:paraId="04A8864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Supporting format 0_0 requires early indication and have large impact [5][26]</w:t>
      </w:r>
    </w:p>
    <w:p w14:paraId="04A8864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only supports RA type 1 [8]</w:t>
      </w:r>
    </w:p>
    <w:p w14:paraId="04A8864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is intended for basic functions [21]</w:t>
      </w:r>
    </w:p>
    <w:p w14:paraId="04A8864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(If DCI-based indication) Increasing payload of format 0_0 would be undesirable or (for CSS) not feasible [9][12]</w:t>
      </w:r>
    </w:p>
    <w:p w14:paraId="04A8864C" w14:textId="77777777" w:rsidR="00736684" w:rsidRDefault="00736684">
      <w:pPr>
        <w:pStyle w:val="ListParagraph"/>
        <w:numPr>
          <w:ilvl w:val="0"/>
          <w:numId w:val="7"/>
        </w:numPr>
        <w:rPr>
          <w:rFonts w:ascii="Times New Roman" w:hAnsi="Times New Roman" w:cs="Times New Roman"/>
          <w:sz w:val="20"/>
          <w:szCs w:val="20"/>
          <w:lang w:val="en-GB"/>
        </w:rPr>
      </w:pPr>
    </w:p>
    <w:p w14:paraId="04A8864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u w:val="single"/>
          <w:lang w:val="en-GB"/>
        </w:rPr>
        <w:t>All DCI formats</w:t>
      </w:r>
      <w:r>
        <w:rPr>
          <w:rFonts w:ascii="Times New Roman" w:hAnsi="Times New Roman" w:cs="Times New Roman"/>
          <w:sz w:val="20"/>
          <w:szCs w:val="20"/>
          <w:lang w:val="en-GB"/>
        </w:rPr>
        <w:t>: ZTE (3), China Telecom [6], Mavenir [15]</w:t>
      </w:r>
    </w:p>
    <w:p w14:paraId="04A8864E"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lastRenderedPageBreak/>
        <w:t>(except for TC-RNTI) Can use similar design as UL/SUL indicator to align with format 1_0 [3]</w:t>
      </w:r>
    </w:p>
    <w:p w14:paraId="04A8864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TC-RNTI) Use same as msg3 initial transmission [3]</w:t>
      </w:r>
    </w:p>
    <w:p w14:paraId="04A88650"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Desirable to maximize number of applicable use cases [6]</w:t>
      </w:r>
    </w:p>
    <w:p w14:paraId="04A88651"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u w:val="single"/>
          <w:lang w:val="en-GB"/>
        </w:rPr>
        <w:t>At least DCI format 0_0</w:t>
      </w:r>
      <w:r>
        <w:rPr>
          <w:rFonts w:ascii="Times New Roman" w:hAnsi="Times New Roman" w:cs="Times New Roman"/>
          <w:sz w:val="20"/>
          <w:szCs w:val="20"/>
          <w:lang w:val="en-GB"/>
        </w:rPr>
        <w:t>: Nokia [29]</w:t>
      </w:r>
    </w:p>
    <w:p w14:paraId="04A88652"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Format 0_0 has smaller payload and is more relevant for coverage enhancements [29]</w:t>
      </w:r>
    </w:p>
    <w:p w14:paraId="04A88653" w14:textId="77777777" w:rsidR="00736684" w:rsidRDefault="00736684">
      <w:pPr>
        <w:jc w:val="both"/>
        <w:rPr>
          <w:rFonts w:ascii="Times New Roman" w:hAnsi="Times New Roman" w:cs="Times New Roman"/>
          <w:b/>
          <w:bCs/>
          <w:sz w:val="20"/>
          <w:szCs w:val="20"/>
          <w:lang w:val="en-GB"/>
        </w:rPr>
      </w:pPr>
    </w:p>
    <w:p w14:paraId="04A88654"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dynamic grant</w:t>
      </w:r>
    </w:p>
    <w:p w14:paraId="04A8865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first observation is that no company proposes that dynamic waveform switching is applicable to a channel or signal other than PUSCH.</w:t>
      </w:r>
    </w:p>
    <w:p w14:paraId="04A8865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Furthermore, all companies’ proposals are consistent with the assumption that PUSCH dynamically scheduled is to be supported at least for some cases. A strong majority proposes that it is applicable at least to PUSCH dynamically scheduled by DCI format 0_1/0_2 since such formats can support a larger range of functionalities. </w:t>
      </w:r>
    </w:p>
    <w:p w14:paraId="04A8865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Regarding applicability to PUSCH dynamically scheduled by format 0_0, views from contributions are more diverse. Majority of companies who expressed views on this think that there is not much motivation if one considers that RRC configurability of DCI format 0_0 combined with dynamic indication for DCI format 0_1/0_2 and the possibility of selecting DCI format provides enough flexibility. Some companies also have concerns about feasibility or impact of modifying DCI format 0_0 (if one assumed a DCI-based indication). However, several companies would prefer to support DCI format 0_0 to maximize applicability of dynamic switching or because they see this DCI format 0_0 as more relevant to coverage-limited scenario.</w:t>
      </w:r>
    </w:p>
    <w:p w14:paraId="04A88658"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5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As a starting point, there seems to be consensus from contributions that dynamic waveform switching enhancement is applicable only to PUSCH channel (i.e. not applicable to other transmissions such as PUCCH). Given that this is not explicitly indicated in the scope of the WI description, moderator suggests agreeing on the following:</w:t>
      </w:r>
    </w:p>
    <w:p w14:paraId="04A8865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1-1</w:t>
      </w:r>
      <w:r>
        <w:rPr>
          <w:rFonts w:ascii="Times New Roman" w:hAnsi="Times New Roman" w:cs="Times New Roman"/>
          <w:sz w:val="20"/>
          <w:szCs w:val="20"/>
          <w:lang w:val="en-GB"/>
        </w:rPr>
        <w:t>: Dynamic waveform switching enhancement in R18 is only applicable to PUSCH channel.</w:t>
      </w:r>
    </w:p>
    <w:p w14:paraId="04A8865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Further views and comments on applicability for PUSCH dynamically scheduled by different DCI formats are requested. (Regarding DCI format 0_0, it is suggested to exclude the case of TC-RNTI for issue #1-1 since it is closely related to issue #1-3 on applicability to msg3 PUSCH.)</w:t>
      </w:r>
    </w:p>
    <w:p w14:paraId="04A8865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your views on the following:</w:t>
      </w:r>
    </w:p>
    <w:p w14:paraId="04A8865D"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Indicate if FL proposal 1-1 is acceptable.</w:t>
      </w:r>
    </w:p>
    <w:p w14:paraId="04A8865E"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0_1/0_2</w:t>
      </w:r>
    </w:p>
    <w:p w14:paraId="04A8865F" w14:textId="77777777" w:rsidR="00736684" w:rsidRDefault="00A34991">
      <w:pPr>
        <w:pStyle w:val="ListParagraph"/>
        <w:numPr>
          <w:ilvl w:val="0"/>
          <w:numId w:val="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dynamically scheduled by DCI format 0_0 (except by TC-RNTI)</w:t>
      </w:r>
    </w:p>
    <w:p w14:paraId="04A88660"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63" w14:textId="77777777" w:rsidTr="000E067D">
        <w:tc>
          <w:tcPr>
            <w:tcW w:w="2065" w:type="dxa"/>
          </w:tcPr>
          <w:p w14:paraId="04A8866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6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68" w14:textId="77777777" w:rsidTr="000E067D">
        <w:tc>
          <w:tcPr>
            <w:tcW w:w="2065" w:type="dxa"/>
          </w:tcPr>
          <w:p w14:paraId="04A8866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6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We agree with FL proposal 1-1.</w:t>
            </w:r>
          </w:p>
          <w:p w14:paraId="04A88666"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support to apply dynamic waveform switching to PUSCH dynamically scheduled by DCI format 0_1/0_2.</w:t>
            </w:r>
          </w:p>
          <w:p w14:paraId="04A8866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do NOT support to apply dynamic waveform switching to PUSCH dynamically scheduled by DCI format 0_0. Dynamic waveform switching of PUSCH is already supported by switching between fallback DCI and non-fallback DCI in current specification and is expected to be supported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non-fallback DCI. To motivation/benefit to additionally support dynamic switching for PUSCH </w:t>
            </w:r>
            <w:r>
              <w:rPr>
                <w:rFonts w:ascii="Times New Roman" w:eastAsia="DengXian" w:hAnsi="Times New Roman" w:cs="Times New Roman"/>
                <w:sz w:val="20"/>
                <w:szCs w:val="20"/>
                <w:lang w:val="en-GB" w:eastAsia="zh-CN"/>
              </w:rPr>
              <w:t>scheduled</w:t>
            </w:r>
            <w:r>
              <w:rPr>
                <w:rFonts w:ascii="Times New Roman" w:eastAsia="DengXian" w:hAnsi="Times New Roman" w:cs="Times New Roman" w:hint="eastAsia"/>
                <w:sz w:val="20"/>
                <w:szCs w:val="20"/>
                <w:lang w:val="en-GB" w:eastAsia="zh-CN"/>
              </w:rPr>
              <w:t xml:space="preserve"> by fallback DCI is unclear taking into consideration that there are many restrictions of fallback DCI, e.g. fixed RA type, fixed DMRS configuration/port etc.</w:t>
            </w:r>
          </w:p>
        </w:tc>
      </w:tr>
      <w:tr w:rsidR="00736684" w14:paraId="04A8866E" w14:textId="77777777" w:rsidTr="000E067D">
        <w:tc>
          <w:tcPr>
            <w:tcW w:w="2065" w:type="dxa"/>
          </w:tcPr>
          <w:p w14:paraId="04A8866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6A"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6B"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be considered. </w:t>
            </w:r>
          </w:p>
          <w:p w14:paraId="04A8866C" w14:textId="77777777" w:rsidR="00736684" w:rsidRDefault="00A34991">
            <w:pPr>
              <w:pStyle w:val="ListParagraph"/>
              <w:numPr>
                <w:ilvl w:val="0"/>
                <w:numId w:val="9"/>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DCI format 0_0. </w:t>
            </w:r>
          </w:p>
          <w:p w14:paraId="04A8866D" w14:textId="77777777" w:rsidR="00736684" w:rsidRDefault="00736684">
            <w:pPr>
              <w:jc w:val="both"/>
              <w:rPr>
                <w:rFonts w:ascii="Times New Roman" w:hAnsi="Times New Roman" w:cs="Times New Roman"/>
                <w:sz w:val="20"/>
                <w:szCs w:val="20"/>
                <w:lang w:val="en-GB"/>
              </w:rPr>
            </w:pPr>
          </w:p>
        </w:tc>
      </w:tr>
      <w:tr w:rsidR="00736684" w14:paraId="04A88673" w14:textId="77777777" w:rsidTr="000E067D">
        <w:tc>
          <w:tcPr>
            <w:tcW w:w="2065" w:type="dxa"/>
          </w:tcPr>
          <w:p w14:paraId="04A8866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Intel</w:t>
            </w:r>
          </w:p>
        </w:tc>
        <w:tc>
          <w:tcPr>
            <w:tcW w:w="7285" w:type="dxa"/>
          </w:tcPr>
          <w:p w14:paraId="04A88670"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fine with FL proposal 1-1. </w:t>
            </w:r>
          </w:p>
          <w:p w14:paraId="04A88671"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We are fine to apply PUSCH dynamically scheduled by DCI format 0_1/0_2</w:t>
            </w:r>
          </w:p>
          <w:p w14:paraId="04A88672" w14:textId="77777777" w:rsidR="00736684" w:rsidRDefault="00A34991">
            <w:pPr>
              <w:pStyle w:val="ListParagraph"/>
              <w:numPr>
                <w:ilvl w:val="0"/>
                <w:numId w:val="1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we need to consider dynamic waveform switching for PUSCH scheduled by DCI format 0_0 (except by TC-RNTI). </w:t>
            </w:r>
          </w:p>
        </w:tc>
      </w:tr>
      <w:tr w:rsidR="00736684" w14:paraId="04A88678" w14:textId="77777777" w:rsidTr="000E067D">
        <w:tc>
          <w:tcPr>
            <w:tcW w:w="2065" w:type="dxa"/>
          </w:tcPr>
          <w:p w14:paraId="04A8867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7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 proposal 1-1.</w:t>
            </w:r>
          </w:p>
          <w:p w14:paraId="04A8867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DG-PUSCH scheduled by DCI format 0-1/0-2 should support dynamic waveform switching.</w:t>
            </w:r>
          </w:p>
          <w:p w14:paraId="04A886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 In order to utilize DCI format 0-0 regardless of RRC status and to keep the same payload size in common search space, no change should be applied. Therefore, our view is that dynamic waveform switching is not required for DG-PUSCH scheduled by DCI format 0-0.</w:t>
            </w:r>
          </w:p>
        </w:tc>
      </w:tr>
      <w:tr w:rsidR="00736684" w14:paraId="04A8867E" w14:textId="77777777" w:rsidTr="000E067D">
        <w:tc>
          <w:tcPr>
            <w:tcW w:w="2065" w:type="dxa"/>
          </w:tcPr>
          <w:p w14:paraId="04A88679"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lang w:val="en-GB"/>
              </w:rPr>
              <w:t>vivo</w:t>
            </w:r>
          </w:p>
        </w:tc>
        <w:tc>
          <w:tcPr>
            <w:tcW w:w="7285" w:type="dxa"/>
          </w:tcPr>
          <w:p w14:paraId="04A8867A"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Fine with FL’s proposal 1-1.</w:t>
            </w:r>
          </w:p>
          <w:p w14:paraId="04A8867B"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w:t>
            </w:r>
          </w:p>
          <w:p w14:paraId="04A8867C" w14:textId="77777777" w:rsidR="00736684" w:rsidRDefault="00A34991">
            <w:pPr>
              <w:pStyle w:val="ListParagraph"/>
              <w:numPr>
                <w:ilvl w:val="0"/>
                <w:numId w:val="11"/>
              </w:numPr>
              <w:jc w:val="both"/>
              <w:rPr>
                <w:rFonts w:ascii="Times New Roman" w:hAnsi="Times New Roman" w:cs="Times New Roman"/>
                <w:sz w:val="20"/>
                <w:szCs w:val="20"/>
                <w:lang w:val="en-GB"/>
              </w:rPr>
            </w:pPr>
            <w:r>
              <w:rPr>
                <w:rFonts w:ascii="Times New Roman" w:hAnsi="Times New Roman" w:cs="Times New Roman"/>
                <w:sz w:val="20"/>
                <w:szCs w:val="20"/>
                <w:lang w:val="en-GB"/>
              </w:rPr>
              <w:t>Not preferred.</w:t>
            </w:r>
          </w:p>
          <w:p w14:paraId="04A8867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It’s enough to follow Msg3 waveform configured by RRC for PUSCH transmissions scheduled by fallback DCI. Unified waveform determination mechanism for Msg3 retransmissions and other PUSCH transmissions scheduled by fallback DCI should be pursued.</w:t>
            </w:r>
          </w:p>
        </w:tc>
      </w:tr>
      <w:tr w:rsidR="00736684" w14:paraId="04A88684" w14:textId="77777777" w:rsidTr="000E067D">
        <w:tc>
          <w:tcPr>
            <w:tcW w:w="2065" w:type="dxa"/>
          </w:tcPr>
          <w:p w14:paraId="04A886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Proposal 1-1 is acceptable.</w:t>
            </w:r>
          </w:p>
          <w:p w14:paraId="04A886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can be applied to DG-PUSCH scheduled via 0_1/0_2.</w:t>
            </w:r>
          </w:p>
          <w:p w14:paraId="04A8868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DG-PUSCH scheduled via 0_0, ensuring robustness of fallback DCI takes precedence. Adding an explicit bit to DCI is definitely not an option here. Open to discuss further as 0_0 may be relevant to a cell-edge UE.</w:t>
            </w:r>
          </w:p>
          <w:p w14:paraId="04A88683" w14:textId="77777777" w:rsidR="00736684" w:rsidRDefault="00736684">
            <w:pPr>
              <w:pStyle w:val="ListParagraph"/>
              <w:ind w:left="360"/>
              <w:jc w:val="both"/>
              <w:rPr>
                <w:rFonts w:ascii="Times New Roman" w:hAnsi="Times New Roman" w:cs="Times New Roman"/>
                <w:sz w:val="20"/>
                <w:szCs w:val="20"/>
                <w:lang w:val="en-GB"/>
              </w:rPr>
            </w:pPr>
          </w:p>
        </w:tc>
      </w:tr>
      <w:tr w:rsidR="00736684" w14:paraId="04A88689" w14:textId="77777777" w:rsidTr="000E067D">
        <w:tc>
          <w:tcPr>
            <w:tcW w:w="2065" w:type="dxa"/>
          </w:tcPr>
          <w:p w14:paraId="04A88685"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686"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with FL proposal 1-1.</w:t>
            </w:r>
          </w:p>
          <w:p w14:paraId="04A88687"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fine to support dynamic waveform switching for PUSCH dynamically scheduled by DCI format 0_1/0_2</w:t>
            </w:r>
          </w:p>
          <w:p w14:paraId="04A88688" w14:textId="77777777" w:rsidR="00736684" w:rsidRDefault="00A34991">
            <w:pPr>
              <w:pStyle w:val="ListParagraph"/>
              <w:numPr>
                <w:ilvl w:val="0"/>
                <w:numId w:val="12"/>
              </w:numPr>
              <w:jc w:val="both"/>
              <w:rPr>
                <w:rFonts w:ascii="Times New Roman" w:eastAsia="Malgun Gothic" w:hAnsi="Times New Roman" w:cs="Times New Roman"/>
                <w:sz w:val="20"/>
                <w:szCs w:val="20"/>
                <w:lang w:val="en-GB" w:eastAsia="ko-KR"/>
              </w:rPr>
            </w:pPr>
            <w:r>
              <w:rPr>
                <w:rFonts w:ascii="Times New Roman" w:hAnsi="Times New Roman" w:cs="Times New Roman"/>
                <w:sz w:val="20"/>
                <w:szCs w:val="20"/>
                <w:lang w:val="en-GB"/>
              </w:rPr>
              <w:t>We are open to discuss supporting dynamic waveform switching for PUSCH dynamically scheduled by DCI format 0_0 (except by TC-RNTI)</w:t>
            </w:r>
          </w:p>
        </w:tc>
      </w:tr>
      <w:tr w:rsidR="00736684" w14:paraId="04A8868E" w14:textId="77777777" w:rsidTr="000E067D">
        <w:tc>
          <w:tcPr>
            <w:tcW w:w="2065" w:type="dxa"/>
          </w:tcPr>
          <w:p w14:paraId="04A8868A"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8B"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We are fine with FL’s proposal 1-1</w:t>
            </w:r>
          </w:p>
          <w:p w14:paraId="04A8868C"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Yes, fine to support the dynamic waveform switching for PUSCH scheduled by DCI format 0_1/0_2</w:t>
            </w:r>
          </w:p>
          <w:p w14:paraId="04A8868D" w14:textId="77777777" w:rsidR="00736684" w:rsidRDefault="00A34991">
            <w:pPr>
              <w:pStyle w:val="ListParagraph"/>
              <w:numPr>
                <w:ilvl w:val="0"/>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Y</w:t>
            </w:r>
            <w:r>
              <w:rPr>
                <w:rFonts w:ascii="Times New Roman" w:hAnsi="Times New Roman" w:cs="Times New Roman" w:hint="eastAsia"/>
                <w:sz w:val="20"/>
                <w:szCs w:val="20"/>
                <w:lang w:val="en-GB"/>
              </w:rPr>
              <w:t>es</w:t>
            </w:r>
            <w:r>
              <w:rPr>
                <w:rFonts w:ascii="Times New Roman" w:hAnsi="Times New Roman" w:cs="Times New Roman"/>
                <w:sz w:val="20"/>
                <w:szCs w:val="20"/>
                <w:lang w:val="en-GB"/>
              </w:rPr>
              <w:t>,  fine to support the dynamic waveform switching for PUSCH scheduled by DCI format 0_0.</w:t>
            </w:r>
          </w:p>
        </w:tc>
      </w:tr>
      <w:tr w:rsidR="00736684" w14:paraId="04A88693" w14:textId="77777777" w:rsidTr="000E067D">
        <w:tc>
          <w:tcPr>
            <w:tcW w:w="2065" w:type="dxa"/>
          </w:tcPr>
          <w:p w14:paraId="04A8868F"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fine with proposal 1-1</w:t>
            </w:r>
          </w:p>
          <w:p w14:paraId="04A8869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OK</w:t>
            </w:r>
          </w:p>
          <w:p w14:paraId="04A88692" w14:textId="77777777" w:rsidR="00736684" w:rsidRDefault="00A34991">
            <w:pPr>
              <w:pStyle w:val="ListParagraph"/>
              <w:numPr>
                <w:ilvl w:val="0"/>
                <w:numId w:val="13"/>
              </w:num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c) Same view as QC</w:t>
            </w:r>
          </w:p>
        </w:tc>
      </w:tr>
      <w:tr w:rsidR="00736684" w14:paraId="04A88698" w14:textId="77777777" w:rsidTr="000E067D">
        <w:tc>
          <w:tcPr>
            <w:tcW w:w="2065" w:type="dxa"/>
          </w:tcPr>
          <w:p w14:paraId="04A8869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6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Support.</w:t>
            </w:r>
          </w:p>
          <w:p w14:paraId="04A886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Support.</w:t>
            </w:r>
          </w:p>
          <w:p w14:paraId="04A8869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Not support. Fallback DCI 0_0 has high requirement of robustness, and it should be work well during the RRC reconfiguration, which may include the waveform information and would lead to misunderstanding between gNB and UE during the configuration phase if dynamic waveform switching is supported. Besides, the fallback DCI supports basic function and has </w:t>
            </w:r>
            <w:r>
              <w:rPr>
                <w:rFonts w:ascii="Times New Roman" w:hAnsi="Times New Roman" w:cs="Times New Roman" w:hint="eastAsia"/>
                <w:sz w:val="20"/>
                <w:szCs w:val="20"/>
                <w:lang w:val="en-GB"/>
              </w:rPr>
              <w:t xml:space="preserve">many </w:t>
            </w:r>
            <w:r>
              <w:rPr>
                <w:rFonts w:ascii="Times New Roman" w:hAnsi="Times New Roman" w:cs="Times New Roman"/>
                <w:sz w:val="20"/>
                <w:szCs w:val="20"/>
                <w:lang w:val="en-GB"/>
              </w:rPr>
              <w:t xml:space="preserve">scheduling </w:t>
            </w:r>
            <w:r>
              <w:rPr>
                <w:rFonts w:ascii="Times New Roman" w:hAnsi="Times New Roman" w:cs="Times New Roman" w:hint="eastAsia"/>
                <w:sz w:val="20"/>
                <w:szCs w:val="20"/>
                <w:lang w:val="en-GB"/>
              </w:rPr>
              <w:t>restrictions</w:t>
            </w:r>
            <w:r>
              <w:rPr>
                <w:rFonts w:ascii="Times New Roman" w:hAnsi="Times New Roman" w:cs="Times New Roman"/>
                <w:sz w:val="20"/>
                <w:szCs w:val="20"/>
                <w:lang w:val="en-GB"/>
              </w:rPr>
              <w:t>. Therefore, we think PUSCH scheduled by fallback DCI 0_0 cannot support dynamic waveform switching.</w:t>
            </w:r>
          </w:p>
        </w:tc>
      </w:tr>
      <w:tr w:rsidR="00736684" w14:paraId="04A8869E" w14:textId="77777777" w:rsidTr="000E067D">
        <w:tc>
          <w:tcPr>
            <w:tcW w:w="2065" w:type="dxa"/>
          </w:tcPr>
          <w:p w14:paraId="04A886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9A"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9B"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 xml:space="preserve">es, PUSCH scheduled by DCI format 0_1/0_2 should be considered. </w:t>
            </w:r>
          </w:p>
          <w:p w14:paraId="04A8869C" w14:textId="77777777" w:rsidR="00736684" w:rsidRDefault="00A34991">
            <w:pPr>
              <w:pStyle w:val="ListParagraph"/>
              <w:numPr>
                <w:ilvl w:val="0"/>
                <w:numId w:val="14"/>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Y</w:t>
            </w:r>
            <w:r>
              <w:rPr>
                <w:rFonts w:ascii="Times New Roman" w:hAnsi="Times New Roman" w:cs="Times New Roman"/>
                <w:sz w:val="20"/>
                <w:szCs w:val="20"/>
                <w:lang w:val="en-GB"/>
              </w:rPr>
              <w:t>es, PUSCH scheduled by DCI format 0_</w:t>
            </w:r>
            <w:r>
              <w:rPr>
                <w:rFonts w:ascii="Times New Roman" w:eastAsia="SimSun" w:hAnsi="Times New Roman" w:cs="Times New Roman" w:hint="eastAsia"/>
                <w:sz w:val="20"/>
                <w:szCs w:val="20"/>
                <w:lang w:eastAsia="zh-CN"/>
              </w:rPr>
              <w:t>0</w:t>
            </w:r>
            <w:r>
              <w:rPr>
                <w:rFonts w:ascii="Times New Roman" w:hAnsi="Times New Roman" w:cs="Times New Roman"/>
                <w:sz w:val="20"/>
                <w:szCs w:val="20"/>
                <w:lang w:val="en-GB"/>
              </w:rPr>
              <w:t xml:space="preserve"> should</w:t>
            </w:r>
            <w:r>
              <w:rPr>
                <w:rFonts w:ascii="Times New Roman" w:eastAsia="SimSun" w:hAnsi="Times New Roman" w:cs="Times New Roman" w:hint="eastAsia"/>
                <w:sz w:val="20"/>
                <w:szCs w:val="20"/>
                <w:lang w:eastAsia="zh-CN"/>
              </w:rPr>
              <w:t xml:space="preserve"> also </w:t>
            </w:r>
            <w:r>
              <w:rPr>
                <w:rFonts w:ascii="Times New Roman" w:hAnsi="Times New Roman" w:cs="Times New Roman"/>
                <w:sz w:val="20"/>
                <w:szCs w:val="20"/>
                <w:lang w:val="en-GB"/>
              </w:rPr>
              <w:t>be considered. The increase of DC payload is not big issue if similar design as UL/SUL indicator to align with format 1_0 is adopted.</w:t>
            </w:r>
          </w:p>
          <w:p w14:paraId="04A8869D" w14:textId="77777777" w:rsidR="00736684" w:rsidRDefault="00736684">
            <w:pPr>
              <w:jc w:val="both"/>
              <w:rPr>
                <w:rFonts w:ascii="Times New Roman" w:hAnsi="Times New Roman" w:cs="Times New Roman"/>
                <w:sz w:val="20"/>
                <w:szCs w:val="20"/>
                <w:lang w:val="en-GB"/>
              </w:rPr>
            </w:pPr>
          </w:p>
        </w:tc>
      </w:tr>
      <w:tr w:rsidR="00736684" w14:paraId="04A886A3" w14:textId="77777777" w:rsidTr="000E067D">
        <w:tc>
          <w:tcPr>
            <w:tcW w:w="2065" w:type="dxa"/>
          </w:tcPr>
          <w:p w14:paraId="04A8869F"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sz w:val="20"/>
                <w:szCs w:val="20"/>
              </w:rPr>
              <w:t>Sharp</w:t>
            </w:r>
          </w:p>
        </w:tc>
        <w:tc>
          <w:tcPr>
            <w:tcW w:w="7285" w:type="dxa"/>
          </w:tcPr>
          <w:p w14:paraId="04A886A0"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FL proposal 1-1. </w:t>
            </w:r>
          </w:p>
          <w:p w14:paraId="04A886A1"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hAnsi="Times New Roman" w:cs="Times New Roman" w:hint="eastAsia"/>
                <w:sz w:val="20"/>
                <w:szCs w:val="20"/>
                <w:lang w:val="en-GB"/>
              </w:rPr>
              <w:lastRenderedPageBreak/>
              <w:t>Y</w:t>
            </w:r>
            <w:r>
              <w:rPr>
                <w:rFonts w:ascii="Times New Roman" w:hAnsi="Times New Roman" w:cs="Times New Roman"/>
                <w:sz w:val="20"/>
                <w:szCs w:val="20"/>
                <w:lang w:val="en-GB"/>
              </w:rPr>
              <w:t xml:space="preserve">es, PUSCH scheduled by DCI format 0_1/0_2 should support the dynamic switching. </w:t>
            </w:r>
          </w:p>
          <w:p w14:paraId="04A886A2" w14:textId="77777777" w:rsidR="00736684" w:rsidRDefault="00A34991">
            <w:pPr>
              <w:pStyle w:val="ListParagraph"/>
              <w:numPr>
                <w:ilvl w:val="0"/>
                <w:numId w:val="15"/>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We are open to consider Msg3. For the other cases, we prefer not considering DCI format 0_0. We didn’t touch fallback DCI related behavior in Rel-17 CovEnh, and we do not see a strong need of enhancements only for </w:t>
            </w:r>
            <w:r>
              <w:rPr>
                <w:rFonts w:ascii="Times New Roman" w:hAnsi="Times New Roman" w:cs="Times New Roman"/>
                <w:sz w:val="20"/>
                <w:szCs w:val="20"/>
                <w:lang w:val="en-GB"/>
              </w:rPr>
              <w:t>the dynamic switching</w:t>
            </w:r>
            <w:r>
              <w:rPr>
                <w:rFonts w:ascii="Times New Roman" w:eastAsiaTheme="minorEastAsia" w:hAnsi="Times New Roman" w:cs="Times New Roman"/>
                <w:sz w:val="20"/>
                <w:szCs w:val="20"/>
                <w:lang w:val="en-GB"/>
              </w:rPr>
              <w:t>.</w:t>
            </w:r>
          </w:p>
        </w:tc>
      </w:tr>
      <w:tr w:rsidR="00736684" w14:paraId="04A886A8" w14:textId="77777777" w:rsidTr="000E067D">
        <w:tc>
          <w:tcPr>
            <w:tcW w:w="2065" w:type="dxa"/>
          </w:tcPr>
          <w:p w14:paraId="04A886A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6A5"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Support.</w:t>
            </w:r>
          </w:p>
          <w:p w14:paraId="04A886A6" w14:textId="77777777" w:rsidR="00736684" w:rsidRDefault="00A34991">
            <w:pPr>
              <w:numPr>
                <w:ilvl w:val="0"/>
                <w:numId w:val="1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OK</w:t>
            </w:r>
          </w:p>
          <w:p w14:paraId="04A886A7" w14:textId="77777777" w:rsidR="00736684" w:rsidRDefault="00A34991">
            <w:pPr>
              <w:pStyle w:val="ListParagraph"/>
              <w:ind w:left="0"/>
              <w:jc w:val="both"/>
              <w:rPr>
                <w:rFonts w:ascii="Times New Roman" w:eastAsiaTheme="minorEastAsia" w:hAnsi="Times New Roman" w:cs="Times New Roman"/>
                <w:sz w:val="20"/>
                <w:szCs w:val="20"/>
                <w:lang w:val="en-GB"/>
              </w:rPr>
            </w:pPr>
            <w:r>
              <w:rPr>
                <w:rFonts w:ascii="Times New Roman" w:eastAsia="SimSun" w:hAnsi="Times New Roman" w:cs="Times New Roman" w:hint="eastAsia"/>
                <w:sz w:val="20"/>
                <w:szCs w:val="20"/>
                <w:lang w:eastAsia="zh-CN"/>
              </w:rPr>
              <w:t>We do not want to apply any change for  DCI 0_0 since this is a fallback DCI format.</w:t>
            </w:r>
          </w:p>
        </w:tc>
      </w:tr>
      <w:tr w:rsidR="00736684" w14:paraId="04A886AD" w14:textId="77777777" w:rsidTr="000E067D">
        <w:tc>
          <w:tcPr>
            <w:tcW w:w="2065" w:type="dxa"/>
          </w:tcPr>
          <w:p w14:paraId="04A886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6AA"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val="en-GB" w:eastAsia="zh-CN"/>
              </w:rPr>
              <w:t>We are fine with FL’s proposal 1-1</w:t>
            </w:r>
          </w:p>
          <w:p w14:paraId="04A886AB" w14:textId="77777777" w:rsidR="00736684" w:rsidRDefault="00A34991">
            <w:pPr>
              <w:pStyle w:val="ListParagraph"/>
              <w:numPr>
                <w:ilvl w:val="0"/>
                <w:numId w:val="17"/>
              </w:numPr>
              <w:ind w:left="363" w:hanging="363"/>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 xml:space="preserve">   </w:t>
            </w:r>
            <w:r>
              <w:rPr>
                <w:rFonts w:ascii="Times New Roman" w:hAnsi="Times New Roman" w:cs="Times New Roman"/>
                <w:sz w:val="20"/>
                <w:szCs w:val="20"/>
                <w:lang w:val="en-GB"/>
              </w:rPr>
              <w:t xml:space="preserve">Yes, </w:t>
            </w:r>
            <w:r>
              <w:rPr>
                <w:rFonts w:ascii="Times New Roman" w:eastAsia="SimSun" w:hAnsi="Times New Roman" w:cs="Times New Roman" w:hint="eastAsia"/>
                <w:sz w:val="20"/>
                <w:szCs w:val="20"/>
                <w:lang w:eastAsia="zh-CN"/>
              </w:rPr>
              <w:t xml:space="preserve">we are </w:t>
            </w:r>
            <w:r>
              <w:rPr>
                <w:rFonts w:ascii="Times New Roman" w:hAnsi="Times New Roman" w:cs="Times New Roman"/>
                <w:sz w:val="20"/>
                <w:szCs w:val="20"/>
                <w:lang w:val="en-GB"/>
              </w:rPr>
              <w:t xml:space="preserve">fine to support dynamic waveform switching for PUSCH </w:t>
            </w:r>
            <w:r>
              <w:rPr>
                <w:rFonts w:ascii="Times New Roman" w:eastAsia="SimSun" w:hAnsi="Times New Roman" w:cs="Times New Roman" w:hint="eastAsia"/>
                <w:sz w:val="20"/>
                <w:szCs w:val="20"/>
                <w:lang w:eastAsia="zh-CN"/>
              </w:rPr>
              <w:t xml:space="preserve">dynamically </w:t>
            </w:r>
            <w:r>
              <w:rPr>
                <w:rFonts w:ascii="Times New Roman" w:hAnsi="Times New Roman" w:cs="Times New Roman"/>
                <w:sz w:val="20"/>
                <w:szCs w:val="20"/>
                <w:lang w:val="en-GB"/>
              </w:rPr>
              <w:t>scheduled by DCI format 0_1/0_2</w:t>
            </w:r>
          </w:p>
          <w:p w14:paraId="04A886AC" w14:textId="77777777" w:rsidR="00736684" w:rsidRDefault="00A34991">
            <w:pPr>
              <w:pStyle w:val="ListParagraph"/>
              <w:numPr>
                <w:ilvl w:val="0"/>
                <w:numId w:val="17"/>
              </w:numPr>
              <w:ind w:left="363" w:hanging="363"/>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   We are open</w:t>
            </w:r>
            <w:r>
              <w:rPr>
                <w:rFonts w:ascii="Times New Roman" w:hAnsi="Times New Roman" w:cs="Times New Roman"/>
                <w:sz w:val="20"/>
                <w:szCs w:val="20"/>
                <w:lang w:val="en-GB"/>
              </w:rPr>
              <w:t xml:space="preserve"> to </w:t>
            </w:r>
            <w:r>
              <w:rPr>
                <w:rFonts w:ascii="Times New Roman" w:eastAsia="SimSun" w:hAnsi="Times New Roman" w:cs="Times New Roman" w:hint="eastAsia"/>
                <w:sz w:val="20"/>
                <w:szCs w:val="20"/>
                <w:lang w:eastAsia="zh-CN"/>
              </w:rPr>
              <w:t>discuss whether to support</w:t>
            </w:r>
            <w:r>
              <w:rPr>
                <w:rFonts w:ascii="Times New Roman" w:hAnsi="Times New Roman" w:cs="Times New Roman"/>
                <w:sz w:val="20"/>
                <w:szCs w:val="20"/>
                <w:lang w:val="en-GB"/>
              </w:rPr>
              <w:t xml:space="preserve"> the dynamic waveform switching for PUSCH</w:t>
            </w:r>
            <w:r>
              <w:rPr>
                <w:rFonts w:ascii="Times New Roman" w:eastAsia="SimSun" w:hAnsi="Times New Roman" w:cs="Times New Roman" w:hint="eastAsia"/>
                <w:sz w:val="20"/>
                <w:szCs w:val="20"/>
                <w:lang w:eastAsia="zh-CN"/>
              </w:rPr>
              <w:t xml:space="preserve"> dynamically</w:t>
            </w:r>
            <w:r>
              <w:rPr>
                <w:rFonts w:ascii="Times New Roman" w:hAnsi="Times New Roman" w:cs="Times New Roman"/>
                <w:sz w:val="20"/>
                <w:szCs w:val="20"/>
                <w:lang w:val="en-GB"/>
              </w:rPr>
              <w:t xml:space="preserve"> scheduled by DCI format 0_0</w:t>
            </w:r>
            <w:r>
              <w:rPr>
                <w:rFonts w:ascii="Times New Roman" w:eastAsia="SimSun" w:hAnsi="Times New Roman" w:cs="Times New Roman" w:hint="eastAsia"/>
                <w:sz w:val="20"/>
                <w:szCs w:val="20"/>
                <w:lang w:eastAsia="zh-CN"/>
              </w:rPr>
              <w:t xml:space="preserve"> (except by TC-RNTI)</w:t>
            </w:r>
            <w:r>
              <w:rPr>
                <w:rFonts w:ascii="Times New Roman" w:hAnsi="Times New Roman" w:cs="Times New Roman"/>
                <w:sz w:val="20"/>
                <w:szCs w:val="20"/>
                <w:lang w:val="en-GB"/>
              </w:rPr>
              <w:t>.</w:t>
            </w:r>
          </w:p>
        </w:tc>
      </w:tr>
      <w:tr w:rsidR="00C43334" w14:paraId="2625948B" w14:textId="77777777" w:rsidTr="000E067D">
        <w:tc>
          <w:tcPr>
            <w:tcW w:w="2065" w:type="dxa"/>
          </w:tcPr>
          <w:p w14:paraId="4558B65D" w14:textId="0F06D8FF"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14BF5694" w14:textId="77777777" w:rsidR="00C43334" w:rsidRPr="00B77D52" w:rsidRDefault="00C43334" w:rsidP="00C43334">
            <w:pPr>
              <w:jc w:val="both"/>
              <w:rPr>
                <w:rFonts w:ascii="Times New Roman" w:hAnsi="Times New Roman" w:cs="Times New Roman"/>
                <w:sz w:val="20"/>
                <w:szCs w:val="20"/>
                <w:lang w:val="en-GB"/>
              </w:rPr>
            </w:pPr>
            <w:r w:rsidRPr="00B77D52">
              <w:rPr>
                <w:rFonts w:ascii="Times New Roman" w:hAnsi="Times New Roman" w:cs="Times New Roman"/>
                <w:sz w:val="20"/>
                <w:szCs w:val="20"/>
                <w:lang w:val="en-GB"/>
              </w:rPr>
              <w:t>a)</w:t>
            </w:r>
            <w:r>
              <w:rPr>
                <w:rFonts w:ascii="Times New Roman" w:hAnsi="Times New Roman" w:cs="Times New Roman"/>
                <w:sz w:val="20"/>
                <w:szCs w:val="20"/>
                <w:lang w:val="en-GB"/>
              </w:rPr>
              <w:t xml:space="preserve"> </w:t>
            </w:r>
            <w:r w:rsidRPr="00B77D52">
              <w:rPr>
                <w:rFonts w:ascii="Times New Roman" w:hAnsi="Times New Roman" w:cs="Times New Roman"/>
                <w:sz w:val="20"/>
                <w:szCs w:val="20"/>
                <w:lang w:val="en-GB"/>
              </w:rPr>
              <w:t>We agree with FL proposal 1-1</w:t>
            </w:r>
          </w:p>
          <w:p w14:paraId="0B691820" w14:textId="77777777" w:rsidR="00C43334" w:rsidRDefault="00C43334" w:rsidP="00C43334">
            <w:pPr>
              <w:jc w:val="both"/>
              <w:rPr>
                <w:rFonts w:ascii="Times New Roman" w:hAnsi="Times New Roman" w:cs="Times New Roman"/>
                <w:sz w:val="20"/>
                <w:szCs w:val="20"/>
                <w:lang w:val="en-GB"/>
              </w:rPr>
            </w:pPr>
            <w:r>
              <w:rPr>
                <w:rFonts w:ascii="Times New Roman" w:hAnsi="Times New Roman" w:cs="Times New Roman"/>
                <w:sz w:val="20"/>
                <w:szCs w:val="20"/>
                <w:lang w:val="en-GB"/>
              </w:rPr>
              <w:t>b) Support applicability for P</w:t>
            </w:r>
            <w:r w:rsidRPr="00B77D52">
              <w:rPr>
                <w:rFonts w:ascii="Times New Roman" w:hAnsi="Times New Roman" w:cs="Times New Roman"/>
                <w:sz w:val="20"/>
                <w:szCs w:val="20"/>
                <w:lang w:val="en-GB"/>
              </w:rPr>
              <w:t xml:space="preserve">USCH scheduled by DCI format 0_1/0_2 should support the dynamic switching. </w:t>
            </w:r>
          </w:p>
          <w:p w14:paraId="7758D663" w14:textId="4DD5E3B8" w:rsidR="00C43334" w:rsidRDefault="00C43334" w:rsidP="00C43334">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c) Support applicability for Msg3 PUSCH</w:t>
            </w:r>
          </w:p>
        </w:tc>
      </w:tr>
      <w:tr w:rsidR="00010EF5" w14:paraId="2B5155E5" w14:textId="77777777" w:rsidTr="000E067D">
        <w:tc>
          <w:tcPr>
            <w:tcW w:w="2065" w:type="dxa"/>
          </w:tcPr>
          <w:p w14:paraId="323155E3" w14:textId="259491DA" w:rsidR="00010EF5" w:rsidRDefault="00010EF5" w:rsidP="00010EF5">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4FAC2DC3"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w:t>
            </w:r>
            <w:r>
              <w:rPr>
                <w:rFonts w:ascii="Times New Roman" w:hAnsi="Times New Roman" w:cs="Times New Roman" w:hint="eastAsia"/>
                <w:sz w:val="20"/>
                <w:szCs w:val="20"/>
                <w:lang w:val="en-GB" w:eastAsia="zh-CN"/>
              </w:rPr>
              <w:t>gree with FL proposal 1-1.</w:t>
            </w:r>
          </w:p>
          <w:p w14:paraId="29B8A2FC" w14:textId="1B647C51" w:rsidR="00010EF5" w:rsidRPr="00B77D52" w:rsidRDefault="00010EF5" w:rsidP="00010EF5">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 xml:space="preserve">We support dynamic waveform switching </w:t>
            </w:r>
            <w:r>
              <w:rPr>
                <w:rFonts w:ascii="Times New Roman" w:eastAsia="DengXian" w:hAnsi="Times New Roman" w:cs="Times New Roman"/>
                <w:sz w:val="20"/>
                <w:szCs w:val="20"/>
                <w:lang w:val="en-GB" w:eastAsia="zh-CN"/>
              </w:rPr>
              <w:t xml:space="preserve">is appliable </w:t>
            </w:r>
            <w:r>
              <w:rPr>
                <w:rFonts w:ascii="Times New Roman" w:eastAsia="DengXian" w:hAnsi="Times New Roman" w:cs="Times New Roman" w:hint="eastAsia"/>
                <w:sz w:val="20"/>
                <w:szCs w:val="20"/>
                <w:lang w:val="en-GB" w:eastAsia="zh-CN"/>
              </w:rPr>
              <w:t>to PUSCH dynamically scheduled by DCI format 0_1/0_2</w:t>
            </w:r>
            <w:r>
              <w:rPr>
                <w:rFonts w:ascii="Times New Roman" w:eastAsia="DengXian" w:hAnsi="Times New Roman" w:cs="Times New Roman"/>
                <w:sz w:val="20"/>
                <w:szCs w:val="20"/>
                <w:lang w:val="en-GB" w:eastAsia="zh-CN"/>
              </w:rPr>
              <w:t xml:space="preserve"> only considering the restrictions of DCI format 0_0</w:t>
            </w:r>
            <w:r>
              <w:rPr>
                <w:rFonts w:ascii="Times New Roman" w:eastAsia="DengXian" w:hAnsi="Times New Roman" w:cs="Times New Roman" w:hint="eastAsia"/>
                <w:sz w:val="20"/>
                <w:szCs w:val="20"/>
                <w:lang w:val="en-GB" w:eastAsia="zh-CN"/>
              </w:rPr>
              <w:t xml:space="preserve">. </w:t>
            </w:r>
          </w:p>
        </w:tc>
      </w:tr>
      <w:tr w:rsidR="00D43BE6" w14:paraId="71C779C4" w14:textId="77777777" w:rsidTr="000E067D">
        <w:tc>
          <w:tcPr>
            <w:tcW w:w="2065" w:type="dxa"/>
          </w:tcPr>
          <w:p w14:paraId="32AB8C4D" w14:textId="4861B428" w:rsidR="00D43BE6" w:rsidRDefault="00D43BE6" w:rsidP="00D43BE6">
            <w:pPr>
              <w:jc w:val="both"/>
              <w:rPr>
                <w:rFonts w:ascii="Times New Roman" w:eastAsia="DengXian" w:hAnsi="Times New Roman" w:cs="Times New Roman"/>
                <w:sz w:val="20"/>
                <w:szCs w:val="20"/>
                <w:lang w:val="en-GB" w:eastAsia="zh-CN"/>
              </w:rPr>
            </w:pPr>
            <w:r w:rsidRPr="002F741D">
              <w:rPr>
                <w:rFonts w:ascii="Times New Roman" w:hAnsi="Times New Roman" w:cs="Times New Roman"/>
                <w:sz w:val="20"/>
              </w:rPr>
              <w:t>ETRI</w:t>
            </w:r>
          </w:p>
        </w:tc>
        <w:tc>
          <w:tcPr>
            <w:tcW w:w="7285" w:type="dxa"/>
          </w:tcPr>
          <w:p w14:paraId="67492D75" w14:textId="77777777" w:rsidR="00D43BE6" w:rsidRDefault="00D43BE6" w:rsidP="00D43BE6">
            <w:pPr>
              <w:rPr>
                <w:rFonts w:ascii="Times New Roman" w:hAnsi="Times New Roman" w:cs="Times New Roman"/>
                <w:sz w:val="20"/>
              </w:rPr>
            </w:pPr>
            <w:r w:rsidRPr="002F741D">
              <w:rPr>
                <w:rFonts w:ascii="Times New Roman" w:hAnsi="Times New Roman" w:cs="Times New Roman"/>
                <w:sz w:val="20"/>
              </w:rPr>
              <w:t>We support the proposal 1-1.</w:t>
            </w:r>
          </w:p>
          <w:p w14:paraId="7D61D3EA" w14:textId="77777777" w:rsidR="00D43BE6" w:rsidRPr="002F741D" w:rsidRDefault="00D43BE6" w:rsidP="00D43BE6">
            <w:pPr>
              <w:rPr>
                <w:rFonts w:ascii="Times New Roman" w:hAnsi="Times New Roman" w:cs="Times New Roman"/>
                <w:sz w:val="20"/>
              </w:rPr>
            </w:pPr>
          </w:p>
          <w:p w14:paraId="7A322BCE" w14:textId="2D0BC639" w:rsidR="00D43BE6" w:rsidRDefault="00D43BE6" w:rsidP="00D43BE6">
            <w:pPr>
              <w:jc w:val="both"/>
              <w:rPr>
                <w:rFonts w:ascii="Times New Roman" w:hAnsi="Times New Roman" w:cs="Times New Roman"/>
                <w:sz w:val="20"/>
                <w:szCs w:val="20"/>
                <w:lang w:val="en-GB" w:eastAsia="zh-CN"/>
              </w:rPr>
            </w:pPr>
            <w:r w:rsidRPr="002F741D">
              <w:rPr>
                <w:rFonts w:ascii="Times New Roman" w:hAnsi="Times New Roman" w:cs="Times New Roman"/>
                <w:sz w:val="20"/>
              </w:rPr>
              <w:t xml:space="preserve">Answer to b and c would be different from which solutions </w:t>
            </w:r>
            <w:r w:rsidRPr="00C6429C">
              <w:rPr>
                <w:rFonts w:ascii="Times New Roman" w:hAnsi="Times New Roman" w:cs="Times New Roman"/>
                <w:sz w:val="20"/>
              </w:rPr>
              <w:t xml:space="preserve">are adopted. If DCI </w:t>
            </w:r>
            <w:r w:rsidRPr="00C6429C">
              <w:rPr>
                <w:rFonts w:ascii="Times New Roman" w:eastAsia="Malgun Gothic" w:hAnsi="Times New Roman" w:cs="Times New Roman"/>
                <w:sz w:val="20"/>
                <w:lang w:eastAsia="ko-KR"/>
              </w:rPr>
              <w:t>based</w:t>
            </w:r>
            <w:r w:rsidRPr="00C6429C">
              <w:rPr>
                <w:rFonts w:ascii="Times New Roman" w:hAnsi="Times New Roman" w:cs="Times New Roman"/>
                <w:sz w:val="20"/>
              </w:rPr>
              <w:t xml:space="preserve"> </w:t>
            </w:r>
            <w:r w:rsidRPr="00C6429C">
              <w:rPr>
                <w:rFonts w:ascii="Times New Roman" w:eastAsia="Malgun Gothic" w:hAnsi="Times New Roman" w:cs="Times New Roman"/>
                <w:sz w:val="20"/>
                <w:lang w:eastAsia="ko-KR"/>
              </w:rPr>
              <w:t>solution</w:t>
            </w:r>
            <w:r w:rsidRPr="00C6429C">
              <w:rPr>
                <w:rFonts w:ascii="Times New Roman" w:hAnsi="Times New Roman" w:cs="Times New Roman"/>
                <w:sz w:val="20"/>
              </w:rPr>
              <w:t xml:space="preserve"> is used, then further </w:t>
            </w:r>
            <w:r w:rsidRPr="00843E76">
              <w:rPr>
                <w:rFonts w:ascii="Times New Roman" w:hAnsi="Times New Roman" w:cs="Times New Roman"/>
                <w:sz w:val="20"/>
              </w:rPr>
              <w:t>questions can be made about DCI formats or (non)scheduling DCIs</w:t>
            </w:r>
            <w:r w:rsidRPr="00843E76">
              <w:rPr>
                <w:rFonts w:ascii="Times New Roman" w:eastAsia="Malgun Gothic" w:hAnsi="Times New Roman" w:cs="Times New Roman"/>
                <w:sz w:val="20"/>
                <w:lang w:eastAsia="ko-KR"/>
              </w:rPr>
              <w: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etc</w:t>
            </w:r>
            <w:r w:rsidRPr="00843E76">
              <w:rPr>
                <w:rFonts w:ascii="Times New Roman" w:hAnsi="Times New Roman" w:cs="Times New Roman"/>
                <w:sz w:val="20"/>
              </w:rPr>
              <w:t xml:space="preserve">. If MAC CE </w:t>
            </w:r>
            <w:r w:rsidRPr="00843E76">
              <w:rPr>
                <w:rFonts w:ascii="Times New Roman" w:eastAsia="Malgun Gothic" w:hAnsi="Times New Roman" w:cs="Times New Roman"/>
                <w:sz w:val="20"/>
                <w:lang w:eastAsia="ko-KR"/>
              </w:rPr>
              <w:t>based</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solution</w:t>
            </w:r>
            <w:r w:rsidRPr="00843E76">
              <w:rPr>
                <w:rFonts w:ascii="Times New Roman" w:hAnsi="Times New Roman" w:cs="Times New Roman"/>
                <w:sz w:val="20"/>
              </w:rPr>
              <w:t xml:space="preserve"> is used, then any DCI format </w:t>
            </w:r>
            <w:r w:rsidRPr="00843E76">
              <w:rPr>
                <w:rFonts w:ascii="Times New Roman" w:eastAsia="Malgun Gothic" w:hAnsi="Times New Roman" w:cs="Times New Roman"/>
                <w:sz w:val="20"/>
                <w:lang w:eastAsia="ko-KR"/>
              </w:rPr>
              <w:t>can</w:t>
            </w:r>
            <w:r w:rsidRPr="00843E76">
              <w:rPr>
                <w:rFonts w:ascii="Times New Roman" w:hAnsi="Times New Roman" w:cs="Times New Roman"/>
                <w:sz w:val="20"/>
              </w:rPr>
              <w:t xml:space="preserve"> switch the waveform. </w:t>
            </w:r>
            <w:r w:rsidRPr="00843E76">
              <w:rPr>
                <w:rFonts w:ascii="Times New Roman" w:eastAsia="Malgun Gothic" w:hAnsi="Times New Roman" w:cs="Times New Roman"/>
                <w:sz w:val="20"/>
                <w:lang w:eastAsia="ko-KR"/>
              </w:rPr>
              <w:t>In</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this</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stage,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we</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prefer</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to</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support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at</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least non-fallback</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DCI</w:t>
            </w:r>
            <w:r w:rsidRPr="00843E76">
              <w:rPr>
                <w:rFonts w:ascii="Times New Roman" w:hAnsi="Times New Roman" w:cs="Times New Roman"/>
                <w:sz w:val="20"/>
              </w:rPr>
              <w:t xml:space="preserve"> </w:t>
            </w:r>
            <w:r w:rsidRPr="00843E76">
              <w:rPr>
                <w:rFonts w:ascii="Times New Roman" w:eastAsia="Malgun Gothic" w:hAnsi="Times New Roman" w:cs="Times New Roman"/>
                <w:sz w:val="20"/>
                <w:lang w:eastAsia="ko-KR"/>
              </w:rPr>
              <w:t>formats and FFS fallback DCI format</w:t>
            </w:r>
            <w:r>
              <w:rPr>
                <w:rFonts w:ascii="Times New Roman" w:eastAsia="Malgun Gothic" w:hAnsi="Times New Roman" w:cs="Times New Roman" w:hint="eastAsia"/>
                <w:sz w:val="20"/>
                <w:lang w:eastAsia="ko-KR"/>
              </w:rPr>
              <w:t>.</w:t>
            </w:r>
          </w:p>
        </w:tc>
      </w:tr>
      <w:tr w:rsidR="00A634D1" w14:paraId="44371313" w14:textId="77777777" w:rsidTr="000E067D">
        <w:tc>
          <w:tcPr>
            <w:tcW w:w="2065" w:type="dxa"/>
          </w:tcPr>
          <w:p w14:paraId="5E5A2F78" w14:textId="7860168E" w:rsidR="00A634D1" w:rsidRPr="002F741D" w:rsidRDefault="00A634D1" w:rsidP="00A634D1">
            <w:pPr>
              <w:jc w:val="both"/>
              <w:rPr>
                <w:rFonts w:ascii="Times New Roman" w:hAnsi="Times New Roman" w:cs="Times New Roman"/>
                <w:sz w:val="20"/>
              </w:rPr>
            </w:pPr>
            <w:r>
              <w:rPr>
                <w:rFonts w:ascii="Times New Roman" w:hAnsi="Times New Roman" w:cs="Times New Roman"/>
                <w:sz w:val="20"/>
                <w:szCs w:val="20"/>
                <w:lang w:val="en-GB"/>
              </w:rPr>
              <w:t>Nokia/NSB</w:t>
            </w:r>
          </w:p>
        </w:tc>
        <w:tc>
          <w:tcPr>
            <w:tcW w:w="7285" w:type="dxa"/>
          </w:tcPr>
          <w:p w14:paraId="6A7C2C44"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FL’s proposal 1-1.</w:t>
            </w:r>
          </w:p>
          <w:p w14:paraId="38BB1DD8"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We are open to discuss DCI format 0_1/0_2.</w:t>
            </w:r>
          </w:p>
          <w:p w14:paraId="7D74CBF2" w14:textId="77777777" w:rsidR="00A634D1" w:rsidRDefault="00A634D1" w:rsidP="00A634D1">
            <w:pPr>
              <w:pStyle w:val="ListParagraph"/>
              <w:numPr>
                <w:ilvl w:val="0"/>
                <w:numId w:val="37"/>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dynamic WF switching using DCI format 0_0, given that fallback DCI format is very relevant for coverage shortage scenario. This does not mean that a new field need to be added to DCI format 0_0, but other means of explicit or implicit indications could be considered. </w:t>
            </w:r>
          </w:p>
          <w:p w14:paraId="04C0F303" w14:textId="77777777" w:rsidR="00A634D1" w:rsidRDefault="00A634D1" w:rsidP="00A634D1">
            <w:pPr>
              <w:pStyle w:val="ListParagraph"/>
              <w:jc w:val="both"/>
              <w:rPr>
                <w:rFonts w:ascii="Times New Roman" w:hAnsi="Times New Roman" w:cs="Times New Roman"/>
                <w:sz w:val="20"/>
                <w:szCs w:val="20"/>
                <w:lang w:val="en-GB"/>
              </w:rPr>
            </w:pPr>
          </w:p>
          <w:p w14:paraId="44DBED9A" w14:textId="7937635F" w:rsidR="00A634D1" w:rsidRPr="002F741D" w:rsidRDefault="00A634D1" w:rsidP="00A634D1">
            <w:pPr>
              <w:rPr>
                <w:rFonts w:ascii="Times New Roman" w:hAnsi="Times New Roman" w:cs="Times New Roman"/>
                <w:sz w:val="20"/>
              </w:rPr>
            </w:pPr>
            <w:r>
              <w:rPr>
                <w:rFonts w:ascii="Times New Roman" w:hAnsi="Times New Roman" w:cs="Times New Roman"/>
                <w:sz w:val="20"/>
                <w:szCs w:val="20"/>
                <w:lang w:val="en-GB"/>
              </w:rPr>
              <w:t>@CATT: Thank you for your comment! Could you please elaborate why do you think that “d</w:t>
            </w:r>
            <w:r>
              <w:rPr>
                <w:rFonts w:ascii="Times New Roman" w:eastAsia="DengXian" w:hAnsi="Times New Roman" w:cs="Times New Roman" w:hint="eastAsia"/>
                <w:sz w:val="20"/>
                <w:szCs w:val="20"/>
                <w:lang w:val="en-GB" w:eastAsia="zh-CN"/>
              </w:rPr>
              <w:t>ynamic waveform switching of PUSCH is already supported by switching between fallback DCI and non-fallback DCI in current specification</w:t>
            </w:r>
            <w:r>
              <w:rPr>
                <w:rFonts w:ascii="Times New Roman" w:eastAsia="DengXian" w:hAnsi="Times New Roman" w:cs="Times New Roman"/>
                <w:sz w:val="20"/>
                <w:szCs w:val="20"/>
                <w:lang w:val="en-GB" w:eastAsia="zh-CN"/>
              </w:rPr>
              <w:t xml:space="preserve">”? does it mean that in this case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 xml:space="preserve"> and </w:t>
            </w:r>
            <w:r w:rsidRPr="00010FE5">
              <w:rPr>
                <w:rFonts w:ascii="Times New Roman" w:eastAsia="DengXian" w:hAnsi="Times New Roman" w:cs="Times New Roman"/>
                <w:i/>
                <w:iCs/>
                <w:sz w:val="20"/>
                <w:szCs w:val="20"/>
                <w:lang w:val="en-GB" w:eastAsia="zh-CN"/>
              </w:rPr>
              <w:t>transformPrecoder</w:t>
            </w:r>
            <w:r>
              <w:rPr>
                <w:rFonts w:ascii="Times New Roman" w:eastAsia="DengXian" w:hAnsi="Times New Roman" w:cs="Times New Roman"/>
                <w:sz w:val="20"/>
                <w:szCs w:val="20"/>
                <w:lang w:val="en-GB" w:eastAsia="zh-CN"/>
              </w:rPr>
              <w:t xml:space="preserve"> in </w:t>
            </w:r>
            <w:r w:rsidRPr="00010FE5">
              <w:rPr>
                <w:rFonts w:ascii="Times New Roman" w:eastAsia="DengXian" w:hAnsi="Times New Roman" w:cs="Times New Roman"/>
                <w:i/>
                <w:iCs/>
                <w:sz w:val="20"/>
                <w:szCs w:val="20"/>
                <w:lang w:val="en-GB" w:eastAsia="zh-CN"/>
              </w:rPr>
              <w:t>pusch-Config</w:t>
            </w:r>
            <w:r>
              <w:rPr>
                <w:rFonts w:ascii="Times New Roman" w:eastAsia="DengXian" w:hAnsi="Times New Roman" w:cs="Times New Roman"/>
                <w:sz w:val="20"/>
                <w:szCs w:val="20"/>
                <w:lang w:val="en-GB" w:eastAsia="zh-CN"/>
              </w:rPr>
              <w:t xml:space="preserve"> should always be configured with different waveform? If so, then this reduces significantly the flexibility of configuring waveform for these parameters, e.g., the gNB is always forced to configure DFT-s-OFDM for </w:t>
            </w:r>
            <w:r w:rsidRPr="00010FE5">
              <w:rPr>
                <w:rFonts w:ascii="Times New Roman" w:eastAsia="DengXian" w:hAnsi="Times New Roman" w:cs="Times New Roman"/>
                <w:i/>
                <w:iCs/>
                <w:sz w:val="20"/>
                <w:szCs w:val="20"/>
                <w:lang w:val="en-GB" w:eastAsia="zh-CN"/>
              </w:rPr>
              <w:t>msg3-transformPrecoder</w:t>
            </w:r>
            <w:r>
              <w:rPr>
                <w:rFonts w:ascii="Times New Roman" w:eastAsia="DengXian" w:hAnsi="Times New Roman" w:cs="Times New Roman"/>
                <w:sz w:val="20"/>
                <w:szCs w:val="20"/>
                <w:lang w:val="en-GB" w:eastAsia="zh-CN"/>
              </w:rPr>
              <w:t>.</w:t>
            </w:r>
          </w:p>
        </w:tc>
      </w:tr>
      <w:tr w:rsidR="00096587" w14:paraId="509166BD" w14:textId="77777777" w:rsidTr="000E067D">
        <w:tc>
          <w:tcPr>
            <w:tcW w:w="2065" w:type="dxa"/>
          </w:tcPr>
          <w:p w14:paraId="5A19B083" w14:textId="05F5A9EA"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3C8419C0"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fine with FL proposal 1-1.</w:t>
            </w:r>
          </w:p>
          <w:p w14:paraId="32DCA6E1" w14:textId="77777777" w:rsidR="00096587" w:rsidRPr="00096587" w:rsidRDefault="00096587" w:rsidP="00096587">
            <w:pPr>
              <w:pStyle w:val="ListParagraph"/>
              <w:numPr>
                <w:ilvl w:val="0"/>
                <w:numId w:val="41"/>
              </w:num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DCI 0_1/0_2 is baseline for dynamic waveform switching</w:t>
            </w:r>
          </w:p>
          <w:p w14:paraId="26958162" w14:textId="55FACE31" w:rsidR="00096587" w:rsidRPr="00096587" w:rsidRDefault="00096587" w:rsidP="00096587">
            <w:pPr>
              <w:jc w:val="both"/>
              <w:rPr>
                <w:rFonts w:ascii="Times New Roman" w:hAnsi="Times New Roman" w:cs="Times New Roman"/>
                <w:sz w:val="20"/>
                <w:szCs w:val="20"/>
                <w:lang w:val="en-GB"/>
              </w:rPr>
            </w:pPr>
            <w:r w:rsidRPr="00096587">
              <w:rPr>
                <w:rFonts w:ascii="Times New Roman" w:hAnsi="Times New Roman" w:cs="Times New Roman"/>
                <w:sz w:val="20"/>
                <w:szCs w:val="20"/>
                <w:lang w:val="en-GB"/>
              </w:rPr>
              <w:t>We are open to discuss about DCI 0_0.</w:t>
            </w:r>
          </w:p>
        </w:tc>
      </w:tr>
      <w:tr w:rsidR="00736DA5" w14:paraId="436FE538" w14:textId="77777777" w:rsidTr="000E067D">
        <w:tc>
          <w:tcPr>
            <w:tcW w:w="2065" w:type="dxa"/>
          </w:tcPr>
          <w:p w14:paraId="04E95B4C"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0760360C"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Yes</w:t>
            </w:r>
          </w:p>
          <w:p w14:paraId="1106301F" w14:textId="77777777" w:rsidR="00736DA5"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apply dynamic waveform switching for PUSCH scheduled by DCI format 0_1/0_2. Further comments are added in Issue#1-2 for CG.</w:t>
            </w:r>
          </w:p>
          <w:p w14:paraId="3570CCDC" w14:textId="77777777" w:rsidR="00736DA5" w:rsidRPr="005402A9" w:rsidRDefault="00736DA5" w:rsidP="00736DA5">
            <w:pPr>
              <w:pStyle w:val="ListParagraph"/>
              <w:numPr>
                <w:ilvl w:val="0"/>
                <w:numId w:val="42"/>
              </w:numPr>
              <w:jc w:val="both"/>
              <w:rPr>
                <w:rFonts w:ascii="Times New Roman" w:hAnsi="Times New Roman" w:cs="Times New Roman"/>
                <w:sz w:val="20"/>
                <w:szCs w:val="20"/>
                <w:lang w:val="en-GB"/>
              </w:rPr>
            </w:pPr>
            <w:r>
              <w:rPr>
                <w:rFonts w:ascii="Times New Roman" w:hAnsi="Times New Roman" w:cs="Times New Roman"/>
                <w:sz w:val="20"/>
                <w:szCs w:val="20"/>
                <w:lang w:val="en-GB"/>
              </w:rPr>
              <w:t>We don’t support to apply dynamic waveform switching for PUSCH scheduled by DCI format 0_0. The main reason is scheduling restrictions, as also mentioned by other companies. Another reason is that this format has only mandatory</w:t>
            </w:r>
            <w:r w:rsidRPr="00677AD3">
              <w:rPr>
                <w:rFonts w:ascii="Times New Roman" w:hAnsi="Times New Roman" w:cs="Times New Roman"/>
                <w:sz w:val="20"/>
                <w:szCs w:val="20"/>
                <w:lang w:val="en-GB"/>
              </w:rPr>
              <w:t xml:space="preserve"> fields</w:t>
            </w:r>
            <w:r>
              <w:rPr>
                <w:rFonts w:ascii="Times New Roman" w:hAnsi="Times New Roman" w:cs="Times New Roman"/>
                <w:sz w:val="20"/>
                <w:szCs w:val="20"/>
                <w:lang w:val="en-GB"/>
              </w:rPr>
              <w:t xml:space="preserve">, so not all options considered for signalling (e.g. new field option) are feasible. </w:t>
            </w:r>
          </w:p>
        </w:tc>
      </w:tr>
      <w:tr w:rsidR="008B253B" w14:paraId="01B355C2" w14:textId="77777777" w:rsidTr="000E067D">
        <w:tc>
          <w:tcPr>
            <w:tcW w:w="2065" w:type="dxa"/>
          </w:tcPr>
          <w:p w14:paraId="59AB785F" w14:textId="7C85F640" w:rsidR="008B253B" w:rsidRDefault="008B253B"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411A4F8B"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a) We support FL’s proposal 1-1.</w:t>
            </w:r>
          </w:p>
          <w:p w14:paraId="296A580C" w14:textId="77777777" w:rsid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b) Yes for DCI format 0_1/0_2</w:t>
            </w:r>
          </w:p>
          <w:p w14:paraId="2235B6D2" w14:textId="6FC081F3" w:rsidR="008B253B" w:rsidRPr="008B253B" w:rsidRDefault="008B253B" w:rsidP="008B253B">
            <w:pPr>
              <w:jc w:val="both"/>
              <w:rPr>
                <w:rFonts w:ascii="Times New Roman" w:hAnsi="Times New Roman" w:cs="Times New Roman"/>
                <w:sz w:val="20"/>
                <w:szCs w:val="20"/>
                <w:lang w:val="en-GB"/>
              </w:rPr>
            </w:pPr>
            <w:r>
              <w:rPr>
                <w:rFonts w:ascii="Times New Roman" w:hAnsi="Times New Roman" w:cs="Times New Roman"/>
                <w:sz w:val="20"/>
                <w:szCs w:val="20"/>
                <w:lang w:val="en-GB"/>
              </w:rPr>
              <w:t>c) Not preferred for fallback DCI 0_0.</w:t>
            </w:r>
          </w:p>
        </w:tc>
      </w:tr>
      <w:tr w:rsidR="00F72C46" w14:paraId="4A102EC5" w14:textId="77777777" w:rsidTr="000E067D">
        <w:tc>
          <w:tcPr>
            <w:tcW w:w="2065" w:type="dxa"/>
          </w:tcPr>
          <w:p w14:paraId="51698D28" w14:textId="0B3B48DE"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C671615"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t xml:space="preserve">a) FL proposal 1-1 is </w:t>
            </w:r>
            <w:r>
              <w:rPr>
                <w:rFonts w:ascii="Times New Roman" w:hAnsi="Times New Roman" w:cs="Times New Roman"/>
                <w:sz w:val="20"/>
                <w:szCs w:val="20"/>
              </w:rPr>
              <w:t>fine to us</w:t>
            </w:r>
            <w:r w:rsidRPr="00375EF5">
              <w:rPr>
                <w:rFonts w:ascii="Times New Roman" w:hAnsi="Times New Roman" w:cs="Times New Roman"/>
                <w:sz w:val="20"/>
                <w:szCs w:val="20"/>
              </w:rPr>
              <w:t>.</w:t>
            </w:r>
          </w:p>
          <w:p w14:paraId="19C70EA1" w14:textId="77777777" w:rsidR="00F72C46" w:rsidRPr="00375EF5" w:rsidRDefault="00F72C46" w:rsidP="00F72C46">
            <w:pPr>
              <w:jc w:val="both"/>
              <w:rPr>
                <w:rFonts w:ascii="Times New Roman" w:hAnsi="Times New Roman" w:cs="Times New Roman"/>
                <w:sz w:val="20"/>
                <w:szCs w:val="20"/>
              </w:rPr>
            </w:pPr>
            <w:r w:rsidRPr="00375EF5">
              <w:rPr>
                <w:rFonts w:ascii="Times New Roman" w:hAnsi="Times New Roman" w:cs="Times New Roman"/>
                <w:sz w:val="20"/>
                <w:szCs w:val="20"/>
              </w:rPr>
              <w:lastRenderedPageBreak/>
              <w:t>b) Dynamic waveform switching is applicable for PUSCH scheduled by DCI 0_</w:t>
            </w:r>
            <w:r>
              <w:rPr>
                <w:rFonts w:ascii="Times New Roman" w:hAnsi="Times New Roman" w:cs="Times New Roman"/>
                <w:sz w:val="20"/>
                <w:szCs w:val="20"/>
              </w:rPr>
              <w:t>1/0_2.</w:t>
            </w:r>
            <w:r w:rsidRPr="00375EF5">
              <w:rPr>
                <w:rFonts w:ascii="Times New Roman" w:hAnsi="Times New Roman" w:cs="Times New Roman"/>
                <w:sz w:val="20"/>
                <w:szCs w:val="20"/>
              </w:rPr>
              <w:t xml:space="preserve">  </w:t>
            </w:r>
          </w:p>
          <w:p w14:paraId="59591890" w14:textId="0488F8A7" w:rsidR="00F72C46" w:rsidRDefault="00F72C46" w:rsidP="00F72C46">
            <w:pPr>
              <w:jc w:val="both"/>
              <w:rPr>
                <w:rFonts w:ascii="Times New Roman" w:hAnsi="Times New Roman" w:cs="Times New Roman"/>
                <w:sz w:val="20"/>
                <w:szCs w:val="20"/>
                <w:lang w:val="en-GB"/>
              </w:rPr>
            </w:pPr>
            <w:r w:rsidRPr="00375EF5">
              <w:rPr>
                <w:rFonts w:ascii="Times New Roman" w:hAnsi="Times New Roman" w:cs="Times New Roman"/>
                <w:sz w:val="20"/>
                <w:szCs w:val="20"/>
              </w:rPr>
              <w:t>c)</w:t>
            </w:r>
            <w:r>
              <w:rPr>
                <w:rFonts w:ascii="Times New Roman" w:hAnsi="Times New Roman" w:cs="Times New Roman"/>
                <w:sz w:val="20"/>
                <w:szCs w:val="20"/>
              </w:rPr>
              <w:t xml:space="preserve"> </w:t>
            </w:r>
            <w:r w:rsidRPr="00375EF5">
              <w:rPr>
                <w:rFonts w:ascii="Times New Roman" w:hAnsi="Times New Roman" w:cs="Times New Roman"/>
                <w:sz w:val="20"/>
                <w:szCs w:val="20"/>
              </w:rPr>
              <w:t xml:space="preserve">In our view, whether to support dynamic waveform switching for PUSCH scheduled by DCI 0_0 </w:t>
            </w:r>
            <w:r>
              <w:rPr>
                <w:rFonts w:ascii="Times New Roman" w:hAnsi="Times New Roman" w:cs="Times New Roman"/>
                <w:sz w:val="20"/>
                <w:szCs w:val="20"/>
              </w:rPr>
              <w:t xml:space="preserve">(excluding TC-RNTI) </w:t>
            </w:r>
            <w:r w:rsidRPr="00375EF5">
              <w:rPr>
                <w:rFonts w:ascii="Times New Roman" w:hAnsi="Times New Roman" w:cs="Times New Roman"/>
                <w:sz w:val="20"/>
                <w:szCs w:val="20"/>
              </w:rPr>
              <w:t>depends on the signaling of waveform switching. For example, if explicit DCI indication is used, it changes DCI payload size, which is not desir</w:t>
            </w:r>
            <w:r>
              <w:rPr>
                <w:rFonts w:ascii="Times New Roman" w:hAnsi="Times New Roman" w:cs="Times New Roman"/>
                <w:sz w:val="20"/>
                <w:szCs w:val="20"/>
              </w:rPr>
              <w:t>able</w:t>
            </w:r>
            <w:r w:rsidRPr="00375EF5">
              <w:rPr>
                <w:rFonts w:ascii="Times New Roman" w:hAnsi="Times New Roman" w:cs="Times New Roman"/>
                <w:sz w:val="20"/>
                <w:szCs w:val="20"/>
              </w:rPr>
              <w:t xml:space="preserve"> for DCI format 0_0. We are open to study if MAC-CE indication of waveform switching can be applicable for PUSCH scheduled by DCI0_0.</w:t>
            </w:r>
          </w:p>
        </w:tc>
      </w:tr>
      <w:tr w:rsidR="000E067D" w14:paraId="27D855E2" w14:textId="77777777" w:rsidTr="000E067D">
        <w:tc>
          <w:tcPr>
            <w:tcW w:w="2065" w:type="dxa"/>
          </w:tcPr>
          <w:p w14:paraId="0066A31A"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7C8BCB59"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the FL proposal 1-1.</w:t>
            </w:r>
          </w:p>
          <w:p w14:paraId="1A050A4D" w14:textId="77777777" w:rsidR="000E067D"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We support that the waveform switching of PUSCH is dynamically scheduled by DCI format 0_1/</w:t>
            </w:r>
            <w:r w:rsidRPr="00C8331B">
              <w:rPr>
                <w:rFonts w:ascii="Times New Roman" w:hAnsi="Times New Roman" w:cs="Times New Roman"/>
                <w:color w:val="000000" w:themeColor="text1"/>
                <w:sz w:val="20"/>
                <w:szCs w:val="20"/>
                <w:lang w:val="en-GB"/>
              </w:rPr>
              <w:t>0_2</w:t>
            </w:r>
            <w:r w:rsidRPr="005C4198">
              <w:rPr>
                <w:rFonts w:ascii="Times New Roman" w:hAnsi="Times New Roman" w:cs="Times New Roman"/>
                <w:sz w:val="20"/>
                <w:szCs w:val="20"/>
                <w:lang w:val="en-GB"/>
              </w:rPr>
              <w:t>.</w:t>
            </w:r>
          </w:p>
          <w:p w14:paraId="4E68DC4D" w14:textId="1762793C" w:rsidR="000E067D" w:rsidRPr="008D3D7B" w:rsidRDefault="000E067D" w:rsidP="000E067D">
            <w:pPr>
              <w:pStyle w:val="ListParagraph"/>
              <w:numPr>
                <w:ilvl w:val="0"/>
                <w:numId w:val="45"/>
              </w:numPr>
              <w:jc w:val="both"/>
              <w:rPr>
                <w:rFonts w:ascii="Times New Roman" w:hAnsi="Times New Roman" w:cs="Times New Roman"/>
                <w:sz w:val="20"/>
                <w:szCs w:val="20"/>
                <w:lang w:val="en-GB"/>
              </w:rPr>
            </w:pPr>
            <w:r>
              <w:rPr>
                <w:rFonts w:ascii="Times New Roman" w:hAnsi="Times New Roman" w:cs="Times New Roman"/>
                <w:sz w:val="20"/>
                <w:szCs w:val="20"/>
                <w:lang w:val="en-GB"/>
              </w:rPr>
              <w:t>The waveform switching of PUSCH scheduled by DCI format 0_0 should not be supported.</w:t>
            </w:r>
            <w:r w:rsidR="00B17257">
              <w:rPr>
                <w:rFonts w:ascii="Times New Roman" w:hAnsi="Times New Roman" w:cs="Times New Roman"/>
                <w:sz w:val="20"/>
                <w:szCs w:val="20"/>
                <w:lang w:val="en-GB"/>
              </w:rPr>
              <w:t xml:space="preserve"> In RRC reestablishment, C-RNTI is used instead of TC-RNTI. In this case, Msg3 retransmission is scheduled by a DCI 0_0 scrambled by C-RNTI.</w:t>
            </w:r>
          </w:p>
        </w:tc>
      </w:tr>
      <w:tr w:rsidR="00853211" w14:paraId="006DBD7E" w14:textId="77777777" w:rsidTr="000E067D">
        <w:tc>
          <w:tcPr>
            <w:tcW w:w="2065" w:type="dxa"/>
          </w:tcPr>
          <w:p w14:paraId="48E401EE" w14:textId="4450C518"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9A5F52B" w14:textId="77777777" w:rsidR="00853211" w:rsidRPr="00503AE3"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a)</w:t>
            </w:r>
            <w:r>
              <w:rPr>
                <w:rFonts w:ascii="Times New Roman" w:eastAsia="SimSun" w:hAnsi="Times New Roman" w:cs="Times New Roman"/>
                <w:sz w:val="20"/>
                <w:szCs w:val="20"/>
                <w:lang w:eastAsia="zh-CN"/>
              </w:rPr>
              <w:t xml:space="preserve"> </w:t>
            </w:r>
            <w:r w:rsidRPr="00503AE3">
              <w:rPr>
                <w:rFonts w:ascii="Times New Roman" w:eastAsia="SimSun" w:hAnsi="Times New Roman" w:cs="Times New Roman"/>
                <w:sz w:val="20"/>
                <w:szCs w:val="20"/>
                <w:lang w:eastAsia="zh-CN"/>
              </w:rPr>
              <w:t>Support.</w:t>
            </w:r>
          </w:p>
          <w:p w14:paraId="1EBB6F74" w14:textId="77777777" w:rsidR="00853211" w:rsidRDefault="00853211" w:rsidP="00853211">
            <w:pPr>
              <w:jc w:val="both"/>
              <w:rPr>
                <w:rFonts w:ascii="Times New Roman" w:eastAsia="SimSun" w:hAnsi="Times New Roman" w:cs="Times New Roman"/>
                <w:sz w:val="20"/>
                <w:szCs w:val="20"/>
                <w:lang w:eastAsia="zh-CN"/>
              </w:rPr>
            </w:pPr>
            <w:r w:rsidRPr="00503AE3">
              <w:rPr>
                <w:rFonts w:ascii="Times New Roman" w:eastAsia="SimSun" w:hAnsi="Times New Roman" w:cs="Times New Roman"/>
                <w:sz w:val="20"/>
                <w:szCs w:val="20"/>
                <w:lang w:eastAsia="zh-CN"/>
              </w:rPr>
              <w:t>b)</w:t>
            </w:r>
            <w:r>
              <w:rPr>
                <w:rFonts w:ascii="Times New Roman" w:eastAsia="SimSun" w:hAnsi="Times New Roman" w:cs="Times New Roman"/>
                <w:sz w:val="20"/>
                <w:szCs w:val="20"/>
                <w:lang w:eastAsia="zh-CN"/>
              </w:rPr>
              <w:t xml:space="preserve"> Support.</w:t>
            </w:r>
          </w:p>
          <w:p w14:paraId="6E2AF108" w14:textId="17AF8026" w:rsidR="00853211" w:rsidRPr="00853211" w:rsidRDefault="00853211" w:rsidP="00853211">
            <w:pPr>
              <w:jc w:val="both"/>
              <w:rPr>
                <w:rFonts w:ascii="Times New Roman" w:hAnsi="Times New Roman" w:cs="Times New Roman"/>
                <w:sz w:val="20"/>
                <w:szCs w:val="20"/>
                <w:lang w:val="en-GB"/>
              </w:rPr>
            </w:pPr>
            <w:r w:rsidRPr="00853211">
              <w:rPr>
                <w:rFonts w:ascii="Times New Roman" w:eastAsia="SimSun" w:hAnsi="Times New Roman" w:cs="Times New Roman"/>
                <w:sz w:val="20"/>
                <w:szCs w:val="20"/>
                <w:lang w:eastAsia="zh-CN"/>
              </w:rPr>
              <w:t>c) It depends on how to indicate dynamic switching,</w:t>
            </w:r>
          </w:p>
        </w:tc>
      </w:tr>
    </w:tbl>
    <w:p w14:paraId="04A886AE" w14:textId="77CEAE1F"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763F8004"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D1F1767"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OK with FL proposal 1-1.</w:t>
      </w:r>
    </w:p>
    <w:p w14:paraId="2CD1D7A9"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All companies seem positive or open on applicability to PUSCH scheduled by DCI format 0_1/0_2.</w:t>
      </w:r>
    </w:p>
    <w:p w14:paraId="094B3102"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Views are split on applicability to PUSCH scheduled by DCI format 0_0 (except TC-RNTI):</w:t>
      </w:r>
    </w:p>
    <w:p w14:paraId="24A3DF90"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12 companies (DOCOMO, QC, LG, China Telecom, Vodafone, ZTE, Transsion, ETRI, Nokia, Fujitsu, Ericsson, NEC) are positive or open to consider this. Some companies (QC, Vodafone, ETRI, Ericsson) are open to support under condition that the payload size of DCI format 0_0 is not increased.</w:t>
      </w:r>
    </w:p>
    <w:p w14:paraId="3DC455E1"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10 companies have concerns or are not supportive. The reasons are as follows:</w:t>
      </w:r>
    </w:p>
    <w:p w14:paraId="301F65E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Unclear benefit (CATT, Intel, Mediatek?)</w:t>
      </w:r>
    </w:p>
    <w:p w14:paraId="3F959F4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same behaviour for all cases of DCI format 0_0 (vivo)</w:t>
      </w:r>
    </w:p>
    <w:p w14:paraId="6A0CDF8D"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Assume that it would need to be indicated in the DCI itself, would be difficult (Panasonic, Samsung)</w:t>
      </w:r>
    </w:p>
    <w:p w14:paraId="0AE9263A"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to not affect DCI fallback behaviour for robustness (Spreadtrum, Sharp, CMCC)</w:t>
      </w:r>
    </w:p>
    <w:p w14:paraId="2D6C382B" w14:textId="77777777" w:rsidR="00A12E33" w:rsidRDefault="00A12E33" w:rsidP="00A12E33">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DCI format 0_0 by C-RNTI for msg3 (after re-establishment) would also be an issue (HW)</w:t>
      </w:r>
    </w:p>
    <w:p w14:paraId="2BB38CD5" w14:textId="77777777" w:rsidR="00A12E33" w:rsidRPr="00392844" w:rsidRDefault="00A12E33" w:rsidP="00A12E33">
      <w:pPr>
        <w:pStyle w:val="ListParagraph"/>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222E9E99" w14:textId="25F69E7C"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In view of the situation, moderator thinks that it should be possible to agree on supporting at least PUSCH dynamically scheduled by DCI format 0_1/0_2 as a starting point, but at this time there is no sufficient support for DCI format 0_0. Based on the feedback, several companies have concerns about affecting interpretation or DCI format 0_0 itself. However, as was noted by a few companies, the indication is not necessarily contained in the scheduling DCI itself. Depending on the solution adopted for the dynamic waveform indication (topic 2), the indication could be received in a previously received MAC CE or DCI (for another PUSCH or for PDSCH). Therefore, it is suggested to continue the discussion on applicability for PUSCH dynamically scheduled by format 0_0 and focus on the assumption that the indication is not contained in the scheduling DCI for this case.</w:t>
      </w:r>
    </w:p>
    <w:p w14:paraId="6737FF03" w14:textId="15C69F89"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153B5654" w14:textId="77777777" w:rsidTr="00A12E33">
        <w:tc>
          <w:tcPr>
            <w:tcW w:w="9350" w:type="dxa"/>
          </w:tcPr>
          <w:p w14:paraId="3F0E6A13"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1-2</w:t>
            </w:r>
            <w:r>
              <w:rPr>
                <w:rFonts w:ascii="Times New Roman" w:hAnsi="Times New Roman" w:cs="Times New Roman"/>
                <w:sz w:val="20"/>
                <w:szCs w:val="20"/>
                <w:lang w:val="en-GB"/>
              </w:rPr>
              <w:t xml:space="preserve">: Dynamic waveform switching enhancement in R18 is applicable to at least PUSCH dynamically scheduled by DCI format 0_1/0_2. </w:t>
            </w:r>
          </w:p>
          <w:p w14:paraId="270841A2"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FFS:</w:t>
            </w:r>
            <w:r w:rsidRPr="007B1155">
              <w:rPr>
                <w:rFonts w:ascii="Times New Roman" w:hAnsi="Times New Roman" w:cs="Times New Roman"/>
                <w:sz w:val="20"/>
                <w:szCs w:val="20"/>
                <w:lang w:val="en-GB"/>
              </w:rPr>
              <w:t xml:space="preserve"> applicability to </w:t>
            </w:r>
            <w:r>
              <w:rPr>
                <w:rFonts w:ascii="Times New Roman" w:hAnsi="Times New Roman" w:cs="Times New Roman"/>
                <w:sz w:val="20"/>
                <w:szCs w:val="20"/>
                <w:lang w:val="en-GB"/>
              </w:rPr>
              <w:t xml:space="preserve">PUSCH dynamically scheduled by </w:t>
            </w:r>
            <w:r w:rsidRPr="007B1155">
              <w:rPr>
                <w:rFonts w:ascii="Times New Roman" w:hAnsi="Times New Roman" w:cs="Times New Roman"/>
                <w:sz w:val="20"/>
                <w:szCs w:val="20"/>
                <w:lang w:val="en-GB"/>
              </w:rPr>
              <w:t>DCI format 0_0</w:t>
            </w:r>
          </w:p>
          <w:p w14:paraId="1A6A9631" w14:textId="77777777" w:rsidR="00A12E33" w:rsidRDefault="00A12E33" w:rsidP="00A12E33">
            <w:pPr>
              <w:jc w:val="both"/>
              <w:rPr>
                <w:rFonts w:ascii="Times New Roman" w:hAnsi="Times New Roman" w:cs="Times New Roman"/>
                <w:sz w:val="20"/>
                <w:szCs w:val="20"/>
                <w:lang w:val="en-GB"/>
              </w:rPr>
            </w:pPr>
          </w:p>
          <w:p w14:paraId="06109A4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1-3</w:t>
            </w:r>
            <w:r>
              <w:rPr>
                <w:rFonts w:ascii="Times New Roman" w:hAnsi="Times New Roman" w:cs="Times New Roman"/>
                <w:sz w:val="20"/>
                <w:szCs w:val="20"/>
                <w:lang w:val="en-GB"/>
              </w:rPr>
              <w:t xml:space="preserve">: For studying potential applicability of dynamic waveform switching enhancement to PUSCH dynamically scheduled by DCI format 0_0, RAN1 to focus on the case that the indication is not contained in the DCI format 0_0. </w:t>
            </w:r>
          </w:p>
          <w:p w14:paraId="3EBDDFB1" w14:textId="31476140" w:rsidR="00A12E33" w:rsidRDefault="00A12E33" w:rsidP="00A12E33">
            <w:pPr>
              <w:jc w:val="both"/>
              <w:rPr>
                <w:rFonts w:ascii="Times New Roman" w:hAnsi="Times New Roman" w:cs="Times New Roman"/>
                <w:sz w:val="20"/>
                <w:szCs w:val="20"/>
                <w:lang w:val="en-GB"/>
              </w:rPr>
            </w:pPr>
          </w:p>
        </w:tc>
      </w:tr>
    </w:tbl>
    <w:p w14:paraId="2134C01D" w14:textId="23A05DC7" w:rsidR="00A12E33" w:rsidRDefault="00A12E33" w:rsidP="00A12E33">
      <w:pPr>
        <w:jc w:val="both"/>
        <w:rPr>
          <w:rFonts w:ascii="Times New Roman" w:hAnsi="Times New Roman" w:cs="Times New Roman"/>
          <w:sz w:val="20"/>
          <w:szCs w:val="20"/>
          <w:lang w:val="en-GB"/>
        </w:rPr>
      </w:pPr>
    </w:p>
    <w:p w14:paraId="0D34077B" w14:textId="77777777"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lastRenderedPageBreak/>
        <w:t>Please indicate your views on the following:</w:t>
      </w:r>
    </w:p>
    <w:p w14:paraId="200F9EA0" w14:textId="7D00831E"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1-2 is acceptable.</w:t>
      </w:r>
    </w:p>
    <w:p w14:paraId="4D60A9D0" w14:textId="35E0F5D8" w:rsidR="00D558CA" w:rsidRPr="00D558CA" w:rsidRDefault="00D558CA" w:rsidP="00D558CA">
      <w:pPr>
        <w:pStyle w:val="ListParagraph"/>
        <w:numPr>
          <w:ilvl w:val="0"/>
          <w:numId w:val="48"/>
        </w:num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Indicate if FL proposal 1-3 is acceptable.</w:t>
      </w:r>
    </w:p>
    <w:p w14:paraId="5A3A64A6" w14:textId="5238BF01" w:rsidR="00D558CA" w:rsidRDefault="00D558CA" w:rsidP="00A12E33">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D558CA" w14:paraId="44D3EC77" w14:textId="77777777" w:rsidTr="002D6202">
        <w:tc>
          <w:tcPr>
            <w:tcW w:w="2065" w:type="dxa"/>
          </w:tcPr>
          <w:p w14:paraId="1DA96937"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7362FC9"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3A88FDE1" w14:textId="77777777" w:rsidTr="002D6202">
        <w:tc>
          <w:tcPr>
            <w:tcW w:w="2065" w:type="dxa"/>
          </w:tcPr>
          <w:p w14:paraId="11235EC9" w14:textId="3A7E0D3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3FEB1E19" w14:textId="3CDE18D2"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(a) Okay with Proposal 1-2</w:t>
            </w:r>
          </w:p>
          <w:p w14:paraId="527701B2" w14:textId="683850D5" w:rsidR="00555526"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On (b) Proposal 1-3 may not be needed right now. I suspect that the meaning of the word “contained” will be rather controversial. We can work on 0_1 and 0_2, then come back and try to resolve the FFS in Proposal 1-2.</w:t>
            </w:r>
          </w:p>
        </w:tc>
      </w:tr>
      <w:tr w:rsidR="00D558CA" w14:paraId="56974636" w14:textId="77777777" w:rsidTr="002D6202">
        <w:tc>
          <w:tcPr>
            <w:tcW w:w="2065" w:type="dxa"/>
          </w:tcPr>
          <w:p w14:paraId="34807003" w14:textId="26009D2A"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Pana</w:t>
            </w:r>
            <w:r>
              <w:rPr>
                <w:rFonts w:ascii="Times New Roman" w:hAnsi="Times New Roman" w:cs="Times New Roman"/>
                <w:sz w:val="20"/>
                <w:szCs w:val="20"/>
                <w:lang w:val="en-GB"/>
              </w:rPr>
              <w:t>sonic</w:t>
            </w:r>
          </w:p>
        </w:tc>
        <w:tc>
          <w:tcPr>
            <w:tcW w:w="7285" w:type="dxa"/>
          </w:tcPr>
          <w:p w14:paraId="0A7476A2" w14:textId="77777777"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a</w:t>
            </w:r>
            <w:r>
              <w:rPr>
                <w:rFonts w:ascii="Times New Roman" w:hAnsi="Times New Roman" w:cs="Times New Roman"/>
                <w:sz w:val="20"/>
                <w:szCs w:val="20"/>
                <w:lang w:val="en-GB"/>
              </w:rPr>
              <w:t>) Support</w:t>
            </w:r>
          </w:p>
          <w:p w14:paraId="04734E80" w14:textId="4247DAB4" w:rsidR="001533A6" w:rsidRPr="001533A6" w:rsidRDefault="001533A6" w:rsidP="002D6202">
            <w:pPr>
              <w:jc w:val="both"/>
              <w:rPr>
                <w:rFonts w:ascii="Times New Roman" w:hAnsi="Times New Roman" w:cs="Times New Roman"/>
                <w:sz w:val="20"/>
                <w:szCs w:val="20"/>
              </w:rPr>
            </w:pPr>
            <w:r>
              <w:rPr>
                <w:rFonts w:ascii="Times New Roman" w:hAnsi="Times New Roman" w:cs="Times New Roman" w:hint="eastAsia"/>
                <w:sz w:val="20"/>
                <w:szCs w:val="20"/>
                <w:lang w:val="en-GB"/>
              </w:rPr>
              <w:t>b</w:t>
            </w:r>
            <w:r>
              <w:rPr>
                <w:rFonts w:ascii="Times New Roman" w:hAnsi="Times New Roman" w:cs="Times New Roman"/>
                <w:sz w:val="20"/>
                <w:szCs w:val="20"/>
                <w:lang w:val="en-GB"/>
              </w:rPr>
              <w:t xml:space="preserve">) </w:t>
            </w:r>
            <w:r w:rsidRPr="001533A6">
              <w:rPr>
                <w:rFonts w:ascii="Times New Roman" w:hAnsi="Times New Roman" w:cs="Times New Roman"/>
                <w:sz w:val="20"/>
                <w:szCs w:val="20"/>
                <w:lang w:val="en-GB"/>
              </w:rPr>
              <w:t>We are fine with FL proposal 1-3, if the proposal means not to study affecting interpretation of DCI format 0-0 or DCI format 0-0 itself.</w:t>
            </w:r>
          </w:p>
        </w:tc>
      </w:tr>
      <w:tr w:rsidR="00D558CA" w14:paraId="564DC77D" w14:textId="77777777" w:rsidTr="002D6202">
        <w:tc>
          <w:tcPr>
            <w:tcW w:w="2065" w:type="dxa"/>
          </w:tcPr>
          <w:p w14:paraId="046D6AED" w14:textId="1F899F4A"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5E1800F5" w14:textId="70C27C00" w:rsidR="00D558CA" w:rsidRDefault="00F67906" w:rsidP="00F67906">
            <w:pPr>
              <w:pStyle w:val="ListParagraph"/>
              <w:numPr>
                <w:ilvl w:val="1"/>
                <w:numId w:val="13"/>
              </w:numPr>
              <w:jc w:val="both"/>
              <w:rPr>
                <w:rFonts w:ascii="Times New Roman" w:hAnsi="Times New Roman" w:cs="Times New Roman"/>
                <w:sz w:val="20"/>
                <w:szCs w:val="20"/>
                <w:lang w:val="en-GB"/>
              </w:rPr>
            </w:pPr>
            <w:r w:rsidRPr="00F67906">
              <w:rPr>
                <w:rFonts w:ascii="Times New Roman" w:hAnsi="Times New Roman" w:cs="Times New Roman"/>
                <w:sz w:val="20"/>
                <w:szCs w:val="20"/>
                <w:lang w:val="en-GB"/>
              </w:rPr>
              <w:t>Support</w:t>
            </w:r>
          </w:p>
          <w:p w14:paraId="00EE7010" w14:textId="0B875B43" w:rsidR="00F67906" w:rsidRPr="00F67906" w:rsidRDefault="00F67906" w:rsidP="00F67906">
            <w:pPr>
              <w:pStyle w:val="ListParagraph"/>
              <w:numPr>
                <w:ilvl w:val="1"/>
                <w:numId w:val="13"/>
              </w:numPr>
              <w:jc w:val="both"/>
              <w:rPr>
                <w:rFonts w:ascii="Times New Roman" w:hAnsi="Times New Roman" w:cs="Times New Roman"/>
                <w:sz w:val="20"/>
                <w:szCs w:val="20"/>
                <w:lang w:val="en-GB"/>
              </w:rPr>
            </w:pPr>
            <w:r>
              <w:rPr>
                <w:rFonts w:ascii="Times New Roman" w:hAnsi="Times New Roman" w:cs="Times New Roman"/>
                <w:sz w:val="20"/>
                <w:szCs w:val="20"/>
                <w:lang w:val="en-GB"/>
              </w:rPr>
              <w:t>Whether DCI format 0_0 can indicate the waveform can be discussed later after the progress on DCI format 0_1 and 0_2.</w:t>
            </w:r>
          </w:p>
        </w:tc>
      </w:tr>
      <w:tr w:rsidR="00EB64AC" w14:paraId="2E3B1BFF" w14:textId="77777777" w:rsidTr="002D6202">
        <w:tc>
          <w:tcPr>
            <w:tcW w:w="2065" w:type="dxa"/>
          </w:tcPr>
          <w:p w14:paraId="00EAF0AA" w14:textId="53B04F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2DEFFFB8"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We agree proposal 1-2.</w:t>
            </w:r>
          </w:p>
          <w:p w14:paraId="69138DFD" w14:textId="6B320B8F"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agree with the comment from Qualcomm on proposal 1-3.</w:t>
            </w:r>
          </w:p>
        </w:tc>
      </w:tr>
      <w:tr w:rsidR="00696C00" w14:paraId="44FE5B42" w14:textId="77777777" w:rsidTr="002D6202">
        <w:tc>
          <w:tcPr>
            <w:tcW w:w="2065" w:type="dxa"/>
          </w:tcPr>
          <w:p w14:paraId="00F951D1" w14:textId="45464AF9" w:rsidR="00696C00" w:rsidRPr="00696C00" w:rsidRDefault="00696C00" w:rsidP="00696C00">
            <w:pPr>
              <w:jc w:val="both"/>
              <w:rPr>
                <w:rFonts w:ascii="Times New Roman" w:eastAsia="DengXian" w:hAnsi="Times New Roman" w:cs="Times New Roman"/>
                <w:sz w:val="20"/>
                <w:szCs w:val="20"/>
                <w:lang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77C46908" w14:textId="34B70C5F"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Support (a). Ok with (b). </w:t>
            </w:r>
          </w:p>
        </w:tc>
      </w:tr>
      <w:tr w:rsidR="00003577" w14:paraId="6794E724" w14:textId="77777777" w:rsidTr="00003577">
        <w:tc>
          <w:tcPr>
            <w:tcW w:w="2065" w:type="dxa"/>
          </w:tcPr>
          <w:p w14:paraId="299080AC"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27A50D12" w14:textId="77777777" w:rsidR="00003577" w:rsidRPr="004D7B94" w:rsidRDefault="00003577" w:rsidP="00E92220">
            <w:pPr>
              <w:jc w:val="both"/>
              <w:rPr>
                <w:rFonts w:ascii="Times New Roman" w:hAnsi="Times New Roman" w:cs="Times New Roman"/>
                <w:strike/>
                <w:color w:val="FF0000"/>
                <w:sz w:val="20"/>
                <w:szCs w:val="20"/>
                <w:lang w:val="en-GB"/>
              </w:rPr>
            </w:pPr>
            <w:r>
              <w:rPr>
                <w:rFonts w:ascii="Times New Roman" w:eastAsia="DengXian" w:hAnsi="Times New Roman" w:cs="Times New Roman"/>
                <w:sz w:val="20"/>
                <w:szCs w:val="20"/>
                <w:lang w:val="en-GB" w:eastAsia="zh-CN"/>
              </w:rPr>
              <w:t xml:space="preserve">a) Our preference is to remove the FFS. </w:t>
            </w:r>
          </w:p>
          <w:p w14:paraId="01F32311"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b) FL proposal 1-3 seems not agreeable.</w:t>
            </w:r>
          </w:p>
        </w:tc>
      </w:tr>
    </w:tbl>
    <w:p w14:paraId="4EFAE4AE" w14:textId="77777777" w:rsidR="00A12E33" w:rsidRDefault="00A12E33">
      <w:pPr>
        <w:jc w:val="both"/>
        <w:rPr>
          <w:rFonts w:ascii="Times New Roman" w:hAnsi="Times New Roman" w:cs="Times New Roman"/>
          <w:sz w:val="20"/>
          <w:szCs w:val="20"/>
          <w:lang w:val="en-GB"/>
        </w:rPr>
      </w:pPr>
    </w:p>
    <w:p w14:paraId="04A886AF"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#1-2: Applicability to configured grant</w:t>
      </w:r>
    </w:p>
    <w:p w14:paraId="04A886B0"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6B1"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1</w:t>
      </w:r>
      <w:r>
        <w:rPr>
          <w:rFonts w:ascii="Times New Roman" w:hAnsi="Times New Roman" w:cs="Times New Roman"/>
          <w:sz w:val="20"/>
          <w:szCs w:val="20"/>
          <w:lang w:val="en-GB"/>
        </w:rPr>
        <w:t xml:space="preserve">: </w:t>
      </w:r>
    </w:p>
    <w:p w14:paraId="04A886B2"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Yes</w:t>
      </w:r>
      <w:r>
        <w:rPr>
          <w:rFonts w:ascii="Times New Roman" w:hAnsi="Times New Roman" w:cs="Times New Roman"/>
          <w:sz w:val="20"/>
          <w:szCs w:val="20"/>
        </w:rPr>
        <w:t>: Xiaomi [16], (Nokia [29])</w:t>
      </w:r>
    </w:p>
    <w:p w14:paraId="04A886B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B4"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rPr>
        <w:t>Open to discuss</w:t>
      </w:r>
      <w:r>
        <w:rPr>
          <w:rFonts w:ascii="Times New Roman" w:hAnsi="Times New Roman" w:cs="Times New Roman"/>
          <w:sz w:val="20"/>
          <w:szCs w:val="20"/>
        </w:rPr>
        <w:t xml:space="preserve">: China Telecom [6], </w:t>
      </w:r>
      <w:r>
        <w:rPr>
          <w:rFonts w:ascii="Times New Roman" w:hAnsi="Times New Roman" w:cs="Times New Roman"/>
          <w:sz w:val="20"/>
          <w:szCs w:val="20"/>
          <w:lang w:val="en-GB"/>
        </w:rPr>
        <w:t>ETRI [18], Ericsson [22], NTT DOCOMO [26], Qualcomm [27]</w:t>
      </w:r>
    </w:p>
    <w:p w14:paraId="04A886B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but CG type 1 may be difficult [26]</w:t>
      </w:r>
    </w:p>
    <w:p w14:paraId="04A886B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DG and CG [26]</w:t>
      </w:r>
    </w:p>
    <w:p w14:paraId="04A886B7"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Would require adapting other parameters. Maybe ok if solution for DG PUSCH can be extended to CG PUSCH without further change [27]</w:t>
      </w:r>
    </w:p>
    <w:p w14:paraId="04A886B8"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No</w:t>
      </w:r>
      <w:r>
        <w:rPr>
          <w:rFonts w:ascii="Times New Roman" w:hAnsi="Times New Roman" w:cs="Times New Roman"/>
          <w:sz w:val="20"/>
          <w:szCs w:val="20"/>
          <w:lang w:val="pt-PT"/>
        </w:rPr>
        <w:t>: ZTE [3], Spreadtrum [4], vivo [5], CATT [8], Panasonic [12], Lenovo [14]</w:t>
      </w:r>
    </w:p>
    <w:p w14:paraId="04A886B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 activation DCI exists for CG type 1 [3][8][12]</w:t>
      </w:r>
    </w:p>
    <w:p w14:paraId="04A886BA"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CG type 1 transmission parameters are configured by RRC [4]</w:t>
      </w:r>
    </w:p>
    <w:p w14:paraId="04A886BB" w14:textId="77777777" w:rsidR="00736684" w:rsidRDefault="00736684">
      <w:pPr>
        <w:spacing w:after="0"/>
        <w:jc w:val="both"/>
        <w:rPr>
          <w:rFonts w:ascii="Times New Roman" w:hAnsi="Times New Roman" w:cs="Times New Roman"/>
          <w:sz w:val="20"/>
          <w:szCs w:val="20"/>
          <w:lang w:val="en-GB"/>
        </w:rPr>
      </w:pPr>
    </w:p>
    <w:p w14:paraId="04A886BC" w14:textId="77777777" w:rsidR="00736684" w:rsidRDefault="00A34991">
      <w:pPr>
        <w:spacing w:after="0"/>
        <w:jc w:val="both"/>
        <w:rPr>
          <w:rFonts w:ascii="Times New Roman" w:hAnsi="Times New Roman" w:cs="Times New Roman"/>
          <w:sz w:val="20"/>
          <w:szCs w:val="20"/>
          <w:lang w:val="en-GB"/>
        </w:rPr>
      </w:pPr>
      <w:r>
        <w:rPr>
          <w:rFonts w:ascii="Times New Roman" w:hAnsi="Times New Roman" w:cs="Times New Roman"/>
          <w:sz w:val="20"/>
          <w:szCs w:val="20"/>
          <w:u w:val="single"/>
          <w:lang w:val="en-GB"/>
        </w:rPr>
        <w:t>CG type 2</w:t>
      </w:r>
      <w:r>
        <w:rPr>
          <w:rFonts w:ascii="Times New Roman" w:hAnsi="Times New Roman" w:cs="Times New Roman"/>
          <w:sz w:val="20"/>
          <w:szCs w:val="20"/>
          <w:lang w:val="en-GB"/>
        </w:rPr>
        <w:t>:</w:t>
      </w:r>
    </w:p>
    <w:p w14:paraId="04A886BD" w14:textId="77777777" w:rsidR="00736684" w:rsidRDefault="00A34991">
      <w:pPr>
        <w:pStyle w:val="ListParagraph"/>
        <w:numPr>
          <w:ilvl w:val="0"/>
          <w:numId w:val="7"/>
        </w:numPr>
        <w:jc w:val="both"/>
        <w:rPr>
          <w:rFonts w:ascii="Times New Roman" w:hAnsi="Times New Roman" w:cs="Times New Roman"/>
          <w:sz w:val="20"/>
          <w:szCs w:val="20"/>
          <w:lang w:val="pt-PT"/>
        </w:rPr>
      </w:pPr>
      <w:r>
        <w:rPr>
          <w:rFonts w:ascii="Times New Roman" w:hAnsi="Times New Roman" w:cs="Times New Roman"/>
          <w:sz w:val="20"/>
          <w:szCs w:val="20"/>
          <w:u w:val="single"/>
          <w:lang w:val="pt-PT"/>
        </w:rPr>
        <w:t>Yes</w:t>
      </w:r>
      <w:r>
        <w:rPr>
          <w:rFonts w:ascii="Times New Roman" w:hAnsi="Times New Roman" w:cs="Times New Roman"/>
          <w:sz w:val="20"/>
          <w:szCs w:val="20"/>
          <w:lang w:val="pt-PT"/>
        </w:rPr>
        <w:t>: ZTE [3], vivo [5], China Telecom [6], (Sony [10]), InterDigital [13], Xiaomi [16], (Nokia [29])</w:t>
      </w:r>
    </w:p>
    <w:p w14:paraId="04A886BE"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Can reuse solution for dynamic grant [3][5][13]</w:t>
      </w:r>
    </w:p>
    <w:p w14:paraId="04A886BF"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DG and CG PUSCH have same demands for coverage enhancement [16]</w:t>
      </w:r>
    </w:p>
    <w:p w14:paraId="04A886C0"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Supported for activation by formats 0_0/0_1/0_2 [16]</w:t>
      </w:r>
    </w:p>
    <w:p w14:paraId="04A886C1"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Open to discuss</w:t>
      </w:r>
      <w:r>
        <w:rPr>
          <w:rFonts w:ascii="Times New Roman" w:hAnsi="Times New Roman" w:cs="Times New Roman"/>
          <w:sz w:val="20"/>
          <w:szCs w:val="20"/>
          <w:lang w:val="en-GB"/>
        </w:rPr>
        <w:t>: CATT [8], Panasonic [12], ETRI [18], NTT DOCOMO [26], Qualcomm [27]</w:t>
      </w:r>
    </w:p>
    <w:p w14:paraId="04A886C2"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Possibly for activation by format 0_1/0_2 only [8]</w:t>
      </w:r>
    </w:p>
    <w:p w14:paraId="04A886C3"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Maybe ok if solution for DG PUSCH can be extended to CG PUSCH without further change [12][27]</w:t>
      </w:r>
    </w:p>
    <w:p w14:paraId="04A886C4"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Prefer unified solution between type 1 and type 2 [18]</w:t>
      </w:r>
    </w:p>
    <w:p w14:paraId="04A886C5"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Benefit of dynamic switching valid for any type of scheduling [26]</w:t>
      </w:r>
    </w:p>
    <w:p w14:paraId="04A886C6"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critical since multiple CG configurations can be dynamically activated/released [27]</w:t>
      </w:r>
    </w:p>
    <w:p w14:paraId="04A886C7" w14:textId="77777777" w:rsidR="00736684" w:rsidRDefault="00A34991">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u w:val="single"/>
          <w:lang w:val="en-GB"/>
        </w:rPr>
        <w:t>No</w:t>
      </w:r>
      <w:r>
        <w:rPr>
          <w:rFonts w:ascii="Times New Roman" w:hAnsi="Times New Roman" w:cs="Times New Roman"/>
          <w:sz w:val="20"/>
          <w:szCs w:val="20"/>
          <w:lang w:val="en-GB"/>
        </w:rPr>
        <w:t>: Spreadtrum [4], Lenovo [14], Mediatek [20]</w:t>
      </w:r>
    </w:p>
    <w:p w14:paraId="04A886C8"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Need to change other parameters on top of waveform [4]</w:t>
      </w:r>
    </w:p>
    <w:p w14:paraId="04A886C9" w14:textId="77777777" w:rsidR="00736684" w:rsidRDefault="00A34991">
      <w:pPr>
        <w:pStyle w:val="ListParagraph"/>
        <w:numPr>
          <w:ilvl w:val="1"/>
          <w:numId w:val="7"/>
        </w:numPr>
        <w:jc w:val="both"/>
        <w:rPr>
          <w:rFonts w:ascii="Times New Roman" w:hAnsi="Times New Roman" w:cs="Times New Roman"/>
          <w:sz w:val="20"/>
          <w:szCs w:val="20"/>
          <w:lang w:val="en-GB"/>
        </w:rPr>
      </w:pPr>
      <w:r>
        <w:rPr>
          <w:rFonts w:ascii="Times New Roman" w:hAnsi="Times New Roman" w:cs="Times New Roman"/>
          <w:sz w:val="20"/>
          <w:szCs w:val="20"/>
        </w:rPr>
        <w:t>Not needed since multiple CG configurations with different waveforms can be dynamically activated/released [14][27]</w:t>
      </w:r>
    </w:p>
    <w:p w14:paraId="04A886CA" w14:textId="77777777" w:rsidR="00736684" w:rsidRDefault="00736684">
      <w:pPr>
        <w:jc w:val="both"/>
        <w:rPr>
          <w:rFonts w:ascii="Times New Roman" w:hAnsi="Times New Roman" w:cs="Times New Roman"/>
          <w:sz w:val="20"/>
          <w:szCs w:val="20"/>
          <w:lang w:val="en-GB"/>
        </w:rPr>
      </w:pPr>
    </w:p>
    <w:p w14:paraId="04A886CB"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PUSCH scheduled by configured grant</w:t>
      </w:r>
    </w:p>
    <w:p w14:paraId="04A886C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the situation is slightly different depending on whether it is type 1 or type 2. For type 1, about half of companies who expressed views think dynamic waveform switching is not applicable and about half are open to discuss or support this case. For type 2, majority of companies either support or are open to discuss applicability to this case. From the contributions, there does not seem to be very strong view that any of the configured grant cases absolutely needs to be supported. It was also noted that for type 2 a UE that supports multiple configurations can already support equivalent functionality by activating/deactivating different configurations. At the same time, companies envision that a solution supporting dynamic switching for the dynamic grant case can most likely support also configured grant type 2 with very little additional effort.</w:t>
      </w:r>
    </w:p>
    <w:p w14:paraId="04A886CD"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6C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 and, whether it is critical to support either case or if it could be considered with lower priority.</w:t>
      </w:r>
    </w:p>
    <w:p w14:paraId="04A886CF"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1</w:t>
      </w:r>
    </w:p>
    <w:p w14:paraId="04A886D0" w14:textId="77777777" w:rsidR="00736684" w:rsidRDefault="00A34991">
      <w:pPr>
        <w:pStyle w:val="ListParagraph"/>
        <w:numPr>
          <w:ilvl w:val="0"/>
          <w:numId w:val="18"/>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configured grant type 2</w:t>
      </w:r>
    </w:p>
    <w:p w14:paraId="04A886D1" w14:textId="77777777" w:rsidR="00736684" w:rsidRDefault="00736684">
      <w:pPr>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6D4" w14:textId="77777777" w:rsidTr="000E067D">
        <w:tc>
          <w:tcPr>
            <w:tcW w:w="2065" w:type="dxa"/>
          </w:tcPr>
          <w:p w14:paraId="04A886D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6D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6D8" w14:textId="77777777" w:rsidTr="000E067D">
        <w:tc>
          <w:tcPr>
            <w:tcW w:w="2065" w:type="dxa"/>
          </w:tcPr>
          <w:p w14:paraId="04A886D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6D6"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As summarized above, we do not support dynamic waveform switching for CG type 1.</w:t>
            </w:r>
          </w:p>
          <w:p w14:paraId="04A886D7"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F</w:t>
            </w:r>
            <w:r>
              <w:rPr>
                <w:rFonts w:ascii="Times New Roman" w:eastAsia="DengXian" w:hAnsi="Times New Roman" w:cs="Times New Roman" w:hint="eastAsia"/>
                <w:sz w:val="20"/>
                <w:szCs w:val="20"/>
                <w:lang w:val="en-GB" w:eastAsia="zh-CN"/>
              </w:rPr>
              <w:t>or CG type 2, although the motivation and benefit is not clear to us yet, we are open to discuss after we have clearer picture of how dynamic switching of DG PUSCH is achieved. If it can be easily extended to CG type 2, it can be considered.</w:t>
            </w:r>
          </w:p>
        </w:tc>
      </w:tr>
      <w:tr w:rsidR="00736684" w14:paraId="04A886DF" w14:textId="77777777" w:rsidTr="000E067D">
        <w:tc>
          <w:tcPr>
            <w:tcW w:w="2065" w:type="dxa"/>
          </w:tcPr>
          <w:p w14:paraId="04A886D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6D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identified that dynamic waveform switching for CG type 1/2 itself has a certain benefit. Yes, for e.g., CG type 2, multiple CG configuration can be configured, where some with CP-OFDM while others with DFT-S-OFDM. Selecting one of them could be considered as “dynamic” in some sense. Meanwhile, waveform change in the middle of a CG chain can be considered, where the same benefit as for DG-PUSCH can be obtained. </w:t>
            </w:r>
          </w:p>
          <w:p w14:paraId="04A886DB" w14:textId="77777777" w:rsidR="00736684" w:rsidRDefault="00736684">
            <w:pPr>
              <w:jc w:val="both"/>
              <w:rPr>
                <w:rFonts w:ascii="Times New Roman" w:hAnsi="Times New Roman" w:cs="Times New Roman"/>
                <w:sz w:val="20"/>
                <w:szCs w:val="20"/>
                <w:lang w:val="en-GB"/>
              </w:rPr>
            </w:pPr>
          </w:p>
          <w:p w14:paraId="04A886D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Having said that, we indeed agree that support for CG-PUSCH will require more specification impact. </w:t>
            </w:r>
          </w:p>
          <w:p w14:paraId="04A886DD" w14:textId="77777777" w:rsidR="00736684" w:rsidRDefault="00736684">
            <w:pPr>
              <w:jc w:val="both"/>
              <w:rPr>
                <w:rFonts w:ascii="Times New Roman" w:hAnsi="Times New Roman" w:cs="Times New Roman"/>
                <w:sz w:val="20"/>
                <w:szCs w:val="20"/>
                <w:lang w:val="en-GB"/>
              </w:rPr>
            </w:pPr>
          </w:p>
          <w:p w14:paraId="04A886D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summary, we are open to discuss above. </w:t>
            </w:r>
          </w:p>
        </w:tc>
      </w:tr>
      <w:tr w:rsidR="00736684" w14:paraId="04A886E3" w14:textId="77777777" w:rsidTr="000E067D">
        <w:tc>
          <w:tcPr>
            <w:tcW w:w="2065" w:type="dxa"/>
          </w:tcPr>
          <w:p w14:paraId="04A886E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6E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support b), at least for PUSCH activated by DCI format 0_1 and 0_2. </w:t>
            </w:r>
          </w:p>
          <w:p w14:paraId="04A886E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 not think this can apply for Type 1 CG-PUSCH, as by nature, it is not based on dynamic scheduling. </w:t>
            </w:r>
          </w:p>
        </w:tc>
      </w:tr>
      <w:tr w:rsidR="00736684" w14:paraId="04A886E7" w14:textId="77777777" w:rsidTr="000E067D">
        <w:tc>
          <w:tcPr>
            <w:tcW w:w="2065" w:type="dxa"/>
          </w:tcPr>
          <w:p w14:paraId="04A886E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6E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For Type 1 CG-PUSCH, since there is no dynamic indication in existing specification, it is not necessary to support dynamic waveform switching. To introduce dynamic indication for Type 1 CG-PUSCH would have large specification impact.</w:t>
            </w:r>
          </w:p>
          <w:p w14:paraId="04A886E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For Type 2 CG-PUSCH, if dynamic switching is supported for DCI format 0-1/0-2, to support dynamic waveform switching via activation DCI with the unified indication mechanism could be considered.</w:t>
            </w:r>
          </w:p>
        </w:tc>
      </w:tr>
      <w:tr w:rsidR="00736684" w14:paraId="04A886EB" w14:textId="77777777" w:rsidTr="000E067D">
        <w:tc>
          <w:tcPr>
            <w:tcW w:w="2065" w:type="dxa"/>
          </w:tcPr>
          <w:p w14:paraId="04A886E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6E9"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Open to discuss</w:t>
            </w:r>
          </w:p>
          <w:p w14:paraId="04A886EA" w14:textId="77777777" w:rsidR="00736684" w:rsidRDefault="00A34991">
            <w:pPr>
              <w:pStyle w:val="ListParagraph"/>
              <w:numPr>
                <w:ilvl w:val="0"/>
                <w:numId w:val="19"/>
              </w:numPr>
              <w:jc w:val="both"/>
              <w:rPr>
                <w:rFonts w:ascii="Times New Roman" w:hAnsi="Times New Roman" w:cs="Times New Roman"/>
                <w:sz w:val="20"/>
                <w:szCs w:val="20"/>
                <w:lang w:val="en-GB"/>
              </w:rPr>
            </w:pPr>
            <w:r>
              <w:rPr>
                <w:rFonts w:ascii="Times New Roman" w:hAnsi="Times New Roman" w:cs="Times New Roman"/>
                <w:sz w:val="20"/>
                <w:szCs w:val="20"/>
                <w:lang w:val="en-GB"/>
              </w:rPr>
              <w:t>Applicable if activated by non-fallback DCI, similar to DG PUSCH scheduled by non-fallback DCI.</w:t>
            </w:r>
          </w:p>
        </w:tc>
      </w:tr>
      <w:tr w:rsidR="00736684" w14:paraId="04A886EE" w14:textId="77777777" w:rsidTr="000E067D">
        <w:tc>
          <w:tcPr>
            <w:tcW w:w="2065" w:type="dxa"/>
          </w:tcPr>
          <w:p w14:paraId="04A886E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6E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critical. May suffice to focus on DG-PUSCH.</w:t>
            </w:r>
          </w:p>
        </w:tc>
      </w:tr>
      <w:tr w:rsidR="00736684" w14:paraId="04A886F1" w14:textId="77777777" w:rsidTr="000E067D">
        <w:tc>
          <w:tcPr>
            <w:tcW w:w="2065" w:type="dxa"/>
          </w:tcPr>
          <w:p w14:paraId="04A886EF"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6F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Panasonic. </w:t>
            </w:r>
            <w:r>
              <w:rPr>
                <w:rFonts w:ascii="Times New Roman" w:eastAsia="Malgun Gothic" w:hAnsi="Times New Roman" w:cs="Times New Roman"/>
                <w:sz w:val="20"/>
                <w:szCs w:val="20"/>
                <w:lang w:val="en-GB" w:eastAsia="ko-KR"/>
              </w:rPr>
              <w:t xml:space="preserve">We think dynamic waveform switching can be available for Type-2 CG-PUSCH. </w:t>
            </w:r>
          </w:p>
        </w:tc>
      </w:tr>
      <w:tr w:rsidR="00736684" w14:paraId="04A886F4" w14:textId="77777777" w:rsidTr="000E067D">
        <w:tc>
          <w:tcPr>
            <w:tcW w:w="2065" w:type="dxa"/>
          </w:tcPr>
          <w:p w14:paraId="04A886F2"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6F3"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support option b) to support the dynamic waveform switching for Type-2 CG-PUSCH only since there is no dynamic scheduling indication for Type-1 CG-PUSCH.</w:t>
            </w:r>
            <w:r>
              <w:rPr>
                <w:rFonts w:ascii="Times New Roman" w:eastAsia="DengXian" w:hAnsi="Times New Roman" w:cs="Times New Roman" w:hint="eastAsia"/>
                <w:sz w:val="20"/>
                <w:szCs w:val="20"/>
                <w:lang w:val="en-GB" w:eastAsia="zh-CN"/>
              </w:rPr>
              <w:t xml:space="preserve"> </w:t>
            </w:r>
          </w:p>
        </w:tc>
      </w:tr>
      <w:tr w:rsidR="00736684" w14:paraId="04A886F7" w14:textId="77777777" w:rsidTr="000E067D">
        <w:tc>
          <w:tcPr>
            <w:tcW w:w="2065" w:type="dxa"/>
          </w:tcPr>
          <w:p w14:paraId="04A886F5"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6F6"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Fine to prioritize DG over CG</w:t>
            </w:r>
          </w:p>
        </w:tc>
      </w:tr>
      <w:tr w:rsidR="00736684" w14:paraId="04A886FA" w14:textId="77777777" w:rsidTr="000E067D">
        <w:tc>
          <w:tcPr>
            <w:tcW w:w="2065" w:type="dxa"/>
          </w:tcPr>
          <w:p w14:paraId="04A886F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lastRenderedPageBreak/>
              <w:t>S</w:t>
            </w:r>
            <w:r>
              <w:rPr>
                <w:rFonts w:ascii="Times New Roman" w:eastAsia="DengXian" w:hAnsi="Times New Roman" w:cs="Times New Roman"/>
                <w:sz w:val="20"/>
                <w:szCs w:val="20"/>
                <w:lang w:val="en-GB" w:eastAsia="zh-CN"/>
              </w:rPr>
              <w:t>preadtrum</w:t>
            </w:r>
          </w:p>
        </w:tc>
        <w:tc>
          <w:tcPr>
            <w:tcW w:w="7285" w:type="dxa"/>
          </w:tcPr>
          <w:p w14:paraId="04A886F9"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Calibri" w:hAnsi="Times New Roman" w:cs="Times New Roman" w:hint="eastAsia"/>
                <w:sz w:val="20"/>
                <w:szCs w:val="20"/>
                <w:lang w:val="en-GB"/>
              </w:rPr>
              <w:t>W</w:t>
            </w:r>
            <w:r>
              <w:rPr>
                <w:rFonts w:ascii="Times New Roman" w:eastAsia="Calibri" w:hAnsi="Times New Roman" w:cs="Times New Roman"/>
                <w:sz w:val="20"/>
                <w:szCs w:val="20"/>
                <w:lang w:val="en-GB"/>
              </w:rPr>
              <w:t xml:space="preserve">e </w:t>
            </w:r>
            <w:r>
              <w:rPr>
                <w:rFonts w:ascii="Times New Roman" w:eastAsia="Calibri" w:hAnsi="Times New Roman" w:cs="Times New Roman" w:hint="eastAsia"/>
                <w:sz w:val="20"/>
                <w:szCs w:val="20"/>
                <w:lang w:val="en-GB"/>
              </w:rPr>
              <w:t>think</w:t>
            </w:r>
            <w:r>
              <w:rPr>
                <w:rFonts w:ascii="Times New Roman" w:eastAsia="Calibri" w:hAnsi="Times New Roman" w:cs="Times New Roman"/>
                <w:sz w:val="20"/>
                <w:szCs w:val="20"/>
                <w:lang w:val="en-GB"/>
              </w:rPr>
              <w:t xml:space="preserve"> dynamic waveform switching is not suitable for CG-PUSCH initial transmission, since there is no basis for dynamically switching waveforms.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1</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all transmission parameters cannot be dynamically changed, so dynamic waveform switching cannot be performed. For </w:t>
            </w:r>
            <w:r>
              <w:rPr>
                <w:rFonts w:ascii="Times New Roman" w:eastAsia="Calibri" w:hAnsi="Times New Roman" w:cs="Times New Roman" w:hint="eastAsia"/>
                <w:sz w:val="20"/>
                <w:szCs w:val="20"/>
                <w:lang w:val="en-GB"/>
              </w:rPr>
              <w:t xml:space="preserve">type </w:t>
            </w:r>
            <w:r>
              <w:rPr>
                <w:rFonts w:ascii="Times New Roman" w:eastAsia="Calibri" w:hAnsi="Times New Roman" w:cs="Times New Roman"/>
                <w:sz w:val="20"/>
                <w:szCs w:val="20"/>
                <w:lang w:val="en-GB"/>
              </w:rPr>
              <w:t>2</w:t>
            </w:r>
            <w:r>
              <w:rPr>
                <w:rFonts w:ascii="Times New Roman" w:eastAsia="Calibri" w:hAnsi="Times New Roman" w:cs="Times New Roman" w:hint="eastAsia"/>
                <w:sz w:val="20"/>
                <w:szCs w:val="20"/>
                <w:lang w:val="en-GB"/>
              </w:rPr>
              <w:t xml:space="preserve"> CG-PUSCH</w:t>
            </w:r>
            <w:r>
              <w:rPr>
                <w:rFonts w:ascii="Times New Roman" w:eastAsia="Calibri" w:hAnsi="Times New Roman" w:cs="Times New Roman"/>
                <w:sz w:val="20"/>
                <w:szCs w:val="20"/>
                <w:lang w:val="en-GB"/>
              </w:rPr>
              <w:t xml:space="preserve">, </w:t>
            </w:r>
            <w:r>
              <w:rPr>
                <w:rFonts w:ascii="Times New Roman" w:eastAsia="Calibri" w:hAnsi="Times New Roman" w:cs="Times New Roman" w:hint="eastAsia"/>
                <w:sz w:val="20"/>
                <w:szCs w:val="20"/>
                <w:lang w:val="en-GB"/>
              </w:rPr>
              <w:t>i</w:t>
            </w:r>
            <w:r>
              <w:rPr>
                <w:rFonts w:ascii="Times New Roman" w:eastAsia="Calibri" w:hAnsi="Times New Roman" w:cs="Times New Roman"/>
                <w:sz w:val="20"/>
                <w:szCs w:val="20"/>
                <w:lang w:val="en-GB"/>
              </w:rPr>
              <w:t xml:space="preserve">f the waveform needs to be changed during transmission, </w:t>
            </w:r>
            <w:r>
              <w:rPr>
                <w:rFonts w:ascii="Times New Roman" w:eastAsia="Calibri" w:hAnsi="Times New Roman" w:cs="Times New Roman" w:hint="eastAsia"/>
                <w:sz w:val="20"/>
                <w:szCs w:val="20"/>
                <w:lang w:val="en-GB"/>
              </w:rPr>
              <w:t>waveform</w:t>
            </w:r>
            <w:r>
              <w:rPr>
                <w:rFonts w:ascii="Times New Roman" w:eastAsia="Calibri" w:hAnsi="Times New Roman" w:cs="Times New Roman"/>
                <w:sz w:val="20"/>
                <w:szCs w:val="20"/>
                <w:lang w:val="en-GB"/>
              </w:rPr>
              <w:t xml:space="preserve"> related parameters cannot be changed during the current DCI activation. Thus, we think dynamic waveform cannot be applied to CG-PUSCH.</w:t>
            </w:r>
          </w:p>
        </w:tc>
      </w:tr>
      <w:tr w:rsidR="00736684" w14:paraId="04A886FF" w14:textId="77777777" w:rsidTr="000E067D">
        <w:tc>
          <w:tcPr>
            <w:tcW w:w="2065" w:type="dxa"/>
          </w:tcPr>
          <w:p w14:paraId="04A886FB"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6FC"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Not support. </w:t>
            </w:r>
            <w:r>
              <w:rPr>
                <w:rFonts w:ascii="Times New Roman" w:hAnsi="Times New Roman" w:cs="Times New Roman"/>
                <w:sz w:val="20"/>
                <w:szCs w:val="20"/>
                <w:lang w:val="en-GB"/>
              </w:rPr>
              <w:t>No activation DCI exists for CG type 1</w:t>
            </w:r>
            <w:r>
              <w:rPr>
                <w:rFonts w:ascii="Times New Roman" w:eastAsia="SimSun" w:hAnsi="Times New Roman" w:cs="Times New Roman" w:hint="eastAsia"/>
                <w:sz w:val="20"/>
                <w:szCs w:val="20"/>
                <w:lang w:eastAsia="zh-CN"/>
              </w:rPr>
              <w:t>. Great specification efforts may be needed to support dynamic waveform switching for CG type 1.</w:t>
            </w:r>
          </w:p>
          <w:p w14:paraId="04A886FD" w14:textId="77777777" w:rsidR="00736684" w:rsidRDefault="00A34991">
            <w:pPr>
              <w:numPr>
                <w:ilvl w:val="0"/>
                <w:numId w:val="20"/>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Support. </w:t>
            </w:r>
            <w:r>
              <w:rPr>
                <w:rFonts w:ascii="Times New Roman" w:hAnsi="Times New Roman" w:cs="Times New Roman"/>
                <w:sz w:val="20"/>
                <w:szCs w:val="20"/>
                <w:lang w:val="en-GB"/>
              </w:rPr>
              <w:t>Can reuse solution for dynamic grant</w:t>
            </w:r>
            <w:r>
              <w:rPr>
                <w:rFonts w:ascii="Times New Roman" w:eastAsia="SimSun" w:hAnsi="Times New Roman" w:cs="Times New Roman" w:hint="eastAsia"/>
                <w:sz w:val="20"/>
                <w:szCs w:val="20"/>
                <w:lang w:eastAsia="zh-CN"/>
              </w:rPr>
              <w:t>.</w:t>
            </w:r>
          </w:p>
          <w:p w14:paraId="04A886FE" w14:textId="77777777" w:rsidR="00736684" w:rsidRDefault="00736684">
            <w:pPr>
              <w:jc w:val="both"/>
              <w:rPr>
                <w:rFonts w:ascii="Times New Roman" w:eastAsia="Calibri" w:hAnsi="Times New Roman" w:cs="Times New Roman"/>
                <w:sz w:val="20"/>
                <w:szCs w:val="20"/>
                <w:lang w:val="en-GB"/>
              </w:rPr>
            </w:pPr>
          </w:p>
        </w:tc>
      </w:tr>
      <w:tr w:rsidR="00736684" w14:paraId="04A88703" w14:textId="77777777" w:rsidTr="000E067D">
        <w:tc>
          <w:tcPr>
            <w:tcW w:w="2065" w:type="dxa"/>
          </w:tcPr>
          <w:p w14:paraId="04A88700"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0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1 CG-PUSCH should not be considered, as it is not based on DCI.</w:t>
            </w:r>
          </w:p>
          <w:p w14:paraId="04A88702"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T</w:t>
            </w:r>
            <w:r>
              <w:rPr>
                <w:rFonts w:ascii="Times New Roman" w:hAnsi="Times New Roman" w:cs="Times New Roman"/>
                <w:sz w:val="20"/>
                <w:szCs w:val="20"/>
                <w:lang w:val="en-GB"/>
              </w:rPr>
              <w:t>ype 2 CG-PUSCH activated by DCI format 0_1 and 0_2</w:t>
            </w:r>
            <w:r>
              <w:rPr>
                <w:rFonts w:ascii="Times New Roman" w:hAnsi="Times New Roman" w:cs="Times New Roman" w:hint="eastAsia"/>
                <w:sz w:val="20"/>
                <w:szCs w:val="20"/>
                <w:lang w:val="en-GB"/>
              </w:rPr>
              <w:t xml:space="preserve"> </w:t>
            </w:r>
            <w:r>
              <w:rPr>
                <w:rFonts w:ascii="Times New Roman" w:hAnsi="Times New Roman" w:cs="Times New Roman"/>
                <w:sz w:val="20"/>
                <w:szCs w:val="20"/>
                <w:lang w:val="en-GB"/>
              </w:rPr>
              <w:t>can be considered to support the dynamic switching.</w:t>
            </w:r>
          </w:p>
        </w:tc>
      </w:tr>
      <w:tr w:rsidR="00736684" w14:paraId="04A88706" w14:textId="77777777" w:rsidTr="000E067D">
        <w:tc>
          <w:tcPr>
            <w:tcW w:w="2065" w:type="dxa"/>
          </w:tcPr>
          <w:p w14:paraId="04A8870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0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We think this </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switching</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 xml:space="preserve"> may be  fulfil by indicating different CG configurations.</w:t>
            </w:r>
          </w:p>
        </w:tc>
      </w:tr>
      <w:tr w:rsidR="00736684" w14:paraId="04A8870A" w14:textId="77777777" w:rsidTr="000E067D">
        <w:tc>
          <w:tcPr>
            <w:tcW w:w="2065" w:type="dxa"/>
          </w:tcPr>
          <w:p w14:paraId="04A88707"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08" w14:textId="77777777" w:rsidR="00736684" w:rsidRDefault="00A34991">
            <w:pPr>
              <w:numPr>
                <w:ilvl w:val="0"/>
                <w:numId w:val="21"/>
              </w:num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Configured grant type 1 is activated/deactivated by RRC signaling, which operates in a semi-static manner. The introduction of a dynamic waveform switching mechanism will break the principle of CG type 1. </w:t>
            </w:r>
          </w:p>
          <w:p w14:paraId="04A88709" w14:textId="77777777" w:rsidR="00736684" w:rsidRDefault="00A34991">
            <w:pPr>
              <w:numPr>
                <w:ilvl w:val="0"/>
                <w:numId w:val="21"/>
              </w:num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 xml:space="preserve">We are open to discuss it. </w:t>
            </w:r>
          </w:p>
        </w:tc>
      </w:tr>
      <w:tr w:rsidR="00FB28D6" w14:paraId="42C9B3F0" w14:textId="77777777" w:rsidTr="000E067D">
        <w:tc>
          <w:tcPr>
            <w:tcW w:w="2065" w:type="dxa"/>
          </w:tcPr>
          <w:p w14:paraId="54827AFE" w14:textId="09E96003"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59150F68" w14:textId="77777777" w:rsidR="00FB28D6" w:rsidRDefault="00FB28D6" w:rsidP="00FB28D6">
            <w:pPr>
              <w:jc w:val="both"/>
              <w:rPr>
                <w:rFonts w:ascii="Times New Roman" w:hAnsi="Times New Roman" w:cs="Times New Roman"/>
                <w:sz w:val="20"/>
                <w:szCs w:val="20"/>
                <w:lang w:val="en-GB"/>
              </w:rPr>
            </w:pPr>
            <w:r>
              <w:rPr>
                <w:rFonts w:ascii="Times New Roman" w:hAnsi="Times New Roman" w:cs="Times New Roman"/>
                <w:sz w:val="20"/>
                <w:szCs w:val="20"/>
                <w:lang w:val="en-GB"/>
              </w:rPr>
              <w:t>Type 1 CG-PUSCH – support at configuration</w:t>
            </w:r>
          </w:p>
          <w:p w14:paraId="2CB54FF8" w14:textId="17FCEB17" w:rsidR="00FB28D6" w:rsidRDefault="00FB28D6" w:rsidP="00FB28D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Type 2 CG-PUSCH – support through activation DCI</w:t>
            </w:r>
          </w:p>
        </w:tc>
      </w:tr>
      <w:tr w:rsidR="00FB28D6" w14:paraId="4D9083B3" w14:textId="77777777" w:rsidTr="000E067D">
        <w:tc>
          <w:tcPr>
            <w:tcW w:w="2065" w:type="dxa"/>
          </w:tcPr>
          <w:p w14:paraId="7F33C0B7" w14:textId="401E49A0" w:rsidR="00FB28D6" w:rsidRDefault="00010EF5">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L</w:t>
            </w:r>
            <w:r>
              <w:rPr>
                <w:rFonts w:ascii="Times New Roman" w:eastAsia="DengXian" w:hAnsi="Times New Roman" w:cs="Times New Roman"/>
                <w:sz w:val="20"/>
                <w:szCs w:val="20"/>
                <w:lang w:eastAsia="zh-CN"/>
              </w:rPr>
              <w:t>enovo</w:t>
            </w:r>
          </w:p>
        </w:tc>
        <w:tc>
          <w:tcPr>
            <w:tcW w:w="7285" w:type="dxa"/>
          </w:tcPr>
          <w:p w14:paraId="2E6E30C2" w14:textId="77777777" w:rsidR="00010EF5" w:rsidRDefault="00010EF5" w:rsidP="00010EF5">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W</w:t>
            </w:r>
            <w:r>
              <w:rPr>
                <w:rFonts w:ascii="Times New Roman" w:hAnsi="Times New Roman" w:cs="Times New Roman" w:hint="eastAsia"/>
                <w:sz w:val="20"/>
                <w:szCs w:val="20"/>
                <w:lang w:val="en-GB" w:eastAsia="zh-CN"/>
              </w:rPr>
              <w:t>e</w:t>
            </w:r>
            <w:r>
              <w:rPr>
                <w:rFonts w:ascii="Times New Roman" w:hAnsi="Times New Roman" w:cs="Times New Roman"/>
                <w:sz w:val="20"/>
                <w:szCs w:val="20"/>
                <w:lang w:val="en-GB" w:eastAsia="zh-CN"/>
              </w:rPr>
              <w:t xml:space="preserve"> think</w:t>
            </w:r>
            <w:r>
              <w:rPr>
                <w:rFonts w:ascii="Times New Roman" w:hAnsi="Times New Roman" w:cs="Times New Roman" w:hint="eastAsia"/>
                <w:sz w:val="20"/>
                <w:szCs w:val="20"/>
                <w:lang w:val="en-GB" w:eastAsia="zh-CN"/>
              </w:rPr>
              <w:t xml:space="preserve"> dynamic waveform switching for CG type 1</w:t>
            </w:r>
            <w:r>
              <w:rPr>
                <w:rFonts w:ascii="Times New Roman" w:hAnsi="Times New Roman" w:cs="Times New Roman"/>
                <w:sz w:val="20"/>
                <w:szCs w:val="20"/>
                <w:lang w:val="en-GB" w:eastAsia="zh-CN"/>
              </w:rPr>
              <w:t xml:space="preserve"> and CG type 2 has low priority</w:t>
            </w:r>
            <w:r>
              <w:rPr>
                <w:rFonts w:ascii="Times New Roman" w:hAnsi="Times New Roman" w:cs="Times New Roman" w:hint="eastAsia"/>
                <w:sz w:val="20"/>
                <w:szCs w:val="20"/>
                <w:lang w:val="en-GB" w:eastAsia="zh-CN"/>
              </w:rPr>
              <w:t>.</w:t>
            </w:r>
          </w:p>
          <w:p w14:paraId="7F752EC7" w14:textId="7322A6CC" w:rsidR="00FB28D6" w:rsidRDefault="00010EF5" w:rsidP="00010EF5">
            <w:pPr>
              <w:jc w:val="both"/>
              <w:rPr>
                <w:rFonts w:ascii="Times New Roman" w:eastAsia="DengXian" w:hAnsi="Times New Roman" w:cs="Times New Roman"/>
                <w:sz w:val="20"/>
                <w:szCs w:val="20"/>
                <w:lang w:eastAsia="zh-CN"/>
              </w:rPr>
            </w:pPr>
            <w:r>
              <w:rPr>
                <w:rFonts w:ascii="Times New Roman" w:eastAsia="DengXian" w:hAnsi="Times New Roman" w:cs="Times New Roman"/>
                <w:lang w:val="en-GB" w:eastAsia="zh-CN"/>
              </w:rPr>
              <w:t>F</w:t>
            </w:r>
            <w:r>
              <w:rPr>
                <w:rFonts w:ascii="Times New Roman" w:eastAsia="DengXian" w:hAnsi="Times New Roman" w:cs="Times New Roman" w:hint="eastAsia"/>
                <w:lang w:val="en-GB" w:eastAsia="zh-CN"/>
              </w:rPr>
              <w:t xml:space="preserve">or CG type </w:t>
            </w:r>
            <w:r>
              <w:rPr>
                <w:rFonts w:ascii="Times New Roman" w:eastAsia="DengXian" w:hAnsi="Times New Roman" w:cs="Times New Roman"/>
                <w:lang w:val="en-GB" w:eastAsia="zh-CN"/>
              </w:rPr>
              <w:t>1</w:t>
            </w:r>
            <w:r>
              <w:rPr>
                <w:rFonts w:ascii="Times New Roman" w:eastAsia="DengXian" w:hAnsi="Times New Roman" w:cs="Times New Roman" w:hint="eastAsia"/>
                <w:lang w:val="en-GB" w:eastAsia="zh-CN"/>
              </w:rPr>
              <w:t xml:space="preserve">, </w:t>
            </w:r>
            <w:r>
              <w:rPr>
                <w:rFonts w:ascii="Times New Roman" w:eastAsia="DengXian" w:hAnsi="Times New Roman" w:cs="Times New Roman"/>
                <w:lang w:val="en-GB" w:eastAsia="zh-CN"/>
              </w:rPr>
              <w:t>up to 12 CG configurations con be configured in a BWP, different CG configurations can be of different waveforms. A UE can transmit PUSCH based on different CG configuration to implicitly switch the waveform</w:t>
            </w:r>
            <w:r>
              <w:rPr>
                <w:rFonts w:ascii="Times New Roman" w:eastAsia="DengXian" w:hAnsi="Times New Roman" w:cs="Times New Roman" w:hint="eastAsia"/>
                <w:lang w:val="en-GB" w:eastAsia="zh-CN"/>
              </w:rPr>
              <w:t>.</w:t>
            </w:r>
            <w:r>
              <w:rPr>
                <w:rFonts w:ascii="Times New Roman" w:eastAsia="DengXian" w:hAnsi="Times New Roman" w:cs="Times New Roman"/>
                <w:lang w:val="en-GB" w:eastAsia="zh-CN"/>
              </w:rPr>
              <w:t xml:space="preserve"> </w:t>
            </w:r>
            <w:r>
              <w:rPr>
                <w:rFonts w:ascii="Times New Roman" w:eastAsia="DengXian" w:hAnsi="Times New Roman" w:cs="Times New Roman" w:hint="eastAsia"/>
                <w:lang w:val="en-GB" w:eastAsia="zh-CN"/>
              </w:rPr>
              <w:t>F</w:t>
            </w:r>
            <w:r>
              <w:rPr>
                <w:rFonts w:ascii="Times New Roman" w:eastAsia="DengXian" w:hAnsi="Times New Roman" w:cs="Times New Roman"/>
                <w:lang w:val="en-GB" w:eastAsia="zh-CN"/>
              </w:rPr>
              <w:t>or CG type 2, DCI can activate/deactivate a CG type 2 transmission. By activating/deactivating CG PUSCH transmissions with different waveforms, the gNB can switch the waveform for CG PUSCHs dynamically. The current standard is flexibility enough for CG PUSCH transmission. The focus of R18 should be on dynamic grant PUSCH.</w:t>
            </w:r>
          </w:p>
        </w:tc>
      </w:tr>
      <w:tr w:rsidR="00D43BE6" w14:paraId="0F303F1A" w14:textId="77777777" w:rsidTr="000E067D">
        <w:tc>
          <w:tcPr>
            <w:tcW w:w="2065" w:type="dxa"/>
          </w:tcPr>
          <w:p w14:paraId="0E1833BE" w14:textId="134072EA" w:rsidR="00D43BE6" w:rsidRDefault="00D43BE6" w:rsidP="00D43BE6">
            <w:pPr>
              <w:jc w:val="both"/>
              <w:rPr>
                <w:rFonts w:ascii="Times New Roman" w:eastAsia="DengXian" w:hAnsi="Times New Roman" w:cs="Times New Roman"/>
                <w:sz w:val="20"/>
                <w:szCs w:val="20"/>
                <w:lang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558B37BB" w14:textId="7F51CD0A"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commented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above,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Type2</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well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switch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by</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using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UL</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skipping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existing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specification.</w:t>
            </w:r>
            <w:r>
              <w:rPr>
                <w:rFonts w:ascii="Times New Roman" w:eastAsia="Malgun Gothic" w:hAnsi="Times New Roman" w:cs="Times New Roman"/>
                <w:sz w:val="20"/>
                <w:szCs w:val="20"/>
                <w:lang w:eastAsia="ko-KR"/>
              </w:rPr>
              <w:t xml:space="preserve"> </w:t>
            </w:r>
          </w:p>
          <w:p w14:paraId="58E5E4F6" w14:textId="77777777" w:rsidR="00D43BE6" w:rsidRDefault="00D43BE6" w:rsidP="00D43BE6">
            <w:pPr>
              <w:jc w:val="both"/>
              <w:rPr>
                <w:rFonts w:ascii="Times New Roman" w:eastAsia="Malgun Gothic" w:hAnsi="Times New Roman" w:cs="Times New Roman"/>
                <w:sz w:val="20"/>
                <w:szCs w:val="20"/>
                <w:lang w:eastAsia="ko-KR"/>
              </w:rPr>
            </w:pPr>
            <w:r>
              <w:rPr>
                <w:rFonts w:ascii="Times New Roman" w:eastAsia="Malgun Gothic" w:hAnsi="Times New Roman" w:cs="Times New Roman" w:hint="eastAsia"/>
                <w:sz w:val="20"/>
                <w:szCs w:val="20"/>
                <w:lang w:eastAsia="ko-KR"/>
              </w:rPr>
              <w:t>In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addition,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w:t>
            </w:r>
            <w:r>
              <w:rPr>
                <w:rFonts w:ascii="Times New Roman" w:eastAsia="Malgun Gothic" w:hAnsi="Times New Roman" w:cs="Times New Roman"/>
                <w:sz w:val="20"/>
                <w:szCs w:val="20"/>
                <w:lang w:eastAsia="ko-KR"/>
              </w:rPr>
              <w:t xml:space="preserve">n our understanding, Type1 CG does not require any need for resource allocations, however a UE monitors search spaces from which </w:t>
            </w:r>
            <w:r>
              <w:rPr>
                <w:rFonts w:ascii="Times New Roman" w:eastAsia="Malgun Gothic" w:hAnsi="Times New Roman" w:cs="Times New Roman" w:hint="eastAsia"/>
                <w:sz w:val="20"/>
                <w:szCs w:val="20"/>
                <w:lang w:eastAsia="ko-KR"/>
              </w:rPr>
              <w:t>switching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waveform</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dynamic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indications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for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valid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solutions.</w:t>
            </w:r>
          </w:p>
          <w:p w14:paraId="068D9E04" w14:textId="77777777" w:rsidR="00D43BE6" w:rsidRDefault="00D43BE6" w:rsidP="00D43BE6">
            <w:pPr>
              <w:jc w:val="both"/>
              <w:rPr>
                <w:rFonts w:ascii="Times New Roman" w:eastAsia="Malgun Gothic" w:hAnsi="Times New Roman" w:cs="Times New Roman"/>
                <w:sz w:val="20"/>
                <w:szCs w:val="20"/>
                <w:lang w:eastAsia="ko-KR"/>
              </w:rPr>
            </w:pPr>
          </w:p>
          <w:p w14:paraId="5185A5A3" w14:textId="01F3C178" w:rsidR="00D43BE6" w:rsidRDefault="00D43BE6" w:rsidP="00D43BE6">
            <w:pPr>
              <w:jc w:val="both"/>
              <w:rPr>
                <w:rFonts w:ascii="Times New Roman" w:hAnsi="Times New Roman" w:cs="Times New Roman"/>
                <w:sz w:val="20"/>
                <w:szCs w:val="20"/>
                <w:lang w:val="en-GB"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need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discuss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whether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would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scope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further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efforts,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prefer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supporting</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both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type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of</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configured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grants.</w:t>
            </w:r>
          </w:p>
        </w:tc>
      </w:tr>
      <w:tr w:rsidR="00A634D1" w14:paraId="6911967D" w14:textId="77777777" w:rsidTr="000E067D">
        <w:tc>
          <w:tcPr>
            <w:tcW w:w="2065" w:type="dxa"/>
          </w:tcPr>
          <w:p w14:paraId="17ED5334" w14:textId="3B0A561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1E548A42"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both CG types. It is worth noting that coverage shortage impacts both DG and CG PUSCH. The latter is typically used for transmitting critical data, e.g., URLLC, and the transmission can happen at any time. Therefore, it is critical to indicate waveform switching also for CG as soon as possible.</w:t>
            </w:r>
          </w:p>
          <w:p w14:paraId="2C48B52F" w14:textId="77777777" w:rsidR="00A634D1" w:rsidRDefault="00A634D1" w:rsidP="00A634D1">
            <w:pPr>
              <w:jc w:val="both"/>
              <w:rPr>
                <w:rFonts w:ascii="Times New Roman" w:hAnsi="Times New Roman" w:cs="Times New Roman"/>
                <w:sz w:val="20"/>
                <w:szCs w:val="20"/>
                <w:lang w:val="en-GB"/>
              </w:rPr>
            </w:pPr>
          </w:p>
          <w:p w14:paraId="7C5B902E"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realized that there may be different understandings from companies on the applicability of dynamic WF switching indication. It seems that there are (at least) two understandings/approaches exist:</w:t>
            </w:r>
          </w:p>
          <w:p w14:paraId="5FB7392F"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all PUSCH transmissions (including DG and CG) after the indication.</w:t>
            </w:r>
          </w:p>
          <w:p w14:paraId="13199F50" w14:textId="77777777" w:rsidR="00A634D1" w:rsidRDefault="00A634D1" w:rsidP="00A634D1">
            <w:pPr>
              <w:pStyle w:val="ListParagraph"/>
              <w:numPr>
                <w:ilvl w:val="0"/>
                <w:numId w:val="38"/>
              </w:numPr>
              <w:jc w:val="both"/>
              <w:rPr>
                <w:rFonts w:ascii="Times New Roman" w:hAnsi="Times New Roman" w:cs="Times New Roman"/>
                <w:sz w:val="20"/>
                <w:szCs w:val="20"/>
                <w:lang w:val="en-GB"/>
              </w:rPr>
            </w:pPr>
            <w:r>
              <w:rPr>
                <w:rFonts w:ascii="Times New Roman" w:hAnsi="Times New Roman" w:cs="Times New Roman"/>
                <w:sz w:val="20"/>
                <w:szCs w:val="20"/>
                <w:lang w:val="en-GB"/>
              </w:rPr>
              <w:t>UE applies the new indicated waveform for only the indicated transmission.</w:t>
            </w:r>
          </w:p>
          <w:p w14:paraId="59016E5E" w14:textId="77777777" w:rsidR="00A634D1" w:rsidRDefault="00A634D1" w:rsidP="00A634D1">
            <w:pPr>
              <w:jc w:val="both"/>
              <w:rPr>
                <w:rFonts w:ascii="Times New Roman" w:hAnsi="Times New Roman" w:cs="Times New Roman"/>
                <w:sz w:val="20"/>
                <w:szCs w:val="20"/>
                <w:lang w:val="en-GB"/>
              </w:rPr>
            </w:pPr>
          </w:p>
          <w:p w14:paraId="26F3EFBB" w14:textId="77777777" w:rsidR="00A634D1"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Clarification on these approaches is needed since it impacts significantly the discussions on CG vs. DG and also the indication solution. In our view, the first understanding above is more reasonable because the following reasons: </w:t>
            </w:r>
          </w:p>
          <w:p w14:paraId="77409BC4"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w:t>
            </w:r>
            <w:r w:rsidRPr="006618FB">
              <w:rPr>
                <w:rFonts w:ascii="Times New Roman" w:hAnsi="Times New Roman" w:cs="Times New Roman"/>
                <w:sz w:val="20"/>
                <w:szCs w:val="20"/>
                <w:lang w:val="en-GB"/>
              </w:rPr>
              <w:t xml:space="preserve">t could reduce the potential DCI overhead, or any scheduling limitations brought by the indication solution. </w:t>
            </w:r>
          </w:p>
          <w:p w14:paraId="04A4AF4F"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use case for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above is unclear, i.e., why would the gNB need to indicate the switching continuously back and forth between two waveforms for consecutive transmissions? In any case, such fast switching can also be offered by the 1</w:t>
            </w:r>
            <w:r w:rsidRPr="00CE128F">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 In other words, the 2</w:t>
            </w:r>
            <w:r w:rsidRPr="00AD0840">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can be considered as a subset of the 1</w:t>
            </w:r>
            <w:r w:rsidRPr="00AD0840">
              <w:rPr>
                <w:rFonts w:ascii="Times New Roman" w:hAnsi="Times New Roman" w:cs="Times New Roman"/>
                <w:sz w:val="20"/>
                <w:szCs w:val="20"/>
                <w:vertAlign w:val="superscript"/>
                <w:lang w:val="en-GB"/>
              </w:rPr>
              <w:t>st</w:t>
            </w:r>
            <w:r>
              <w:rPr>
                <w:rFonts w:ascii="Times New Roman" w:hAnsi="Times New Roman" w:cs="Times New Roman"/>
                <w:sz w:val="20"/>
                <w:szCs w:val="20"/>
                <w:lang w:val="en-GB"/>
              </w:rPr>
              <w:t xml:space="preserve"> approach.</w:t>
            </w:r>
          </w:p>
          <w:p w14:paraId="3CE61BFA"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Indicating waveform for each transmission, as in the second approach, may not be friendly for UE implementation, if the UE needs to plan the processing chains beforehand.</w:t>
            </w:r>
          </w:p>
          <w:p w14:paraId="62CC1B16" w14:textId="77777777" w:rsidR="00A634D1" w:rsidRDefault="00A634D1" w:rsidP="00A634D1">
            <w:pPr>
              <w:pStyle w:val="ListParagraph"/>
              <w:numPr>
                <w:ilvl w:val="0"/>
                <w:numId w:val="39"/>
              </w:numPr>
              <w:jc w:val="both"/>
              <w:rPr>
                <w:rFonts w:ascii="Times New Roman" w:hAnsi="Times New Roman" w:cs="Times New Roman"/>
                <w:sz w:val="20"/>
                <w:szCs w:val="20"/>
                <w:lang w:val="en-GB"/>
              </w:rPr>
            </w:pPr>
            <w:r>
              <w:rPr>
                <w:rFonts w:ascii="Times New Roman" w:hAnsi="Times New Roman" w:cs="Times New Roman"/>
                <w:sz w:val="20"/>
                <w:szCs w:val="20"/>
                <w:lang w:val="en-GB"/>
              </w:rPr>
              <w:t>Last but not least, if the 2</w:t>
            </w:r>
            <w:r w:rsidRPr="00075659">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is adopted, then it is straightforward that dynamic switching is applied for CG type 2 only and using the activating DCI. This however, does not help, in case CG type 2 is already activated and later gNB would like to indicate waveform switching. In other words, dynamic waveform switching is not supported with the 2</w:t>
            </w:r>
            <w:r w:rsidRPr="008771DC">
              <w:rPr>
                <w:rFonts w:ascii="Times New Roman" w:hAnsi="Times New Roman" w:cs="Times New Roman"/>
                <w:sz w:val="20"/>
                <w:szCs w:val="20"/>
                <w:vertAlign w:val="superscript"/>
                <w:lang w:val="en-GB"/>
              </w:rPr>
              <w:t>nd</w:t>
            </w:r>
            <w:r>
              <w:rPr>
                <w:rFonts w:ascii="Times New Roman" w:hAnsi="Times New Roman" w:cs="Times New Roman"/>
                <w:sz w:val="20"/>
                <w:szCs w:val="20"/>
                <w:lang w:val="en-GB"/>
              </w:rPr>
              <w:t xml:space="preserve"> approach, which is very unfortunate given the critical applications of CG PUSCH.</w:t>
            </w:r>
          </w:p>
          <w:p w14:paraId="4B380FF4" w14:textId="77777777" w:rsidR="00A634D1" w:rsidRDefault="00A634D1" w:rsidP="00A634D1">
            <w:pPr>
              <w:jc w:val="both"/>
              <w:rPr>
                <w:rFonts w:ascii="Times New Roman" w:hAnsi="Times New Roman" w:cs="Times New Roman"/>
                <w:sz w:val="20"/>
                <w:szCs w:val="20"/>
                <w:lang w:val="en-GB"/>
              </w:rPr>
            </w:pPr>
          </w:p>
          <w:p w14:paraId="069DA6B8" w14:textId="40C8F23C"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suggest aligning on one of the above understandings/approaches first.</w:t>
            </w:r>
          </w:p>
        </w:tc>
      </w:tr>
      <w:tr w:rsidR="00736DA5" w14:paraId="4E011EAE" w14:textId="77777777" w:rsidTr="000E067D">
        <w:tc>
          <w:tcPr>
            <w:tcW w:w="2065" w:type="dxa"/>
          </w:tcPr>
          <w:p w14:paraId="259EF7D5" w14:textId="77777777" w:rsidR="00736DA5" w:rsidRDefault="00736DA5"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Samsung</w:t>
            </w:r>
          </w:p>
        </w:tc>
        <w:tc>
          <w:tcPr>
            <w:tcW w:w="7285" w:type="dxa"/>
          </w:tcPr>
          <w:p w14:paraId="5E967B32"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 xml:space="preserve">A dynamic waveform switching is not applicable to CG-PUSCH type 1 because the transmission is configured by RRC. For CG-PUSCH type 2, it is not needed because the PUSCH transmission is activated by a DCI format and different parameters with different waveforms can already be activated.  </w:t>
            </w:r>
          </w:p>
        </w:tc>
      </w:tr>
      <w:tr w:rsidR="00517267" w14:paraId="7D6E0427" w14:textId="77777777" w:rsidTr="000E067D">
        <w:tc>
          <w:tcPr>
            <w:tcW w:w="2065" w:type="dxa"/>
          </w:tcPr>
          <w:p w14:paraId="04DD903C" w14:textId="79993555" w:rsidR="00517267" w:rsidRDefault="00517267" w:rsidP="00B17257">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MediaTek</w:t>
            </w:r>
          </w:p>
        </w:tc>
        <w:tc>
          <w:tcPr>
            <w:tcW w:w="7285" w:type="dxa"/>
          </w:tcPr>
          <w:p w14:paraId="54BFED80"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a) We don’t see a need of dynamic switching for CG Type-1. This type-1 is in principle RRC-configured/activated CG by design. There is no need for DCI based triggering for this CG.</w:t>
            </w:r>
          </w:p>
          <w:p w14:paraId="620720E3" w14:textId="77777777" w:rsidR="00517267" w:rsidRDefault="00517267" w:rsidP="00517267">
            <w:pPr>
              <w:jc w:val="both"/>
              <w:rPr>
                <w:rFonts w:ascii="Times New Roman" w:hAnsi="Times New Roman" w:cs="Times New Roman"/>
                <w:sz w:val="20"/>
                <w:szCs w:val="20"/>
                <w:lang w:val="en-GB"/>
              </w:rPr>
            </w:pPr>
          </w:p>
          <w:p w14:paraId="4685990E" w14:textId="77777777"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We prefer to consider dynamic switching for CG Type-2 as low-priority. Similar functionality already exists today for UEs that support multiple configured grants. </w:t>
            </w:r>
          </w:p>
          <w:p w14:paraId="0E4D79D8" w14:textId="77777777" w:rsidR="00517267" w:rsidRDefault="00517267" w:rsidP="00517267">
            <w:pPr>
              <w:pStyle w:val="ListParagraph"/>
              <w:numPr>
                <w:ilvl w:val="0"/>
                <w:numId w:val="44"/>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Consider a UE that is pre-configured with two separate CGs with the same exact set of configuration parameters, except for </w:t>
            </w:r>
            <w:r>
              <w:rPr>
                <w:rFonts w:ascii="Times New Roman" w:hAnsi="Times New Roman" w:cs="Times New Roman"/>
                <w:i/>
                <w:iCs/>
                <w:sz w:val="20"/>
                <w:szCs w:val="20"/>
                <w:lang w:val="en-GB"/>
              </w:rPr>
              <w:t xml:space="preserve">transformPrecoder. </w:t>
            </w:r>
            <w:r>
              <w:rPr>
                <w:rFonts w:ascii="Times New Roman" w:hAnsi="Times New Roman" w:cs="Times New Roman"/>
                <w:sz w:val="20"/>
                <w:szCs w:val="20"/>
                <w:lang w:val="en-GB"/>
              </w:rPr>
              <w:t>Network</w:t>
            </w:r>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 xml:space="preserve">can effectively already trigger a DCI-based waveform switch by activating one of these CGs and releasing/deactivating the other CG. In practice, UE behavior would be similar in the sense that the same configured grant configuration would be switched to a different waveform via DCI signaling. </w:t>
            </w:r>
          </w:p>
          <w:p w14:paraId="42F2F356" w14:textId="4D47F915" w:rsidR="00517267" w:rsidRDefault="00517267" w:rsidP="00517267">
            <w:pPr>
              <w:jc w:val="both"/>
              <w:rPr>
                <w:rFonts w:ascii="Times New Roman" w:hAnsi="Times New Roman" w:cs="Times New Roman"/>
                <w:sz w:val="20"/>
                <w:szCs w:val="20"/>
                <w:lang w:val="en-GB"/>
              </w:rPr>
            </w:pPr>
            <w:r>
              <w:rPr>
                <w:rFonts w:ascii="Times New Roman" w:hAnsi="Times New Roman" w:cs="Times New Roman"/>
                <w:sz w:val="20"/>
                <w:szCs w:val="20"/>
                <w:lang w:val="en-GB"/>
              </w:rPr>
              <w:t>With that, we don’t see a high priority reason for supporting a new mechanism in Rel-18 for dynamic waveform switching of configured grant Type-2.</w:t>
            </w:r>
          </w:p>
        </w:tc>
      </w:tr>
      <w:tr w:rsidR="00F72C46" w14:paraId="61AA3520" w14:textId="77777777" w:rsidTr="000E067D">
        <w:tc>
          <w:tcPr>
            <w:tcW w:w="2065" w:type="dxa"/>
          </w:tcPr>
          <w:p w14:paraId="2A08C78A" w14:textId="6065C157" w:rsidR="00F72C46" w:rsidRDefault="00F72C46" w:rsidP="00F72C46">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Ericsson</w:t>
            </w:r>
          </w:p>
        </w:tc>
        <w:tc>
          <w:tcPr>
            <w:tcW w:w="7285" w:type="dxa"/>
          </w:tcPr>
          <w:p w14:paraId="3AB71174" w14:textId="77777777"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From use case and performance perspective, CG-PUSCH has the same demand of coverage enhancement as DG-PUSCH. It seems to us that the concerns of companies not supporting the feature for CG-PUSCH, especially Type 1 CG-PUSCH is the possible standardization effort, because the current discussion on signaling of waveform indication mainly targets for DG-PUSCH. Nevertheless, MAC CE indication can work for DG-PUSCH and CG-PUSCH. We are fine that the support for CG-PUSCH is kept as lower priority issue.</w:t>
            </w:r>
          </w:p>
          <w:p w14:paraId="1C2569BB" w14:textId="77777777" w:rsidR="00F72C46" w:rsidRDefault="00F72C46" w:rsidP="00F72C46">
            <w:pPr>
              <w:jc w:val="both"/>
              <w:rPr>
                <w:rFonts w:ascii="Times New Roman" w:hAnsi="Times New Roman" w:cs="Times New Roman"/>
                <w:sz w:val="20"/>
                <w:szCs w:val="20"/>
                <w:lang w:val="en-GB"/>
              </w:rPr>
            </w:pPr>
          </w:p>
          <w:p w14:paraId="2DDBBB39" w14:textId="6255F58F" w:rsidR="00F72C46" w:rsidRDefault="00F72C46" w:rsidP="00F72C46">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addition, applicability to Type 2 CG-PUSCH activated by DCI format 0_0 can be consistent with DG-PUSCH scheduled by DCI format 0_0 in </w:t>
            </w:r>
            <w:r w:rsidRPr="008E493B">
              <w:rPr>
                <w:rFonts w:ascii="Times New Roman" w:hAnsi="Times New Roman" w:cs="Times New Roman"/>
                <w:sz w:val="20"/>
                <w:szCs w:val="20"/>
                <w:lang w:val="en-GB"/>
              </w:rPr>
              <w:t>Issue #1-1</w:t>
            </w:r>
            <w:r>
              <w:rPr>
                <w:rFonts w:ascii="Times New Roman" w:hAnsi="Times New Roman" w:cs="Times New Roman"/>
                <w:sz w:val="20"/>
                <w:szCs w:val="20"/>
                <w:lang w:val="en-GB"/>
              </w:rPr>
              <w:t>.</w:t>
            </w:r>
          </w:p>
        </w:tc>
      </w:tr>
      <w:tr w:rsidR="000E067D" w14:paraId="0EB51751" w14:textId="77777777" w:rsidTr="000E067D">
        <w:tc>
          <w:tcPr>
            <w:tcW w:w="2065" w:type="dxa"/>
          </w:tcPr>
          <w:p w14:paraId="049F5F9F"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71240A89" w14:textId="3CDA6CEE" w:rsidR="000E067D" w:rsidRPr="008F3213" w:rsidRDefault="00B17257" w:rsidP="00B17257">
            <w:pPr>
              <w:jc w:val="both"/>
              <w:rPr>
                <w:rFonts w:ascii="Times New Roman" w:eastAsia="DengXian" w:hAnsi="Times New Roman" w:cs="Times New Roman"/>
                <w:color w:val="FF0000"/>
                <w:sz w:val="20"/>
                <w:szCs w:val="20"/>
                <w:highlight w:val="yellow"/>
                <w:lang w:val="en-GB" w:eastAsia="zh-CN"/>
              </w:rPr>
            </w:pPr>
            <w:r>
              <w:rPr>
                <w:rFonts w:ascii="Times New Roman" w:eastAsia="DengXian" w:hAnsi="Times New Roman" w:cs="Times New Roman"/>
                <w:color w:val="000000" w:themeColor="text1"/>
                <w:sz w:val="20"/>
                <w:szCs w:val="20"/>
                <w:lang w:val="en-GB" w:eastAsia="zh-CN"/>
              </w:rPr>
              <w:t>D</w:t>
            </w:r>
            <w:r w:rsidR="000E067D" w:rsidRPr="00C8331B">
              <w:rPr>
                <w:rFonts w:ascii="Times New Roman" w:eastAsia="DengXian" w:hAnsi="Times New Roman" w:cs="Times New Roman"/>
                <w:color w:val="000000" w:themeColor="text1"/>
                <w:sz w:val="20"/>
                <w:szCs w:val="20"/>
                <w:lang w:val="en-GB" w:eastAsia="zh-CN"/>
              </w:rPr>
              <w:t xml:space="preserve">ynamic waveform switching </w:t>
            </w:r>
            <w:r>
              <w:rPr>
                <w:rFonts w:ascii="Times New Roman" w:eastAsia="DengXian" w:hAnsi="Times New Roman" w:cs="Times New Roman"/>
                <w:color w:val="000000" w:themeColor="text1"/>
                <w:sz w:val="20"/>
                <w:szCs w:val="20"/>
                <w:lang w:val="en-GB" w:eastAsia="zh-CN"/>
              </w:rPr>
              <w:t>for semi-static</w:t>
            </w:r>
            <w:r w:rsidR="000E067D" w:rsidRPr="00C8331B">
              <w:rPr>
                <w:rFonts w:ascii="Times New Roman" w:eastAsia="DengXian" w:hAnsi="Times New Roman" w:cs="Times New Roman"/>
                <w:color w:val="000000" w:themeColor="text1"/>
                <w:sz w:val="20"/>
                <w:szCs w:val="20"/>
                <w:lang w:val="en-GB" w:eastAsia="zh-CN"/>
              </w:rPr>
              <w:t xml:space="preserve"> </w:t>
            </w:r>
            <w:r w:rsidR="000E067D" w:rsidRPr="00C8331B">
              <w:rPr>
                <w:rFonts w:ascii="Times New Roman" w:hAnsi="Times New Roman" w:cs="Times New Roman"/>
                <w:color w:val="000000" w:themeColor="text1"/>
                <w:sz w:val="20"/>
                <w:szCs w:val="20"/>
                <w:lang w:val="en-GB"/>
              </w:rPr>
              <w:t xml:space="preserve">configured grant type </w:t>
            </w:r>
            <w:r>
              <w:rPr>
                <w:rFonts w:ascii="Times New Roman" w:hAnsi="Times New Roman" w:cs="Times New Roman"/>
                <w:color w:val="000000" w:themeColor="text1"/>
                <w:sz w:val="20"/>
                <w:szCs w:val="20"/>
                <w:lang w:val="en-GB"/>
              </w:rPr>
              <w:t xml:space="preserve">½ seems not justified yet. We prefer not to support CG-PUSCH. </w:t>
            </w:r>
          </w:p>
        </w:tc>
      </w:tr>
      <w:tr w:rsidR="00853211" w14:paraId="144DF293" w14:textId="77777777" w:rsidTr="000E067D">
        <w:tc>
          <w:tcPr>
            <w:tcW w:w="2065" w:type="dxa"/>
          </w:tcPr>
          <w:p w14:paraId="3D1826E3" w14:textId="135DE362"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6298A063" w14:textId="13E8DAE8" w:rsidR="00853211" w:rsidRDefault="00853211" w:rsidP="00853211">
            <w:pPr>
              <w:jc w:val="both"/>
              <w:rPr>
                <w:rFonts w:ascii="Times New Roman" w:eastAsia="DengXian" w:hAnsi="Times New Roman" w:cs="Times New Roman"/>
                <w:color w:val="000000" w:themeColor="text1"/>
                <w:sz w:val="20"/>
                <w:szCs w:val="20"/>
                <w:lang w:val="en-GB" w:eastAsia="zh-CN"/>
              </w:rPr>
            </w:pPr>
            <w:r>
              <w:rPr>
                <w:rFonts w:ascii="Times New Roman" w:eastAsia="SimSun" w:hAnsi="Times New Roman" w:cs="Times New Roman"/>
                <w:sz w:val="20"/>
                <w:szCs w:val="20"/>
                <w:lang w:eastAsia="zh-CN"/>
              </w:rPr>
              <w:t>We think both can be supported if the DCI format granted the PUSCH supports dynamic switching.</w:t>
            </w:r>
          </w:p>
        </w:tc>
      </w:tr>
    </w:tbl>
    <w:p w14:paraId="04A8870B" w14:textId="51347CD7" w:rsidR="00736684" w:rsidRDefault="00736684">
      <w:pPr>
        <w:jc w:val="both"/>
        <w:rPr>
          <w:rFonts w:ascii="Times New Roman" w:hAnsi="Times New Roman" w:cs="Times New Roman"/>
          <w:sz w:val="20"/>
          <w:szCs w:val="20"/>
          <w:lang w:val="en-GB"/>
        </w:rPr>
      </w:pPr>
    </w:p>
    <w:p w14:paraId="2F117305"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B765F28"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1, 8 companies (DOCOMO, vivo, CMCC, Sony, ETRI, Nokia/NSN, Ericsson, NEC) are positive or open to discuss while 15 companies (CATT, Intel, Panasonic, QC, LG, China Telecom, Vodafone, Spreadtrum, ZTE, Sharp, Transsion, Lenovo, Samsung, Mediatek, HW) are not supportive or think it should be deprioritized.</w:t>
      </w:r>
    </w:p>
    <w:p w14:paraId="172D614B"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sidRPr="00EC1D21">
        <w:rPr>
          <w:rFonts w:ascii="Times New Roman" w:hAnsi="Times New Roman" w:cs="Times New Roman"/>
          <w:sz w:val="20"/>
          <w:szCs w:val="20"/>
          <w:lang w:val="en-GB"/>
        </w:rPr>
        <w:lastRenderedPageBreak/>
        <w:t>Supporters are motivated by the view that the requirement should be the same for all types of grants. Nokia/NSN also pointed out that configured grant may be used for URLLC application which require high robustness.</w:t>
      </w:r>
    </w:p>
    <w:p w14:paraId="42FA32F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For most companies that are not supportive, the main motivation is to keep the principle that configured grant type 1 parameters are semi-statically configured. Several companies also have concern about complexity for the indication.</w:t>
      </w:r>
    </w:p>
    <w:p w14:paraId="13821AD4" w14:textId="77777777" w:rsidR="00A12E33" w:rsidRDefault="00A12E33" w:rsidP="00A12E33">
      <w:pPr>
        <w:jc w:val="both"/>
        <w:rPr>
          <w:rFonts w:ascii="Times New Roman" w:hAnsi="Times New Roman" w:cs="Times New Roman"/>
          <w:sz w:val="20"/>
          <w:szCs w:val="20"/>
          <w:lang w:val="en-GB"/>
        </w:rPr>
      </w:pPr>
    </w:p>
    <w:p w14:paraId="014BFC7A"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For applicability to configured grant type 2, 15 companies (CATT, DOCOMO, Intel, Panasonic, vivo, LG, China Telecom, ZTE, Sharp, Transsion, Sony, Nokia/NSB, Mediatek, Ericsson, NEC) are open or positive while 6 companies (QC, Vodafone, Spreadtrum, Lenovo, Samsung, Huawei) are not supportive or think it should be deprioritized</w:t>
      </w:r>
    </w:p>
    <w:p w14:paraId="5B219668" w14:textId="77777777" w:rsidR="00A12E3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More companies are supportive of configured grant type 2 because they foresee that solution determined for dynamic grant could easily be applied to configured grant type 2 activation.</w:t>
      </w:r>
    </w:p>
    <w:p w14:paraId="3293F591" w14:textId="77777777" w:rsidR="00A12E33" w:rsidRPr="00E95B96"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Non supportive companies have the view that this case is not critical and can also be de-prioritized.</w:t>
      </w:r>
    </w:p>
    <w:p w14:paraId="71407C30" w14:textId="77777777" w:rsidR="00A12E33" w:rsidRDefault="00A12E33" w:rsidP="00A12E33">
      <w:pPr>
        <w:jc w:val="both"/>
        <w:rPr>
          <w:rFonts w:ascii="Times New Roman" w:hAnsi="Times New Roman" w:cs="Times New Roman"/>
          <w:sz w:val="20"/>
          <w:szCs w:val="20"/>
          <w:lang w:val="en-GB"/>
        </w:rPr>
      </w:pPr>
    </w:p>
    <w:p w14:paraId="51E92656" w14:textId="19B7F7EA"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One company (Nokia/NSN) pointed out that for the dynamic waveform indication in general, one could consider two options depending on whether the indication only applies to a single transmission (e.g. scheduled in same DCI) or applies to subsequent transmissions as well. Moderator agrees. This may in fact allow us to decouple the discussion of applicability to different types of PUSCH from the discussion on the dynamic switching mechanism (topic #2) since all dynamic switching mechanism options can support configured grant (even type 1) if one follows the principle of applying an indication to subsequent transmissions. Nevertheless, in view of the situation and for progress it seems reasonable to consider the case of configured grant with lower priority for now.</w:t>
      </w:r>
    </w:p>
    <w:p w14:paraId="4760154C" w14:textId="3ECC37CF"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537CF6BD" w14:textId="77777777" w:rsidTr="00A12E33">
        <w:tc>
          <w:tcPr>
            <w:tcW w:w="9350" w:type="dxa"/>
          </w:tcPr>
          <w:p w14:paraId="45CBF9C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1-4</w:t>
            </w:r>
            <w:r>
              <w:rPr>
                <w:rFonts w:ascii="Times New Roman" w:hAnsi="Times New Roman" w:cs="Times New Roman"/>
                <w:b/>
                <w:bCs/>
                <w:sz w:val="20"/>
                <w:szCs w:val="20"/>
                <w:lang w:val="en-GB"/>
              </w:rPr>
              <w:t>:</w:t>
            </w:r>
            <w:r>
              <w:rPr>
                <w:rFonts w:ascii="Times New Roman" w:hAnsi="Times New Roman" w:cs="Times New Roman"/>
                <w:sz w:val="20"/>
                <w:szCs w:val="20"/>
                <w:lang w:val="en-GB"/>
              </w:rPr>
              <w:t xml:space="preserve"> RAN1 to focus on the case of PUSCH scheduled by dynamic grant for the applicability of dynamic waveform switching indication.</w:t>
            </w:r>
          </w:p>
          <w:p w14:paraId="3D3B2BE1" w14:textId="77777777" w:rsidR="00A12E33" w:rsidRPr="00E17D43" w:rsidRDefault="00A12E33" w:rsidP="00A12E33">
            <w:pPr>
              <w:pStyle w:val="ListParagraph"/>
              <w:numPr>
                <w:ilvl w:val="0"/>
                <w:numId w:val="7"/>
              </w:numPr>
              <w:jc w:val="both"/>
              <w:rPr>
                <w:rFonts w:ascii="Times New Roman" w:hAnsi="Times New Roman" w:cs="Times New Roman"/>
                <w:sz w:val="20"/>
                <w:szCs w:val="20"/>
                <w:lang w:val="en-GB"/>
              </w:rPr>
            </w:pPr>
            <w:r>
              <w:rPr>
                <w:rFonts w:ascii="Times New Roman" w:hAnsi="Times New Roman" w:cs="Times New Roman"/>
                <w:sz w:val="20"/>
                <w:szCs w:val="20"/>
                <w:lang w:val="en-GB"/>
              </w:rPr>
              <w:t>Applicability to PUSCH scheduled by configured grant is considered with lower priority.</w:t>
            </w:r>
          </w:p>
          <w:p w14:paraId="50F49ECD" w14:textId="77777777" w:rsidR="00A12E33" w:rsidRDefault="00A12E33" w:rsidP="00A12E33">
            <w:pPr>
              <w:jc w:val="both"/>
              <w:rPr>
                <w:rFonts w:ascii="Times New Roman" w:hAnsi="Times New Roman" w:cs="Times New Roman"/>
                <w:b/>
                <w:bCs/>
                <w:sz w:val="20"/>
                <w:szCs w:val="20"/>
                <w:highlight w:val="magenta"/>
                <w:lang w:val="en-GB"/>
              </w:rPr>
            </w:pPr>
          </w:p>
        </w:tc>
      </w:tr>
    </w:tbl>
    <w:p w14:paraId="65A6121B" w14:textId="2427CC5D" w:rsidR="00A12E33" w:rsidRDefault="00A12E33">
      <w:pPr>
        <w:jc w:val="both"/>
        <w:rPr>
          <w:rFonts w:ascii="Times New Roman" w:hAnsi="Times New Roman" w:cs="Times New Roman"/>
          <w:sz w:val="20"/>
          <w:szCs w:val="20"/>
          <w:lang w:val="en-GB"/>
        </w:rPr>
      </w:pPr>
    </w:p>
    <w:p w14:paraId="6163D86A" w14:textId="3F0183EC"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1-4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594ADDDA" w14:textId="77777777" w:rsidTr="002D6202">
        <w:tc>
          <w:tcPr>
            <w:tcW w:w="2065" w:type="dxa"/>
          </w:tcPr>
          <w:p w14:paraId="45768E4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703C6DBD"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7750E8FF" w14:textId="77777777" w:rsidTr="002D6202">
        <w:tc>
          <w:tcPr>
            <w:tcW w:w="2065" w:type="dxa"/>
          </w:tcPr>
          <w:p w14:paraId="282DC725" w14:textId="0A7BB39E" w:rsidR="00D558CA" w:rsidRDefault="0055552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F3D8CD6" w14:textId="3FDA13DA" w:rsidR="00D558CA" w:rsidRDefault="0055552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D558CA" w14:paraId="6FB98DC7" w14:textId="77777777" w:rsidTr="002D6202">
        <w:tc>
          <w:tcPr>
            <w:tcW w:w="2065" w:type="dxa"/>
          </w:tcPr>
          <w:p w14:paraId="76077732" w14:textId="374F978D"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17749D0C" w14:textId="21D1C845"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21C2C52A" w14:textId="77777777" w:rsidTr="002D6202">
        <w:tc>
          <w:tcPr>
            <w:tcW w:w="2065" w:type="dxa"/>
          </w:tcPr>
          <w:p w14:paraId="3C8102E1" w14:textId="276C909C" w:rsid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3C5847AE" w14:textId="5DC63706" w:rsidR="00D558CA" w:rsidRPr="00D558CA" w:rsidRDefault="00F67906"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Support this proposal. one clarification question, the CG type 1 re-transmission is considered as dynamic scheduling, is this common understanding?</w:t>
            </w:r>
          </w:p>
        </w:tc>
      </w:tr>
      <w:tr w:rsidR="00EB64AC" w14:paraId="2EA6CF57" w14:textId="77777777" w:rsidTr="002D6202">
        <w:tc>
          <w:tcPr>
            <w:tcW w:w="2065" w:type="dxa"/>
          </w:tcPr>
          <w:p w14:paraId="4812A5C3" w14:textId="3ADCCB43"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0E6E0AF3" w14:textId="34443164" w:rsidR="00EB64AC" w:rsidRDefault="00EB64AC" w:rsidP="00EB64AC">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Support. We think retransmission of CG PUSCH is considered as PUSCH scheduled by dynamic grant.</w:t>
            </w:r>
          </w:p>
        </w:tc>
      </w:tr>
      <w:tr w:rsidR="00696C00" w14:paraId="297C057A" w14:textId="77777777" w:rsidTr="002D6202">
        <w:tc>
          <w:tcPr>
            <w:tcW w:w="2065" w:type="dxa"/>
          </w:tcPr>
          <w:p w14:paraId="575D4F81" w14:textId="3F1835C9"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31BFE334" w14:textId="1ED42987"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 xml:space="preserve">upport. </w:t>
            </w:r>
          </w:p>
        </w:tc>
      </w:tr>
      <w:tr w:rsidR="00003577" w14:paraId="22AA6AB9" w14:textId="77777777" w:rsidTr="00003577">
        <w:tc>
          <w:tcPr>
            <w:tcW w:w="2065" w:type="dxa"/>
          </w:tcPr>
          <w:p w14:paraId="1DBD063B"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77A4B4DC"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think CG-PUSCH should be deprioritized. </w:t>
            </w:r>
          </w:p>
          <w:p w14:paraId="04BB5B4E"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As for FL proposal 1-4, it is fine to agree after removing the bullet. </w:t>
            </w:r>
          </w:p>
        </w:tc>
      </w:tr>
    </w:tbl>
    <w:p w14:paraId="25D7C316" w14:textId="77777777" w:rsidR="00D558CA" w:rsidRDefault="00D558CA">
      <w:pPr>
        <w:jc w:val="both"/>
        <w:rPr>
          <w:rFonts w:ascii="Times New Roman" w:hAnsi="Times New Roman" w:cs="Times New Roman"/>
          <w:sz w:val="20"/>
          <w:szCs w:val="20"/>
          <w:lang w:val="en-GB"/>
        </w:rPr>
      </w:pPr>
    </w:p>
    <w:p w14:paraId="04A8870C" w14:textId="42E78560"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][LP] Issue #1-3: Applicability to msg3 PUSCH</w:t>
      </w:r>
    </w:p>
    <w:p w14:paraId="04A8870D" w14:textId="77777777" w:rsidR="00736684" w:rsidRDefault="00A34991">
      <w:pPr>
        <w:rPr>
          <w:rFonts w:ascii="Times New Roman" w:hAnsi="Times New Roman" w:cs="Times New Roman"/>
          <w:sz w:val="20"/>
          <w:szCs w:val="20"/>
          <w:lang w:val="en-GB" w:eastAsia="zh-CN"/>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0E"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Yes</w:t>
      </w:r>
      <w:r>
        <w:rPr>
          <w:rFonts w:ascii="Times New Roman" w:hAnsi="Times New Roman" w:cs="Times New Roman"/>
          <w:sz w:val="20"/>
          <w:szCs w:val="20"/>
          <w:lang w:val="en-GB" w:eastAsia="zh-CN"/>
        </w:rPr>
        <w:t>: ZTE [3], Oppo [7], Sony [10]</w:t>
      </w:r>
    </w:p>
    <w:p w14:paraId="04A8870F"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motivation as for msg3 PUSCH repetition [3]. Also support msg3 retransmission.</w:t>
      </w:r>
    </w:p>
    <w:p w14:paraId="04A88710"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[7]</w:t>
      </w:r>
    </w:p>
    <w:p w14:paraId="04A88711"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lastRenderedPageBreak/>
        <w:t>Open to discuss</w:t>
      </w:r>
      <w:r>
        <w:rPr>
          <w:rFonts w:ascii="Times New Roman" w:hAnsi="Times New Roman" w:cs="Times New Roman"/>
          <w:sz w:val="20"/>
          <w:szCs w:val="20"/>
          <w:lang w:val="en-GB" w:eastAsia="zh-CN"/>
        </w:rPr>
        <w:t>: Intel [9], Panasonic [12], InterDigital [13], Apple [21], LG [25], NTT DOCOMO [26], Nokia [29]</w:t>
      </w:r>
    </w:p>
    <w:p w14:paraId="04A88712"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Enables selection based on UE’s channel conditions instead of cell-level [9][12][13]</w:t>
      </w:r>
    </w:p>
    <w:p w14:paraId="04A88713"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Consider with lower priority [12]</w:t>
      </w:r>
    </w:p>
    <w:p w14:paraId="04A88714"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Useful if the UE does not support msg3 repetition [21]</w:t>
      </w:r>
    </w:p>
    <w:p w14:paraId="04A88715"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Address possible channel degradation during RACH. Also consider retransmission. [25]</w:t>
      </w:r>
    </w:p>
    <w:p w14:paraId="04A88716"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Benefit may not be large, need to handle indication of capability issue [26]</w:t>
      </w:r>
    </w:p>
    <w:p w14:paraId="04A88717"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May be possible to leverage specification effort of other cases [29]</w:t>
      </w:r>
    </w:p>
    <w:p w14:paraId="04A88718" w14:textId="77777777" w:rsidR="00736684" w:rsidRDefault="00A34991">
      <w:pPr>
        <w:pStyle w:val="ListParagraph"/>
        <w:numPr>
          <w:ilvl w:val="0"/>
          <w:numId w:val="22"/>
        </w:numPr>
        <w:rPr>
          <w:rFonts w:ascii="Times New Roman" w:hAnsi="Times New Roman" w:cs="Times New Roman"/>
          <w:sz w:val="20"/>
          <w:szCs w:val="20"/>
          <w:lang w:val="en-GB" w:eastAsia="zh-CN"/>
        </w:rPr>
      </w:pPr>
      <w:r>
        <w:rPr>
          <w:rFonts w:ascii="Times New Roman" w:hAnsi="Times New Roman" w:cs="Times New Roman"/>
          <w:b/>
          <w:bCs/>
          <w:sz w:val="20"/>
          <w:szCs w:val="20"/>
          <w:lang w:val="en-GB" w:eastAsia="zh-CN"/>
        </w:rPr>
        <w:t>No</w:t>
      </w:r>
      <w:r>
        <w:rPr>
          <w:rFonts w:ascii="Times New Roman" w:hAnsi="Times New Roman" w:cs="Times New Roman"/>
          <w:sz w:val="20"/>
          <w:szCs w:val="20"/>
          <w:lang w:val="en-GB" w:eastAsia="zh-CN"/>
        </w:rPr>
        <w:t>: Spreadtrum [4], CATT [8], Mediatek [20]</w:t>
      </w:r>
    </w:p>
    <w:p w14:paraId="04A88719"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Motivation and benefit unclear [8][20]</w:t>
      </w:r>
    </w:p>
    <w:p w14:paraId="04A8871A"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Additional preamble partitioning required [8]</w:t>
      </w:r>
    </w:p>
    <w:p w14:paraId="04A8871B" w14:textId="77777777" w:rsidR="00736684" w:rsidRDefault="00A34991">
      <w:pPr>
        <w:pStyle w:val="ListParagraph"/>
        <w:numPr>
          <w:ilvl w:val="1"/>
          <w:numId w:val="2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Possible impact on RAR grant and DCI format 0_0 [8]</w:t>
      </w:r>
    </w:p>
    <w:p w14:paraId="04A8871C" w14:textId="77777777" w:rsidR="00736684" w:rsidRDefault="00736684">
      <w:pPr>
        <w:pStyle w:val="ListParagraph"/>
        <w:ind w:left="1440"/>
        <w:rPr>
          <w:rFonts w:ascii="Times New Roman" w:hAnsi="Times New Roman" w:cs="Times New Roman"/>
          <w:sz w:val="20"/>
          <w:szCs w:val="20"/>
          <w:lang w:val="en-GB" w:eastAsia="zh-CN"/>
        </w:rPr>
      </w:pPr>
    </w:p>
    <w:p w14:paraId="04A8871D"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In addition, no company seems to propose to support dynamic indication for msgA, and one company [8] explicitly proposes to not support it.</w:t>
      </w:r>
    </w:p>
    <w:p w14:paraId="04A8871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applicability to msg3 PUSCH</w:t>
      </w:r>
    </w:p>
    <w:p w14:paraId="04A8871F"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Among contributions who addressed this case, a majority either supports or is open to discuss applicability to msg3. Supporting companies think that it should be supported for the same reason that msg3 repetition is supported in R17 and envision that some networks may utilize this feature as an alternative to msg3 repetition. On the other hand, non-supporting companies note that the benefit may not be large (e.g. network could configure DFT-S-OFDM at cell level), would also have significant specification impact and possibly entail further preamble partitioning.</w:t>
      </w:r>
    </w:p>
    <w:p w14:paraId="04A8872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2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whether dynamic waveform indication needs to be supported for msg3 PUSCH (initial transmission and retransmissions).</w:t>
      </w:r>
    </w:p>
    <w:tbl>
      <w:tblPr>
        <w:tblStyle w:val="TableGrid"/>
        <w:tblW w:w="9350" w:type="dxa"/>
        <w:tblLayout w:type="fixed"/>
        <w:tblLook w:val="04A0" w:firstRow="1" w:lastRow="0" w:firstColumn="1" w:lastColumn="0" w:noHBand="0" w:noVBand="1"/>
      </w:tblPr>
      <w:tblGrid>
        <w:gridCol w:w="2065"/>
        <w:gridCol w:w="7285"/>
      </w:tblGrid>
      <w:tr w:rsidR="00736684" w14:paraId="04A88724" w14:textId="77777777" w:rsidTr="000E067D">
        <w:tc>
          <w:tcPr>
            <w:tcW w:w="2065" w:type="dxa"/>
          </w:tcPr>
          <w:p w14:paraId="04A8872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2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27" w14:textId="77777777" w:rsidTr="000E067D">
        <w:tc>
          <w:tcPr>
            <w:tcW w:w="2065" w:type="dxa"/>
          </w:tcPr>
          <w:p w14:paraId="04A88725"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26"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eastAsia="zh-CN"/>
              </w:rPr>
              <w:t xml:space="preserve">We do not agree with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 </w:t>
            </w:r>
            <w:r>
              <w:rPr>
                <w:rFonts w:ascii="Times New Roman" w:eastAsia="DengXian" w:hAnsi="Times New Roman" w:cs="Times New Roman" w:hint="eastAsia"/>
                <w:sz w:val="20"/>
                <w:szCs w:val="20"/>
                <w:lang w:val="en-GB" w:eastAsia="zh-CN"/>
              </w:rPr>
              <w:t xml:space="preserve">Overall, the benefit is unclear and as moderator mentioned above, network can configure DFT-S-OFDM in the first place. For Msg 3 initial transmission, to achieve dynamic </w:t>
            </w:r>
            <w:r>
              <w:rPr>
                <w:rFonts w:ascii="Times New Roman" w:eastAsia="DengXian" w:hAnsi="Times New Roman" w:cs="Times New Roman"/>
                <w:sz w:val="20"/>
                <w:szCs w:val="20"/>
                <w:lang w:val="en-GB" w:eastAsia="zh-CN"/>
              </w:rPr>
              <w:t>switching</w:t>
            </w:r>
            <w:r>
              <w:rPr>
                <w:rFonts w:ascii="Times New Roman" w:eastAsia="DengXian" w:hAnsi="Times New Roman" w:cs="Times New Roman" w:hint="eastAsia"/>
                <w:sz w:val="20"/>
                <w:szCs w:val="20"/>
                <w:lang w:val="en-GB" w:eastAsia="zh-CN"/>
              </w:rPr>
              <w:t xml:space="preserve">, </w:t>
            </w:r>
            <w:r>
              <w:rPr>
                <w:rFonts w:ascii="Times New Roman" w:eastAsia="DengXian" w:hAnsi="Times New Roman" w:cs="Times New Roman"/>
                <w:sz w:val="20"/>
                <w:szCs w:val="20"/>
                <w:lang w:val="en-GB" w:eastAsia="zh-CN"/>
              </w:rPr>
              <w:t>further</w:t>
            </w:r>
            <w:r>
              <w:rPr>
                <w:rFonts w:ascii="Times New Roman" w:eastAsia="DengXian" w:hAnsi="Times New Roman" w:cs="Times New Roman" w:hint="eastAsia"/>
                <w:sz w:val="20"/>
                <w:szCs w:val="20"/>
                <w:lang w:val="en-GB" w:eastAsia="zh-CN"/>
              </w:rPr>
              <w:t xml:space="preserve"> Msg 1 partitioning is required which should be avoided. For Msg 3 retransmission, it is scheduled by DCI format 0_0 and our view is that dynamic waveform switching is not applicable to PUSCHs scheduled by DCI format 0_0 regardless of the RNTI.</w:t>
            </w:r>
          </w:p>
        </w:tc>
      </w:tr>
      <w:tr w:rsidR="00736684" w14:paraId="04A8872E" w14:textId="77777777" w:rsidTr="000E067D">
        <w:tc>
          <w:tcPr>
            <w:tcW w:w="2065" w:type="dxa"/>
          </w:tcPr>
          <w:p w14:paraId="04A8872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b/>
                <w:bCs/>
                <w:sz w:val="20"/>
                <w:szCs w:val="20"/>
                <w:lang w:val="en-GB"/>
              </w:rPr>
              <w:t>Open to discuss as captured above;</w:t>
            </w:r>
            <w:r>
              <w:rPr>
                <w:rFonts w:ascii="Times New Roman" w:hAnsi="Times New Roman" w:cs="Times New Roman"/>
                <w:sz w:val="20"/>
                <w:szCs w:val="20"/>
                <w:lang w:val="en-GB"/>
              </w:rPr>
              <w:t xml:space="preserve"> however, we would like to hear proponents view on how much the issue could be significant for Msg3 PUSCH. In what case dynamic waveform switching for Msg3 PUSCH is so useful? </w:t>
            </w:r>
          </w:p>
          <w:p w14:paraId="04A8872A" w14:textId="77777777" w:rsidR="00736684" w:rsidRDefault="00736684">
            <w:pPr>
              <w:jc w:val="both"/>
              <w:rPr>
                <w:rFonts w:ascii="Times New Roman" w:hAnsi="Times New Roman" w:cs="Times New Roman"/>
                <w:sz w:val="20"/>
                <w:szCs w:val="20"/>
                <w:lang w:val="en-GB"/>
              </w:rPr>
            </w:pPr>
          </w:p>
          <w:p w14:paraId="04A887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Our understanding is that this feature for dynamic waveform switching is useful for the case where e.g., dynamic “switching” is beneficial. In that sense, the main use case could be where pros/cons for both CP-OFDM and DFT-S-OFDM are valid depending on the exact situation. In that sense, we are not quite sure if it is required for Msg3 PUSCH at least during initial access as the information for gNB to understand proper waveform would be quite limited there. </w:t>
            </w:r>
          </w:p>
          <w:p w14:paraId="04A8872C" w14:textId="77777777" w:rsidR="00736684" w:rsidRDefault="00736684">
            <w:pPr>
              <w:jc w:val="both"/>
              <w:rPr>
                <w:rFonts w:ascii="Times New Roman" w:hAnsi="Times New Roman" w:cs="Times New Roman"/>
                <w:sz w:val="20"/>
                <w:szCs w:val="20"/>
                <w:lang w:val="en-GB"/>
              </w:rPr>
            </w:pPr>
          </w:p>
          <w:p w14:paraId="04A8872D"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Yes, there are some cases where CBRA would be performed except initial access, like BFR. But we are not sure how larger the benefit could be even in this case. </w:t>
            </w:r>
          </w:p>
        </w:tc>
      </w:tr>
      <w:tr w:rsidR="00736684" w14:paraId="04A88732" w14:textId="77777777" w:rsidTr="000E067D">
        <w:tc>
          <w:tcPr>
            <w:tcW w:w="2065" w:type="dxa"/>
          </w:tcPr>
          <w:p w14:paraId="04A8872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3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this should be supported.</w:t>
            </w:r>
          </w:p>
          <w:p w14:paraId="04A8873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Msg3-transformPrecoder is a cell specific parameter, which does not consider UE specific channel condition. For example, we defined Msg3 PUSCH repetition in Rel-17. In this case, we do not think it is desirable to consider CP-OFDM waveform for Msg3 PUSCH repetition. </w:t>
            </w:r>
          </w:p>
        </w:tc>
      </w:tr>
      <w:tr w:rsidR="00736684" w14:paraId="04A88735" w14:textId="77777777" w:rsidTr="000E067D">
        <w:tc>
          <w:tcPr>
            <w:tcW w:w="2065" w:type="dxa"/>
          </w:tcPr>
          <w:p w14:paraId="04A887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Panasonic</w:t>
            </w:r>
          </w:p>
        </w:tc>
        <w:tc>
          <w:tcPr>
            <w:tcW w:w="7285" w:type="dxa"/>
          </w:tcPr>
          <w:p w14:paraId="04A88734"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 our view, the main reason to support dynamic switching between DFT-s-OFDM and CP-OFDM is that higher rank operation in good SINR is limited when semi-static DFT-s-OFDM configuration. Therefore, the necessary functionality should be to support dynamic switch between 1-layer transmission with DFT-s-OFDM and 2 or more layers transmission with CP-OFDM. Since Msg.3 PUSCH is limited to 1-layer transmission, the motivation on the applicability to Msg.3 PUSCH is low.</w:t>
            </w:r>
          </w:p>
        </w:tc>
      </w:tr>
      <w:tr w:rsidR="00736684" w14:paraId="04A88739" w14:textId="77777777" w:rsidTr="000E067D">
        <w:tc>
          <w:tcPr>
            <w:tcW w:w="2065" w:type="dxa"/>
          </w:tcPr>
          <w:p w14:paraId="04A887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3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 not support.</w:t>
            </w:r>
          </w:p>
          <w:p w14:paraId="04A8873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DWS in RRC idle/inactive is a new UE capability which has to be early indicated via e.g. separate PRACH resources. The gain from DWS compare to repetition and retransmissions is not obvious. Considering the large spec. impact, high complexity and the necessity from performance point of view, we do not support DWS for Msg3.</w:t>
            </w:r>
          </w:p>
        </w:tc>
      </w:tr>
      <w:tr w:rsidR="00736684" w14:paraId="04A8873C" w14:textId="77777777" w:rsidTr="000E067D">
        <w:tc>
          <w:tcPr>
            <w:tcW w:w="2065" w:type="dxa"/>
          </w:tcPr>
          <w:p w14:paraId="04A8873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3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Don’t think its necessary to support. Dynamic switching for a UE not yet in connected state, without clear capability report is a major undertaking with no clear benefits.</w:t>
            </w:r>
          </w:p>
        </w:tc>
      </w:tr>
      <w:tr w:rsidR="00736684" w14:paraId="04A8873F" w14:textId="77777777" w:rsidTr="000E067D">
        <w:tc>
          <w:tcPr>
            <w:tcW w:w="2065" w:type="dxa"/>
          </w:tcPr>
          <w:p w14:paraId="04A8873D"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7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Regarding on Msg3 PUSCH, if the channel quality of the UE is degraded during the RACH procedure, the gNB can dynamically change the UL waveform of Msg3 PUSCH (including the re-transmission of Msg3 PUSCH). Therefore, this issue can be further discuss later.</w:t>
            </w:r>
          </w:p>
        </w:tc>
      </w:tr>
      <w:tr w:rsidR="00736684" w14:paraId="04A88742" w14:textId="77777777" w:rsidTr="000E067D">
        <w:tc>
          <w:tcPr>
            <w:tcW w:w="2065" w:type="dxa"/>
          </w:tcPr>
          <w:p w14:paraId="04A88740"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China</w:t>
            </w:r>
            <w:r>
              <w:rPr>
                <w:rFonts w:ascii="Times New Roman" w:eastAsia="Malgun Gothic" w:hAnsi="Times New Roman" w:cs="Times New Roman"/>
                <w:sz w:val="20"/>
                <w:szCs w:val="20"/>
                <w:lang w:val="en-GB" w:eastAsia="ko-KR"/>
              </w:rPr>
              <w:t xml:space="preserve"> </w:t>
            </w:r>
            <w:r>
              <w:rPr>
                <w:rFonts w:ascii="Times New Roman" w:eastAsia="Malgun Gothic" w:hAnsi="Times New Roman" w:cs="Times New Roman" w:hint="eastAsia"/>
                <w:sz w:val="20"/>
                <w:szCs w:val="20"/>
                <w:lang w:val="en-GB" w:eastAsia="ko-KR"/>
              </w:rPr>
              <w:t>Telecom</w:t>
            </w:r>
          </w:p>
        </w:tc>
        <w:tc>
          <w:tcPr>
            <w:tcW w:w="7285" w:type="dxa"/>
          </w:tcPr>
          <w:p w14:paraId="04A88741"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We don’t think it is necessary now. The mechanism for </w:t>
            </w:r>
            <w:r>
              <w:rPr>
                <w:rFonts w:ascii="Times New Roman" w:hAnsi="Times New Roman" w:cs="Times New Roman" w:hint="eastAsia"/>
                <w:sz w:val="20"/>
                <w:szCs w:val="20"/>
                <w:lang w:val="en-GB" w:eastAsia="zh-CN"/>
              </w:rPr>
              <w:t xml:space="preserve">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 transmissions</w:t>
            </w:r>
            <w:r>
              <w:rPr>
                <w:rFonts w:ascii="Times New Roman" w:hAnsi="Times New Roman" w:cs="Times New Roman"/>
                <w:sz w:val="20"/>
                <w:szCs w:val="20"/>
                <w:lang w:val="en-GB" w:eastAsia="zh-CN"/>
              </w:rPr>
              <w:t xml:space="preserve"> can be quiet complex since the RACH procedure haven’t done, there is lots of work to do on how the network know whether the UE’s capability and indicate the UE switching the waveform. We may focus on the PUSCH at the point.</w:t>
            </w:r>
          </w:p>
        </w:tc>
      </w:tr>
      <w:tr w:rsidR="00736684" w14:paraId="04A88745" w14:textId="77777777" w:rsidTr="000E067D">
        <w:tc>
          <w:tcPr>
            <w:tcW w:w="2065" w:type="dxa"/>
          </w:tcPr>
          <w:p w14:paraId="04A88743"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Vodafone</w:t>
            </w:r>
          </w:p>
        </w:tc>
        <w:tc>
          <w:tcPr>
            <w:tcW w:w="7285" w:type="dxa"/>
          </w:tcPr>
          <w:p w14:paraId="04A88744"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 xml:space="preserve">Similar view as LG above. </w:t>
            </w:r>
          </w:p>
        </w:tc>
      </w:tr>
      <w:tr w:rsidR="00736684" w14:paraId="04A88749" w14:textId="77777777" w:rsidTr="000E067D">
        <w:tc>
          <w:tcPr>
            <w:tcW w:w="2065" w:type="dxa"/>
          </w:tcPr>
          <w:p w14:paraId="04A88746"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47"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normal Msg3 PUSCH, it is not necessary to use dynamic waveform switching. We think it is enough to determine the waveform according to the current configuration of high-level parameters msg3-transformPrecoder. Besides, before the RRC connection set up, gNB can only obtain partial information about the UE. So the gNB cannot do proper and timely waveform switching decision.</w:t>
            </w:r>
          </w:p>
          <w:p w14:paraId="04A8874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For Msg3 PUSCH repetition, we are open to discuss as it also has requirement for uplink enhancements, but depend on how much gain can be achieved.</w:t>
            </w:r>
          </w:p>
        </w:tc>
      </w:tr>
      <w:tr w:rsidR="00736684" w14:paraId="04A8874C" w14:textId="77777777" w:rsidTr="000E067D">
        <w:tc>
          <w:tcPr>
            <w:tcW w:w="2065" w:type="dxa"/>
          </w:tcPr>
          <w:p w14:paraId="04A8874A"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4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 xml:space="preserve">sg3 PUSCH, since it has same motivation as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 repetition</w:t>
            </w:r>
            <w:r>
              <w:rPr>
                <w:rFonts w:ascii="Times New Roman" w:eastAsia="SimSun" w:hAnsi="Times New Roman" w:cs="Times New Roman"/>
                <w:sz w:val="20"/>
                <w:szCs w:val="20"/>
                <w:lang w:eastAsia="zh-CN"/>
              </w:rPr>
              <w:t xml:space="preserve"> to enhance the coverage</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The concern on DCI payload size can be solved by</w:t>
            </w:r>
            <w:r>
              <w:rPr>
                <w:rFonts w:ascii="Times New Roman" w:eastAsia="SimSun" w:hAnsi="Times New Roman" w:cs="Times New Roman" w:hint="eastAsia"/>
                <w:sz w:val="20"/>
                <w:szCs w:val="20"/>
                <w:lang w:eastAsia="zh-CN"/>
              </w:rPr>
              <w:t xml:space="preserve"> </w:t>
            </w:r>
            <w:r>
              <w:rPr>
                <w:rFonts w:ascii="Times New Roman" w:eastAsia="SimSun" w:hAnsi="Times New Roman" w:cs="Times New Roman"/>
                <w:sz w:val="20"/>
                <w:szCs w:val="20"/>
                <w:lang w:eastAsia="zh-CN"/>
              </w:rPr>
              <w:t>im</w:t>
            </w:r>
            <w:r>
              <w:rPr>
                <w:rFonts w:ascii="Times New Roman" w:eastAsia="SimSun" w:hAnsi="Times New Roman" w:cs="Times New Roman" w:hint="eastAsia"/>
                <w:sz w:val="20"/>
                <w:szCs w:val="20"/>
                <w:lang w:eastAsia="zh-CN"/>
              </w:rPr>
              <w:t>plicit dynamic waveform indication</w:t>
            </w:r>
            <w:r>
              <w:rPr>
                <w:rFonts w:ascii="Times New Roman" w:eastAsia="SimSun" w:hAnsi="Times New Roman" w:cs="Times New Roman"/>
                <w:sz w:val="20"/>
                <w:szCs w:val="20"/>
                <w:lang w:eastAsia="zh-CN"/>
              </w:rPr>
              <w:t>, for example,</w:t>
            </w:r>
            <w:r>
              <w:rPr>
                <w:rFonts w:ascii="Times New Roman" w:eastAsia="SimSun" w:hAnsi="Times New Roman" w:cs="Times New Roman" w:hint="eastAsia"/>
                <w:sz w:val="20"/>
                <w:szCs w:val="20"/>
                <w:lang w:eastAsia="zh-CN"/>
              </w:rPr>
              <w:t xml:space="preserve"> if the number of Msg3 PUSCH repetitions is larger than 1, UE can ignore the RRC configuration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sv-SE"/>
              </w:rPr>
              <w:t>msg3-transformPrecoder</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 xml:space="preserve"> and set waveform as </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DFT-s-OFDM</w:t>
            </w:r>
            <w:r>
              <w:rPr>
                <w:rFonts w:ascii="Times New Roman" w:eastAsia="SimSun" w:hAnsi="Times New Roman" w:cs="Times New Roman" w:hint="eastAsia"/>
                <w:sz w:val="20"/>
                <w:szCs w:val="20"/>
                <w:lang w:eastAsia="zh-CN"/>
              </w:rPr>
              <w:t>”</w:t>
            </w:r>
            <w:r>
              <w:rPr>
                <w:rFonts w:ascii="Times New Roman" w:eastAsia="SimSun" w:hAnsi="Times New Roman" w:cs="Times New Roman" w:hint="eastAsia"/>
                <w:sz w:val="20"/>
                <w:szCs w:val="20"/>
                <w:lang w:eastAsia="zh-CN"/>
              </w:rPr>
              <w:t>.</w:t>
            </w:r>
            <w:r>
              <w:rPr>
                <w:rFonts w:ascii="Times New Roman" w:eastAsia="SimSun" w:hAnsi="Times New Roman" w:cs="Times New Roman"/>
                <w:sz w:val="20"/>
                <w:szCs w:val="20"/>
                <w:lang w:eastAsia="zh-CN"/>
              </w:rPr>
              <w:t xml:space="preserve"> For Msg3 PUSCH retransmission, UE just simply follows the waveform of the initial Msg3 PUSCH. No any separate PRACH resource to indicate the waveform for Msg3 PUSCH is needed.</w:t>
            </w:r>
          </w:p>
        </w:tc>
      </w:tr>
      <w:tr w:rsidR="00736684" w14:paraId="04A8874F" w14:textId="77777777" w:rsidTr="000E067D">
        <w:tc>
          <w:tcPr>
            <w:tcW w:w="2065" w:type="dxa"/>
          </w:tcPr>
          <w:p w14:paraId="04A8874D"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4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O</w:t>
            </w:r>
            <w:r>
              <w:rPr>
                <w:rFonts w:ascii="Times New Roman" w:hAnsi="Times New Roman" w:cs="Times New Roman"/>
                <w:sz w:val="20"/>
                <w:szCs w:val="20"/>
                <w:lang w:val="en-GB"/>
              </w:rPr>
              <w:t>pen to study.</w:t>
            </w:r>
          </w:p>
        </w:tc>
      </w:tr>
      <w:tr w:rsidR="00736684" w14:paraId="04A88752" w14:textId="77777777" w:rsidTr="000E067D">
        <w:tc>
          <w:tcPr>
            <w:tcW w:w="2065" w:type="dxa"/>
          </w:tcPr>
          <w:p w14:paraId="04A887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51"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 xml:space="preserve">Current spec to determine msg3 waveform based on high-level parameter </w:t>
            </w:r>
            <w:r>
              <w:rPr>
                <w:rFonts w:ascii="Times New Roman" w:eastAsia="Malgun Gothic" w:hAnsi="Times New Roman" w:cs="Times New Roman"/>
                <w:i/>
                <w:iCs/>
                <w:sz w:val="20"/>
                <w:szCs w:val="20"/>
                <w:lang w:val="en-GB" w:eastAsia="ko-KR"/>
              </w:rPr>
              <w:t>msg3-transformPrecoder</w:t>
            </w:r>
            <w:r>
              <w:rPr>
                <w:rFonts w:ascii="Times New Roman" w:eastAsia="SimSun" w:hAnsi="Times New Roman" w:cs="Times New Roman" w:hint="eastAsia"/>
                <w:sz w:val="20"/>
                <w:szCs w:val="20"/>
                <w:lang w:eastAsia="zh-CN"/>
              </w:rPr>
              <w:t xml:space="preserve"> seems already enough.</w:t>
            </w:r>
          </w:p>
        </w:tc>
      </w:tr>
      <w:tr w:rsidR="00736684" w14:paraId="04A88755" w14:textId="77777777" w:rsidTr="000E067D">
        <w:tc>
          <w:tcPr>
            <w:tcW w:w="2065" w:type="dxa"/>
          </w:tcPr>
          <w:p w14:paraId="04A88753"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754"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don</w:t>
            </w:r>
            <w:r>
              <w:rPr>
                <w:rFonts w:ascii="Times New Roman" w:eastAsia="SimSun" w:hAnsi="Times New Roman" w:cs="Times New Roman"/>
                <w:sz w:val="20"/>
                <w:szCs w:val="20"/>
                <w:lang w:eastAsia="zh-CN"/>
              </w:rPr>
              <w:t>’</w:t>
            </w:r>
            <w:r>
              <w:rPr>
                <w:rFonts w:ascii="Times New Roman" w:eastAsia="SimSun" w:hAnsi="Times New Roman" w:cs="Times New Roman" w:hint="eastAsia"/>
                <w:sz w:val="20"/>
                <w:szCs w:val="20"/>
                <w:lang w:eastAsia="zh-CN"/>
              </w:rPr>
              <w:t>t think it is necessary.</w:t>
            </w:r>
          </w:p>
        </w:tc>
      </w:tr>
      <w:tr w:rsidR="00E22CB3" w14:paraId="38A4B0E2" w14:textId="77777777" w:rsidTr="000E067D">
        <w:tc>
          <w:tcPr>
            <w:tcW w:w="2065" w:type="dxa"/>
          </w:tcPr>
          <w:p w14:paraId="65EBCFD6" w14:textId="7C2D0CB1" w:rsidR="00E22CB3" w:rsidRDefault="00E22CB3" w:rsidP="00E22CB3">
            <w:pPr>
              <w:jc w:val="both"/>
              <w:rPr>
                <w:rFonts w:ascii="Times New Roman" w:eastAsia="SimSu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22913B82" w14:textId="674CD65D" w:rsidR="00E22CB3" w:rsidRDefault="00E22CB3" w:rsidP="00E22CB3">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 xml:space="preserve">We support that dynamic waveform switching is supported for </w:t>
            </w:r>
            <w:r>
              <w:rPr>
                <w:rFonts w:ascii="Times New Roman" w:eastAsia="SimSun" w:hAnsi="Times New Roman" w:cs="Times New Roman"/>
                <w:sz w:val="20"/>
                <w:szCs w:val="20"/>
                <w:lang w:eastAsia="zh-CN"/>
              </w:rPr>
              <w:t>M</w:t>
            </w:r>
            <w:r>
              <w:rPr>
                <w:rFonts w:ascii="Times New Roman" w:eastAsia="SimSun" w:hAnsi="Times New Roman" w:cs="Times New Roman" w:hint="eastAsia"/>
                <w:sz w:val="20"/>
                <w:szCs w:val="20"/>
                <w:lang w:eastAsia="zh-CN"/>
              </w:rPr>
              <w:t>sg3 PUSCH</w:t>
            </w:r>
          </w:p>
        </w:tc>
      </w:tr>
      <w:tr w:rsidR="009E0779" w14:paraId="7A934E07" w14:textId="77777777" w:rsidTr="000E067D">
        <w:tc>
          <w:tcPr>
            <w:tcW w:w="2065" w:type="dxa"/>
          </w:tcPr>
          <w:p w14:paraId="62AD829F" w14:textId="65BF7C21" w:rsidR="009E0779" w:rsidRDefault="009E0779" w:rsidP="009E0779">
            <w:pPr>
              <w:jc w:val="both"/>
              <w:rPr>
                <w:rFonts w:ascii="Times New Roman" w:hAnsi="Times New Roman" w:cs="Times New Roman"/>
                <w:sz w:val="20"/>
                <w:szCs w:val="20"/>
                <w:lang w:val="en-GB"/>
              </w:rPr>
            </w:pPr>
            <w:r>
              <w:rPr>
                <w:rFonts w:ascii="Times New Roman" w:hAnsi="Times New Roman" w:cs="Times New Roman"/>
                <w:sz w:val="20"/>
                <w:szCs w:val="20"/>
                <w:lang w:val="en-GB" w:eastAsia="zh-CN"/>
              </w:rPr>
              <w:t>Lenovo</w:t>
            </w:r>
          </w:p>
        </w:tc>
        <w:tc>
          <w:tcPr>
            <w:tcW w:w="7285" w:type="dxa"/>
          </w:tcPr>
          <w:p w14:paraId="3578E91A" w14:textId="16288050" w:rsidR="009E0779" w:rsidRDefault="009E0779" w:rsidP="009E0779">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eastAsia="zh-CN"/>
              </w:rPr>
              <w:t xml:space="preserve">We do not </w:t>
            </w:r>
            <w:r>
              <w:rPr>
                <w:rFonts w:ascii="Times New Roman" w:hAnsi="Times New Roman" w:cs="Times New Roman"/>
                <w:sz w:val="20"/>
                <w:szCs w:val="20"/>
                <w:lang w:val="en-GB" w:eastAsia="zh-CN"/>
              </w:rPr>
              <w:t>support</w:t>
            </w:r>
            <w:r>
              <w:rPr>
                <w:rFonts w:ascii="Times New Roman" w:hAnsi="Times New Roman" w:cs="Times New Roman" w:hint="eastAsia"/>
                <w:sz w:val="20"/>
                <w:szCs w:val="20"/>
                <w:lang w:val="en-GB" w:eastAsia="zh-CN"/>
              </w:rPr>
              <w:t xml:space="preserve">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for Msg 3 PUSCH</w:t>
            </w:r>
            <w:r>
              <w:rPr>
                <w:rFonts w:ascii="Times New Roman" w:hAnsi="Times New Roman" w:cs="Times New Roman"/>
                <w:sz w:val="20"/>
                <w:szCs w:val="20"/>
                <w:lang w:val="en-GB" w:eastAsia="zh-CN"/>
              </w:rPr>
              <w:t>, the benefit is unclear to us</w:t>
            </w:r>
            <w:r>
              <w:rPr>
                <w:rFonts w:ascii="Times New Roman" w:hAnsi="Times New Roman" w:cs="Times New Roman" w:hint="eastAsia"/>
                <w:sz w:val="20"/>
                <w:szCs w:val="20"/>
                <w:lang w:val="en-GB" w:eastAsia="zh-CN"/>
              </w:rPr>
              <w:t xml:space="preserve">. </w:t>
            </w:r>
            <w:r w:rsidRPr="009E0779">
              <w:rPr>
                <w:rFonts w:ascii="Times New Roman" w:hAnsi="Times New Roman" w:cs="Times New Roman"/>
                <w:sz w:val="20"/>
                <w:szCs w:val="20"/>
                <w:lang w:val="en-GB" w:eastAsia="zh-CN"/>
              </w:rPr>
              <w:t xml:space="preserve">There is no enough information for gNB to switch the </w:t>
            </w:r>
            <w:r w:rsidR="008C4971">
              <w:rPr>
                <w:rFonts w:ascii="Times New Roman" w:hAnsi="Times New Roman" w:cs="Times New Roman"/>
                <w:sz w:val="20"/>
                <w:szCs w:val="20"/>
                <w:lang w:val="en-GB" w:eastAsia="zh-CN"/>
              </w:rPr>
              <w:t xml:space="preserve">waveform for </w:t>
            </w:r>
            <w:r w:rsidRPr="009E0779">
              <w:rPr>
                <w:rFonts w:ascii="Times New Roman" w:hAnsi="Times New Roman" w:cs="Times New Roman"/>
                <w:sz w:val="20"/>
                <w:szCs w:val="20"/>
                <w:lang w:val="en-GB" w:eastAsia="zh-CN"/>
              </w:rPr>
              <w:t>Msg3 PUSCH dynamically. The configured waveform for this PUSCH is sufficient.</w:t>
            </w:r>
            <w:r>
              <w:rPr>
                <w:rFonts w:ascii="Times New Roman" w:hAnsi="Times New Roman" w:cs="Times New Roman"/>
                <w:sz w:val="20"/>
                <w:szCs w:val="20"/>
                <w:lang w:val="en-GB" w:eastAsia="zh-CN"/>
              </w:rPr>
              <w:t xml:space="preserve"> </w:t>
            </w:r>
          </w:p>
        </w:tc>
      </w:tr>
      <w:tr w:rsidR="00D43BE6" w14:paraId="67C87071" w14:textId="77777777" w:rsidTr="000E067D">
        <w:tc>
          <w:tcPr>
            <w:tcW w:w="2065" w:type="dxa"/>
          </w:tcPr>
          <w:p w14:paraId="7E900DFA" w14:textId="54B72C1A"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ETRI</w:t>
            </w:r>
          </w:p>
        </w:tc>
        <w:tc>
          <w:tcPr>
            <w:tcW w:w="7285" w:type="dxa"/>
          </w:tcPr>
          <w:p w14:paraId="77753D95" w14:textId="1223C7A7" w:rsidR="00D43BE6" w:rsidRDefault="00D43BE6" w:rsidP="00D43BE6">
            <w:pPr>
              <w:jc w:val="both"/>
              <w:rPr>
                <w:rFonts w:ascii="Times New Roman" w:hAnsi="Times New Roman" w:cs="Times New Roman"/>
                <w:sz w:val="20"/>
                <w:szCs w:val="20"/>
                <w:lang w:val="en-GB" w:eastAsia="zh-CN"/>
              </w:rPr>
            </w:pPr>
            <w:r w:rsidRPr="000B054F">
              <w:rPr>
                <w:rFonts w:ascii="Times New Roman" w:eastAsia="Malgun Gothic" w:hAnsi="Times New Roman" w:cs="Times New Roman"/>
                <w:sz w:val="20"/>
                <w:szCs w:val="20"/>
                <w:lang w:eastAsia="ko-KR"/>
              </w:rPr>
              <w:t>We</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do</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not</w:t>
            </w:r>
            <w:r w:rsidRPr="000B054F">
              <w:rPr>
                <w:rFonts w:ascii="Times New Roman" w:eastAsia="SimSun" w:hAnsi="Times New Roman" w:cs="Times New Roman"/>
                <w:sz w:val="20"/>
                <w:szCs w:val="20"/>
                <w:lang w:eastAsia="zh-CN"/>
              </w:rPr>
              <w:t xml:space="preserve"> </w:t>
            </w:r>
            <w:r w:rsidRPr="000B054F">
              <w:rPr>
                <w:rFonts w:ascii="Times New Roman" w:eastAsia="Malgun Gothic" w:hAnsi="Times New Roman" w:cs="Times New Roman"/>
                <w:sz w:val="20"/>
                <w:szCs w:val="20"/>
                <w:lang w:eastAsia="ko-KR"/>
              </w:rPr>
              <w:t>think it is necessary since Msg3 repetition factor would be chosen to be within the UL coverage.</w:t>
            </w:r>
          </w:p>
        </w:tc>
      </w:tr>
      <w:tr w:rsidR="00A634D1" w14:paraId="71D122CF" w14:textId="77777777" w:rsidTr="000E067D">
        <w:tc>
          <w:tcPr>
            <w:tcW w:w="2065" w:type="dxa"/>
          </w:tcPr>
          <w:p w14:paraId="4B7C92C6" w14:textId="4E0793BF"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05178189" w14:textId="2C8CC09A" w:rsidR="00A634D1" w:rsidRPr="000B054F"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We see the benefits of also supporting dynamic WF switching for Msg3 PUSCH and are open to further discuss it.  Indeed, after the gNB receives Msg1, the gNB may anticipate that UE is in coverage shortage and want to change waveform for Msg3 PUSCH. It is even more relevant for Msg3 retransmission.</w:t>
            </w:r>
          </w:p>
        </w:tc>
      </w:tr>
      <w:tr w:rsidR="00096587" w14:paraId="7C2A60F0" w14:textId="77777777" w:rsidTr="000E067D">
        <w:tc>
          <w:tcPr>
            <w:tcW w:w="2065" w:type="dxa"/>
          </w:tcPr>
          <w:p w14:paraId="7DCB47D6" w14:textId="6D6A2B3F"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Fujitsu</w:t>
            </w:r>
          </w:p>
        </w:tc>
        <w:tc>
          <w:tcPr>
            <w:tcW w:w="7285" w:type="dxa"/>
          </w:tcPr>
          <w:p w14:paraId="7A8FDD51" w14:textId="2F842134" w:rsidR="00096587" w:rsidRPr="00096587" w:rsidRDefault="00096587" w:rsidP="00096587">
            <w:pPr>
              <w:jc w:val="both"/>
              <w:rPr>
                <w:rFonts w:ascii="Times New Roman" w:hAnsi="Times New Roman" w:cs="Times New Roman"/>
                <w:sz w:val="20"/>
                <w:szCs w:val="20"/>
                <w:lang w:val="en-GB"/>
              </w:rPr>
            </w:pPr>
            <w:r w:rsidRPr="00096587">
              <w:rPr>
                <w:rFonts w:ascii="Times New Roman" w:eastAsia="SimSun" w:hAnsi="Times New Roman" w:cs="Times New Roman"/>
                <w:sz w:val="20"/>
                <w:szCs w:val="20"/>
                <w:lang w:eastAsia="zh-CN"/>
              </w:rPr>
              <w:t>We don’t think this is well-motivated topic since there are already coverage enhancements methods</w:t>
            </w:r>
            <w:r>
              <w:rPr>
                <w:rFonts w:ascii="Times New Roman" w:eastAsia="SimSun" w:hAnsi="Times New Roman" w:cs="Times New Roman"/>
                <w:sz w:val="20"/>
                <w:szCs w:val="20"/>
                <w:lang w:eastAsia="zh-CN"/>
              </w:rPr>
              <w:t xml:space="preserve"> for msg3 PUSCH</w:t>
            </w:r>
            <w:r w:rsidRPr="00096587">
              <w:rPr>
                <w:rFonts w:ascii="Times New Roman" w:eastAsia="SimSun" w:hAnsi="Times New Roman" w:cs="Times New Roman"/>
                <w:sz w:val="20"/>
                <w:szCs w:val="20"/>
                <w:lang w:eastAsia="zh-CN"/>
              </w:rPr>
              <w:t xml:space="preserve"> in current specification such as “msg3-transformPrecoder” and Msg3 repetition. </w:t>
            </w:r>
          </w:p>
        </w:tc>
      </w:tr>
      <w:tr w:rsidR="00736DA5" w14:paraId="7CBFB826" w14:textId="77777777" w:rsidTr="000E067D">
        <w:tc>
          <w:tcPr>
            <w:tcW w:w="2065" w:type="dxa"/>
          </w:tcPr>
          <w:p w14:paraId="6026461D"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Samsung</w:t>
            </w:r>
          </w:p>
        </w:tc>
        <w:tc>
          <w:tcPr>
            <w:tcW w:w="7285" w:type="dxa"/>
          </w:tcPr>
          <w:p w14:paraId="375CC35E" w14:textId="77777777" w:rsidR="00736DA5" w:rsidRDefault="00736DA5"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rPr>
              <w:t>We don’t think that dynamic waveform switching should be applied to Msg3 PUSCH. With the support of Msg3 repetitions specified in Rel-17, the additional performance advantage of dynamic switch would be negligible, if any, while the specification impact would be substantial as the indication would be UE-specific.</w:t>
            </w:r>
          </w:p>
        </w:tc>
      </w:tr>
      <w:tr w:rsidR="00716A07" w14:paraId="2BE98DAA" w14:textId="77777777" w:rsidTr="000E067D">
        <w:tc>
          <w:tcPr>
            <w:tcW w:w="2065" w:type="dxa"/>
          </w:tcPr>
          <w:p w14:paraId="6B47A35D" w14:textId="3EF1BD92" w:rsidR="00716A07" w:rsidRDefault="00716A07" w:rsidP="00B17257">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MediaTek</w:t>
            </w:r>
          </w:p>
        </w:tc>
        <w:tc>
          <w:tcPr>
            <w:tcW w:w="7285" w:type="dxa"/>
          </w:tcPr>
          <w:p w14:paraId="36531215" w14:textId="487E70CC" w:rsidR="00716A07" w:rsidRDefault="00716A07"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do not agree. We don’t see a clear benefit of dynamic switching for Msg3 PUSCH</w:t>
            </w:r>
            <w:r w:rsidR="00367561">
              <w:rPr>
                <w:rFonts w:ascii="Times New Roman" w:hAnsi="Times New Roman" w:cs="Times New Roman"/>
                <w:sz w:val="20"/>
                <w:szCs w:val="20"/>
                <w:lang w:val="en-GB"/>
              </w:rPr>
              <w:t>.</w:t>
            </w:r>
          </w:p>
        </w:tc>
      </w:tr>
      <w:tr w:rsidR="003003C8" w14:paraId="0F219B30" w14:textId="77777777" w:rsidTr="000E067D">
        <w:tc>
          <w:tcPr>
            <w:tcW w:w="2065" w:type="dxa"/>
          </w:tcPr>
          <w:p w14:paraId="66A78B94"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44A2A507"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don’t see a strong motivation for applying the feature to Msg3. </w:t>
            </w:r>
          </w:p>
          <w:p w14:paraId="2EA1C57A"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F943D4">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Otherwise, it is a blind waveform switching by gNB uncertain whether it can work. It is the case for switching waveform for </w:t>
            </w:r>
            <w:r w:rsidRPr="00FC1A8B">
              <w:rPr>
                <w:rFonts w:ascii="Times New Roman" w:hAnsi="Times New Roman" w:cs="Times New Roman"/>
                <w:sz w:val="20"/>
                <w:szCs w:val="20"/>
                <w:lang w:val="en-GB"/>
              </w:rPr>
              <w:t xml:space="preserve">Msg3 </w:t>
            </w:r>
            <w:r>
              <w:rPr>
                <w:rFonts w:ascii="Times New Roman" w:hAnsi="Times New Roman" w:cs="Times New Roman"/>
                <w:sz w:val="20"/>
                <w:szCs w:val="20"/>
                <w:lang w:val="en-GB"/>
              </w:rPr>
              <w:t xml:space="preserve">transmission </w:t>
            </w:r>
            <w:r w:rsidRPr="00FC1A8B">
              <w:rPr>
                <w:rFonts w:ascii="Times New Roman" w:hAnsi="Times New Roman" w:cs="Times New Roman"/>
                <w:sz w:val="20"/>
                <w:szCs w:val="20"/>
                <w:lang w:val="en-GB"/>
              </w:rPr>
              <w:t>by a RRC_Idle UE</w:t>
            </w:r>
            <w:r>
              <w:rPr>
                <w:rFonts w:ascii="Times New Roman" w:hAnsi="Times New Roman" w:cs="Times New Roman"/>
                <w:sz w:val="20"/>
                <w:szCs w:val="20"/>
                <w:lang w:val="en-GB"/>
              </w:rPr>
              <w:t>, where gNB changes the waveform blindly</w:t>
            </w:r>
            <w:r w:rsidRPr="00FC1A8B">
              <w:rPr>
                <w:rFonts w:ascii="Times New Roman" w:hAnsi="Times New Roman" w:cs="Times New Roman"/>
                <w:sz w:val="20"/>
                <w:szCs w:val="20"/>
                <w:lang w:val="en-GB"/>
              </w:rPr>
              <w:t>.</w:t>
            </w:r>
          </w:p>
        </w:tc>
      </w:tr>
      <w:tr w:rsidR="000E067D" w14:paraId="1F2E2981" w14:textId="77777777" w:rsidTr="000E067D">
        <w:tc>
          <w:tcPr>
            <w:tcW w:w="2065" w:type="dxa"/>
          </w:tcPr>
          <w:p w14:paraId="76E2947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6D66E362" w14:textId="31D1584B" w:rsidR="000E067D" w:rsidRDefault="00B17257" w:rsidP="00B17257">
            <w:pPr>
              <w:jc w:val="both"/>
              <w:rPr>
                <w:rFonts w:ascii="Times New Roman" w:hAnsi="Times New Roman" w:cs="Times New Roman"/>
                <w:sz w:val="20"/>
                <w:szCs w:val="20"/>
                <w:lang w:val="en-GB"/>
              </w:rPr>
            </w:pPr>
            <w:r>
              <w:rPr>
                <w:rFonts w:ascii="Times New Roman" w:eastAsia="DengXian" w:hAnsi="Times New Roman" w:cs="Times New Roman"/>
                <w:color w:val="000000" w:themeColor="text1"/>
                <w:sz w:val="20"/>
                <w:szCs w:val="20"/>
                <w:lang w:val="en-GB" w:eastAsia="zh-CN"/>
              </w:rPr>
              <w:t xml:space="preserve">For initial access, it should be avoided because a gNB has </w:t>
            </w:r>
            <w:r w:rsidR="00091A31">
              <w:rPr>
                <w:rFonts w:ascii="Times New Roman" w:eastAsia="DengXian" w:hAnsi="Times New Roman" w:cs="Times New Roman"/>
                <w:color w:val="000000" w:themeColor="text1"/>
                <w:sz w:val="20"/>
                <w:szCs w:val="20"/>
                <w:lang w:val="en-GB" w:eastAsia="zh-CN"/>
              </w:rPr>
              <w:t xml:space="preserve">no </w:t>
            </w:r>
            <w:r>
              <w:rPr>
                <w:rFonts w:ascii="Times New Roman" w:eastAsia="DengXian" w:hAnsi="Times New Roman" w:cs="Times New Roman"/>
                <w:color w:val="000000" w:themeColor="text1"/>
                <w:sz w:val="20"/>
                <w:szCs w:val="20"/>
                <w:lang w:val="en-GB" w:eastAsia="zh-CN"/>
              </w:rPr>
              <w:t xml:space="preserve">sufficient channel information to dynamically determine waveform. Additionally, it requires </w:t>
            </w:r>
            <w:r w:rsidR="00091A31">
              <w:rPr>
                <w:rFonts w:ascii="Times New Roman" w:eastAsia="DengXian" w:hAnsi="Times New Roman" w:cs="Times New Roman"/>
                <w:color w:val="000000" w:themeColor="text1"/>
                <w:sz w:val="20"/>
                <w:szCs w:val="20"/>
                <w:lang w:val="en-GB" w:eastAsia="zh-CN"/>
              </w:rPr>
              <w:t>more</w:t>
            </w:r>
            <w:r>
              <w:rPr>
                <w:rFonts w:ascii="Times New Roman" w:eastAsia="DengXian" w:hAnsi="Times New Roman" w:cs="Times New Roman"/>
                <w:color w:val="000000" w:themeColor="text1"/>
                <w:sz w:val="20"/>
                <w:szCs w:val="20"/>
                <w:lang w:val="en-GB" w:eastAsia="zh-CN"/>
              </w:rPr>
              <w:t xml:space="preserve"> standard effort</w:t>
            </w:r>
            <w:r w:rsidR="00091A31">
              <w:rPr>
                <w:rFonts w:ascii="Times New Roman" w:eastAsia="DengXian" w:hAnsi="Times New Roman" w:cs="Times New Roman"/>
                <w:color w:val="000000" w:themeColor="text1"/>
                <w:sz w:val="20"/>
                <w:szCs w:val="20"/>
                <w:lang w:val="en-GB" w:eastAsia="zh-CN"/>
              </w:rPr>
              <w:t xml:space="preserve"> to indicate UE capability during initial access.</w:t>
            </w:r>
          </w:p>
        </w:tc>
      </w:tr>
    </w:tbl>
    <w:p w14:paraId="04A88756" w14:textId="48A60A6F" w:rsidR="00736684" w:rsidRDefault="00736684">
      <w:pPr>
        <w:rPr>
          <w:rFonts w:ascii="Times New Roman" w:hAnsi="Times New Roman" w:cs="Times New Roman"/>
          <w:sz w:val="20"/>
          <w:szCs w:val="20"/>
          <w:lang w:val="en-GB"/>
        </w:rPr>
      </w:pPr>
    </w:p>
    <w:p w14:paraId="6A3BEB13"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17B62E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For applicability to msg3 PUSCH, 9 companies (DOCOMO, Intel, LG, Vodafone, Spreadtrum, ZTE, Sharp, Sony, Nokia/NSB) are open or see a benefit while 14 companies (CATT, Panasonic, vivo, QC, China Telecom, CMCC, Transsion, Lenovo, ETRI, Fujitsu, Samsung, Mediatek, Ericsson, Huawei) are negative.</w:t>
      </w:r>
    </w:p>
    <w:p w14:paraId="432BE5A5"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open to support this case think it may be beneficial to allow UE-specific waveform choice for coverage-limited UE (Intel, ZTE, Nokia/NSB), to compensate for possible channel degradation during RACH procedure (LG, Vodafone), or in case of msg3 repetition (Spreadtrum).</w:t>
      </w:r>
    </w:p>
    <w:p w14:paraId="0615D4BE"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Companies who are not supportive think that the benefit is low or unclear (CATT, Panasonic, vivo, QC, Mediatek, Fujitsu, Samsung), that it cannot be efficiently used by the network (Ericsson, Huawei), and/or that specification impact is high (vivo, QC, China Telecom).</w:t>
      </w:r>
    </w:p>
    <w:p w14:paraId="0E8F42C9"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In view of the situation and given that it is not a critical case, it is suggested to de-prioritize discussions on supporting dynamic waveform switching for msg3 PUSCH.</w:t>
      </w:r>
    </w:p>
    <w:p w14:paraId="24EB1972" w14:textId="77777777" w:rsidR="00A12E33" w:rsidRDefault="00A12E33">
      <w:pPr>
        <w:rPr>
          <w:rFonts w:ascii="Times New Roman" w:hAnsi="Times New Roman" w:cs="Times New Roman"/>
          <w:sz w:val="20"/>
          <w:szCs w:val="20"/>
          <w:lang w:val="en-GB"/>
        </w:rPr>
      </w:pPr>
    </w:p>
    <w:p w14:paraId="04A88757" w14:textId="0540790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w:t>
      </w:r>
      <w:r w:rsidR="00FD604B">
        <w:rPr>
          <w:rFonts w:ascii="Times New Roman" w:eastAsiaTheme="minorEastAsia" w:hAnsi="Times New Roman" w:cstheme="minorBidi"/>
          <w:sz w:val="28"/>
          <w:szCs w:val="28"/>
          <w:lang w:val="en-US" w:eastAsia="ko-KR"/>
        </w:rPr>
        <w:t>Closed</w:t>
      </w:r>
      <w:r>
        <w:rPr>
          <w:rFonts w:ascii="Times New Roman" w:eastAsiaTheme="minorEastAsia" w:hAnsi="Times New Roman" w:cstheme="minorBidi"/>
          <w:sz w:val="28"/>
          <w:szCs w:val="28"/>
          <w:lang w:val="en-US" w:eastAsia="ko-KR"/>
        </w:rPr>
        <w:t>][MP] Issue #1-4: Other issues related to requirements and scenarios</w:t>
      </w:r>
    </w:p>
    <w:p w14:paraId="04A88758"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59"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[29] proposes that the dynamic switching framework between CP-OFDM and DFT-S-OFDM should be easily extensible to the scenario of switching among </w:t>
      </w:r>
      <w:r>
        <w:rPr>
          <w:rFonts w:ascii="Times New Roman" w:hAnsi="Times New Roman" w:cs="Times New Roman"/>
          <w:b/>
          <w:bCs/>
          <w:sz w:val="20"/>
          <w:szCs w:val="20"/>
          <w:lang w:val="en-GB"/>
        </w:rPr>
        <w:t>more than two waveforms</w:t>
      </w:r>
      <w:r>
        <w:rPr>
          <w:rFonts w:ascii="Times New Roman" w:hAnsi="Times New Roman" w:cs="Times New Roman"/>
          <w:sz w:val="20"/>
          <w:szCs w:val="20"/>
          <w:lang w:val="en-GB"/>
        </w:rPr>
        <w:t>.</w:t>
      </w:r>
    </w:p>
    <w:p w14:paraId="04A8875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Considering possibility of supporting additional waveforms because of the WID objective of specifying enhancements to reduce MPR/PAR.</w:t>
      </w:r>
    </w:p>
    <w:p w14:paraId="04A8875B" w14:textId="77777777" w:rsidR="00736684" w:rsidRDefault="00736684">
      <w:pPr>
        <w:rPr>
          <w:rFonts w:ascii="Times New Roman" w:hAnsi="Times New Roman" w:cs="Times New Roman"/>
          <w:sz w:val="20"/>
          <w:szCs w:val="20"/>
          <w:lang w:val="en-GB"/>
        </w:rPr>
      </w:pPr>
    </w:p>
    <w:p w14:paraId="04A8875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PUSCH repetitions</w:t>
      </w:r>
      <w:r>
        <w:rPr>
          <w:rFonts w:ascii="Times New Roman" w:hAnsi="Times New Roman" w:cs="Times New Roman"/>
          <w:sz w:val="20"/>
          <w:szCs w:val="20"/>
          <w:lang w:val="en-GB"/>
        </w:rPr>
        <w:t>:</w:t>
      </w:r>
    </w:p>
    <w:p w14:paraId="04A8875D"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[13] is open to discuss change of waveform before the end of repetitions</w:t>
      </w:r>
    </w:p>
    <w:p w14:paraId="04A8875E"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address possible degradation of radio conditions when duration of repetition bundle is long</w:t>
      </w:r>
    </w:p>
    <w:p w14:paraId="04A8875F"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a change of waveform does not take effect in the middle of multi-slot PUSCH transmission</w:t>
      </w:r>
    </w:p>
    <w:p w14:paraId="04A88760" w14:textId="77777777" w:rsidR="00736684" w:rsidRDefault="00A34991">
      <w:pPr>
        <w:pStyle w:val="ListParagraph"/>
        <w:numPr>
          <w:ilvl w:val="1"/>
          <w:numId w:val="7"/>
        </w:numPr>
        <w:rPr>
          <w:rFonts w:ascii="Times New Roman" w:hAnsi="Times New Roman" w:cs="Times New Roman"/>
          <w:sz w:val="20"/>
          <w:szCs w:val="20"/>
          <w:lang w:val="en-GB"/>
        </w:rPr>
      </w:pPr>
      <w:r>
        <w:rPr>
          <w:rFonts w:ascii="Times New Roman" w:hAnsi="Times New Roman" w:cs="Times New Roman"/>
          <w:sz w:val="20"/>
          <w:szCs w:val="20"/>
          <w:lang w:val="en-GB"/>
        </w:rPr>
        <w:t>To avoid having to drop some repetition(s) due to circuit reconfiguration</w:t>
      </w:r>
    </w:p>
    <w:p w14:paraId="04A88761" w14:textId="77777777" w:rsidR="00736684" w:rsidRDefault="00736684">
      <w:pPr>
        <w:rPr>
          <w:rFonts w:ascii="Times New Roman" w:hAnsi="Times New Roman" w:cs="Times New Roman"/>
          <w:sz w:val="20"/>
          <w:szCs w:val="20"/>
          <w:lang w:val="en-GB"/>
        </w:rPr>
      </w:pPr>
    </w:p>
    <w:p w14:paraId="04A88762"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 xml:space="preserve">For the scenario of DCI indicating </w:t>
      </w:r>
      <w:r>
        <w:rPr>
          <w:rFonts w:ascii="Times New Roman" w:hAnsi="Times New Roman" w:cs="Times New Roman"/>
          <w:b/>
          <w:bCs/>
          <w:sz w:val="20"/>
          <w:szCs w:val="20"/>
          <w:lang w:val="en-GB"/>
        </w:rPr>
        <w:t>multiple PUSCHs for different TRPs/cells</w:t>
      </w:r>
      <w:r>
        <w:rPr>
          <w:rFonts w:ascii="Times New Roman" w:hAnsi="Times New Roman" w:cs="Times New Roman"/>
          <w:sz w:val="20"/>
          <w:szCs w:val="20"/>
          <w:lang w:val="en-GB"/>
        </w:rPr>
        <w:t>:</w:t>
      </w:r>
    </w:p>
    <w:p w14:paraId="04A88763"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[5] is open to discuss use of different waveforms of PUSCH targeting different TRPs/cells.</w:t>
      </w:r>
    </w:p>
    <w:p w14:paraId="04A88764" w14:textId="77777777" w:rsidR="00736684" w:rsidRDefault="00736684">
      <w:pPr>
        <w:rPr>
          <w:rFonts w:ascii="Times New Roman" w:hAnsi="Times New Roman" w:cs="Times New Roman"/>
          <w:sz w:val="20"/>
          <w:szCs w:val="20"/>
          <w:lang w:val="en-GB"/>
        </w:rPr>
      </w:pPr>
    </w:p>
    <w:p w14:paraId="04A88765"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For the scenario of </w:t>
      </w:r>
      <w:r>
        <w:rPr>
          <w:rFonts w:ascii="Times New Roman" w:hAnsi="Times New Roman" w:cs="Times New Roman"/>
          <w:b/>
          <w:bCs/>
          <w:sz w:val="20"/>
          <w:szCs w:val="20"/>
          <w:lang w:val="en-GB"/>
        </w:rPr>
        <w:t>uplink carrier aggregation</w:t>
      </w:r>
      <w:r>
        <w:rPr>
          <w:rFonts w:ascii="Times New Roman" w:hAnsi="Times New Roman" w:cs="Times New Roman"/>
          <w:sz w:val="20"/>
          <w:szCs w:val="20"/>
          <w:lang w:val="en-GB"/>
        </w:rPr>
        <w:t>:</w:t>
      </w:r>
    </w:p>
    <w:p w14:paraId="04A88766"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One company [22] proposes that this scenario is assumed to be supported with dynamic waveform switching unless a technical obstacle cannot be overcome.</w:t>
      </w:r>
    </w:p>
    <w:p w14:paraId="04A88767" w14:textId="77777777" w:rsidR="00736684" w:rsidRDefault="00736684">
      <w:pPr>
        <w:rPr>
          <w:rFonts w:ascii="Times New Roman" w:hAnsi="Times New Roman" w:cs="Times New Roman"/>
          <w:sz w:val="20"/>
          <w:szCs w:val="20"/>
          <w:lang w:val="en-GB"/>
        </w:rPr>
      </w:pPr>
    </w:p>
    <w:p w14:paraId="04A88768"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 xml:space="preserve">One company [24] suggests that dynamic waveform switching could be supported </w:t>
      </w:r>
      <w:r>
        <w:rPr>
          <w:rFonts w:ascii="Times New Roman" w:hAnsi="Times New Roman" w:cs="Times New Roman"/>
          <w:b/>
          <w:bCs/>
          <w:sz w:val="20"/>
          <w:szCs w:val="20"/>
          <w:lang w:val="en-GB"/>
        </w:rPr>
        <w:t>only from CP-OFDM to DFT-S-OFDM</w:t>
      </w:r>
      <w:r>
        <w:rPr>
          <w:rFonts w:ascii="Times New Roman" w:hAnsi="Times New Roman" w:cs="Times New Roman"/>
          <w:sz w:val="20"/>
          <w:szCs w:val="20"/>
          <w:lang w:val="en-GB"/>
        </w:rPr>
        <w:t xml:space="preserve"> but not from DFT-S-OFDM to CP-OFDM.</w:t>
      </w:r>
    </w:p>
    <w:p w14:paraId="04A88769"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issues related to requirements</w:t>
      </w:r>
    </w:p>
    <w:p w14:paraId="04A8876A"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above issues were raised by only one or a few companies. However, it would be good gather companies’ views on at least the first issues since it may potentially impact the design of the dynamic switching solution.</w:t>
      </w:r>
    </w:p>
    <w:p w14:paraId="04A8876B"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76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p>
    <w:p w14:paraId="04A8876D"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Is it a requirement that the dynamic switching solution can readily be extended to more than 2 waveforms (to account for possible outcome of 9.14.2)?</w:t>
      </w:r>
    </w:p>
    <w:p w14:paraId="04A8876E" w14:textId="77777777" w:rsidR="00736684" w:rsidRDefault="00A34991">
      <w:pPr>
        <w:pStyle w:val="ListParagraph"/>
        <w:numPr>
          <w:ilvl w:val="0"/>
          <w:numId w:val="23"/>
        </w:numPr>
        <w:jc w:val="both"/>
        <w:rPr>
          <w:rFonts w:ascii="Times New Roman" w:hAnsi="Times New Roman" w:cs="Times New Roman"/>
          <w:sz w:val="20"/>
          <w:szCs w:val="20"/>
          <w:lang w:val="en-GB"/>
        </w:rPr>
      </w:pPr>
      <w:r>
        <w:rPr>
          <w:rFonts w:ascii="Times New Roman" w:hAnsi="Times New Roman" w:cs="Times New Roman"/>
          <w:sz w:val="20"/>
          <w:szCs w:val="20"/>
          <w:lang w:val="en-GB"/>
        </w:rPr>
        <w:t>Supporting change of waveform within a set of PUSCH repetitions (for single or multiple TRP’s)?</w:t>
      </w:r>
    </w:p>
    <w:p w14:paraId="04A8876F"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772" w14:textId="77777777" w:rsidTr="000E067D">
        <w:tc>
          <w:tcPr>
            <w:tcW w:w="2065" w:type="dxa"/>
          </w:tcPr>
          <w:p w14:paraId="04A8877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77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776" w14:textId="77777777" w:rsidTr="000E067D">
        <w:tc>
          <w:tcPr>
            <w:tcW w:w="2065" w:type="dxa"/>
          </w:tcPr>
          <w:p w14:paraId="04A88773"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774"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Whether to support FDSS is subject to further study/discussion. We do not think that needs to be considered for now.</w:t>
            </w:r>
          </w:p>
          <w:p w14:paraId="04A88775"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We are not clear about the motivation/benefit to support </w:t>
            </w:r>
            <w:r>
              <w:rPr>
                <w:rFonts w:ascii="Times New Roman" w:hAnsi="Times New Roman" w:cs="Times New Roman"/>
                <w:sz w:val="20"/>
                <w:szCs w:val="20"/>
                <w:lang w:val="en-GB"/>
              </w:rPr>
              <w:t>change of waveform within a set of PUSCH repetitions</w:t>
            </w:r>
            <w:r>
              <w:rPr>
                <w:rFonts w:ascii="Times New Roman" w:hAnsi="Times New Roman" w:cs="Times New Roman" w:hint="eastAsia"/>
                <w:sz w:val="20"/>
                <w:szCs w:val="20"/>
                <w:lang w:val="en-GB" w:eastAsia="zh-CN"/>
              </w:rPr>
              <w:t>.</w:t>
            </w:r>
          </w:p>
        </w:tc>
      </w:tr>
      <w:tr w:rsidR="00736684" w14:paraId="04A8877A" w14:textId="77777777" w:rsidTr="000E067D">
        <w:tc>
          <w:tcPr>
            <w:tcW w:w="2065" w:type="dxa"/>
          </w:tcPr>
          <w:p w14:paraId="04A8877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4A88778"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 xml:space="preserve">This needs to see the progress in 9.14.2. </w:t>
            </w:r>
          </w:p>
          <w:p w14:paraId="04A88779" w14:textId="77777777" w:rsidR="00736684" w:rsidRDefault="00A34991">
            <w:pPr>
              <w:pStyle w:val="ListParagraph"/>
              <w:numPr>
                <w:ilvl w:val="0"/>
                <w:numId w:val="24"/>
              </w:numPr>
              <w:jc w:val="both"/>
              <w:rPr>
                <w:rFonts w:ascii="Times New Roman" w:hAnsi="Times New Roman" w:cs="Times New Roman"/>
                <w:sz w:val="20"/>
                <w:szCs w:val="20"/>
                <w:lang w:val="en-GB"/>
              </w:rPr>
            </w:pPr>
            <w:r>
              <w:rPr>
                <w:rFonts w:ascii="Times New Roman" w:eastAsiaTheme="minorEastAsia" w:hAnsi="Times New Roman" w:cs="Times New Roman"/>
                <w:sz w:val="20"/>
                <w:szCs w:val="20"/>
                <w:lang w:val="en-GB"/>
              </w:rPr>
              <w:t>Open to discuss, although we would like to understand what is the issue when it is supported for PUSCH repetitions?</w:t>
            </w:r>
          </w:p>
        </w:tc>
      </w:tr>
      <w:tr w:rsidR="00736684" w14:paraId="04A8877E" w14:textId="77777777" w:rsidTr="000E067D">
        <w:tc>
          <w:tcPr>
            <w:tcW w:w="2065" w:type="dxa"/>
          </w:tcPr>
          <w:p w14:paraId="04A8877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77C"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It is clearly out of scope for NR as only CP-OFDM and DFT-s-OFDM waveform are supported for PUSCH.</w:t>
            </w:r>
          </w:p>
          <w:p w14:paraId="04A8877D" w14:textId="77777777" w:rsidR="00736684" w:rsidRDefault="00A34991">
            <w:pPr>
              <w:pStyle w:val="ListParagraph"/>
              <w:numPr>
                <w:ilvl w:val="0"/>
                <w:numId w:val="2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No. It is not clear to us the motivation. This depends on UE specific channel condition. </w:t>
            </w:r>
          </w:p>
        </w:tc>
      </w:tr>
      <w:tr w:rsidR="00736684" w14:paraId="04A88782" w14:textId="77777777" w:rsidTr="000E067D">
        <w:tc>
          <w:tcPr>
            <w:tcW w:w="2065" w:type="dxa"/>
          </w:tcPr>
          <w:p w14:paraId="04A8877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78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a) We are open to consider more than 2 waveforms based on the outcome of 9.14.2.</w:t>
            </w:r>
          </w:p>
          <w:p w14:paraId="04A8878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No, we don’t see the clear merit.</w:t>
            </w:r>
          </w:p>
        </w:tc>
      </w:tr>
      <w:tr w:rsidR="00736684" w14:paraId="04A88787" w14:textId="77777777" w:rsidTr="000E067D">
        <w:tc>
          <w:tcPr>
            <w:tcW w:w="2065" w:type="dxa"/>
          </w:tcPr>
          <w:p w14:paraId="04A8878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784"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No. According to the WID, only DFT-s-OFDM and CP-OFDM are considered in this work item</w:t>
            </w:r>
          </w:p>
          <w:p w14:paraId="04A88785" w14:textId="77777777" w:rsidR="00736684" w:rsidRDefault="00A34991">
            <w:pPr>
              <w:pStyle w:val="Default"/>
              <w:ind w:left="360"/>
              <w:rPr>
                <w:rFonts w:ascii="Times New Roman" w:eastAsia="Calibri" w:hAnsi="Times New Roman" w:cs="Times New Roman"/>
                <w:i/>
                <w:color w:val="auto"/>
                <w:sz w:val="20"/>
                <w:szCs w:val="20"/>
                <w:lang w:val="en-GB"/>
              </w:rPr>
            </w:pPr>
            <w:r>
              <w:rPr>
                <w:rFonts w:ascii="Times New Roman" w:eastAsia="Calibri" w:hAnsi="Times New Roman" w:cs="Times New Roman"/>
                <w:i/>
                <w:color w:val="auto"/>
                <w:sz w:val="20"/>
                <w:szCs w:val="20"/>
                <w:lang w:val="en-GB"/>
              </w:rPr>
              <w:t>•Specify enhancements to support dynamic switching between DFT-S-OFDMand CP-OFDM(RAN1)</w:t>
            </w:r>
          </w:p>
          <w:p w14:paraId="04A88786" w14:textId="77777777" w:rsidR="00736684" w:rsidRDefault="00A34991">
            <w:pPr>
              <w:pStyle w:val="ListParagraph"/>
              <w:numPr>
                <w:ilvl w:val="0"/>
                <w:numId w:val="26"/>
              </w:numPr>
              <w:jc w:val="both"/>
              <w:rPr>
                <w:rFonts w:ascii="Times New Roman" w:hAnsi="Times New Roman" w:cs="Times New Roman"/>
                <w:sz w:val="20"/>
                <w:szCs w:val="20"/>
                <w:lang w:val="en-GB"/>
              </w:rPr>
            </w:pPr>
            <w:r>
              <w:rPr>
                <w:rFonts w:ascii="Times New Roman" w:hAnsi="Times New Roman" w:cs="Times New Roman"/>
                <w:sz w:val="20"/>
                <w:szCs w:val="20"/>
                <w:lang w:val="en-GB"/>
              </w:rPr>
              <w:t>For single TRP, we do not see the need to change the waveforms. But for transmissions to/in different TRPs/cells, the channel state and link qualities are different, there’s no reason to restrict them to have same waveforms and thereby independent waveform switching is preferred.</w:t>
            </w:r>
          </w:p>
        </w:tc>
      </w:tr>
      <w:tr w:rsidR="00736684" w14:paraId="04A8878B" w14:textId="77777777" w:rsidTr="000E067D">
        <w:tc>
          <w:tcPr>
            <w:tcW w:w="2065" w:type="dxa"/>
          </w:tcPr>
          <w:p w14:paraId="04A887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7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(a): This consideration can take a back seat for now. At this point nothing is agreed, and the situation will stay the same for the next couple of meetings.</w:t>
            </w:r>
          </w:p>
          <w:p w14:paraId="04A887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On (b): prefer to have all repetitions carried by the same waveform type.</w:t>
            </w:r>
          </w:p>
        </w:tc>
      </w:tr>
      <w:tr w:rsidR="00736684" w14:paraId="04A8878F" w14:textId="77777777" w:rsidTr="000E067D">
        <w:tc>
          <w:tcPr>
            <w:tcW w:w="2065" w:type="dxa"/>
          </w:tcPr>
          <w:p w14:paraId="04A8878C" w14:textId="77777777" w:rsidR="00736684" w:rsidRDefault="00A34991">
            <w:pPr>
              <w:jc w:val="both"/>
              <w:rPr>
                <w:rFonts w:ascii="Times New Roman" w:hAnsi="Times New Roman" w:cs="Times New Roman"/>
                <w:sz w:val="20"/>
                <w:szCs w:val="20"/>
                <w:lang w:val="en-GB"/>
              </w:rPr>
            </w:pPr>
            <w:r>
              <w:rPr>
                <w:rFonts w:ascii="Times New Roman" w:eastAsia="Malgun Gothic" w:hAnsi="Times New Roman" w:cs="Times New Roman" w:hint="eastAsia"/>
                <w:sz w:val="20"/>
                <w:szCs w:val="20"/>
                <w:lang w:val="en-GB" w:eastAsia="ko-KR"/>
              </w:rPr>
              <w:t>LG</w:t>
            </w:r>
          </w:p>
        </w:tc>
        <w:tc>
          <w:tcPr>
            <w:tcW w:w="7285" w:type="dxa"/>
          </w:tcPr>
          <w:p w14:paraId="04A8878D"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Agree with Intel. </w:t>
            </w:r>
            <w:r>
              <w:rPr>
                <w:rFonts w:ascii="Times New Roman" w:eastAsia="Malgun Gothic" w:hAnsi="Times New Roman" w:cs="Times New Roman"/>
                <w:sz w:val="20"/>
                <w:szCs w:val="20"/>
                <w:lang w:val="en-GB" w:eastAsia="ko-KR"/>
              </w:rPr>
              <w:t>It is out of scope of Rel-18 CE.</w:t>
            </w:r>
          </w:p>
          <w:p w14:paraId="04A8878E" w14:textId="77777777" w:rsidR="00736684" w:rsidRDefault="00A34991">
            <w:pPr>
              <w:pStyle w:val="ListParagraph"/>
              <w:numPr>
                <w:ilvl w:val="0"/>
                <w:numId w:val="27"/>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We think</w:t>
            </w:r>
            <w:r>
              <w:rPr>
                <w:rFonts w:ascii="Times New Roman" w:eastAsia="Malgun Gothic" w:hAnsi="Times New Roman" w:cs="Times New Roman"/>
                <w:sz w:val="20"/>
                <w:szCs w:val="20"/>
                <w:lang w:val="en-GB" w:eastAsia="ko-KR"/>
              </w:rPr>
              <w:t xml:space="preserve"> dynamic waveform switching is not preferred for</w:t>
            </w:r>
            <w:r>
              <w:rPr>
                <w:rFonts w:ascii="Times New Roman" w:eastAsia="Malgun Gothic" w:hAnsi="Times New Roman" w:cs="Times New Roman" w:hint="eastAsia"/>
                <w:sz w:val="20"/>
                <w:szCs w:val="20"/>
                <w:lang w:val="en-GB" w:eastAsia="ko-KR"/>
              </w:rPr>
              <w:t xml:space="preserve"> PUSCH repetition in </w:t>
            </w:r>
            <w:r>
              <w:rPr>
                <w:rFonts w:ascii="Times New Roman" w:eastAsia="Malgun Gothic" w:hAnsi="Times New Roman" w:cs="Times New Roman"/>
                <w:sz w:val="20"/>
                <w:szCs w:val="20"/>
                <w:lang w:val="en-GB" w:eastAsia="ko-KR"/>
              </w:rPr>
              <w:t>single</w:t>
            </w:r>
            <w:r>
              <w:rPr>
                <w:rFonts w:ascii="Times New Roman" w:eastAsia="Malgun Gothic" w:hAnsi="Times New Roman" w:cs="Times New Roman" w:hint="eastAsia"/>
                <w:sz w:val="20"/>
                <w:szCs w:val="20"/>
                <w:lang w:val="en-GB" w:eastAsia="ko-KR"/>
              </w:rPr>
              <w:t xml:space="preserve"> </w:t>
            </w:r>
            <w:r>
              <w:rPr>
                <w:rFonts w:ascii="Times New Roman" w:eastAsia="Malgun Gothic" w:hAnsi="Times New Roman" w:cs="Times New Roman"/>
                <w:sz w:val="20"/>
                <w:szCs w:val="20"/>
                <w:lang w:val="en-GB" w:eastAsia="ko-KR"/>
              </w:rPr>
              <w:t>cell. But, we are open to discuss supporting dynamic waveform switching in multiple PUSCH transmissions for multiple TRPs.</w:t>
            </w:r>
          </w:p>
        </w:tc>
      </w:tr>
      <w:tr w:rsidR="00736684" w14:paraId="04A88793" w14:textId="77777777" w:rsidTr="000E067D">
        <w:tc>
          <w:tcPr>
            <w:tcW w:w="2065" w:type="dxa"/>
          </w:tcPr>
          <w:p w14:paraId="04A88790"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lastRenderedPageBreak/>
              <w:t>C</w:t>
            </w:r>
            <w:r>
              <w:rPr>
                <w:rFonts w:ascii="Times New Roman" w:eastAsia="DengXian" w:hAnsi="Times New Roman" w:cs="Times New Roman"/>
                <w:sz w:val="20"/>
                <w:szCs w:val="20"/>
                <w:lang w:val="en-GB" w:eastAsia="zh-CN"/>
              </w:rPr>
              <w:t>hina Telecom</w:t>
            </w:r>
          </w:p>
        </w:tc>
        <w:tc>
          <w:tcPr>
            <w:tcW w:w="7285" w:type="dxa"/>
          </w:tcPr>
          <w:p w14:paraId="04A88791"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We prefer no to consider the situation at the point. We need to wait for the conclusions of FDSS and AI 9.14.2 to know whether the switching between more than 2 waveforms can happen, but we are open to discuss in later meetings.</w:t>
            </w:r>
          </w:p>
          <w:p w14:paraId="04A88792" w14:textId="77777777" w:rsidR="00736684" w:rsidRDefault="00A34991">
            <w:pPr>
              <w:pStyle w:val="ListParagraph"/>
              <w:numPr>
                <w:ilvl w:val="0"/>
                <w:numId w:val="28"/>
              </w:num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The motivation and benefits seems unclear for us now, we prefer not to support it at the point.</w:t>
            </w:r>
          </w:p>
        </w:tc>
      </w:tr>
      <w:tr w:rsidR="00736684" w14:paraId="04A88797" w14:textId="77777777" w:rsidTr="000E067D">
        <w:tc>
          <w:tcPr>
            <w:tcW w:w="2065" w:type="dxa"/>
          </w:tcPr>
          <w:p w14:paraId="04A88794"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795" w14:textId="77777777" w:rsidR="00736684" w:rsidRDefault="00A34991">
            <w:pPr>
              <w:pStyle w:val="ListParagraph"/>
              <w:numPr>
                <w:ilvl w:val="0"/>
                <w:numId w:val="29"/>
              </w:num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Same view as CATT, DCM, Panasonic and QC</w:t>
            </w:r>
          </w:p>
          <w:p w14:paraId="04A88796" w14:textId="77777777" w:rsidR="00736684" w:rsidRDefault="00A34991">
            <w:pPr>
              <w:pStyle w:val="ListParagraph"/>
              <w:numPr>
                <w:ilvl w:val="0"/>
                <w:numId w:val="29"/>
              </w:num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Same view as DCM</w:t>
            </w:r>
          </w:p>
        </w:tc>
      </w:tr>
      <w:tr w:rsidR="00736684" w14:paraId="04A8879B" w14:textId="77777777" w:rsidTr="000E067D">
        <w:tc>
          <w:tcPr>
            <w:tcW w:w="2065" w:type="dxa"/>
          </w:tcPr>
          <w:p w14:paraId="04A8879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S</w:t>
            </w:r>
            <w:r>
              <w:rPr>
                <w:rFonts w:ascii="Times New Roman" w:eastAsia="DengXian" w:hAnsi="Times New Roman" w:cs="Times New Roman"/>
                <w:sz w:val="20"/>
                <w:szCs w:val="20"/>
                <w:lang w:val="en-GB" w:eastAsia="zh-CN"/>
              </w:rPr>
              <w:t>preadtrum</w:t>
            </w:r>
          </w:p>
        </w:tc>
        <w:tc>
          <w:tcPr>
            <w:tcW w:w="7285" w:type="dxa"/>
          </w:tcPr>
          <w:p w14:paraId="04A8879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a</w:t>
            </w:r>
            <w:r>
              <w:rPr>
                <w:rFonts w:ascii="Times New Roman" w:eastAsia="DengXian" w:hAnsi="Times New Roman" w:cs="Times New Roman"/>
                <w:sz w:val="20"/>
                <w:szCs w:val="20"/>
                <w:lang w:val="en-GB" w:eastAsia="zh-CN"/>
              </w:rPr>
              <w:t>) It is out of scope.</w:t>
            </w:r>
          </w:p>
          <w:p w14:paraId="04A8879A"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 xml:space="preserve">b) Not support. </w:t>
            </w:r>
          </w:p>
        </w:tc>
      </w:tr>
      <w:tr w:rsidR="00736684" w14:paraId="04A887A0" w14:textId="77777777" w:rsidTr="000E067D">
        <w:tc>
          <w:tcPr>
            <w:tcW w:w="2065" w:type="dxa"/>
          </w:tcPr>
          <w:p w14:paraId="04A8879C"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t>ZTE</w:t>
            </w:r>
          </w:p>
        </w:tc>
        <w:tc>
          <w:tcPr>
            <w:tcW w:w="7285" w:type="dxa"/>
          </w:tcPr>
          <w:p w14:paraId="04A8879D"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We are</w:t>
            </w:r>
            <w:r>
              <w:rPr>
                <w:rFonts w:ascii="Times New Roman" w:eastAsia="SimSun" w:hAnsi="Times New Roman" w:cs="Times New Roman" w:hint="eastAsia"/>
                <w:sz w:val="20"/>
                <w:szCs w:val="20"/>
                <w:lang w:eastAsia="zh-CN"/>
              </w:rPr>
              <w:t xml:space="preserve"> open to discuss</w:t>
            </w:r>
            <w:r>
              <w:rPr>
                <w:rFonts w:ascii="Times New Roman" w:eastAsia="SimSun" w:hAnsi="Times New Roman" w:cs="Times New Roman"/>
                <w:sz w:val="20"/>
                <w:szCs w:val="20"/>
                <w:lang w:eastAsia="zh-CN"/>
              </w:rPr>
              <w:t xml:space="preserve"> it</w:t>
            </w:r>
            <w:r>
              <w:rPr>
                <w:rFonts w:ascii="Times New Roman" w:eastAsia="SimSun" w:hAnsi="Times New Roman" w:cs="Times New Roman" w:hint="eastAsia"/>
                <w:sz w:val="20"/>
                <w:szCs w:val="20"/>
                <w:lang w:eastAsia="zh-CN"/>
              </w:rPr>
              <w:t xml:space="preserve"> depending on the outcome of 9.14.2. </w:t>
            </w:r>
          </w:p>
          <w:p w14:paraId="04A8879E" w14:textId="77777777" w:rsidR="00736684" w:rsidRDefault="00A34991">
            <w:pPr>
              <w:numPr>
                <w:ilvl w:val="0"/>
                <w:numId w:val="30"/>
              </w:numPr>
              <w:jc w:val="both"/>
              <w:rPr>
                <w:rFonts w:ascii="Times New Roman" w:eastAsia="SimSun" w:hAnsi="Times New Roman" w:cs="Times New Roman"/>
                <w:sz w:val="20"/>
                <w:szCs w:val="20"/>
                <w:lang w:eastAsia="zh-CN"/>
              </w:rPr>
            </w:pPr>
            <w:r>
              <w:rPr>
                <w:rFonts w:ascii="Times New Roman" w:eastAsia="DengXian" w:hAnsi="Times New Roman" w:cs="Times New Roman"/>
                <w:sz w:val="20"/>
                <w:szCs w:val="20"/>
                <w:lang w:val="en-GB" w:eastAsia="zh-CN"/>
              </w:rPr>
              <w:t xml:space="preserve">The </w:t>
            </w:r>
            <w:r>
              <w:rPr>
                <w:rFonts w:ascii="Times New Roman" w:eastAsia="DengXian" w:hAnsi="Times New Roman" w:cs="Times New Roman" w:hint="eastAsia"/>
                <w:sz w:val="20"/>
                <w:szCs w:val="20"/>
                <w:lang w:val="en-GB" w:eastAsia="zh-CN"/>
              </w:rPr>
              <w:t xml:space="preserve">motivation/benefit to support </w:t>
            </w:r>
            <w:r>
              <w:rPr>
                <w:rFonts w:ascii="Times New Roman" w:hAnsi="Times New Roman" w:cs="Times New Roman"/>
                <w:sz w:val="20"/>
                <w:szCs w:val="20"/>
                <w:lang w:val="en-GB"/>
              </w:rPr>
              <w:t>change of waveform within a set of PUSCH repetitions should be identified first</w:t>
            </w:r>
            <w:r>
              <w:rPr>
                <w:rFonts w:ascii="Times New Roman" w:hAnsi="Times New Roman" w:cs="Times New Roman" w:hint="eastAsia"/>
                <w:sz w:val="20"/>
                <w:szCs w:val="20"/>
                <w:lang w:val="en-GB" w:eastAsia="zh-CN"/>
              </w:rPr>
              <w:t>.</w:t>
            </w:r>
          </w:p>
          <w:p w14:paraId="04A8879F" w14:textId="77777777" w:rsidR="00736684" w:rsidRDefault="00736684">
            <w:pPr>
              <w:jc w:val="both"/>
              <w:rPr>
                <w:rFonts w:ascii="Times New Roman" w:eastAsia="DengXian" w:hAnsi="Times New Roman" w:cs="Times New Roman"/>
                <w:sz w:val="20"/>
                <w:szCs w:val="20"/>
                <w:lang w:val="en-GB" w:eastAsia="zh-CN"/>
              </w:rPr>
            </w:pPr>
          </w:p>
        </w:tc>
      </w:tr>
      <w:tr w:rsidR="00736684" w14:paraId="04A887A4" w14:textId="77777777" w:rsidTr="000E067D">
        <w:tc>
          <w:tcPr>
            <w:tcW w:w="2065" w:type="dxa"/>
          </w:tcPr>
          <w:p w14:paraId="04A887A1"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harp</w:t>
            </w:r>
          </w:p>
        </w:tc>
        <w:tc>
          <w:tcPr>
            <w:tcW w:w="7285" w:type="dxa"/>
          </w:tcPr>
          <w:p w14:paraId="04A887A2"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sz w:val="20"/>
                <w:szCs w:val="20"/>
                <w:lang w:val="en-GB"/>
              </w:rPr>
              <w:t xml:space="preserve">Switching between DFT-S-OFDM with FDSS and DFT-S-OFDM without FDSS and switching between CP-OFDM with FDSS and CP-OFDM without FDSS can be left to AI9.14.2, if necessary. AI 9.14.3 should focus on switching between </w:t>
            </w:r>
            <w:r>
              <w:rPr>
                <w:rFonts w:ascii="Times New Roman" w:hAnsi="Times New Roman" w:cs="Times New Roman"/>
                <w:sz w:val="20"/>
                <w:szCs w:val="20"/>
                <w:lang w:val="en-GB"/>
              </w:rPr>
              <w:t>DFT-s-OFDM and CP-OFDM only, as described in the WID.</w:t>
            </w:r>
          </w:p>
          <w:p w14:paraId="04A887A3" w14:textId="77777777" w:rsidR="00736684" w:rsidRDefault="00A34991">
            <w:pPr>
              <w:pStyle w:val="ListParagraph"/>
              <w:numPr>
                <w:ilvl w:val="0"/>
                <w:numId w:val="31"/>
              </w:numPr>
              <w:jc w:val="both"/>
              <w:rPr>
                <w:rFonts w:ascii="Times New Roman" w:eastAsia="SimSun" w:hAnsi="Times New Roman" w:cs="Times New Roman"/>
                <w:sz w:val="20"/>
                <w:szCs w:val="20"/>
                <w:lang w:eastAsia="zh-CN"/>
              </w:rPr>
            </w:pPr>
            <w:r>
              <w:rPr>
                <w:rFonts w:ascii="Times New Roman" w:eastAsiaTheme="minorEastAsia" w:hAnsi="Times New Roman" w:cs="Times New Roman" w:hint="eastAsia"/>
                <w:sz w:val="20"/>
                <w:szCs w:val="20"/>
                <w:lang w:val="en-GB"/>
              </w:rPr>
              <w:t>N</w:t>
            </w:r>
            <w:r>
              <w:rPr>
                <w:rFonts w:ascii="Times New Roman" w:eastAsiaTheme="minorEastAsia" w:hAnsi="Times New Roman" w:cs="Times New Roman"/>
                <w:sz w:val="20"/>
                <w:szCs w:val="20"/>
                <w:lang w:val="en-GB"/>
              </w:rPr>
              <w:t>o, we do not see the clear motivation. On the contrary, it would make the repetition behaviour too complex.</w:t>
            </w:r>
          </w:p>
        </w:tc>
      </w:tr>
      <w:tr w:rsidR="00736684" w14:paraId="04A887A8" w14:textId="77777777" w:rsidTr="000E067D">
        <w:tc>
          <w:tcPr>
            <w:tcW w:w="2065" w:type="dxa"/>
          </w:tcPr>
          <w:p w14:paraId="04A887A5"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7A6"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We are open to wait progress in 9.14.2</w:t>
            </w:r>
          </w:p>
          <w:p w14:paraId="04A887A7" w14:textId="77777777" w:rsidR="00736684" w:rsidRDefault="00A34991">
            <w:pPr>
              <w:numPr>
                <w:ilvl w:val="0"/>
                <w:numId w:val="32"/>
              </w:num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eastAsia="zh-CN"/>
              </w:rPr>
              <w:t>Not support.</w:t>
            </w:r>
          </w:p>
        </w:tc>
      </w:tr>
      <w:tr w:rsidR="00736684" w14:paraId="04A887AC" w14:textId="77777777" w:rsidTr="000E067D">
        <w:tc>
          <w:tcPr>
            <w:tcW w:w="2065" w:type="dxa"/>
          </w:tcPr>
          <w:p w14:paraId="04A887A9"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7AA"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We think it can be discussed further.</w:t>
            </w:r>
          </w:p>
          <w:p w14:paraId="04A887AB" w14:textId="77777777" w:rsidR="00736684" w:rsidRDefault="00A34991">
            <w:pPr>
              <w:pStyle w:val="ListParagraph"/>
              <w:numPr>
                <w:ilvl w:val="0"/>
                <w:numId w:val="33"/>
              </w:numPr>
              <w:ind w:left="400" w:hangingChars="200" w:hanging="40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   For single TRP, we see no benefit in supporting dynamic waveform switch for a set of PUSCH repetition, since the channel status does not change significantly. For multiple TRPs, it is worth investigating to support </w:t>
            </w:r>
            <w:r>
              <w:rPr>
                <w:rFonts w:ascii="Times New Roman" w:hAnsi="Times New Roman" w:cs="Times New Roman"/>
                <w:sz w:val="20"/>
                <w:szCs w:val="20"/>
                <w:lang w:val="en-GB"/>
              </w:rPr>
              <w:t>change of waveform within a set of PUSCH repetitions</w:t>
            </w:r>
            <w:r>
              <w:rPr>
                <w:rFonts w:ascii="Times New Roman" w:eastAsia="SimSun" w:hAnsi="Times New Roman" w:cs="Times New Roman" w:hint="eastAsia"/>
                <w:sz w:val="20"/>
                <w:szCs w:val="20"/>
                <w:lang w:eastAsia="zh-CN"/>
              </w:rPr>
              <w:t>, c</w:t>
            </w:r>
            <w:r>
              <w:rPr>
                <w:rFonts w:ascii="Times New Roman" w:eastAsia="DengXian" w:hAnsi="Times New Roman" w:cs="Times New Roman" w:hint="eastAsia"/>
                <w:sz w:val="20"/>
                <w:szCs w:val="20"/>
                <w:lang w:eastAsia="zh-CN"/>
              </w:rPr>
              <w:t xml:space="preserve">onsidering that the channel status of the different UE-TRP links are not same, </w:t>
            </w:r>
          </w:p>
        </w:tc>
      </w:tr>
      <w:tr w:rsidR="002E0985" w14:paraId="5919845B" w14:textId="77777777" w:rsidTr="000E067D">
        <w:tc>
          <w:tcPr>
            <w:tcW w:w="2065" w:type="dxa"/>
          </w:tcPr>
          <w:p w14:paraId="7AF540E5" w14:textId="4DA5E897" w:rsidR="002E0985" w:rsidRDefault="002E0985" w:rsidP="002E0985">
            <w:pPr>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Sony</w:t>
            </w:r>
          </w:p>
        </w:tc>
        <w:tc>
          <w:tcPr>
            <w:tcW w:w="7285" w:type="dxa"/>
          </w:tcPr>
          <w:p w14:paraId="70D8C923" w14:textId="77777777" w:rsidR="002E0985" w:rsidRDefault="002E0985" w:rsidP="002E0985">
            <w:pPr>
              <w:jc w:val="both"/>
              <w:rPr>
                <w:rFonts w:ascii="Times New Roman" w:hAnsi="Times New Roman" w:cs="Times New Roman"/>
                <w:sz w:val="20"/>
                <w:szCs w:val="20"/>
                <w:lang w:val="en-GB"/>
              </w:rPr>
            </w:pPr>
            <w:r>
              <w:rPr>
                <w:rFonts w:ascii="Times New Roman" w:hAnsi="Times New Roman" w:cs="Times New Roman"/>
                <w:sz w:val="20"/>
                <w:szCs w:val="20"/>
                <w:lang w:val="en-GB"/>
              </w:rPr>
              <w:t>a) We do not think that it is currently a requirement to extend to more than two waveforms but open to discuss</w:t>
            </w:r>
          </w:p>
          <w:p w14:paraId="2DC77D2A" w14:textId="47A92D37" w:rsidR="002E0985" w:rsidRDefault="002E0985" w:rsidP="002E0985">
            <w:pPr>
              <w:pStyle w:val="ListParagraph"/>
              <w:ind w:left="0"/>
              <w:jc w:val="both"/>
              <w:rPr>
                <w:rFonts w:ascii="Times New Roman" w:eastAsia="DengXian" w:hAnsi="Times New Roman" w:cs="Times New Roman"/>
                <w:sz w:val="20"/>
                <w:szCs w:val="20"/>
                <w:lang w:eastAsia="zh-CN"/>
              </w:rPr>
            </w:pPr>
            <w:r>
              <w:rPr>
                <w:rFonts w:ascii="Times New Roman" w:hAnsi="Times New Roman" w:cs="Times New Roman"/>
                <w:sz w:val="20"/>
                <w:szCs w:val="20"/>
                <w:lang w:val="en-GB"/>
              </w:rPr>
              <w:t>b) No, we do not see merit in this</w:t>
            </w:r>
          </w:p>
        </w:tc>
      </w:tr>
      <w:tr w:rsidR="009E06B6" w14:paraId="0F011C6C" w14:textId="77777777" w:rsidTr="000E067D">
        <w:tc>
          <w:tcPr>
            <w:tcW w:w="2065" w:type="dxa"/>
          </w:tcPr>
          <w:p w14:paraId="200F1322" w14:textId="03CD923D"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B6D8C25" w14:textId="77777777" w:rsidR="009E06B6" w:rsidRDefault="009E06B6" w:rsidP="009E06B6">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a) </w:t>
            </w:r>
            <w:r>
              <w:rPr>
                <w:rFonts w:ascii="Times New Roman" w:eastAsia="DengXian" w:hAnsi="Times New Roman" w:cs="Times New Roman"/>
                <w:sz w:val="20"/>
                <w:szCs w:val="20"/>
                <w:lang w:val="en-GB" w:eastAsia="zh-CN"/>
              </w:rPr>
              <w:t>Only CP-OFDM and DFT-s-OFDM are supported for PUSCH by current standards, and in the WID, it is saying “</w:t>
            </w:r>
            <w:r w:rsidRPr="008052DE">
              <w:rPr>
                <w:rFonts w:ascii="Times New Roman" w:eastAsia="DengXian" w:hAnsi="Times New Roman" w:cs="Times New Roman"/>
                <w:sz w:val="20"/>
                <w:szCs w:val="20"/>
                <w:lang w:val="en-GB" w:eastAsia="zh-CN"/>
              </w:rPr>
              <w:t>dynamic switching between DFT-S-OFDM and CP-OFDM</w:t>
            </w:r>
            <w:r>
              <w:rPr>
                <w:rFonts w:ascii="Times New Roman" w:eastAsia="DengXian" w:hAnsi="Times New Roman" w:cs="Times New Roman"/>
                <w:sz w:val="20"/>
                <w:szCs w:val="20"/>
                <w:lang w:val="en-GB" w:eastAsia="zh-CN"/>
              </w:rPr>
              <w:t xml:space="preserve">”. We should focus on </w:t>
            </w:r>
            <w:r>
              <w:rPr>
                <w:rFonts w:ascii="Times New Roman" w:hAnsi="Times New Roman" w:cs="Times New Roman"/>
                <w:sz w:val="20"/>
                <w:szCs w:val="20"/>
                <w:lang w:val="en-GB"/>
              </w:rPr>
              <w:t>dynamic switching</w:t>
            </w:r>
            <w:r>
              <w:rPr>
                <w:rFonts w:ascii="Times New Roman" w:eastAsia="DengXian" w:hAnsi="Times New Roman" w:cs="Times New Roman"/>
                <w:sz w:val="20"/>
                <w:szCs w:val="20"/>
                <w:lang w:val="en-GB" w:eastAsia="zh-CN"/>
              </w:rPr>
              <w:t xml:space="preserve"> between these two waveforms.</w:t>
            </w:r>
          </w:p>
          <w:p w14:paraId="24A630B9" w14:textId="77777777" w:rsidR="009E06B6" w:rsidRDefault="009E06B6" w:rsidP="009E06B6">
            <w:pPr>
              <w:jc w:val="both"/>
              <w:rPr>
                <w:rFonts w:ascii="Times New Roman" w:eastAsia="DengXian" w:hAnsi="Times New Roman" w:cs="Times New Roman"/>
                <w:sz w:val="20"/>
                <w:szCs w:val="20"/>
                <w:lang w:val="en-GB" w:eastAsia="zh-CN"/>
              </w:rPr>
            </w:pPr>
          </w:p>
          <w:p w14:paraId="16A7F569" w14:textId="77777777" w:rsidR="009E06B6" w:rsidRDefault="009E06B6" w:rsidP="009E06B6">
            <w:pPr>
              <w:jc w:val="both"/>
              <w:rPr>
                <w:rFonts w:ascii="Times New Roman" w:hAnsi="Times New Roman" w:cs="Times New Roman"/>
                <w:sz w:val="20"/>
                <w:szCs w:val="20"/>
                <w:lang w:val="en-GB"/>
              </w:rPr>
            </w:pPr>
            <w:r>
              <w:rPr>
                <w:rFonts w:ascii="Times New Roman" w:eastAsia="DengXian" w:hAnsi="Times New Roman" w:cs="Times New Roman"/>
                <w:sz w:val="20"/>
                <w:szCs w:val="20"/>
                <w:lang w:val="en-GB" w:eastAsia="zh-CN"/>
              </w:rPr>
              <w:t xml:space="preserve">b) </w:t>
            </w: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are open to discuss the waveform switching </w:t>
            </w:r>
            <w:r>
              <w:rPr>
                <w:rFonts w:ascii="Times New Roman" w:hAnsi="Times New Roman" w:cs="Times New Roman"/>
                <w:sz w:val="20"/>
                <w:szCs w:val="20"/>
                <w:lang w:val="en-GB"/>
              </w:rPr>
              <w:t>within a set of PUSCH repetitions if clear benefit is shown. If supported, the dynamic indication mechanism should be addressed in issue #2-1.</w:t>
            </w:r>
          </w:p>
          <w:p w14:paraId="7D5DB54C" w14:textId="77777777" w:rsidR="009E06B6" w:rsidRDefault="009E06B6" w:rsidP="009E06B6">
            <w:pPr>
              <w:jc w:val="both"/>
              <w:rPr>
                <w:rFonts w:ascii="Times New Roman" w:hAnsi="Times New Roman" w:cs="Times New Roman"/>
                <w:sz w:val="20"/>
                <w:szCs w:val="20"/>
                <w:lang w:val="en-GB"/>
              </w:rPr>
            </w:pPr>
          </w:p>
        </w:tc>
      </w:tr>
      <w:tr w:rsidR="00D43BE6" w14:paraId="05A5E2F4" w14:textId="77777777" w:rsidTr="000E067D">
        <w:tc>
          <w:tcPr>
            <w:tcW w:w="2065" w:type="dxa"/>
          </w:tcPr>
          <w:p w14:paraId="73395C09" w14:textId="4E903A70" w:rsidR="00D43BE6" w:rsidRDefault="00D43BE6" w:rsidP="00D43BE6">
            <w:pPr>
              <w:jc w:val="both"/>
              <w:rPr>
                <w:rFonts w:ascii="Times New Roman" w:eastAsia="DengXian" w:hAnsi="Times New Roman" w:cs="Times New Roman"/>
                <w:sz w:val="20"/>
                <w:szCs w:val="20"/>
                <w:lang w:val="en-GB" w:eastAsia="zh-CN"/>
              </w:rPr>
            </w:pPr>
            <w:r w:rsidRPr="009032C9">
              <w:rPr>
                <w:rFonts w:ascii="Times New Roman" w:eastAsia="Malgun Gothic" w:hAnsi="Times New Roman" w:cs="Times New Roman"/>
                <w:sz w:val="20"/>
                <w:szCs w:val="20"/>
                <w:lang w:eastAsia="ko-KR"/>
              </w:rPr>
              <w:t>ETRI</w:t>
            </w:r>
          </w:p>
        </w:tc>
        <w:tc>
          <w:tcPr>
            <w:tcW w:w="7285" w:type="dxa"/>
          </w:tcPr>
          <w:p w14:paraId="0E1EC23E" w14:textId="77777777" w:rsidR="00D43BE6" w:rsidRPr="009032C9" w:rsidRDefault="00D43BE6" w:rsidP="00D43BE6">
            <w:pPr>
              <w:jc w:val="both"/>
              <w:rPr>
                <w:rFonts w:ascii="Times New Roman" w:eastAsia="SimSun" w:hAnsi="Times New Roman" w:cs="Times New Roman"/>
                <w:sz w:val="20"/>
                <w:szCs w:val="20"/>
                <w:lang w:eastAsia="zh-CN"/>
              </w:rPr>
            </w:pPr>
            <w:r w:rsidRPr="009032C9">
              <w:rPr>
                <w:rFonts w:ascii="Times New Roman" w:eastAsia="Malgun Gothic" w:hAnsi="Times New Roman" w:cs="Times New Roman"/>
                <w:sz w:val="20"/>
                <w:szCs w:val="20"/>
                <w:lang w:eastAsia="ko-KR"/>
              </w:rPr>
              <w:t>a) 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think</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the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scope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of</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WI</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is</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switch</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between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two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waveforms.</w:t>
            </w:r>
            <w:r w:rsidRPr="009032C9">
              <w:rPr>
                <w:rFonts w:ascii="Times New Roman" w:eastAsia="SimSun" w:hAnsi="Times New Roman" w:cs="Times New Roman"/>
                <w:sz w:val="20"/>
                <w:szCs w:val="20"/>
                <w:lang w:eastAsia="zh-CN"/>
              </w:rPr>
              <w:t xml:space="preserve"> </w:t>
            </w:r>
          </w:p>
          <w:p w14:paraId="7A8CC671" w14:textId="4D0E790C" w:rsidR="00D43BE6" w:rsidRDefault="00D43BE6" w:rsidP="00D43BE6">
            <w:pPr>
              <w:jc w:val="both"/>
              <w:rPr>
                <w:rFonts w:ascii="Times New Roman" w:hAnsi="Times New Roman" w:cs="Times New Roman"/>
                <w:sz w:val="20"/>
                <w:szCs w:val="20"/>
                <w:lang w:val="en-GB"/>
              </w:rPr>
            </w:pPr>
            <w:r w:rsidRPr="009032C9">
              <w:rPr>
                <w:rFonts w:ascii="Times New Roman" w:eastAsia="Malgun Gothic" w:hAnsi="Times New Roman" w:cs="Times New Roman"/>
                <w:sz w:val="20"/>
                <w:szCs w:val="20"/>
                <w:lang w:eastAsia="ko-KR"/>
              </w:rPr>
              <w:t>b)</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We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are</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open</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to</w:t>
            </w:r>
            <w:r w:rsidRPr="009032C9">
              <w:rPr>
                <w:rFonts w:ascii="Times New Roman" w:eastAsia="SimSun" w:hAnsi="Times New Roman" w:cs="Times New Roman"/>
                <w:sz w:val="20"/>
                <w:szCs w:val="20"/>
                <w:lang w:eastAsia="zh-CN"/>
              </w:rPr>
              <w:t xml:space="preserve"> </w:t>
            </w:r>
            <w:r w:rsidRPr="009032C9">
              <w:rPr>
                <w:rFonts w:ascii="Times New Roman" w:eastAsia="Malgun Gothic" w:hAnsi="Times New Roman" w:cs="Times New Roman"/>
                <w:sz w:val="20"/>
                <w:szCs w:val="20"/>
                <w:lang w:eastAsia="ko-KR"/>
              </w:rPr>
              <w:t>discuss.</w:t>
            </w:r>
          </w:p>
        </w:tc>
      </w:tr>
      <w:tr w:rsidR="00A634D1" w14:paraId="22001474" w14:textId="77777777" w:rsidTr="000E067D">
        <w:tc>
          <w:tcPr>
            <w:tcW w:w="2065" w:type="dxa"/>
          </w:tcPr>
          <w:p w14:paraId="5D6DEE4C" w14:textId="735662D6" w:rsidR="00A634D1" w:rsidRPr="009032C9"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lang w:val="en-GB"/>
              </w:rPr>
              <w:t>Nokia/NSB</w:t>
            </w:r>
          </w:p>
        </w:tc>
        <w:tc>
          <w:tcPr>
            <w:tcW w:w="7285" w:type="dxa"/>
          </w:tcPr>
          <w:p w14:paraId="7A70DE47" w14:textId="77777777" w:rsidR="00A634D1" w:rsidRDefault="00A634D1" w:rsidP="00A634D1">
            <w:pPr>
              <w:pStyle w:val="ListParagraph"/>
              <w:numPr>
                <w:ilvl w:val="0"/>
                <w:numId w:val="40"/>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clarify that our proposal is to take into account the potential extensibility of the feature to avoid repeating the work again in the future. However, we are not proposing to change the WID. </w:t>
            </w:r>
          </w:p>
          <w:p w14:paraId="5D5BB372" w14:textId="25A307D9" w:rsidR="00A634D1" w:rsidRPr="00A634D1" w:rsidRDefault="00A634D1" w:rsidP="00A634D1">
            <w:pPr>
              <w:pStyle w:val="ListParagraph"/>
              <w:numPr>
                <w:ilvl w:val="0"/>
                <w:numId w:val="40"/>
              </w:numPr>
              <w:jc w:val="both"/>
              <w:rPr>
                <w:rFonts w:ascii="Times New Roman" w:hAnsi="Times New Roman" w:cs="Times New Roman"/>
                <w:sz w:val="20"/>
                <w:szCs w:val="20"/>
                <w:lang w:val="en-GB"/>
              </w:rPr>
            </w:pPr>
            <w:r w:rsidRPr="00A634D1">
              <w:rPr>
                <w:rFonts w:ascii="Times New Roman" w:hAnsi="Times New Roman" w:cs="Times New Roman"/>
                <w:sz w:val="20"/>
                <w:szCs w:val="20"/>
                <w:lang w:val="en-GB"/>
              </w:rPr>
              <w:t xml:space="preserve">For a single TRP, since UE may experience different coverage conditions with different TRPs. </w:t>
            </w:r>
          </w:p>
        </w:tc>
      </w:tr>
      <w:tr w:rsidR="00736DA5" w14:paraId="7EC55C1A" w14:textId="77777777" w:rsidTr="000E067D">
        <w:tc>
          <w:tcPr>
            <w:tcW w:w="2065" w:type="dxa"/>
          </w:tcPr>
          <w:p w14:paraId="2E52DEAF"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C35A482"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think that work should focus on the WID objective and the proposals summarized by FL in this session are not further discussed in this Release. </w:t>
            </w:r>
          </w:p>
          <w:p w14:paraId="70F4ED42" w14:textId="77777777" w:rsidR="00736DA5" w:rsidRPr="00795458"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To answer FL’s specific questions:</w:t>
            </w:r>
          </w:p>
          <w:p w14:paraId="7F3EFB9A" w14:textId="77777777" w:rsidR="00736DA5" w:rsidRDefault="00736DA5" w:rsidP="00736DA5">
            <w:pPr>
              <w:pStyle w:val="ListParagraph"/>
              <w:numPr>
                <w:ilvl w:val="0"/>
                <w:numId w:val="43"/>
              </w:numPr>
              <w:jc w:val="both"/>
              <w:rPr>
                <w:rFonts w:ascii="Times New Roman" w:hAnsi="Times New Roman" w:cs="Times New Roman"/>
                <w:sz w:val="20"/>
                <w:szCs w:val="20"/>
                <w:lang w:val="en-GB"/>
              </w:rPr>
            </w:pPr>
            <w:r>
              <w:rPr>
                <w:rFonts w:ascii="Times New Roman" w:hAnsi="Times New Roman" w:cs="Times New Roman"/>
                <w:sz w:val="20"/>
                <w:szCs w:val="20"/>
                <w:lang w:val="en-GB"/>
              </w:rPr>
              <w:t>The WID objective is clear and the dynamic switching to be specified is between CP-OFDM and DFT-S-OFDM. Thus, other waveforms should not be discussed.</w:t>
            </w:r>
          </w:p>
          <w:p w14:paraId="2E474240"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The mTRP scenario is not in scope of this WI. As for the waveform switching for some of the repetitions for single TRP, it is not clear the feasibility of such scheme and we don’t see the benefit of it, besides the substantial specification impact. Thus, we suggest not to discuss further.</w:t>
            </w:r>
          </w:p>
        </w:tc>
      </w:tr>
      <w:tr w:rsidR="00D146A8" w14:paraId="3AF7B7C4" w14:textId="77777777" w:rsidTr="000E067D">
        <w:tc>
          <w:tcPr>
            <w:tcW w:w="2065" w:type="dxa"/>
          </w:tcPr>
          <w:p w14:paraId="563517C1" w14:textId="099E143B" w:rsidR="00D146A8" w:rsidRDefault="00D146A8"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lastRenderedPageBreak/>
              <w:t>MediaTek</w:t>
            </w:r>
          </w:p>
        </w:tc>
        <w:tc>
          <w:tcPr>
            <w:tcW w:w="7285" w:type="dxa"/>
          </w:tcPr>
          <w:p w14:paraId="0F914586" w14:textId="5A78F125"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We do not support. In our view, introducing a new waveform </w:t>
            </w:r>
            <w:r w:rsidR="002B6B3A">
              <w:rPr>
                <w:rFonts w:ascii="Times New Roman" w:hAnsi="Times New Roman" w:cs="Times New Roman"/>
                <w:sz w:val="20"/>
                <w:szCs w:val="20"/>
                <w:lang w:val="en-GB"/>
              </w:rPr>
              <w:t xml:space="preserve">is </w:t>
            </w:r>
            <w:r>
              <w:rPr>
                <w:rFonts w:ascii="Times New Roman" w:hAnsi="Times New Roman" w:cs="Times New Roman"/>
                <w:sz w:val="20"/>
                <w:szCs w:val="20"/>
                <w:lang w:val="en-GB"/>
              </w:rPr>
              <w:t xml:space="preserve">clearly beyond the WI scope. </w:t>
            </w:r>
            <w:r w:rsidR="00196347">
              <w:rPr>
                <w:rFonts w:ascii="Times New Roman" w:hAnsi="Times New Roman" w:cs="Times New Roman"/>
                <w:sz w:val="20"/>
                <w:szCs w:val="20"/>
                <w:lang w:val="en-GB"/>
              </w:rPr>
              <w:t>This should not be discussed.</w:t>
            </w:r>
          </w:p>
          <w:p w14:paraId="4DDD399A" w14:textId="5324D1A9" w:rsidR="00D146A8" w:rsidRDefault="00D146A8" w:rsidP="00D146A8">
            <w:pPr>
              <w:jc w:val="both"/>
              <w:rPr>
                <w:rFonts w:ascii="Times New Roman" w:hAnsi="Times New Roman" w:cs="Times New Roman"/>
                <w:sz w:val="20"/>
                <w:szCs w:val="20"/>
                <w:lang w:val="en-GB"/>
              </w:rPr>
            </w:pPr>
            <w:r>
              <w:rPr>
                <w:rFonts w:ascii="Times New Roman" w:hAnsi="Times New Roman" w:cs="Times New Roman"/>
                <w:sz w:val="20"/>
                <w:szCs w:val="20"/>
                <w:lang w:val="en-GB"/>
              </w:rPr>
              <w:t>b) Not support. In our view, no clear benefit and more complexity.</w:t>
            </w:r>
          </w:p>
        </w:tc>
      </w:tr>
      <w:tr w:rsidR="003003C8" w14:paraId="7C81D329" w14:textId="77777777" w:rsidTr="000E067D">
        <w:tc>
          <w:tcPr>
            <w:tcW w:w="2065" w:type="dxa"/>
          </w:tcPr>
          <w:p w14:paraId="745B1C7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6609E2E"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 The waveform is associated with other configurations, such as TPMI, RI, FDRA, DMRS configuration. Actually, a change of waveform may incur the change of other configurations. The outcome of FDSS can be considered as one of the configurations if specified, rather than a new waveform.</w:t>
            </w:r>
          </w:p>
          <w:p w14:paraId="23A14286"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As summarized above, if waveform switching takes time, it would cause PUSCH transmission cancellation. We don’t see a strong motivation to change the waveform in the middle of a multi-slot transmission.</w:t>
            </w:r>
          </w:p>
        </w:tc>
      </w:tr>
      <w:tr w:rsidR="000E067D" w14:paraId="1695587F" w14:textId="77777777" w:rsidTr="000E067D">
        <w:tc>
          <w:tcPr>
            <w:tcW w:w="2065" w:type="dxa"/>
          </w:tcPr>
          <w:p w14:paraId="273C0C76"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45B6CFCD" w14:textId="78A64CED" w:rsidR="000E067D" w:rsidRPr="002352EE" w:rsidRDefault="00091A31" w:rsidP="000E067D">
            <w:pPr>
              <w:pStyle w:val="ListParagraph"/>
              <w:numPr>
                <w:ilvl w:val="0"/>
                <w:numId w:val="46"/>
              </w:numPr>
              <w:jc w:val="both"/>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Out of scope.</w:t>
            </w:r>
          </w:p>
          <w:p w14:paraId="114EC983" w14:textId="78A51626" w:rsidR="000E067D" w:rsidRPr="00ED2BB6" w:rsidRDefault="00091A31" w:rsidP="000E067D">
            <w:pPr>
              <w:pStyle w:val="ListParagraph"/>
              <w:numPr>
                <w:ilvl w:val="0"/>
                <w:numId w:val="46"/>
              </w:numPr>
              <w:jc w:val="both"/>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The trigger seems to be conveyed by a DCI different from the DCI scheduling the PUSCH repetition. Therefore, standard efforts about DCI format and timeline seem not trivial. Therefore, we prefer no support.</w:t>
            </w:r>
          </w:p>
        </w:tc>
      </w:tr>
    </w:tbl>
    <w:p w14:paraId="04A887AD" w14:textId="77777777" w:rsidR="00736684" w:rsidRDefault="00736684">
      <w:pPr>
        <w:rPr>
          <w:rFonts w:ascii="Times New Roman" w:hAnsi="Times New Roman" w:cs="Times New Roman"/>
          <w:sz w:val="20"/>
          <w:szCs w:val="20"/>
          <w:lang w:val="en-GB"/>
        </w:rPr>
      </w:pPr>
    </w:p>
    <w:p w14:paraId="219AB890"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47A72ED9" w14:textId="71DC3C0E"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requiring possibility to extend switching to more than 2 waveforms, majority of companies think that it does not need to be considered now or that it is out of scope given the WID. Several companies are open to reconsider based on progress in 9.14.2. One company points out that the outcome of 9.14.2 discussion may simply be to specify additional configuration for a waveform without implying definition of a new waveform.</w:t>
      </w:r>
    </w:p>
    <w:p w14:paraId="73BD200F"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sz w:val="20"/>
          <w:szCs w:val="20"/>
          <w:lang w:val="en-GB"/>
        </w:rPr>
        <w:t>On supporting change of waveform within a set of PUSCH repetitions, majority of companies do not see a strong need to support this, although a few companies are open to study it. 3 companies (Vivo, LG, Transsion) see potential benefit for the multi-TRP case.</w:t>
      </w:r>
    </w:p>
    <w:p w14:paraId="04A887AE" w14:textId="28F8D6E7" w:rsidR="00736684" w:rsidRDefault="00A12E33">
      <w:pPr>
        <w:jc w:val="both"/>
        <w:rPr>
          <w:rFonts w:ascii="Times New Roman" w:hAnsi="Times New Roman" w:cs="Times New Roman"/>
          <w:sz w:val="20"/>
          <w:szCs w:val="20"/>
          <w:lang w:val="en-GB"/>
        </w:rPr>
      </w:pPr>
      <w:r>
        <w:rPr>
          <w:rFonts w:ascii="Times New Roman" w:hAnsi="Times New Roman" w:cs="Times New Roman"/>
          <w:sz w:val="20"/>
          <w:szCs w:val="20"/>
          <w:lang w:val="en-GB"/>
        </w:rPr>
        <w:t>Discussions on the above topics will be de-prioritized considering the above feedback.</w:t>
      </w:r>
    </w:p>
    <w:p w14:paraId="04A887AF" w14:textId="77777777" w:rsidR="00736684" w:rsidRDefault="00A34991">
      <w:pPr>
        <w:pStyle w:val="Heading1"/>
      </w:pPr>
      <w:r>
        <w:t>Topic #2: Dynamic switching mechanism</w:t>
      </w:r>
    </w:p>
    <w:p w14:paraId="04A887B0" w14:textId="77777777" w:rsidR="00736684" w:rsidRDefault="00A34991">
      <w:pPr>
        <w:rPr>
          <w:rFonts w:ascii="Times New Roman" w:hAnsi="Times New Roman" w:cs="Times New Roman"/>
          <w:sz w:val="20"/>
          <w:szCs w:val="20"/>
          <w:lang w:eastAsia="ko-KR"/>
        </w:rPr>
      </w:pPr>
      <w:r>
        <w:rPr>
          <w:rFonts w:ascii="Times New Roman" w:hAnsi="Times New Roman" w:cs="Times New Roman"/>
          <w:sz w:val="20"/>
          <w:szCs w:val="20"/>
          <w:lang w:eastAsia="ko-KR"/>
        </w:rPr>
        <w:t>A second set of issues concern the mechanism(s) that support dynamic waveform switching for the different cases to support.</w:t>
      </w:r>
    </w:p>
    <w:p w14:paraId="04A887B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[Open][HP] Issue #2-1: Dynamic indication options</w:t>
      </w:r>
    </w:p>
    <w:p w14:paraId="04A887B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7B3" w14:textId="77777777" w:rsidR="00736684" w:rsidRDefault="00A34991">
      <w:pPr>
        <w:rPr>
          <w:rFonts w:ascii="Times New Roman" w:hAnsi="Times New Roman" w:cs="Times New Roman"/>
          <w:sz w:val="20"/>
          <w:szCs w:val="20"/>
        </w:rPr>
      </w:pPr>
      <w:r>
        <w:rPr>
          <w:rFonts w:ascii="Times New Roman" w:hAnsi="Times New Roman" w:cs="Times New Roman"/>
          <w:sz w:val="20"/>
          <w:szCs w:val="20"/>
          <w:lang w:val="en-GB"/>
        </w:rPr>
        <w:t xml:space="preserve">Companies discussed possible options for the dynamic indication mechanism. </w:t>
      </w:r>
      <w:r>
        <w:rPr>
          <w:rFonts w:ascii="Times New Roman" w:hAnsi="Times New Roman" w:cs="Times New Roman"/>
          <w:sz w:val="20"/>
          <w:szCs w:val="20"/>
        </w:rPr>
        <w:t>Most of the following options were identified in a TEI proposal from R17 [30]. The definition used here for the scheduling DCI options is slightly different than in [30], i.e. “new field” or “reuse existing field” instead of “explicit” or “implicit”. With the “explicit/implicit” definition, the solution of reusing/extending TDRA field could be interpreted as an explicit indication. There are also several options identified in contributions that were not included in [30].</w:t>
      </w:r>
    </w:p>
    <w:p w14:paraId="04A887B4" w14:textId="77777777" w:rsidR="00736684" w:rsidRDefault="00A34991">
      <w:pPr>
        <w:rPr>
          <w:rFonts w:ascii="Times New Roman" w:hAnsi="Times New Roman" w:cs="Times New Roman"/>
          <w:sz w:val="20"/>
          <w:szCs w:val="20"/>
          <w:u w:val="single"/>
          <w:lang w:val="en-GB" w:eastAsia="zh-CN"/>
        </w:rPr>
      </w:pPr>
      <w:r>
        <w:rPr>
          <w:rFonts w:ascii="Times New Roman" w:hAnsi="Times New Roman" w:cs="Times New Roman"/>
          <w:sz w:val="20"/>
          <w:szCs w:val="20"/>
          <w:u w:val="single"/>
          <w:lang w:val="en-GB" w:eastAsia="zh-CN"/>
        </w:rPr>
        <w:t>Alt 1-A: New field in scheduling DCI:</w:t>
      </w:r>
    </w:p>
    <w:p w14:paraId="04A887B5"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b/>
          <w:bCs/>
          <w:sz w:val="20"/>
          <w:szCs w:val="20"/>
          <w:lang w:val="en-GB"/>
        </w:rPr>
        <w:t>Preferred</w:t>
      </w:r>
      <w:r>
        <w:rPr>
          <w:rFonts w:ascii="Times New Roman" w:hAnsi="Times New Roman" w:cs="Times New Roman"/>
          <w:sz w:val="20"/>
          <w:szCs w:val="20"/>
          <w:lang w:val="en-GB"/>
        </w:rPr>
        <w:t>: ZTE [3], Spreadtrum [4], Intel [9], Mediatek [20], Apple [21], Sharp [24]</w:t>
      </w:r>
    </w:p>
    <w:p w14:paraId="04A887B6"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Open</w:t>
      </w:r>
      <w:r>
        <w:rPr>
          <w:rFonts w:ascii="Times New Roman" w:hAnsi="Times New Roman" w:cs="Times New Roman"/>
          <w:sz w:val="20"/>
          <w:szCs w:val="20"/>
          <w:lang w:val="en-GB"/>
        </w:rPr>
        <w:t>: Vivo [5], China Telecom [6], CATT [8], Sony [10], NEC [11], Panasonic [12], InterDigital [13], Lenovo [14], Mavenir [15], Xiaomi [16], CMCC [17], ETRI [18], Fujitsu [19], Ericsson [22], Samsung [23], LG [25], CEWiT [28], Nokia [29]</w:t>
      </w:r>
    </w:p>
    <w:p w14:paraId="04A887B7" w14:textId="77777777" w:rsidR="00736684" w:rsidRDefault="00A34991">
      <w:pPr>
        <w:pStyle w:val="ListParagraph"/>
        <w:numPr>
          <w:ilvl w:val="0"/>
          <w:numId w:val="7"/>
        </w:numPr>
        <w:spacing w:before="240"/>
        <w:rPr>
          <w:rFonts w:ascii="Times New Roman" w:hAnsi="Times New Roman" w:cs="Times New Roman"/>
          <w:sz w:val="20"/>
          <w:szCs w:val="20"/>
          <w:lang w:val="en-GB"/>
        </w:rPr>
      </w:pPr>
      <w:r>
        <w:rPr>
          <w:rFonts w:ascii="Times New Roman" w:hAnsi="Times New Roman" w:cs="Times New Roman"/>
          <w:b/>
          <w:bCs/>
          <w:sz w:val="20"/>
          <w:szCs w:val="20"/>
          <w:lang w:val="en-GB"/>
        </w:rPr>
        <w:t>Not preferred</w:t>
      </w:r>
      <w:r>
        <w:rPr>
          <w:rFonts w:ascii="Times New Roman" w:hAnsi="Times New Roman" w:cs="Times New Roman"/>
          <w:sz w:val="20"/>
          <w:szCs w:val="20"/>
          <w:lang w:val="en-GB"/>
        </w:rPr>
        <w:t>: Huawei [2], Oppo [7], NTT DOCOMO [26], Qualcomm [27]</w:t>
      </w:r>
    </w:p>
    <w:p w14:paraId="04A887B8" w14:textId="77777777" w:rsidR="00736684" w:rsidRDefault="00736684">
      <w:pPr>
        <w:rPr>
          <w:rFonts w:ascii="Times New Roman" w:hAnsi="Times New Roman" w:cs="Times New Roman"/>
          <w:sz w:val="20"/>
          <w:szCs w:val="20"/>
          <w:lang w:val="en-GB"/>
        </w:rPr>
      </w:pPr>
    </w:p>
    <w:p w14:paraId="04A887B9"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lastRenderedPageBreak/>
        <w:t>Alt 1-B: Existing field in scheduling DCI</w:t>
      </w:r>
    </w:p>
    <w:p w14:paraId="04A887B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Huawei [2], Oppo [7], NTT DOCOMO [26]</w:t>
      </w:r>
    </w:p>
    <w:p w14:paraId="04A887BB"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Open</w:t>
      </w:r>
      <w:r>
        <w:rPr>
          <w:rFonts w:ascii="Times New Roman" w:hAnsi="Times New Roman" w:cs="Times New Roman"/>
          <w:sz w:val="20"/>
          <w:szCs w:val="20"/>
        </w:rPr>
        <w:t>: Vivo [5], China Telecom [6], CATT [8], Sony [10], NEC [11], Panasonic [12], InterDigital [13], Xiaomi [16], CMCC [17], ETRI [18], Fujitsu [19], Samsung [23], LG [25], Qualcomm [27], CEWiT [28], Nokia [29]</w:t>
      </w:r>
    </w:p>
    <w:p w14:paraId="04A887B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ZTE [3], Spreadtrum [4], Intel [9], Lenovo [14], Mavenir [15], Mediatek [20], Apple [21], Ericsson [22], Sharp [24]</w:t>
      </w:r>
    </w:p>
    <w:p w14:paraId="04A887BD" w14:textId="77777777" w:rsidR="00736684" w:rsidRDefault="00736684">
      <w:pPr>
        <w:pStyle w:val="ListParagraph"/>
        <w:rPr>
          <w:rFonts w:ascii="Times New Roman" w:hAnsi="Times New Roman" w:cs="Times New Roman"/>
          <w:sz w:val="20"/>
          <w:szCs w:val="20"/>
        </w:rPr>
      </w:pPr>
    </w:p>
    <w:p w14:paraId="04A887BE"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 xml:space="preserve">Existing fields suggested or mentioned include (including options already outlined in [30]): </w:t>
      </w:r>
    </w:p>
    <w:p w14:paraId="04A887B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 [2][8][12][29]</w:t>
      </w:r>
    </w:p>
    <w:p w14:paraId="04A887C0"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RA type [2], MSB of RA type [8]</w:t>
      </w:r>
    </w:p>
    <w:p w14:paraId="04A887C1"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Number of RBs below threshold [29] or multiple of 2,3,5 [30]</w:t>
      </w:r>
    </w:p>
    <w:p w14:paraId="04A887C2"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 [29]</w:t>
      </w:r>
    </w:p>
    <w:p w14:paraId="04A887C3"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TDRA: [2][7][12][13][25]</w:t>
      </w:r>
    </w:p>
    <w:p w14:paraId="04A887C4"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Add one column to the table</w:t>
      </w:r>
    </w:p>
    <w:p w14:paraId="04A887C5"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MCS: [12][13]</w:t>
      </w:r>
    </w:p>
    <w:p w14:paraId="04A887C6"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MCS below threshold [30]</w:t>
      </w:r>
    </w:p>
    <w:p w14:paraId="04A887C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7C8"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FDMed DMRS based on Number of DMRS CDM group(s) without data [30]</w:t>
      </w:r>
    </w:p>
    <w:p w14:paraId="04A887C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 [30]</w:t>
      </w:r>
    </w:p>
    <w:p w14:paraId="04A887C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SRI [26]</w:t>
      </w:r>
    </w:p>
    <w:p w14:paraId="04A887C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Number of repetitions for msg3 [3]</w:t>
      </w:r>
    </w:p>
    <w:p w14:paraId="04A887CC" w14:textId="77777777" w:rsidR="00736684" w:rsidRDefault="00736684">
      <w:pPr>
        <w:rPr>
          <w:rFonts w:ascii="Times New Roman" w:hAnsi="Times New Roman" w:cs="Times New Roman"/>
          <w:sz w:val="20"/>
          <w:szCs w:val="20"/>
        </w:rPr>
      </w:pPr>
    </w:p>
    <w:p w14:paraId="04A887CD"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In addition, the following is noted:</w:t>
      </w:r>
    </w:p>
    <w:p w14:paraId="04A887CE"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that reinterpretation of existing field could be applicable for a subset of PDCCH occasions to mitigate the issue of scheduler restriction.</w:t>
      </w:r>
    </w:p>
    <w:p w14:paraId="04A887C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One contribution [29] suggests using a condition over a combination of existing fields to indicate the waveform.</w:t>
      </w:r>
    </w:p>
    <w:p w14:paraId="04A887D0" w14:textId="77777777" w:rsidR="00736684" w:rsidRDefault="00736684">
      <w:pPr>
        <w:pStyle w:val="ListParagraph"/>
        <w:rPr>
          <w:rFonts w:ascii="Times New Roman" w:hAnsi="Times New Roman" w:cs="Times New Roman"/>
          <w:sz w:val="20"/>
          <w:szCs w:val="20"/>
        </w:rPr>
      </w:pPr>
    </w:p>
    <w:p w14:paraId="04A887D1"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Alt 2: MAC CE</w:t>
      </w:r>
    </w:p>
    <w:p w14:paraId="04A887D2"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b/>
          <w:bCs/>
          <w:sz w:val="20"/>
          <w:szCs w:val="20"/>
        </w:rPr>
        <w:t>Preferred</w:t>
      </w:r>
      <w:r>
        <w:rPr>
          <w:rFonts w:ascii="Times New Roman" w:hAnsi="Times New Roman" w:cs="Times New Roman"/>
          <w:sz w:val="20"/>
          <w:szCs w:val="20"/>
        </w:rPr>
        <w:t>: CMCC [17]</w:t>
      </w:r>
    </w:p>
    <w:p w14:paraId="04A887D3" w14:textId="77777777" w:rsidR="00736684" w:rsidRDefault="00A34991">
      <w:pPr>
        <w:pStyle w:val="ListParagraph"/>
        <w:numPr>
          <w:ilvl w:val="0"/>
          <w:numId w:val="7"/>
        </w:numPr>
        <w:spacing w:before="240"/>
        <w:rPr>
          <w:rFonts w:ascii="Times New Roman" w:hAnsi="Times New Roman" w:cs="Times New Roman"/>
          <w:sz w:val="20"/>
          <w:szCs w:val="20"/>
          <w:lang w:val="pt-PT"/>
        </w:rPr>
      </w:pPr>
      <w:r>
        <w:rPr>
          <w:rFonts w:ascii="Times New Roman" w:hAnsi="Times New Roman" w:cs="Times New Roman"/>
          <w:b/>
          <w:bCs/>
          <w:sz w:val="20"/>
          <w:szCs w:val="20"/>
          <w:lang w:val="pt-PT"/>
        </w:rPr>
        <w:t>Open</w:t>
      </w:r>
      <w:r>
        <w:rPr>
          <w:rFonts w:ascii="Times New Roman" w:hAnsi="Times New Roman" w:cs="Times New Roman"/>
          <w:sz w:val="20"/>
          <w:szCs w:val="20"/>
          <w:lang w:val="pt-PT"/>
        </w:rPr>
        <w:t>: Vivo [5], NEC [11], InterDigital [13], Lenovo [14], Mavenir [15], Xiaomi [16], ETRI [18], Ericsson [22], Samsung [23], Qualcomm [27], CEWiT [28]</w:t>
      </w:r>
    </w:p>
    <w:p w14:paraId="04A887D4"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b/>
          <w:bCs/>
          <w:sz w:val="20"/>
          <w:szCs w:val="20"/>
        </w:rPr>
        <w:t>Not preferred</w:t>
      </w:r>
      <w:r>
        <w:rPr>
          <w:rFonts w:ascii="Times New Roman" w:hAnsi="Times New Roman" w:cs="Times New Roman"/>
          <w:sz w:val="20"/>
          <w:szCs w:val="20"/>
        </w:rPr>
        <w:t>: Huawei [2], ZTE [3], Spreadtrum [4], China Telecom [6], Oppo [7], CATT [8], Intel [9], Sony [10], Panasonic [12], Fujitsu [19], Mediatek [20], Apple [21], Sharp [24], LG [25], NTT DOCOMO [26], Nokia [29]</w:t>
      </w:r>
    </w:p>
    <w:p w14:paraId="04A887D5" w14:textId="77777777" w:rsidR="00736684" w:rsidRDefault="00736684">
      <w:pPr>
        <w:rPr>
          <w:rFonts w:ascii="Times New Roman" w:hAnsi="Times New Roman" w:cs="Times New Roman"/>
          <w:sz w:val="20"/>
          <w:szCs w:val="20"/>
        </w:rPr>
      </w:pPr>
    </w:p>
    <w:p w14:paraId="04A887D6" w14:textId="77777777" w:rsidR="00736684" w:rsidRDefault="00A34991">
      <w:pPr>
        <w:rPr>
          <w:rFonts w:ascii="Times New Roman" w:hAnsi="Times New Roman" w:cs="Times New Roman"/>
          <w:sz w:val="20"/>
          <w:szCs w:val="20"/>
          <w:u w:val="single"/>
        </w:rPr>
      </w:pPr>
      <w:r>
        <w:rPr>
          <w:rFonts w:ascii="Times New Roman" w:hAnsi="Times New Roman" w:cs="Times New Roman"/>
          <w:sz w:val="20"/>
          <w:szCs w:val="20"/>
          <w:u w:val="single"/>
        </w:rPr>
        <w:t>Other options:</w:t>
      </w:r>
    </w:p>
    <w:p w14:paraId="04A887D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DCI without scheduled data [16] or downlink DCI [29]</w:t>
      </w:r>
    </w:p>
    <w:p w14:paraId="04A887D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Group-common DCI ([4], not preferred), [16]</w:t>
      </w:r>
    </w:p>
    <w:p w14:paraId="04A887D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Search space [11]</w:t>
      </w:r>
    </w:p>
    <w:p w14:paraId="04A887D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RNTI [11]</w:t>
      </w:r>
    </w:p>
    <w:p w14:paraId="04A887DB"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BWP ID ([18], not preferred)</w:t>
      </w:r>
    </w:p>
    <w:p w14:paraId="04A887DC" w14:textId="77777777" w:rsidR="00736684" w:rsidRDefault="00736684">
      <w:pPr>
        <w:rPr>
          <w:rFonts w:ascii="Times New Roman" w:hAnsi="Times New Roman" w:cs="Times New Roman"/>
          <w:sz w:val="20"/>
          <w:szCs w:val="20"/>
          <w:lang w:val="en-GB"/>
        </w:rPr>
      </w:pPr>
    </w:p>
    <w:p w14:paraId="04A887DD" w14:textId="78453839"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 following Table summarizes the points made in contributions for the different options:</w:t>
      </w:r>
    </w:p>
    <w:tbl>
      <w:tblPr>
        <w:tblStyle w:val="TableGrid"/>
        <w:tblW w:w="9350" w:type="dxa"/>
        <w:tblLayout w:type="fixed"/>
        <w:tblLook w:val="04A0" w:firstRow="1" w:lastRow="0" w:firstColumn="1" w:lastColumn="0" w:noHBand="0" w:noVBand="1"/>
      </w:tblPr>
      <w:tblGrid>
        <w:gridCol w:w="1435"/>
        <w:gridCol w:w="3870"/>
        <w:gridCol w:w="4045"/>
      </w:tblGrid>
      <w:tr w:rsidR="00A12E33" w14:paraId="0F09D9B0" w14:textId="77777777" w:rsidTr="002D6202">
        <w:tc>
          <w:tcPr>
            <w:tcW w:w="1435" w:type="dxa"/>
          </w:tcPr>
          <w:p w14:paraId="12DE9A2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lastRenderedPageBreak/>
              <w:t>Option</w:t>
            </w:r>
          </w:p>
        </w:tc>
        <w:tc>
          <w:tcPr>
            <w:tcW w:w="3870" w:type="dxa"/>
          </w:tcPr>
          <w:p w14:paraId="00CD813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Benefits</w:t>
            </w:r>
          </w:p>
        </w:tc>
        <w:tc>
          <w:tcPr>
            <w:tcW w:w="4045" w:type="dxa"/>
          </w:tcPr>
          <w:p w14:paraId="66E234A0"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Concerns</w:t>
            </w:r>
          </w:p>
        </w:tc>
      </w:tr>
      <w:tr w:rsidR="00A12E33" w14:paraId="6386DDA5" w14:textId="77777777" w:rsidTr="002D6202">
        <w:tc>
          <w:tcPr>
            <w:tcW w:w="1435" w:type="dxa"/>
          </w:tcPr>
          <w:p w14:paraId="07F0E1A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in scheduling DCI</w:t>
            </w:r>
          </w:p>
        </w:tc>
        <w:tc>
          <w:tcPr>
            <w:tcW w:w="3870" w:type="dxa"/>
          </w:tcPr>
          <w:p w14:paraId="3F0E47D2"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-Simple, low specification effort [6][19][20][21][22][29]</w:t>
            </w:r>
          </w:p>
          <w:p w14:paraId="21E60FF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-Maintains scheduler flexibility [9][11][29]</w:t>
            </w:r>
          </w:p>
          <w:p w14:paraId="11FE636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6738FC06"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10297190" w14:textId="77777777" w:rsidR="00A12E33" w:rsidRDefault="00A12E33" w:rsidP="002D6202">
            <w:pPr>
              <w:rPr>
                <w:rFonts w:ascii="Times New Roman" w:hAnsi="Times New Roman" w:cs="Times New Roman"/>
                <w:sz w:val="20"/>
                <w:szCs w:val="20"/>
              </w:rPr>
            </w:pPr>
          </w:p>
        </w:tc>
        <w:tc>
          <w:tcPr>
            <w:tcW w:w="4045" w:type="dxa"/>
          </w:tcPr>
          <w:p w14:paraId="20F64CB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-New field may add overhead and reduce coverage [2][18][19][29] and may not be warranted by frequent switching [27]</w:t>
            </w:r>
          </w:p>
          <w:p w14:paraId="23E929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42D795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not be suitable for DCI format 0_0</w:t>
            </w:r>
          </w:p>
        </w:tc>
      </w:tr>
      <w:tr w:rsidR="00A12E33" w14:paraId="590604F1" w14:textId="77777777" w:rsidTr="002D6202">
        <w:tc>
          <w:tcPr>
            <w:tcW w:w="1435" w:type="dxa"/>
          </w:tcPr>
          <w:p w14:paraId="47F1F1C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Reuse existing field in scheduling DCI</w:t>
            </w:r>
          </w:p>
        </w:tc>
        <w:tc>
          <w:tcPr>
            <w:tcW w:w="3870" w:type="dxa"/>
          </w:tcPr>
          <w:p w14:paraId="27D4921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overhead from additional field [27][29]</w:t>
            </w:r>
          </w:p>
          <w:p w14:paraId="20F65F4B"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on per-PUSCH basis</w:t>
            </w:r>
          </w:p>
          <w:p w14:paraId="26B28448" w14:textId="77777777" w:rsidR="00A12E33" w:rsidRPr="00121D31" w:rsidRDefault="00A12E33" w:rsidP="002D6202">
            <w:pPr>
              <w:rPr>
                <w:rFonts w:ascii="Times New Roman" w:hAnsi="Times New Roman" w:cs="Times New Roman"/>
                <w:color w:val="FF0000"/>
                <w:sz w:val="20"/>
                <w:szCs w:val="20"/>
              </w:rPr>
            </w:pPr>
            <w:r w:rsidRPr="00121D31">
              <w:rPr>
                <w:rFonts w:ascii="Times New Roman" w:hAnsi="Times New Roman" w:cs="Times New Roman"/>
                <w:color w:val="FF0000"/>
                <w:sz w:val="20"/>
                <w:szCs w:val="20"/>
              </w:rPr>
              <w:t>-Can support CG (if indication is applicable to subsequent transmission)</w:t>
            </w:r>
          </w:p>
          <w:p w14:paraId="2989954D" w14:textId="77777777" w:rsidR="00A12E33" w:rsidRDefault="00A12E33" w:rsidP="002D6202">
            <w:pPr>
              <w:rPr>
                <w:rFonts w:ascii="Times New Roman" w:hAnsi="Times New Roman" w:cs="Times New Roman"/>
                <w:sz w:val="20"/>
                <w:szCs w:val="20"/>
              </w:rPr>
            </w:pPr>
          </w:p>
        </w:tc>
        <w:tc>
          <w:tcPr>
            <w:tcW w:w="4045" w:type="dxa"/>
          </w:tcPr>
          <w:p w14:paraId="1E3167F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-May introduce significant scheduler restrictions for use of CP-OFDM compared to R15 [3][9][22]</w:t>
            </w:r>
          </w:p>
          <w:p w14:paraId="686E430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-Waveform selection may depend on factors not visible in DCI (e.g. cell load, scheduling, fading, antenna blockage) [22]</w:t>
            </w:r>
          </w:p>
          <w:p w14:paraId="690E244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-Possible increase of DCI size for DFT-S-OFDM to align with CP-OFDM [16][17]</w:t>
            </w:r>
          </w:p>
          <w:p w14:paraId="5E92B59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-Higher complexity and specification effort [29]</w:t>
            </w:r>
          </w:p>
          <w:p w14:paraId="3D4D877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readily extensible to &gt;2 waveforms [29]</w:t>
            </w:r>
          </w:p>
          <w:p w14:paraId="62520A96"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 [3]</w:t>
            </w:r>
          </w:p>
          <w:p w14:paraId="006D051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-FDM DMRS based solution does not work for DCI format 0_0 [3]</w:t>
            </w:r>
          </w:p>
          <w:p w14:paraId="716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reduce flexibility of existing field</w:t>
            </w:r>
          </w:p>
          <w:p w14:paraId="6BD93312" w14:textId="77777777" w:rsidR="00A12E33" w:rsidRPr="00B51132"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-May increase RRC signaling (e.g. for TDRA table)</w:t>
            </w:r>
          </w:p>
          <w:p w14:paraId="068936C0" w14:textId="77777777" w:rsidR="00A12E33" w:rsidRDefault="00A12E33" w:rsidP="002D6202">
            <w:pPr>
              <w:rPr>
                <w:rFonts w:ascii="Times New Roman" w:hAnsi="Times New Roman" w:cs="Times New Roman"/>
                <w:sz w:val="20"/>
                <w:szCs w:val="20"/>
              </w:rPr>
            </w:pPr>
          </w:p>
        </w:tc>
      </w:tr>
      <w:tr w:rsidR="00A12E33" w14:paraId="65889D99" w14:textId="77777777" w:rsidTr="002D6202">
        <w:tc>
          <w:tcPr>
            <w:tcW w:w="1435" w:type="dxa"/>
          </w:tcPr>
          <w:p w14:paraId="56F87D4C"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MAC CE</w:t>
            </w:r>
          </w:p>
        </w:tc>
        <w:tc>
          <w:tcPr>
            <w:tcW w:w="3870" w:type="dxa"/>
          </w:tcPr>
          <w:p w14:paraId="15EBAE1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increase of DCI overhead [4][11][22][29]</w:t>
            </w:r>
          </w:p>
          <w:p w14:paraId="0D828E4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DCI size alignment issue [17][28]</w:t>
            </w:r>
          </w:p>
          <w:p w14:paraId="6498550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 scheduling restriction [22][27]</w:t>
            </w:r>
          </w:p>
          <w:p w14:paraId="4302488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support CG [16][22]</w:t>
            </w:r>
          </w:p>
          <w:p w14:paraId="49A5473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-Can change multiple BWPs [14] or serving cells [18] at the same time</w:t>
            </w:r>
          </w:p>
          <w:p w14:paraId="64AA29E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-Forward compatible to &gt;2 waveforms [29]</w:t>
            </w:r>
          </w:p>
        </w:tc>
        <w:tc>
          <w:tcPr>
            <w:tcW w:w="4045" w:type="dxa"/>
          </w:tcPr>
          <w:p w14:paraId="6F17493A"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-Larger latency [2][3][4][9][19][20][29]</w:t>
            </w:r>
          </w:p>
          <w:p w14:paraId="6B6137FE"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-Need to define timeline for application [18][26][27]</w:t>
            </w:r>
          </w:p>
          <w:p w14:paraId="0BAE0A48"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-Not possible to change on per-PUSCH basis [29]</w:t>
            </w:r>
          </w:p>
          <w:p w14:paraId="2ECD1B2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-Overhead from MAC CE [24]</w:t>
            </w:r>
          </w:p>
          <w:p w14:paraId="0D96E349"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-Requires RAN2 involvement [26][29]</w:t>
            </w:r>
          </w:p>
          <w:p w14:paraId="709A2BA0" w14:textId="77777777" w:rsidR="00A12E33" w:rsidRDefault="00A12E33" w:rsidP="002D6202">
            <w:pPr>
              <w:rPr>
                <w:rFonts w:ascii="Times New Roman" w:hAnsi="Times New Roman" w:cs="Times New Roman"/>
                <w:sz w:val="20"/>
                <w:szCs w:val="20"/>
              </w:rPr>
            </w:pPr>
          </w:p>
        </w:tc>
      </w:tr>
      <w:tr w:rsidR="00A12E33" w14:paraId="720BEEB9" w14:textId="77777777" w:rsidTr="002D6202">
        <w:tc>
          <w:tcPr>
            <w:tcW w:w="1435" w:type="dxa"/>
          </w:tcPr>
          <w:p w14:paraId="4512D5D1"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DL or non-scheduling DCI</w:t>
            </w:r>
          </w:p>
        </w:tc>
        <w:tc>
          <w:tcPr>
            <w:tcW w:w="3870" w:type="dxa"/>
          </w:tcPr>
          <w:p w14:paraId="7EA18797"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-Already used for R17 beam indication [16]</w:t>
            </w:r>
          </w:p>
          <w:p w14:paraId="15DBB5CD"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-Lower latency [than MAC CE] [29]</w:t>
            </w:r>
          </w:p>
          <w:p w14:paraId="28DA3C63" w14:textId="77777777" w:rsidR="00A12E33" w:rsidRDefault="00A12E33" w:rsidP="002D6202">
            <w:pPr>
              <w:rPr>
                <w:rFonts w:ascii="Times New Roman" w:hAnsi="Times New Roman" w:cs="Times New Roman"/>
                <w:sz w:val="20"/>
                <w:szCs w:val="20"/>
              </w:rPr>
            </w:pPr>
            <w:r>
              <w:rPr>
                <w:rFonts w:ascii="Times New Roman" w:hAnsi="Times New Roman" w:cs="Times New Roman"/>
                <w:sz w:val="20"/>
                <w:szCs w:val="20"/>
              </w:rPr>
              <w:t xml:space="preserve">-Can support CG with lower overhead (when no UL DCI would otherwise be transmitted) [29] </w:t>
            </w:r>
          </w:p>
          <w:p w14:paraId="574B5D4F" w14:textId="77777777" w:rsidR="00A12E33" w:rsidRDefault="00A12E33" w:rsidP="002D6202">
            <w:pPr>
              <w:rPr>
                <w:rFonts w:ascii="Times New Roman" w:hAnsi="Times New Roman" w:cs="Times New Roman"/>
                <w:sz w:val="20"/>
                <w:szCs w:val="20"/>
              </w:rPr>
            </w:pPr>
          </w:p>
        </w:tc>
        <w:tc>
          <w:tcPr>
            <w:tcW w:w="4045" w:type="dxa"/>
          </w:tcPr>
          <w:p w14:paraId="01477426" w14:textId="77777777" w:rsidR="00A12E33" w:rsidRDefault="00A12E33" w:rsidP="002D6202">
            <w:pPr>
              <w:rPr>
                <w:rFonts w:ascii="Times New Roman" w:hAnsi="Times New Roman" w:cs="Times New Roman"/>
                <w:color w:val="FF0000"/>
                <w:sz w:val="20"/>
                <w:szCs w:val="20"/>
              </w:rPr>
            </w:pPr>
            <w:r w:rsidRPr="00B51132">
              <w:rPr>
                <w:rFonts w:ascii="Times New Roman" w:hAnsi="Times New Roman" w:cs="Times New Roman"/>
                <w:color w:val="FF0000"/>
                <w:sz w:val="20"/>
                <w:szCs w:val="20"/>
              </w:rPr>
              <w:t>-Additional effort compared to supporting UL DCI only</w:t>
            </w:r>
            <w:r>
              <w:rPr>
                <w:rFonts w:ascii="Times New Roman" w:hAnsi="Times New Roman" w:cs="Times New Roman"/>
                <w:color w:val="FF0000"/>
                <w:sz w:val="20"/>
                <w:szCs w:val="20"/>
              </w:rPr>
              <w:t>.</w:t>
            </w:r>
          </w:p>
          <w:p w14:paraId="2D3F7E1E"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increase DCI size</w:t>
            </w:r>
          </w:p>
          <w:p w14:paraId="77D61419"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-Need to define application time</w:t>
            </w:r>
          </w:p>
          <w:p w14:paraId="6ACDE832" w14:textId="77777777" w:rsidR="00A12E33" w:rsidRDefault="00A12E33" w:rsidP="002D6202">
            <w:pPr>
              <w:rPr>
                <w:rFonts w:ascii="Times New Roman" w:hAnsi="Times New Roman" w:cs="Times New Roman"/>
                <w:color w:val="FF0000"/>
                <w:sz w:val="20"/>
                <w:szCs w:val="20"/>
              </w:rPr>
            </w:pPr>
            <w:r>
              <w:rPr>
                <w:rFonts w:ascii="Times New Roman" w:hAnsi="Times New Roman" w:cs="Times New Roman"/>
                <w:color w:val="FF0000"/>
                <w:sz w:val="20"/>
                <w:szCs w:val="20"/>
              </w:rPr>
              <w:t>-May be more complex than using scheduling DCI</w:t>
            </w:r>
          </w:p>
          <w:p w14:paraId="7851B7FA" w14:textId="77777777" w:rsidR="00A12E33" w:rsidRDefault="00A12E33" w:rsidP="002D6202">
            <w:pPr>
              <w:rPr>
                <w:rFonts w:ascii="Times New Roman" w:hAnsi="Times New Roman" w:cs="Times New Roman"/>
                <w:sz w:val="20"/>
                <w:szCs w:val="20"/>
              </w:rPr>
            </w:pPr>
          </w:p>
        </w:tc>
      </w:tr>
    </w:tbl>
    <w:p w14:paraId="128AD533" w14:textId="28719C90" w:rsidR="00A12E33" w:rsidRPr="00A12E33" w:rsidRDefault="00A12E33">
      <w:pPr>
        <w:rPr>
          <w:rFonts w:ascii="Times New Roman" w:hAnsi="Times New Roman" w:cs="Times New Roman"/>
          <w:sz w:val="20"/>
          <w:szCs w:val="20"/>
        </w:rPr>
      </w:pPr>
    </w:p>
    <w:p w14:paraId="04A8880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dynamic indication options</w:t>
      </w:r>
    </w:p>
    <w:p w14:paraId="04A8880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Support for the main options in submitted contributions is rather diverse. Many companies expressed openness to adopt one of several options. However, for each main option there are at least several companies that have concerns. The main concerns are the additional overhead for option 1-A, the loss of scheduler flexibility for option 1-B and the excessive latency for option 2.</w:t>
      </w:r>
    </w:p>
    <w:p w14:paraId="04A88810"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11"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Further views and comments are requested on the following issues</w:t>
      </w:r>
      <w:r>
        <w:rPr>
          <w:rFonts w:ascii="Times New Roman" w:hAnsi="Times New Roman" w:cs="Times New Roman"/>
          <w:sz w:val="20"/>
          <w:szCs w:val="20"/>
          <w:lang w:val="en-GB"/>
        </w:rPr>
        <w:t>:</w:t>
      </w:r>
    </w:p>
    <w:p w14:paraId="04A88812"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benefit or concern to add (or remove) in the above Table?</w:t>
      </w:r>
    </w:p>
    <w:p w14:paraId="04A88813"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Many solutions grouped under 1-B (reuse existing field) but may not have equal impact on loss scheduler flexibility. Are there some solutions that are preferable from that perspective?</w:t>
      </w:r>
    </w:p>
    <w:p w14:paraId="04A88814" w14:textId="77777777" w:rsidR="00736684" w:rsidRDefault="00A34991">
      <w:pPr>
        <w:pStyle w:val="ListParagraph"/>
        <w:numPr>
          <w:ilvl w:val="0"/>
          <w:numId w:val="34"/>
        </w:numPr>
        <w:jc w:val="both"/>
        <w:rPr>
          <w:rFonts w:ascii="Times New Roman" w:hAnsi="Times New Roman" w:cs="Times New Roman"/>
          <w:sz w:val="20"/>
          <w:szCs w:val="20"/>
          <w:lang w:val="en-GB"/>
        </w:rPr>
      </w:pPr>
      <w:r>
        <w:rPr>
          <w:rFonts w:ascii="Times New Roman" w:hAnsi="Times New Roman" w:cs="Times New Roman"/>
          <w:sz w:val="20"/>
          <w:szCs w:val="20"/>
          <w:lang w:val="en-GB"/>
        </w:rPr>
        <w:t>Any other comment</w:t>
      </w:r>
    </w:p>
    <w:p w14:paraId="04A88815" w14:textId="77777777" w:rsidR="00736684" w:rsidRDefault="00736684">
      <w:pPr>
        <w:pStyle w:val="ListParagraph"/>
        <w:jc w:val="both"/>
        <w:rPr>
          <w:rFonts w:ascii="Times New Roman" w:hAnsi="Times New Roman" w:cs="Times New Roman"/>
          <w:sz w:val="20"/>
          <w:szCs w:val="20"/>
          <w:lang w:val="en-GB"/>
        </w:rPr>
      </w:pPr>
    </w:p>
    <w:tbl>
      <w:tblPr>
        <w:tblStyle w:val="TableGrid"/>
        <w:tblW w:w="9350" w:type="dxa"/>
        <w:tblLayout w:type="fixed"/>
        <w:tblLook w:val="04A0" w:firstRow="1" w:lastRow="0" w:firstColumn="1" w:lastColumn="0" w:noHBand="0" w:noVBand="1"/>
      </w:tblPr>
      <w:tblGrid>
        <w:gridCol w:w="2065"/>
        <w:gridCol w:w="7285"/>
      </w:tblGrid>
      <w:tr w:rsidR="00736684" w14:paraId="04A88818" w14:textId="77777777" w:rsidTr="000E067D">
        <w:tc>
          <w:tcPr>
            <w:tcW w:w="2065" w:type="dxa"/>
          </w:tcPr>
          <w:p w14:paraId="04A8881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17"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25" w14:textId="77777777" w:rsidTr="000E067D">
        <w:tc>
          <w:tcPr>
            <w:tcW w:w="2065" w:type="dxa"/>
          </w:tcPr>
          <w:p w14:paraId="04A88819"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1A"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 xml:space="preserve">According to the WID, the objective of dynamic waveform </w:t>
            </w:r>
            <w:r>
              <w:rPr>
                <w:rFonts w:ascii="Times New Roman" w:hAnsi="Times New Roman" w:cs="Times New Roman"/>
                <w:sz w:val="20"/>
                <w:szCs w:val="20"/>
                <w:lang w:val="en-GB" w:eastAsia="zh-CN"/>
              </w:rPr>
              <w:t>switching</w:t>
            </w:r>
            <w:r>
              <w:rPr>
                <w:rFonts w:ascii="Times New Roman" w:hAnsi="Times New Roman" w:cs="Times New Roman" w:hint="eastAsia"/>
                <w:sz w:val="20"/>
                <w:szCs w:val="20"/>
                <w:lang w:val="en-GB" w:eastAsia="zh-CN"/>
              </w:rPr>
              <w:t xml:space="preserve"> does not involve RAN2.</w:t>
            </w:r>
          </w:p>
          <w:tbl>
            <w:tblPr>
              <w:tblStyle w:val="TableGrid"/>
              <w:tblW w:w="7054" w:type="dxa"/>
              <w:tblLayout w:type="fixed"/>
              <w:tblLook w:val="04A0" w:firstRow="1" w:lastRow="0" w:firstColumn="1" w:lastColumn="0" w:noHBand="0" w:noVBand="1"/>
            </w:tblPr>
            <w:tblGrid>
              <w:gridCol w:w="7054"/>
            </w:tblGrid>
            <w:tr w:rsidR="00736684" w14:paraId="04A8881C" w14:textId="77777777">
              <w:tc>
                <w:tcPr>
                  <w:tcW w:w="7054" w:type="dxa"/>
                </w:tcPr>
                <w:p w14:paraId="04A8881B" w14:textId="77777777" w:rsidR="00736684" w:rsidRDefault="00A34991">
                  <w:pPr>
                    <w:numPr>
                      <w:ilvl w:val="0"/>
                      <w:numId w:val="4"/>
                    </w:numPr>
                    <w:overflowPunct w:val="0"/>
                    <w:autoSpaceDE w:val="0"/>
                    <w:autoSpaceDN w:val="0"/>
                    <w:adjustRightInd w:val="0"/>
                    <w:spacing w:before="120" w:after="120" w:line="276" w:lineRule="auto"/>
                    <w:ind w:hanging="357"/>
                    <w:jc w:val="both"/>
                    <w:textAlignment w:val="baseline"/>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 xml:space="preserve">Specify </w:t>
                  </w:r>
                  <w:r>
                    <w:rPr>
                      <w:rFonts w:ascii="Times New Roman" w:eastAsia="SimSun" w:hAnsi="Times New Roman" w:cs="Times New Roman"/>
                      <w:sz w:val="21"/>
                      <w:szCs w:val="21"/>
                      <w:lang w:val="en-GB" w:eastAsia="en-GB"/>
                    </w:rPr>
                    <w:t>enhancements to support dynamic switching between DFT-</w:t>
                  </w:r>
                  <w:r>
                    <w:rPr>
                      <w:rFonts w:ascii="Times New Roman" w:eastAsia="SimSun" w:hAnsi="Times New Roman" w:cs="Times New Roman" w:hint="eastAsia"/>
                      <w:sz w:val="21"/>
                      <w:szCs w:val="21"/>
                      <w:lang w:val="en-GB" w:eastAsia="zh-CN"/>
                    </w:rPr>
                    <w:t>S</w:t>
                  </w:r>
                  <w:r>
                    <w:rPr>
                      <w:rFonts w:ascii="Times New Roman" w:eastAsia="SimSun" w:hAnsi="Times New Roman" w:cs="Times New Roman"/>
                      <w:sz w:val="21"/>
                      <w:szCs w:val="21"/>
                      <w:lang w:val="en-GB" w:eastAsia="en-GB"/>
                    </w:rPr>
                    <w:t>-OFDM and CP-OFDM (RAN1)</w:t>
                  </w:r>
                </w:p>
              </w:tc>
            </w:tr>
          </w:tbl>
          <w:p w14:paraId="04A8881D" w14:textId="77777777" w:rsidR="00736684" w:rsidRDefault="00736684">
            <w:pPr>
              <w:jc w:val="both"/>
              <w:rPr>
                <w:rFonts w:ascii="Times New Roman" w:eastAsia="DengXian" w:hAnsi="Times New Roman" w:cs="Times New Roman"/>
                <w:sz w:val="20"/>
                <w:szCs w:val="20"/>
                <w:lang w:val="en-GB" w:eastAsia="zh-CN"/>
              </w:rPr>
            </w:pPr>
          </w:p>
          <w:p w14:paraId="04A8881E"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Therefore, we think MAC CE based solution is out of scope, which clearly needs RAN2</w:t>
            </w:r>
            <w:r>
              <w:rPr>
                <w:rFonts w:ascii="Times New Roman" w:eastAsia="DengXian" w:hAnsi="Times New Roman" w:cs="Times New Roman"/>
                <w:sz w:val="20"/>
                <w:szCs w:val="20"/>
                <w:lang w:val="en-GB" w:eastAsia="zh-CN"/>
              </w:rPr>
              <w:t>’</w:t>
            </w:r>
            <w:r>
              <w:rPr>
                <w:rFonts w:ascii="Times New Roman" w:eastAsia="DengXian" w:hAnsi="Times New Roman" w:cs="Times New Roman" w:hint="eastAsia"/>
                <w:sz w:val="20"/>
                <w:szCs w:val="20"/>
                <w:lang w:val="en-GB" w:eastAsia="zh-CN"/>
              </w:rPr>
              <w:t xml:space="preserve">s </w:t>
            </w:r>
            <w:r>
              <w:rPr>
                <w:rFonts w:ascii="Times New Roman" w:eastAsia="DengXian" w:hAnsi="Times New Roman" w:cs="Times New Roman"/>
                <w:sz w:val="20"/>
                <w:szCs w:val="20"/>
                <w:lang w:val="en-GB" w:eastAsia="zh-CN"/>
              </w:rPr>
              <w:t>involvement</w:t>
            </w:r>
            <w:r>
              <w:rPr>
                <w:rFonts w:ascii="Times New Roman" w:eastAsia="DengXian" w:hAnsi="Times New Roman" w:cs="Times New Roman" w:hint="eastAsia"/>
                <w:sz w:val="20"/>
                <w:szCs w:val="20"/>
                <w:lang w:val="en-GB" w:eastAsia="zh-CN"/>
              </w:rPr>
              <w:t xml:space="preserve">. </w:t>
            </w:r>
          </w:p>
          <w:p w14:paraId="04A8881F" w14:textId="77777777" w:rsidR="00736684" w:rsidRDefault="00736684">
            <w:pPr>
              <w:jc w:val="both"/>
              <w:rPr>
                <w:rFonts w:ascii="Times New Roman" w:eastAsia="DengXian" w:hAnsi="Times New Roman" w:cs="Times New Roman"/>
                <w:sz w:val="20"/>
                <w:szCs w:val="20"/>
                <w:lang w:val="en-GB" w:eastAsia="zh-CN"/>
              </w:rPr>
            </w:pPr>
          </w:p>
          <w:p w14:paraId="04A88820" w14:textId="77777777" w:rsidR="00736684" w:rsidRDefault="00A34991">
            <w:pPr>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 we assume it is supplementary proposals for specific purpose, e.g. for dynamic switching of CG. Then clearly, it depends on the other discussions whether the target use case is supported or not. And the proposal requires additional specification efforts.</w:t>
            </w:r>
          </w:p>
          <w:p w14:paraId="04A88821" w14:textId="77777777" w:rsidR="00736684" w:rsidRDefault="00736684">
            <w:pPr>
              <w:jc w:val="both"/>
              <w:rPr>
                <w:rFonts w:ascii="Times New Roman" w:eastAsia="DengXian" w:hAnsi="Times New Roman" w:cs="Times New Roman"/>
                <w:sz w:val="20"/>
                <w:szCs w:val="20"/>
                <w:lang w:eastAsia="zh-CN"/>
              </w:rPr>
            </w:pPr>
          </w:p>
          <w:p w14:paraId="04A88822"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 xml:space="preserve">Therefore, we think scheduling DCI based solutions </w:t>
            </w:r>
            <w:r>
              <w:rPr>
                <w:rFonts w:ascii="Times New Roman" w:eastAsia="DengXian" w:hAnsi="Times New Roman" w:cs="Times New Roman"/>
                <w:sz w:val="20"/>
                <w:szCs w:val="20"/>
                <w:lang w:eastAsia="zh-CN"/>
              </w:rPr>
              <w:t>should</w:t>
            </w:r>
            <w:r>
              <w:rPr>
                <w:rFonts w:ascii="Times New Roman" w:eastAsia="DengXian" w:hAnsi="Times New Roman" w:cs="Times New Roman" w:hint="eastAsia"/>
                <w:sz w:val="20"/>
                <w:szCs w:val="20"/>
                <w:lang w:eastAsia="zh-CN"/>
              </w:rPr>
              <w:t xml:space="preserve"> be the baseline.</w:t>
            </w:r>
          </w:p>
          <w:p w14:paraId="04A88823" w14:textId="77777777" w:rsidR="00736684" w:rsidRDefault="00736684">
            <w:pPr>
              <w:jc w:val="both"/>
              <w:rPr>
                <w:rFonts w:ascii="Times New Roman" w:eastAsia="DengXian" w:hAnsi="Times New Roman" w:cs="Times New Roman"/>
                <w:sz w:val="20"/>
                <w:szCs w:val="20"/>
                <w:lang w:eastAsia="zh-CN"/>
              </w:rPr>
            </w:pPr>
          </w:p>
          <w:p w14:paraId="04A88824"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eastAsia="zh-CN"/>
              </w:rPr>
              <w:t xml:space="preserve">We agree the different solutions under 1-B have different impact on scheduling flexibility and we are open to </w:t>
            </w:r>
            <w:r>
              <w:rPr>
                <w:rFonts w:ascii="Times New Roman" w:eastAsia="DengXian" w:hAnsi="Times New Roman" w:cs="Times New Roman"/>
                <w:sz w:val="20"/>
                <w:szCs w:val="20"/>
                <w:lang w:eastAsia="zh-CN"/>
              </w:rPr>
              <w:t>further</w:t>
            </w:r>
            <w:r>
              <w:rPr>
                <w:rFonts w:ascii="Times New Roman" w:eastAsia="DengXian" w:hAnsi="Times New Roman" w:cs="Times New Roman" w:hint="eastAsia"/>
                <w:sz w:val="20"/>
                <w:szCs w:val="20"/>
                <w:lang w:eastAsia="zh-CN"/>
              </w:rPr>
              <w:t xml:space="preserve"> discuss.</w:t>
            </w:r>
          </w:p>
        </w:tc>
      </w:tr>
      <w:tr w:rsidR="00736684" w14:paraId="04A8882A" w14:textId="77777777" w:rsidTr="000E067D">
        <w:tc>
          <w:tcPr>
            <w:tcW w:w="2065" w:type="dxa"/>
          </w:tcPr>
          <w:p w14:paraId="04A8882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27" w14:textId="77777777" w:rsidR="00736684" w:rsidRDefault="00A34991">
            <w:pPr>
              <w:pStyle w:val="ListParagraph"/>
              <w:numPr>
                <w:ilvl w:val="0"/>
                <w:numId w:val="35"/>
              </w:num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generally fine with the benefit or concerns listed in the table. For explicit signalling, we tend to think DCI format 0_0 does not need to enhanced to support dynamic waveform switching so the concern for this can be removed. </w:t>
            </w:r>
          </w:p>
          <w:p w14:paraId="04A88828" w14:textId="77777777" w:rsidR="00736684" w:rsidRDefault="00736684">
            <w:pPr>
              <w:jc w:val="both"/>
              <w:rPr>
                <w:rFonts w:ascii="Times New Roman" w:hAnsi="Times New Roman" w:cs="Times New Roman"/>
                <w:sz w:val="20"/>
                <w:szCs w:val="20"/>
                <w:lang w:val="en-GB"/>
              </w:rPr>
            </w:pPr>
          </w:p>
          <w:p w14:paraId="04A8882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general, it would be good to first agree on a set of alternatives for down-selection in the upcoming meeting. </w:t>
            </w:r>
          </w:p>
        </w:tc>
      </w:tr>
      <w:tr w:rsidR="00736684" w14:paraId="04A8882D" w14:textId="77777777" w:rsidTr="000E067D">
        <w:tc>
          <w:tcPr>
            <w:tcW w:w="2065" w:type="dxa"/>
          </w:tcPr>
          <w:p w14:paraId="04A8882B"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2C"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b) Since the main reason to support dynamic switching between DFT-s-OFDM and CP-OFDM is that higher rank operation in good SINR is limited when semi-static DFT-s-OFDM configuration, the necessary functionality should be to support dynamic switch between 1-layer transmission with DFT-s-OFDM and 2 or more layers transmission with CP-OFDM. Then, just to support the implicit indication based on number of layers would be the most straightforward design.</w:t>
            </w:r>
          </w:p>
        </w:tc>
      </w:tr>
      <w:tr w:rsidR="00736684" w14:paraId="04A88834" w14:textId="77777777" w:rsidTr="000E067D">
        <w:tc>
          <w:tcPr>
            <w:tcW w:w="2065" w:type="dxa"/>
          </w:tcPr>
          <w:p w14:paraId="04A8882E"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vivo</w:t>
            </w:r>
          </w:p>
        </w:tc>
        <w:tc>
          <w:tcPr>
            <w:tcW w:w="7285" w:type="dxa"/>
          </w:tcPr>
          <w:p w14:paraId="04A8882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For “New field in scheduling DCI”, following items should be included in the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column as well:</w:t>
            </w:r>
          </w:p>
          <w:p w14:paraId="04A88830"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 xml:space="preserve">-Higher complexity and specification effort </w:t>
            </w:r>
          </w:p>
          <w:p w14:paraId="04A88831"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-Rank-based solution not forward-compatible with rank 2 DFT-S-OFDM</w:t>
            </w:r>
          </w:p>
          <w:p w14:paraId="04A88832" w14:textId="77777777" w:rsidR="00736684" w:rsidRDefault="00A34991">
            <w:pPr>
              <w:ind w:left="720"/>
              <w:rPr>
                <w:rFonts w:ascii="Times New Roman" w:hAnsi="Times New Roman" w:cs="Times New Roman"/>
                <w:sz w:val="20"/>
                <w:szCs w:val="20"/>
              </w:rPr>
            </w:pPr>
            <w:r>
              <w:rPr>
                <w:rFonts w:ascii="Times New Roman" w:hAnsi="Times New Roman" w:cs="Times New Roman"/>
                <w:sz w:val="20"/>
                <w:szCs w:val="20"/>
              </w:rPr>
              <w:t>-FDM DMRS based solution does not work for DCI format 0_0</w:t>
            </w:r>
          </w:p>
          <w:p w14:paraId="04A8883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rPr>
              <w:t>For “DL or non-scheduling DCI”, it requires n</w:t>
            </w:r>
            <w:r>
              <w:rPr>
                <w:rFonts w:ascii="Times New Roman" w:eastAsia="DengXian" w:hAnsi="Times New Roman" w:cs="Times New Roman" w:hint="eastAsia"/>
                <w:sz w:val="20"/>
                <w:szCs w:val="20"/>
                <w:lang w:eastAsia="zh-CN"/>
              </w:rPr>
              <w:t>e</w:t>
            </w:r>
            <w:r>
              <w:rPr>
                <w:rFonts w:ascii="Times New Roman" w:eastAsia="DengXian" w:hAnsi="Times New Roman" w:cs="Times New Roman"/>
                <w:sz w:val="20"/>
                <w:szCs w:val="20"/>
                <w:lang w:eastAsia="zh-CN"/>
              </w:rPr>
              <w:t>w DCI format discussions if I understand correctly. In addition, rules to avoid rank/DMRS Type/FDRA configurations not supported with some waveform are also needed.</w:t>
            </w:r>
          </w:p>
        </w:tc>
      </w:tr>
      <w:tr w:rsidR="00736684" w14:paraId="04A88837" w14:textId="77777777" w:rsidTr="000E067D">
        <w:tc>
          <w:tcPr>
            <w:tcW w:w="2065" w:type="dxa"/>
          </w:tcPr>
          <w:p w14:paraId="04A88835"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3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For the sake of progress, it may be desirable to consider the proposal listing all possible options in this meeting.</w:t>
            </w:r>
          </w:p>
        </w:tc>
      </w:tr>
      <w:tr w:rsidR="00736684" w14:paraId="04A8883A" w14:textId="77777777" w:rsidTr="000E067D">
        <w:tc>
          <w:tcPr>
            <w:tcW w:w="2065" w:type="dxa"/>
          </w:tcPr>
          <w:p w14:paraId="04A88838"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39" w14:textId="77777777" w:rsidR="00736684" w:rsidRDefault="00A34991">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T</w:t>
            </w:r>
            <w:r>
              <w:rPr>
                <w:rFonts w:ascii="Times New Roman" w:eastAsia="DengXian" w:hAnsi="Times New Roman" w:cs="Times New Roman"/>
                <w:sz w:val="20"/>
                <w:szCs w:val="20"/>
                <w:lang w:val="en-GB" w:eastAsia="zh-CN"/>
              </w:rPr>
              <w:t>he issue is important but we think we should focus on the situation and condition for waveform dynamic switching first. The down-selection can be done later or in the next meeting.</w:t>
            </w:r>
          </w:p>
        </w:tc>
      </w:tr>
      <w:tr w:rsidR="00736684" w14:paraId="04A8883D" w14:textId="77777777" w:rsidTr="000E067D">
        <w:tc>
          <w:tcPr>
            <w:tcW w:w="2065" w:type="dxa"/>
          </w:tcPr>
          <w:p w14:paraId="04A8883B" w14:textId="77777777" w:rsidR="00736684" w:rsidRDefault="00A34991">
            <w:pPr>
              <w:jc w:val="both"/>
              <w:rPr>
                <w:rFonts w:ascii="Times New Roman" w:eastAsia="DengXian" w:hAnsi="Times New Roman" w:cs="Times New Roman"/>
                <w:sz w:val="20"/>
                <w:szCs w:val="20"/>
                <w:lang w:val="en-GB" w:eastAsia="zh-CN"/>
              </w:rPr>
            </w:pPr>
            <w:r>
              <w:rPr>
                <w:rFonts w:ascii="Times New Roman" w:eastAsia="Malgun Gothic" w:hAnsi="Times New Roman" w:cs="Times New Roman"/>
                <w:sz w:val="20"/>
                <w:szCs w:val="20"/>
                <w:lang w:val="en-GB" w:eastAsia="ko-KR"/>
              </w:rPr>
              <w:t>Vodafone</w:t>
            </w:r>
          </w:p>
        </w:tc>
        <w:tc>
          <w:tcPr>
            <w:tcW w:w="7285" w:type="dxa"/>
          </w:tcPr>
          <w:p w14:paraId="04A8883C"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We are supportive of a DCI-based switching mechanism due to lower latency compared to MAC-CE and also it could avoid RAN2 involvement. For the implicit signalling, perhaps more than one indicator can be used to avoid scheduling flexibility concerns</w:t>
            </w:r>
          </w:p>
        </w:tc>
      </w:tr>
      <w:tr w:rsidR="00736684" w14:paraId="04A88844" w14:textId="77777777" w:rsidTr="000E067D">
        <w:tc>
          <w:tcPr>
            <w:tcW w:w="2065" w:type="dxa"/>
          </w:tcPr>
          <w:p w14:paraId="04A8883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sz w:val="20"/>
                <w:szCs w:val="20"/>
                <w:lang w:val="en-GB" w:eastAsia="zh-CN"/>
              </w:rPr>
              <w:t>Spreadtrum</w:t>
            </w:r>
          </w:p>
        </w:tc>
        <w:tc>
          <w:tcPr>
            <w:tcW w:w="7285" w:type="dxa"/>
          </w:tcPr>
          <w:p w14:paraId="04A8883F" w14:textId="77777777" w:rsidR="00736684" w:rsidRDefault="00A34991">
            <w:pPr>
              <w:jc w:val="both"/>
              <w:rPr>
                <w:rFonts w:ascii="Times New Roman" w:hAnsi="Times New Roman" w:cs="Times New Roman"/>
                <w:sz w:val="20"/>
                <w:szCs w:val="20"/>
              </w:rPr>
            </w:pPr>
            <w:r>
              <w:rPr>
                <w:rFonts w:ascii="Times New Roman" w:hAnsi="Times New Roman" w:cs="Times New Roman"/>
                <w:sz w:val="20"/>
                <w:szCs w:val="20"/>
              </w:rPr>
              <w:t xml:space="preserve">We think “explicit” or “implicit” instead of “new field” or “reuse existing field” may be clearer. We are open to reuse existing field, but reluctant to support implicit indication by setting some conditions, which would limit the flexibility of gNB scheduling. </w:t>
            </w:r>
          </w:p>
          <w:p w14:paraId="04A88840" w14:textId="77777777" w:rsidR="00736684" w:rsidRDefault="00736684">
            <w:pPr>
              <w:jc w:val="both"/>
              <w:rPr>
                <w:rFonts w:ascii="Times New Roman" w:hAnsi="Times New Roman" w:cs="Times New Roman"/>
                <w:sz w:val="20"/>
                <w:szCs w:val="20"/>
              </w:rPr>
            </w:pPr>
          </w:p>
          <w:p w14:paraId="04A88841" w14:textId="77777777" w:rsidR="00736684" w:rsidRDefault="00A34991">
            <w:pPr>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lastRenderedPageBreak/>
              <w:t>From our perspective, explicit DCI-</w:t>
            </w:r>
            <w:r>
              <w:rPr>
                <w:rFonts w:ascii="Times New Roman" w:eastAsia="DengXian" w:hAnsi="Times New Roman" w:cs="Times New Roman" w:hint="eastAsia"/>
                <w:sz w:val="20"/>
                <w:szCs w:val="20"/>
                <w:lang w:eastAsia="zh-CN"/>
              </w:rPr>
              <w:t>based</w:t>
            </w:r>
            <w:r>
              <w:rPr>
                <w:rFonts w:ascii="Times New Roman" w:eastAsia="DengXian" w:hAnsi="Times New Roman" w:cs="Times New Roman"/>
                <w:sz w:val="20"/>
                <w:szCs w:val="20"/>
                <w:lang w:eastAsia="zh-CN"/>
              </w:rPr>
              <w:t xml:space="preserve"> indication is most straightforward and simplest.</w:t>
            </w:r>
            <w:r>
              <w:rPr>
                <w:rFonts w:ascii="Times New Roman" w:eastAsia="DengXian" w:hAnsi="Times New Roman" w:cs="Times New Roman" w:hint="eastAsia"/>
                <w:sz w:val="20"/>
                <w:szCs w:val="20"/>
                <w:lang w:eastAsia="zh-CN"/>
              </w:rPr>
              <w:t xml:space="preserve"> </w:t>
            </w:r>
            <w:r>
              <w:rPr>
                <w:rFonts w:ascii="Times New Roman" w:eastAsia="DengXian" w:hAnsi="Times New Roman" w:cs="Times New Roman"/>
                <w:sz w:val="20"/>
                <w:szCs w:val="20"/>
                <w:lang w:eastAsia="zh-CN"/>
              </w:rPr>
              <w:t>For explicit indication, whether to add new field or reuse existing bit can be discussed further. It is also possible to indicate waveform by TDRA field in the DCI by associating different waveforms with different rows of TDRA table</w:t>
            </w:r>
            <w:r>
              <w:rPr>
                <w:rFonts w:ascii="Times New Roman" w:eastAsia="DengXian" w:hAnsi="Times New Roman" w:cs="Times New Roman" w:hint="eastAsia"/>
                <w:sz w:val="20"/>
                <w:szCs w:val="20"/>
                <w:lang w:eastAsia="zh-CN"/>
              </w:rPr>
              <w:t>.</w:t>
            </w:r>
          </w:p>
          <w:p w14:paraId="04A88842" w14:textId="77777777" w:rsidR="00736684" w:rsidRDefault="00736684">
            <w:pPr>
              <w:jc w:val="both"/>
              <w:rPr>
                <w:rFonts w:ascii="Times New Roman" w:eastAsia="DengXian" w:hAnsi="Times New Roman" w:cs="Times New Roman"/>
                <w:sz w:val="20"/>
                <w:szCs w:val="20"/>
                <w:lang w:eastAsia="zh-CN"/>
              </w:rPr>
            </w:pPr>
          </w:p>
          <w:p w14:paraId="04A8884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hint="eastAsia"/>
                <w:sz w:val="20"/>
                <w:szCs w:val="20"/>
              </w:rPr>
              <w:t xml:space="preserve">For </w:t>
            </w:r>
            <w:r>
              <w:rPr>
                <w:rFonts w:ascii="Times New Roman" w:hAnsi="Times New Roman" w:cs="Times New Roman"/>
                <w:sz w:val="20"/>
                <w:szCs w:val="20"/>
              </w:rPr>
              <w:t>“DL or non-scheduling DCI</w:t>
            </w:r>
            <w:r>
              <w:rPr>
                <w:rFonts w:ascii="Times New Roman" w:hAnsi="Times New Roman" w:cs="Times New Roman" w:hint="eastAsia"/>
                <w:sz w:val="20"/>
                <w:szCs w:val="20"/>
              </w:rPr>
              <w:t xml:space="preserve"> solution</w:t>
            </w:r>
            <w:r>
              <w:rPr>
                <w:rFonts w:ascii="Times New Roman" w:hAnsi="Times New Roman" w:cs="Times New Roman"/>
                <w:sz w:val="20"/>
                <w:szCs w:val="20"/>
              </w:rPr>
              <w:t>”</w:t>
            </w:r>
            <w:r>
              <w:rPr>
                <w:rFonts w:ascii="Times New Roman" w:hAnsi="Times New Roman" w:cs="Times New Roman" w:hint="eastAsia"/>
                <w:sz w:val="20"/>
                <w:szCs w:val="20"/>
              </w:rPr>
              <w:t>,</w:t>
            </w:r>
            <w:r>
              <w:rPr>
                <w:rFonts w:ascii="Times New Roman" w:hAnsi="Times New Roman" w:cs="Times New Roman"/>
                <w:sz w:val="20"/>
                <w:szCs w:val="20"/>
              </w:rPr>
              <w:t xml:space="preserve"> we share the similar view with CATT.</w:t>
            </w:r>
          </w:p>
        </w:tc>
      </w:tr>
      <w:tr w:rsidR="00736684" w14:paraId="04A88848" w14:textId="77777777" w:rsidTr="000E067D">
        <w:tc>
          <w:tcPr>
            <w:tcW w:w="2065" w:type="dxa"/>
          </w:tcPr>
          <w:p w14:paraId="04A88845" w14:textId="77777777" w:rsidR="00736684" w:rsidRDefault="00A34991">
            <w:pPr>
              <w:jc w:val="both"/>
              <w:rPr>
                <w:rFonts w:ascii="Times New Roman" w:eastAsia="DengXian" w:hAnsi="Times New Roman" w:cs="Times New Roman"/>
                <w:sz w:val="20"/>
                <w:szCs w:val="20"/>
                <w:lang w:val="en-GB" w:eastAsia="zh-CN"/>
              </w:rPr>
            </w:pPr>
            <w:r>
              <w:rPr>
                <w:rFonts w:ascii="Times New Roman" w:eastAsia="SimSun" w:hAnsi="Times New Roman" w:cs="Times New Roman" w:hint="eastAsia"/>
                <w:sz w:val="20"/>
                <w:szCs w:val="20"/>
                <w:lang w:eastAsia="zh-CN"/>
              </w:rPr>
              <w:lastRenderedPageBreak/>
              <w:t>ZTE</w:t>
            </w:r>
          </w:p>
        </w:tc>
        <w:tc>
          <w:tcPr>
            <w:tcW w:w="7285" w:type="dxa"/>
          </w:tcPr>
          <w:p w14:paraId="04A88846" w14:textId="77777777" w:rsidR="00736684" w:rsidRDefault="00A34991">
            <w:pPr>
              <w:numPr>
                <w:ilvl w:val="0"/>
                <w:numId w:val="36"/>
              </w:num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summary table.</w:t>
            </w:r>
          </w:p>
          <w:p w14:paraId="04A88847" w14:textId="77777777" w:rsidR="00736684" w:rsidRDefault="00A34991">
            <w:pPr>
              <w:numPr>
                <w:ilvl w:val="0"/>
                <w:numId w:val="36"/>
              </w:numPr>
              <w:jc w:val="both"/>
              <w:rPr>
                <w:rFonts w:ascii="Times New Roman" w:hAnsi="Times New Roman" w:cs="Times New Roman"/>
                <w:sz w:val="20"/>
                <w:szCs w:val="20"/>
              </w:rPr>
            </w:pPr>
            <w:r>
              <w:rPr>
                <w:rFonts w:ascii="Times New Roman" w:hAnsi="Times New Roman" w:cs="Times New Roman"/>
                <w:sz w:val="20"/>
                <w:szCs w:val="20"/>
              </w:rPr>
              <w:t>Number of repetitions for msg3 is an implicit indication for the waveform decision of Msg3 PUSCH transmission. This scheme is only valid for Msg3, so we suggest to discuss it in the Msg3 session.</w:t>
            </w:r>
          </w:p>
        </w:tc>
      </w:tr>
      <w:tr w:rsidR="00736684" w14:paraId="04A8884B" w14:textId="77777777" w:rsidTr="000E067D">
        <w:tc>
          <w:tcPr>
            <w:tcW w:w="2065" w:type="dxa"/>
          </w:tcPr>
          <w:p w14:paraId="04A88849"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4A"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T</w:t>
            </w:r>
            <w:r>
              <w:rPr>
                <w:rFonts w:ascii="Times New Roman" w:hAnsi="Times New Roman" w:cs="Times New Roman"/>
                <w:sz w:val="20"/>
                <w:szCs w:val="20"/>
              </w:rPr>
              <w:t>he table looks fine to us.</w:t>
            </w:r>
          </w:p>
        </w:tc>
      </w:tr>
      <w:tr w:rsidR="00736684" w14:paraId="04A8884E" w14:textId="77777777" w:rsidTr="000E067D">
        <w:tc>
          <w:tcPr>
            <w:tcW w:w="2065" w:type="dxa"/>
          </w:tcPr>
          <w:p w14:paraId="04A8884C"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CMCC</w:t>
            </w:r>
          </w:p>
        </w:tc>
        <w:tc>
          <w:tcPr>
            <w:tcW w:w="7285" w:type="dxa"/>
          </w:tcPr>
          <w:p w14:paraId="04A8884D"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 xml:space="preserve">The switching between two waveform can be divided into two directions. For switching from CP-OFDM to DFT-S-OFDM, in current spec, it can be realized by multiple DCI from non-fallback DCI to fallback DCI. For switching from DFT-S-OFDM to CP-OFDM, the latency for MAC CE based signalling is acceptable, and this changing direction is unproper in coverage limited scenario. MAC CE based signalling can also avoid matters about DCI size alignment and </w:t>
            </w:r>
            <w:r>
              <w:rPr>
                <w:rFonts w:ascii="Times New Roman" w:hAnsi="Times New Roman" w:cs="Times New Roman"/>
                <w:sz w:val="20"/>
                <w:szCs w:val="20"/>
              </w:rPr>
              <w:t>increase of DCI overhead</w:t>
            </w:r>
            <w:r>
              <w:rPr>
                <w:rFonts w:ascii="Times New Roman" w:eastAsia="SimSun" w:hAnsi="Times New Roman" w:cs="Times New Roman" w:hint="eastAsia"/>
                <w:sz w:val="20"/>
                <w:szCs w:val="20"/>
                <w:lang w:eastAsia="zh-CN"/>
              </w:rPr>
              <w:t>. We are open to further discuss three options.</w:t>
            </w:r>
          </w:p>
        </w:tc>
      </w:tr>
      <w:tr w:rsidR="00736684" w14:paraId="04A88851" w14:textId="77777777" w:rsidTr="000E067D">
        <w:tc>
          <w:tcPr>
            <w:tcW w:w="2065" w:type="dxa"/>
          </w:tcPr>
          <w:p w14:paraId="04A8884F"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Transsion</w:t>
            </w:r>
          </w:p>
        </w:tc>
        <w:tc>
          <w:tcPr>
            <w:tcW w:w="7285" w:type="dxa"/>
          </w:tcPr>
          <w:p w14:paraId="04A88850"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t>We are fine with the table.</w:t>
            </w:r>
          </w:p>
        </w:tc>
      </w:tr>
      <w:tr w:rsidR="000438FF" w14:paraId="0D289B6A" w14:textId="77777777" w:rsidTr="000E067D">
        <w:tc>
          <w:tcPr>
            <w:tcW w:w="2065" w:type="dxa"/>
          </w:tcPr>
          <w:p w14:paraId="62FBDC55" w14:textId="7820FEA8"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Sony</w:t>
            </w:r>
          </w:p>
        </w:tc>
        <w:tc>
          <w:tcPr>
            <w:tcW w:w="7285" w:type="dxa"/>
          </w:tcPr>
          <w:p w14:paraId="24D66A78" w14:textId="77777777" w:rsidR="000438FF" w:rsidRDefault="000438FF" w:rsidP="000438FF">
            <w:pPr>
              <w:jc w:val="both"/>
              <w:rPr>
                <w:rFonts w:ascii="Times New Roman" w:hAnsi="Times New Roman" w:cs="Times New Roman"/>
                <w:sz w:val="20"/>
                <w:szCs w:val="20"/>
              </w:rPr>
            </w:pPr>
            <w:r>
              <w:rPr>
                <w:rFonts w:ascii="Times New Roman" w:hAnsi="Times New Roman" w:cs="Times New Roman"/>
                <w:sz w:val="20"/>
                <w:szCs w:val="20"/>
              </w:rPr>
              <w:t>We are fine with summary table</w:t>
            </w:r>
          </w:p>
          <w:p w14:paraId="73408483" w14:textId="50BF45C0" w:rsidR="000438FF" w:rsidRDefault="000438FF" w:rsidP="000438FF">
            <w:pPr>
              <w:jc w:val="both"/>
              <w:rPr>
                <w:rFonts w:ascii="Times New Roman" w:eastAsia="SimSun" w:hAnsi="Times New Roman" w:cs="Times New Roman"/>
                <w:sz w:val="20"/>
                <w:szCs w:val="20"/>
                <w:lang w:eastAsia="zh-CN"/>
              </w:rPr>
            </w:pPr>
            <w:r>
              <w:rPr>
                <w:rFonts w:ascii="Times New Roman" w:hAnsi="Times New Roman" w:cs="Times New Roman"/>
                <w:sz w:val="20"/>
                <w:szCs w:val="20"/>
              </w:rPr>
              <w:t>Reusing fields will impact legacy behaviour</w:t>
            </w:r>
          </w:p>
        </w:tc>
      </w:tr>
      <w:tr w:rsidR="004807E7" w14:paraId="150C115E" w14:textId="77777777" w:rsidTr="000E067D">
        <w:tc>
          <w:tcPr>
            <w:tcW w:w="2065" w:type="dxa"/>
          </w:tcPr>
          <w:p w14:paraId="3EAE0525" w14:textId="1862392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350828A5" w14:textId="0B37E950" w:rsidR="004807E7" w:rsidRDefault="004807E7" w:rsidP="004807E7">
            <w:pPr>
              <w:jc w:val="both"/>
              <w:rPr>
                <w:rFonts w:ascii="Times New Roman" w:hAnsi="Times New Roman" w:cs="Times New Roman"/>
                <w:sz w:val="20"/>
                <w:szCs w:val="20"/>
              </w:rPr>
            </w:pPr>
            <w:r>
              <w:rPr>
                <w:rFonts w:ascii="Times New Roman" w:hAnsi="Times New Roman" w:cs="Times New Roman"/>
                <w:sz w:val="20"/>
                <w:szCs w:val="20"/>
                <w:lang w:eastAsia="zh-CN"/>
              </w:rPr>
              <w:t>We have concern on</w:t>
            </w:r>
            <w:r>
              <w:rPr>
                <w:rFonts w:ascii="Times New Roman" w:hAnsi="Times New Roman" w:cs="Times New Roman" w:hint="eastAsia"/>
                <w:sz w:val="20"/>
                <w:szCs w:val="20"/>
                <w:lang w:eastAsia="zh-CN"/>
              </w:rPr>
              <w:t xml:space="preserve"> </w:t>
            </w:r>
            <w:r>
              <w:rPr>
                <w:rFonts w:ascii="Times New Roman" w:hAnsi="Times New Roman" w:cs="Times New Roman"/>
                <w:sz w:val="20"/>
                <w:szCs w:val="20"/>
              </w:rPr>
              <w:t>DL or non-scheduling DCI</w:t>
            </w:r>
            <w:r>
              <w:rPr>
                <w:rFonts w:ascii="Times New Roman" w:hAnsi="Times New Roman" w:cs="Times New Roman" w:hint="eastAsia"/>
                <w:sz w:val="20"/>
                <w:szCs w:val="20"/>
                <w:lang w:eastAsia="zh-CN"/>
              </w:rPr>
              <w:t xml:space="preserve"> solution</w:t>
            </w:r>
            <w:r>
              <w:rPr>
                <w:rFonts w:ascii="Times New Roman" w:hAnsi="Times New Roman" w:cs="Times New Roman"/>
                <w:sz w:val="20"/>
                <w:szCs w:val="20"/>
                <w:lang w:eastAsia="zh-CN"/>
              </w:rPr>
              <w:t xml:space="preserve">. For DL scheduling DCI, the DCI size will be increased and for </w:t>
            </w:r>
            <w:r>
              <w:rPr>
                <w:rFonts w:ascii="Times New Roman" w:hAnsi="Times New Roman" w:cs="Times New Roman"/>
                <w:sz w:val="20"/>
                <w:szCs w:val="20"/>
              </w:rPr>
              <w:t>non-scheduling DCI, while existing field used for dynamic switching waveform also needs discussion. And the application time of the waveform switching needs to be defined. Besides, t</w:t>
            </w:r>
            <w:r>
              <w:rPr>
                <w:rFonts w:ascii="Times New Roman" w:hAnsi="Times New Roman" w:cs="Times New Roman"/>
                <w:sz w:val="20"/>
                <w:szCs w:val="20"/>
                <w:lang w:eastAsia="zh-CN"/>
              </w:rPr>
              <w:t xml:space="preserve">he UE’s behavior becomes more complexity. For example, if there is no PDSCH scheduling before a PUSCH transmission, in a window for example, the UE should receive a </w:t>
            </w:r>
            <w:r>
              <w:rPr>
                <w:rFonts w:ascii="Times New Roman" w:hAnsi="Times New Roman" w:cs="Times New Roman"/>
                <w:sz w:val="20"/>
                <w:szCs w:val="20"/>
              </w:rPr>
              <w:t>non-scheduling DCI dedicated for switching the waveform. But if the waveform switching is in scheduling DCI, a UE just needs to decode the UL-scheduling DCI only.</w:t>
            </w:r>
          </w:p>
        </w:tc>
      </w:tr>
      <w:tr w:rsidR="00D43BE6" w14:paraId="03741B56" w14:textId="77777777" w:rsidTr="000E067D">
        <w:tc>
          <w:tcPr>
            <w:tcW w:w="2065" w:type="dxa"/>
          </w:tcPr>
          <w:p w14:paraId="3E037A54" w14:textId="26F78A4E" w:rsidR="00D43BE6" w:rsidRDefault="00D43BE6" w:rsidP="00D43BE6">
            <w:pPr>
              <w:jc w:val="both"/>
              <w:rPr>
                <w:rFonts w:ascii="Times New Roman" w:eastAsia="DengXian" w:hAnsi="Times New Roman" w:cs="Times New Roman"/>
                <w:sz w:val="20"/>
                <w:szCs w:val="20"/>
                <w:lang w:val="en-GB" w:eastAsia="zh-CN"/>
              </w:rPr>
            </w:pPr>
            <w:r>
              <w:rPr>
                <w:rFonts w:ascii="Times New Roman" w:eastAsia="Malgun Gothic" w:hAnsi="Times New Roman" w:cs="Times New Roman" w:hint="eastAsia"/>
                <w:sz w:val="20"/>
                <w:szCs w:val="20"/>
                <w:lang w:eastAsia="ko-KR"/>
              </w:rPr>
              <w:t>E</w:t>
            </w:r>
            <w:r>
              <w:rPr>
                <w:rFonts w:ascii="Times New Roman" w:eastAsia="Malgun Gothic" w:hAnsi="Times New Roman" w:cs="Times New Roman"/>
                <w:sz w:val="20"/>
                <w:szCs w:val="20"/>
                <w:lang w:eastAsia="ko-KR"/>
              </w:rPr>
              <w:t>TRI</w:t>
            </w:r>
          </w:p>
        </w:tc>
        <w:tc>
          <w:tcPr>
            <w:tcW w:w="7285" w:type="dxa"/>
          </w:tcPr>
          <w:p w14:paraId="2678CD99" w14:textId="01819D58" w:rsidR="00D43BE6" w:rsidRDefault="00D43BE6" w:rsidP="00D43BE6">
            <w:pPr>
              <w:jc w:val="both"/>
              <w:rPr>
                <w:rFonts w:ascii="Times New Roman" w:hAnsi="Times New Roman" w:cs="Times New Roman"/>
                <w:sz w:val="20"/>
                <w:szCs w:val="20"/>
                <w:lang w:eastAsia="zh-CN"/>
              </w:rPr>
            </w:pPr>
            <w:r>
              <w:rPr>
                <w:rFonts w:ascii="Times New Roman" w:eastAsia="Malgun Gothic" w:hAnsi="Times New Roman" w:cs="Times New Roman" w:hint="eastAsia"/>
                <w:sz w:val="20"/>
                <w:szCs w:val="20"/>
                <w:lang w:eastAsia="ko-KR"/>
              </w:rPr>
              <w:t>We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think</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that</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table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with</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pros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and</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cons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can</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be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more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complete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after</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the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Topic</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#1</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has</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some</w:t>
            </w:r>
            <w:r>
              <w:rPr>
                <w:rFonts w:ascii="Times New Roman" w:eastAsia="Malgun Gothic" w:hAnsi="Times New Roman" w:cs="Times New Roman"/>
                <w:sz w:val="20"/>
                <w:szCs w:val="20"/>
                <w:lang w:eastAsia="ko-KR"/>
              </w:rPr>
              <w:t xml:space="preserve"> </w:t>
            </w:r>
            <w:r>
              <w:rPr>
                <w:rFonts w:ascii="Times New Roman" w:eastAsia="Malgun Gothic" w:hAnsi="Times New Roman" w:cs="Times New Roman" w:hint="eastAsia"/>
                <w:sz w:val="20"/>
                <w:szCs w:val="20"/>
                <w:lang w:eastAsia="ko-KR"/>
              </w:rPr>
              <w:t>outcome.</w:t>
            </w:r>
          </w:p>
        </w:tc>
      </w:tr>
      <w:tr w:rsidR="00A634D1" w14:paraId="1796DC18" w14:textId="77777777" w:rsidTr="000E067D">
        <w:tc>
          <w:tcPr>
            <w:tcW w:w="2065" w:type="dxa"/>
          </w:tcPr>
          <w:p w14:paraId="5F1E590B" w14:textId="5444F633"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Nokia/NSB</w:t>
            </w:r>
          </w:p>
        </w:tc>
        <w:tc>
          <w:tcPr>
            <w:tcW w:w="7285" w:type="dxa"/>
          </w:tcPr>
          <w:p w14:paraId="1B59E46F" w14:textId="77777777" w:rsidR="00A634D1" w:rsidRDefault="00A634D1" w:rsidP="00A634D1">
            <w:pPr>
              <w:jc w:val="both"/>
              <w:rPr>
                <w:rFonts w:ascii="Times New Roman" w:hAnsi="Times New Roman" w:cs="Times New Roman"/>
                <w:sz w:val="20"/>
                <w:szCs w:val="20"/>
              </w:rPr>
            </w:pPr>
            <w:r>
              <w:rPr>
                <w:rFonts w:ascii="Times New Roman" w:hAnsi="Times New Roman" w:cs="Times New Roman"/>
                <w:sz w:val="20"/>
                <w:szCs w:val="20"/>
              </w:rPr>
              <w:t xml:space="preserve">The table summarized by FL is quite complete to us. Though we think that reusing existing DCI field can be further classified into whether some bits in the field will be explicitly reused, or the UE implicitly determine waveform based on the scheduling information, using the field(s). </w:t>
            </w:r>
          </w:p>
          <w:p w14:paraId="2A4AEDF0" w14:textId="629D31BE" w:rsidR="00A634D1" w:rsidRDefault="00A634D1" w:rsidP="00A634D1">
            <w:pPr>
              <w:jc w:val="both"/>
              <w:rPr>
                <w:rFonts w:ascii="Times New Roman" w:eastAsia="Malgun Gothic" w:hAnsi="Times New Roman" w:cs="Times New Roman"/>
                <w:sz w:val="20"/>
                <w:szCs w:val="20"/>
                <w:lang w:eastAsia="ko-KR"/>
              </w:rPr>
            </w:pPr>
            <w:r>
              <w:rPr>
                <w:rFonts w:ascii="Times New Roman" w:hAnsi="Times New Roman" w:cs="Times New Roman"/>
                <w:sz w:val="20"/>
                <w:szCs w:val="20"/>
              </w:rPr>
              <w:t>We have concern on adding new field due to overhead increase. Similarly, reusing existing field also reduces the usage of the field (for explicit solution) or reduce scheduling flexibility (for implicit solution). Therefore, solutions to minimize the impacts should be considered.</w:t>
            </w:r>
          </w:p>
        </w:tc>
      </w:tr>
      <w:tr w:rsidR="00E53322" w14:paraId="65C9F483" w14:textId="77777777" w:rsidTr="000E067D">
        <w:tc>
          <w:tcPr>
            <w:tcW w:w="2065" w:type="dxa"/>
          </w:tcPr>
          <w:p w14:paraId="4E6A63B6" w14:textId="51D99A1E"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Fujitsu</w:t>
            </w:r>
          </w:p>
        </w:tc>
        <w:tc>
          <w:tcPr>
            <w:tcW w:w="7285" w:type="dxa"/>
          </w:tcPr>
          <w:p w14:paraId="62800EF0" w14:textId="23FA6005" w:rsidR="00E53322" w:rsidRPr="00E53322" w:rsidRDefault="00E53322" w:rsidP="00E53322">
            <w:pPr>
              <w:jc w:val="both"/>
              <w:rPr>
                <w:rFonts w:ascii="Times New Roman" w:hAnsi="Times New Roman" w:cs="Times New Roman"/>
                <w:sz w:val="20"/>
                <w:szCs w:val="20"/>
              </w:rPr>
            </w:pPr>
            <w:r w:rsidRPr="00E53322">
              <w:rPr>
                <w:rFonts w:ascii="Times New Roman" w:eastAsia="SimSun" w:hAnsi="Times New Roman" w:cs="Times New Roman"/>
                <w:sz w:val="20"/>
                <w:szCs w:val="20"/>
                <w:lang w:eastAsia="zh-CN"/>
              </w:rPr>
              <w:t>We are generally fine with benefits and concerns in table, and also share same view with LG to list all possible proposals for further discussion.</w:t>
            </w:r>
          </w:p>
        </w:tc>
      </w:tr>
      <w:tr w:rsidR="00736DA5" w14:paraId="53680D8A" w14:textId="77777777" w:rsidTr="000E067D">
        <w:tc>
          <w:tcPr>
            <w:tcW w:w="2065" w:type="dxa"/>
          </w:tcPr>
          <w:p w14:paraId="52DE6F54" w14:textId="77777777" w:rsidR="00736DA5" w:rsidRDefault="00736DA5"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Samsung</w:t>
            </w:r>
          </w:p>
        </w:tc>
        <w:tc>
          <w:tcPr>
            <w:tcW w:w="7285" w:type="dxa"/>
          </w:tcPr>
          <w:p w14:paraId="3A61C24E" w14:textId="77777777" w:rsidR="00736DA5" w:rsidRDefault="00736DA5" w:rsidP="00B17257">
            <w:pPr>
              <w:jc w:val="both"/>
              <w:rPr>
                <w:rFonts w:ascii="Times New Roman" w:hAnsi="Times New Roman" w:cs="Times New Roman"/>
                <w:sz w:val="20"/>
                <w:szCs w:val="20"/>
                <w:lang w:eastAsia="zh-CN"/>
              </w:rPr>
            </w:pPr>
            <w:r>
              <w:rPr>
                <w:rFonts w:ascii="Times New Roman" w:hAnsi="Times New Roman" w:cs="Times New Roman"/>
                <w:sz w:val="20"/>
                <w:szCs w:val="20"/>
                <w:lang w:val="en-GB"/>
              </w:rPr>
              <w:t xml:space="preserve">We think that when </w:t>
            </w:r>
            <w:r w:rsidRPr="007D2C61">
              <w:rPr>
                <w:rFonts w:ascii="Times New Roman" w:hAnsi="Times New Roman" w:cs="Times New Roman"/>
                <w:sz w:val="20"/>
                <w:szCs w:val="20"/>
                <w:lang w:val="en-GB"/>
              </w:rPr>
              <w:t xml:space="preserve">switching is done via MAC CE </w:t>
            </w:r>
            <w:r>
              <w:rPr>
                <w:rFonts w:ascii="Times New Roman" w:hAnsi="Times New Roman" w:cs="Times New Roman"/>
                <w:sz w:val="20"/>
                <w:szCs w:val="20"/>
                <w:lang w:val="en-GB"/>
              </w:rPr>
              <w:t>there is an overhead as well because the</w:t>
            </w:r>
            <w:r w:rsidRPr="007D2C61">
              <w:rPr>
                <w:rFonts w:ascii="Times New Roman" w:hAnsi="Times New Roman" w:cs="Times New Roman"/>
                <w:sz w:val="20"/>
                <w:szCs w:val="20"/>
                <w:lang w:val="en-GB"/>
              </w:rPr>
              <w:t xml:space="preserve"> MAC CE is signaled via PDSCH (which requires DCI</w:t>
            </w:r>
            <w:r>
              <w:rPr>
                <w:rFonts w:ascii="Times New Roman" w:hAnsi="Times New Roman" w:cs="Times New Roman"/>
                <w:sz w:val="20"/>
                <w:szCs w:val="20"/>
                <w:lang w:val="en-GB"/>
              </w:rPr>
              <w:t>). Also the latency introduced is a drawback respect to the solution with a scheduling DCI, and the low latency is the main reason for specifying this feature.</w:t>
            </w:r>
          </w:p>
        </w:tc>
      </w:tr>
      <w:tr w:rsidR="003C03CB" w14:paraId="7CF0B738" w14:textId="77777777" w:rsidTr="000E067D">
        <w:tc>
          <w:tcPr>
            <w:tcW w:w="2065" w:type="dxa"/>
          </w:tcPr>
          <w:p w14:paraId="49B9CE54" w14:textId="0E8BA732" w:rsidR="003C03CB" w:rsidRDefault="003C03CB" w:rsidP="00B17257">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MediaTek</w:t>
            </w:r>
          </w:p>
        </w:tc>
        <w:tc>
          <w:tcPr>
            <w:tcW w:w="7285" w:type="dxa"/>
          </w:tcPr>
          <w:p w14:paraId="6093D55E"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are fine with the FL summary table. </w:t>
            </w:r>
          </w:p>
          <w:p w14:paraId="5832E3A1" w14:textId="77777777" w:rsidR="003C03CB" w:rsidRDefault="003C03CB" w:rsidP="003C03CB">
            <w:pPr>
              <w:jc w:val="both"/>
              <w:rPr>
                <w:rFonts w:ascii="Times New Roman" w:hAnsi="Times New Roman" w:cs="Times New Roman"/>
                <w:sz w:val="20"/>
                <w:szCs w:val="20"/>
              </w:rPr>
            </w:pPr>
            <w:r>
              <w:rPr>
                <w:rFonts w:ascii="Times New Roman" w:hAnsi="Times New Roman" w:cs="Times New Roman"/>
                <w:sz w:val="20"/>
                <w:szCs w:val="20"/>
              </w:rPr>
              <w:t xml:space="preserve">We prefer to make some progress in applicable cases for dynamic switching first (Topic#1). After some progress is achieved in Topic#1, we can make down-selection for switching mechanism. </w:t>
            </w:r>
          </w:p>
          <w:p w14:paraId="782D4D05" w14:textId="213BDDA5" w:rsidR="003C03CB" w:rsidRDefault="003C03CB" w:rsidP="003C03CB">
            <w:pPr>
              <w:jc w:val="both"/>
              <w:rPr>
                <w:rFonts w:ascii="Times New Roman" w:hAnsi="Times New Roman" w:cs="Times New Roman"/>
                <w:sz w:val="20"/>
                <w:szCs w:val="20"/>
                <w:lang w:val="en-GB"/>
              </w:rPr>
            </w:pPr>
            <w:r>
              <w:rPr>
                <w:rFonts w:ascii="Times New Roman" w:hAnsi="Times New Roman" w:cs="Times New Roman"/>
                <w:sz w:val="20"/>
                <w:szCs w:val="20"/>
              </w:rPr>
              <w:t xml:space="preserve">For the down-selection among switching mechanisms, we suggest making the first down-selection based on the type of signaling (i.e., MAC-CE vs. DCI). Then, more details can be discussed based on the decision. </w:t>
            </w:r>
          </w:p>
        </w:tc>
      </w:tr>
      <w:tr w:rsidR="003003C8" w14:paraId="40E8B0BB" w14:textId="77777777" w:rsidTr="000E067D">
        <w:tc>
          <w:tcPr>
            <w:tcW w:w="2065" w:type="dxa"/>
          </w:tcPr>
          <w:p w14:paraId="1C654A0D"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74D68CFE" w14:textId="77777777" w:rsidR="003003C8" w:rsidRPr="00F943D4"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w:t>
            </w:r>
            <w:r w:rsidRPr="00F943D4">
              <w:rPr>
                <w:rFonts w:ascii="Times New Roman" w:hAnsi="Times New Roman" w:cs="Times New Roman"/>
                <w:sz w:val="20"/>
                <w:szCs w:val="20"/>
                <w:lang w:val="en-GB"/>
              </w:rPr>
              <w:t>Regarding the concern of reusing existing field in scheduling DCI, RRC signaling overhead may increase if the waveform is added as a new column of TDRA table.</w:t>
            </w:r>
          </w:p>
          <w:p w14:paraId="65EBD5EC" w14:textId="77777777" w:rsidR="003003C8" w:rsidRPr="00AD6007" w:rsidRDefault="003003C8" w:rsidP="00B17257">
            <w:pPr>
              <w:jc w:val="both"/>
              <w:rPr>
                <w:rFonts w:ascii="Times New Roman" w:hAnsi="Times New Roman" w:cs="Times New Roman"/>
                <w:sz w:val="20"/>
                <w:szCs w:val="20"/>
                <w:lang w:val="en-GB"/>
              </w:rPr>
            </w:pPr>
          </w:p>
          <w:p w14:paraId="237A9D12" w14:textId="77777777" w:rsidR="003003C8" w:rsidRDefault="003003C8" w:rsidP="00B17257">
            <w:pPr>
              <w:jc w:val="both"/>
              <w:rPr>
                <w:rFonts w:ascii="Times New Roman" w:hAnsi="Times New Roman" w:cs="Times New Roman"/>
                <w:sz w:val="20"/>
                <w:szCs w:val="20"/>
                <w:lang w:val="en-GB"/>
              </w:rPr>
            </w:pPr>
            <w:r w:rsidRPr="00AD6007">
              <w:rPr>
                <w:rFonts w:ascii="Times New Roman" w:hAnsi="Times New Roman" w:cs="Times New Roman"/>
                <w:sz w:val="20"/>
                <w:szCs w:val="20"/>
                <w:lang w:val="en-GB"/>
              </w:rPr>
              <w:lastRenderedPageBreak/>
              <w:t>Regarding the concerns of MAC CE, firstly, we don't think the latency difference between DCI and MAC CE signaling is a key differentiator for a coverage enhancement feature. Also</w:t>
            </w:r>
            <w:r>
              <w:rPr>
                <w:rFonts w:ascii="Times New Roman" w:hAnsi="Times New Roman" w:cs="Times New Roman"/>
                <w:sz w:val="20"/>
                <w:szCs w:val="20"/>
                <w:lang w:val="en-GB"/>
              </w:rPr>
              <w:t>,</w:t>
            </w:r>
            <w:r w:rsidRPr="00AD6007">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MAC CE is clearly a possibility, otherwise the WID would say “DCI based switching” rather than “dynamic switching”.  Since the use of MAC CE is to be decided, then already listing RAN2 for dynamic switching solely due to the potential support of MAC CE could be confusing.  If we do decide to pursue MAC CE, we can bring in RAN2.  Also, </w:t>
            </w:r>
            <w:r w:rsidRPr="00AD6007">
              <w:rPr>
                <w:rFonts w:ascii="Times New Roman" w:hAnsi="Times New Roman" w:cs="Times New Roman"/>
                <w:sz w:val="20"/>
                <w:szCs w:val="20"/>
                <w:lang w:val="en-GB"/>
              </w:rPr>
              <w:t xml:space="preserve">we don't think RAN2's involvement </w:t>
            </w:r>
            <w:r>
              <w:rPr>
                <w:rFonts w:ascii="Times New Roman" w:hAnsi="Times New Roman" w:cs="Times New Roman"/>
                <w:sz w:val="20"/>
                <w:szCs w:val="20"/>
                <w:lang w:val="en-GB"/>
              </w:rPr>
              <w:t xml:space="preserve">would be </w:t>
            </w:r>
            <w:r w:rsidRPr="00AD6007">
              <w:rPr>
                <w:rFonts w:ascii="Times New Roman" w:hAnsi="Times New Roman" w:cs="Times New Roman"/>
                <w:sz w:val="20"/>
                <w:szCs w:val="20"/>
                <w:lang w:val="en-GB"/>
              </w:rPr>
              <w:t xml:space="preserve">a drawback, because </w:t>
            </w:r>
            <w:r>
              <w:rPr>
                <w:rFonts w:ascii="Times New Roman" w:hAnsi="Times New Roman" w:cs="Times New Roman"/>
                <w:sz w:val="20"/>
                <w:szCs w:val="20"/>
                <w:lang w:val="en-GB"/>
              </w:rPr>
              <w:t xml:space="preserve">in our view </w:t>
            </w:r>
            <w:r w:rsidRPr="00AD6007">
              <w:rPr>
                <w:rFonts w:ascii="Times New Roman" w:hAnsi="Times New Roman" w:cs="Times New Roman"/>
                <w:sz w:val="20"/>
                <w:szCs w:val="20"/>
                <w:lang w:val="en-GB"/>
              </w:rPr>
              <w:t xml:space="preserve">the </w:t>
            </w:r>
            <w:r>
              <w:rPr>
                <w:rFonts w:ascii="Times New Roman" w:hAnsi="Times New Roman" w:cs="Times New Roman"/>
                <w:sz w:val="20"/>
                <w:szCs w:val="20"/>
                <w:lang w:val="en-GB"/>
              </w:rPr>
              <w:t>functionality and performance</w:t>
            </w:r>
            <w:r w:rsidRPr="00AD6007">
              <w:rPr>
                <w:rFonts w:ascii="Times New Roman" w:hAnsi="Times New Roman" w:cs="Times New Roman"/>
                <w:sz w:val="20"/>
                <w:szCs w:val="20"/>
                <w:lang w:val="en-GB"/>
              </w:rPr>
              <w:t xml:space="preserve"> of the feature is more important than </w:t>
            </w:r>
            <w:r>
              <w:rPr>
                <w:rFonts w:ascii="Times New Roman" w:hAnsi="Times New Roman" w:cs="Times New Roman"/>
                <w:sz w:val="20"/>
                <w:szCs w:val="20"/>
                <w:lang w:val="en-GB"/>
              </w:rPr>
              <w:t xml:space="preserve">if </w:t>
            </w:r>
            <w:r w:rsidRPr="00AD6007">
              <w:rPr>
                <w:rFonts w:ascii="Times New Roman" w:hAnsi="Times New Roman" w:cs="Times New Roman"/>
                <w:sz w:val="20"/>
                <w:szCs w:val="20"/>
                <w:lang w:val="en-GB"/>
              </w:rPr>
              <w:t xml:space="preserve">it is done by a single </w:t>
            </w:r>
            <w:r>
              <w:rPr>
                <w:rFonts w:ascii="Times New Roman" w:hAnsi="Times New Roman" w:cs="Times New Roman"/>
                <w:sz w:val="20"/>
                <w:szCs w:val="20"/>
                <w:lang w:val="en-GB"/>
              </w:rPr>
              <w:t xml:space="preserve">WG rather than two </w:t>
            </w:r>
            <w:r w:rsidRPr="00AD6007">
              <w:rPr>
                <w:rFonts w:ascii="Times New Roman" w:hAnsi="Times New Roman" w:cs="Times New Roman"/>
                <w:sz w:val="20"/>
                <w:szCs w:val="20"/>
                <w:lang w:val="en-GB"/>
              </w:rPr>
              <w:t>RAN WG</w:t>
            </w:r>
            <w:r>
              <w:rPr>
                <w:rFonts w:ascii="Times New Roman" w:hAnsi="Times New Roman" w:cs="Times New Roman"/>
                <w:sz w:val="20"/>
                <w:szCs w:val="20"/>
                <w:lang w:val="en-GB"/>
              </w:rPr>
              <w:t>s</w:t>
            </w:r>
            <w:r w:rsidRPr="00AD6007">
              <w:rPr>
                <w:rFonts w:ascii="Times New Roman" w:hAnsi="Times New Roman" w:cs="Times New Roman"/>
                <w:sz w:val="20"/>
                <w:szCs w:val="20"/>
                <w:lang w:val="en-GB"/>
              </w:rPr>
              <w:t xml:space="preserve">. </w:t>
            </w:r>
          </w:p>
          <w:p w14:paraId="31E88951"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b) No.</w:t>
            </w:r>
          </w:p>
        </w:tc>
      </w:tr>
      <w:tr w:rsidR="000E067D" w14:paraId="5765192E" w14:textId="77777777" w:rsidTr="000E067D">
        <w:tc>
          <w:tcPr>
            <w:tcW w:w="2065" w:type="dxa"/>
          </w:tcPr>
          <w:p w14:paraId="388D4189"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lastRenderedPageBreak/>
              <w:t>Huawei, HiSilicon</w:t>
            </w:r>
          </w:p>
        </w:tc>
        <w:tc>
          <w:tcPr>
            <w:tcW w:w="7285" w:type="dxa"/>
          </w:tcPr>
          <w:p w14:paraId="1E1807FA" w14:textId="77777777" w:rsidR="000E067D" w:rsidRDefault="000E067D" w:rsidP="00B17257">
            <w:pPr>
              <w:jc w:val="both"/>
              <w:rPr>
                <w:rFonts w:ascii="Times New Roman" w:hAnsi="Times New Roman" w:cs="Times New Roman"/>
                <w:sz w:val="20"/>
                <w:szCs w:val="20"/>
              </w:rPr>
            </w:pPr>
            <w:r>
              <w:rPr>
                <w:rFonts w:ascii="Times New Roman" w:eastAsia="DengXian" w:hAnsi="Times New Roman" w:cs="Times New Roman"/>
                <w:sz w:val="20"/>
                <w:szCs w:val="20"/>
                <w:lang w:val="en-GB" w:eastAsia="zh-CN"/>
              </w:rPr>
              <w:t xml:space="preserve">We prefer the methods that </w:t>
            </w:r>
            <w:r>
              <w:rPr>
                <w:rFonts w:ascii="Times New Roman" w:hAnsi="Times New Roman" w:cs="Times New Roman"/>
                <w:sz w:val="20"/>
                <w:szCs w:val="20"/>
              </w:rPr>
              <w:t xml:space="preserve">reuse existing field in scheduling DCI, including TDRA and FDRA. </w:t>
            </w:r>
          </w:p>
          <w:p w14:paraId="1AF6C82E" w14:textId="4386D09A" w:rsidR="000E067D" w:rsidRDefault="000E067D" w:rsidP="00B17257">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w:t>
            </w:r>
            <w:r>
              <w:rPr>
                <w:rFonts w:ascii="Times New Roman" w:eastAsia="DengXian" w:hAnsi="Times New Roman" w:cs="Times New Roman"/>
                <w:sz w:val="20"/>
                <w:szCs w:val="20"/>
                <w:lang w:val="en-GB" w:eastAsia="zh-CN"/>
              </w:rPr>
              <w:t xml:space="preserve">e want to </w:t>
            </w:r>
            <w:r w:rsidRPr="009B75FB">
              <w:rPr>
                <w:rFonts w:ascii="Times New Roman" w:eastAsia="DengXian" w:hAnsi="Times New Roman" w:cs="Times New Roman"/>
                <w:sz w:val="20"/>
                <w:szCs w:val="20"/>
                <w:lang w:val="en-GB" w:eastAsia="zh-CN"/>
              </w:rPr>
              <w:t>emphasize</w:t>
            </w:r>
            <w:r>
              <w:rPr>
                <w:rFonts w:ascii="Times New Roman" w:eastAsia="DengXian" w:hAnsi="Times New Roman" w:cs="Times New Roman"/>
                <w:sz w:val="20"/>
                <w:szCs w:val="20"/>
                <w:lang w:val="en-GB" w:eastAsia="zh-CN"/>
              </w:rPr>
              <w:t xml:space="preserve"> that </w:t>
            </w:r>
            <w:r>
              <w:rPr>
                <w:rFonts w:ascii="Times New Roman" w:hAnsi="Times New Roman" w:cs="Times New Roman"/>
                <w:sz w:val="20"/>
                <w:szCs w:val="20"/>
              </w:rPr>
              <w:t>reusing</w:t>
            </w:r>
            <w:r>
              <w:rPr>
                <w:rFonts w:ascii="Times New Roman" w:hAnsi="Times New Roman" w:cs="Times New Roman"/>
                <w:sz w:val="20"/>
                <w:szCs w:val="20"/>
                <w:lang w:val="en-GB"/>
              </w:rPr>
              <w:t xml:space="preserve"> TDRA</w:t>
            </w:r>
            <w:r w:rsidRPr="009B75FB">
              <w:rPr>
                <w:rFonts w:ascii="Times New Roman" w:hAnsi="Times New Roman" w:cs="Times New Roman"/>
                <w:sz w:val="20"/>
                <w:szCs w:val="20"/>
                <w:lang w:val="en-GB"/>
              </w:rPr>
              <w:t xml:space="preserve"> only results in a quite minor loss of flexibility for CP-OFDM</w:t>
            </w:r>
            <w:r>
              <w:rPr>
                <w:rFonts w:ascii="Times New Roman" w:hAnsi="Times New Roman" w:cs="Times New Roman"/>
                <w:sz w:val="20"/>
                <w:szCs w:val="20"/>
                <w:lang w:val="en-GB"/>
              </w:rPr>
              <w:t>.</w:t>
            </w:r>
            <w:r w:rsidRPr="009B75FB">
              <w:rPr>
                <w:rFonts w:ascii="Times New Roman" w:hAnsi="Times New Roman" w:cs="Times New Roman"/>
                <w:sz w:val="20"/>
                <w:szCs w:val="20"/>
                <w:lang w:val="en-GB"/>
              </w:rPr>
              <w:t xml:space="preserve"> </w:t>
            </w:r>
            <w:r>
              <w:rPr>
                <w:rFonts w:ascii="Times New Roman" w:hAnsi="Times New Roman" w:cs="Times New Roman"/>
                <w:sz w:val="20"/>
                <w:szCs w:val="20"/>
                <w:lang w:val="en-GB"/>
              </w:rPr>
              <w:t>The</w:t>
            </w:r>
            <w:r w:rsidRPr="009B75FB">
              <w:rPr>
                <w:rFonts w:ascii="Times New Roman" w:hAnsi="Times New Roman" w:cs="Times New Roman"/>
                <w:sz w:val="20"/>
                <w:szCs w:val="20"/>
                <w:lang w:val="en-GB"/>
              </w:rPr>
              <w:t xml:space="preserve"> reason is given as follows. As discussed in Rel-17 TEI, e.g. in the proponent paper R1-2109024, CP-OFDM waveform is configured in practical network while DFT-s-OFDM is rarely used, which implies that CP-OFDM can provide sufficient UL coverage now for absolute majority of UEs and DFT-s-OFDM is useful for some UEs with extreme low SINR. Considering that DFT-s-OFDM is typically used </w:t>
            </w:r>
            <w:r w:rsidR="005C4198">
              <w:rPr>
                <w:rFonts w:ascii="Times New Roman" w:hAnsi="Times New Roman" w:cs="Times New Roman"/>
                <w:sz w:val="20"/>
                <w:szCs w:val="20"/>
                <w:lang w:val="en-GB"/>
              </w:rPr>
              <w:t>with 12 or 14 symbol PUSCH</w:t>
            </w:r>
            <w:r w:rsidRPr="009B75FB">
              <w:rPr>
                <w:rFonts w:ascii="Times New Roman" w:hAnsi="Times New Roman" w:cs="Times New Roman"/>
                <w:sz w:val="20"/>
                <w:szCs w:val="20"/>
                <w:lang w:val="en-GB"/>
              </w:rPr>
              <w:t>, only a few rows need to be associated with DFT-s-OFDM and most rows can be associated with CP-OFDM.</w:t>
            </w:r>
          </w:p>
          <w:p w14:paraId="086A55B2" w14:textId="34DC31D3" w:rsidR="000E067D" w:rsidRDefault="006A01C9"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Alternatively</w:t>
            </w:r>
            <w:r w:rsidR="000E067D" w:rsidRPr="009B75FB">
              <w:rPr>
                <w:rFonts w:ascii="Times New Roman" w:hAnsi="Times New Roman" w:cs="Times New Roman"/>
                <w:sz w:val="20"/>
                <w:szCs w:val="20"/>
                <w:lang w:val="en-GB"/>
              </w:rPr>
              <w:t xml:space="preserve">, </w:t>
            </w:r>
            <w:r w:rsidR="000E067D">
              <w:rPr>
                <w:rFonts w:ascii="Times New Roman" w:hAnsi="Times New Roman" w:cs="Times New Roman"/>
                <w:sz w:val="20"/>
                <w:szCs w:val="20"/>
                <w:lang w:val="en-GB"/>
              </w:rPr>
              <w:t xml:space="preserve">reusing </w:t>
            </w:r>
            <w:r w:rsidR="000E067D" w:rsidRPr="009B75FB">
              <w:rPr>
                <w:rFonts w:ascii="Times New Roman" w:hAnsi="Times New Roman" w:cs="Times New Roman"/>
                <w:sz w:val="20"/>
                <w:szCs w:val="20"/>
                <w:lang w:val="en-GB"/>
              </w:rPr>
              <w:t>FDRA restricts resource allocation type 0 to CP-OFDM only, but continuous RBs can still be scheduled for CP-OFDM with proper PRG allocation.</w:t>
            </w:r>
          </w:p>
          <w:p w14:paraId="72663DFD" w14:textId="77777777" w:rsidR="000E067D" w:rsidRDefault="000E067D" w:rsidP="00B17257">
            <w:pPr>
              <w:jc w:val="both"/>
              <w:rPr>
                <w:rFonts w:ascii="Times New Roman" w:hAnsi="Times New Roman" w:cs="Times New Roman"/>
                <w:sz w:val="20"/>
                <w:szCs w:val="20"/>
                <w:lang w:val="en-GB"/>
              </w:rPr>
            </w:pPr>
            <w:r w:rsidRPr="009B75FB">
              <w:rPr>
                <w:rFonts w:ascii="Times New Roman" w:hAnsi="Times New Roman" w:cs="Times New Roman"/>
                <w:sz w:val="20"/>
                <w:szCs w:val="20"/>
                <w:lang w:val="en-GB"/>
              </w:rPr>
              <w:t xml:space="preserve"> </w:t>
            </w:r>
          </w:p>
        </w:tc>
      </w:tr>
      <w:tr w:rsidR="00853211" w14:paraId="21DC2869" w14:textId="77777777" w:rsidTr="000E067D">
        <w:tc>
          <w:tcPr>
            <w:tcW w:w="2065" w:type="dxa"/>
          </w:tcPr>
          <w:p w14:paraId="2B8F7EFC" w14:textId="2B8CBB07" w:rsidR="00853211" w:rsidRPr="0093576D" w:rsidRDefault="00853211" w:rsidP="00853211">
            <w:pPr>
              <w:jc w:val="both"/>
              <w:rPr>
                <w:rFonts w:ascii="Times New Roman" w:hAnsi="Times New Roman" w:cs="Times New Roman"/>
                <w:sz w:val="20"/>
                <w:szCs w:val="20"/>
                <w:lang w:val="en-GB"/>
              </w:rPr>
            </w:pPr>
            <w:r>
              <w:rPr>
                <w:rFonts w:ascii="Times New Roman" w:eastAsia="SimSun" w:hAnsi="Times New Roman" w:cs="Times New Roman"/>
                <w:sz w:val="20"/>
                <w:szCs w:val="20"/>
                <w:lang w:eastAsia="zh-CN"/>
              </w:rPr>
              <w:t>NEC</w:t>
            </w:r>
          </w:p>
        </w:tc>
        <w:tc>
          <w:tcPr>
            <w:tcW w:w="7285" w:type="dxa"/>
          </w:tcPr>
          <w:p w14:paraId="3B074B2F" w14:textId="50EFB35D" w:rsidR="00853211" w:rsidRDefault="00853211" w:rsidP="00853211">
            <w:pPr>
              <w:jc w:val="both"/>
              <w:rPr>
                <w:rFonts w:ascii="Times New Roman" w:eastAsia="DengXian" w:hAnsi="Times New Roman" w:cs="Times New Roman"/>
                <w:sz w:val="20"/>
                <w:szCs w:val="20"/>
                <w:lang w:val="en-GB" w:eastAsia="zh-CN"/>
              </w:rPr>
            </w:pPr>
            <w:r>
              <w:rPr>
                <w:rFonts w:ascii="Times New Roman" w:eastAsia="SimSun" w:hAnsi="Times New Roman" w:cs="Times New Roman"/>
                <w:sz w:val="20"/>
                <w:szCs w:val="20"/>
                <w:lang w:eastAsia="zh-CN"/>
              </w:rPr>
              <w:t>We are fine with the table.</w:t>
            </w:r>
          </w:p>
        </w:tc>
      </w:tr>
    </w:tbl>
    <w:p w14:paraId="04A88852" w14:textId="274437D9" w:rsidR="00736684" w:rsidRDefault="00736684" w:rsidP="003003C8">
      <w:pPr>
        <w:ind w:firstLine="720"/>
        <w:rPr>
          <w:rFonts w:ascii="Times New Roman" w:hAnsi="Times New Roman" w:cs="Times New Roman"/>
          <w:sz w:val="20"/>
          <w:szCs w:val="20"/>
          <w:lang w:val="en-GB"/>
        </w:rPr>
      </w:pPr>
    </w:p>
    <w:p w14:paraId="18544639" w14:textId="77777777" w:rsidR="00A12E33" w:rsidRDefault="00A12E33" w:rsidP="00A12E33">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7416C5BB"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 xml:space="preserve">It seems that all companies are generally fine with the pros/cons assessment in the Table, although a few companies suggested a few more points. The Table has </w:t>
      </w:r>
      <w:r w:rsidRPr="00B51132">
        <w:rPr>
          <w:rFonts w:ascii="Times New Roman" w:hAnsi="Times New Roman" w:cs="Times New Roman"/>
          <w:color w:val="FF0000"/>
          <w:sz w:val="20"/>
          <w:szCs w:val="20"/>
          <w:lang w:val="en-GB"/>
        </w:rPr>
        <w:t>updates</w:t>
      </w:r>
      <w:r>
        <w:rPr>
          <w:rFonts w:ascii="Times New Roman" w:hAnsi="Times New Roman" w:cs="Times New Roman"/>
          <w:sz w:val="20"/>
          <w:szCs w:val="20"/>
          <w:lang w:val="en-GB"/>
        </w:rPr>
        <w:t xml:space="preserve"> accordingly. [Moderator did not understand the suggestions from vivo – e.g. “higher complexity” for new field contradicts the second column, and other bullets seem not applicable to explicit?]. In view of the discussion from previous section, also added “Can support CG if indication is applicable to subsequent transmissions” for scheduling DCI solutions.</w:t>
      </w:r>
    </w:p>
    <w:p w14:paraId="28AC8CA6"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Several companies suggested to have agreement on all possible proposals for further discussion. Moderator agrees that this could be a good way forward – see FL proposal 2-1 below which intends to capture all proposals.</w:t>
      </w:r>
    </w:p>
    <w:p w14:paraId="7E9C7D90" w14:textId="77777777"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(Spreadtrum) pointed out that TDRA may be better classified as an “explicit” solution. One company (Nokia/NSB) has suggestion related to the same issue to differentiate between “explicit” and “implicit” within the “reuse existing field”. The FL proposal 2-1 takes these suggestions into account. In addition, the proposal identifies the possibility that the indicated waveform applies to subsequent transmissions for the Alternative of indicating from scheduling DCI.</w:t>
      </w:r>
    </w:p>
    <w:p w14:paraId="548A0588" w14:textId="770E0232" w:rsidR="00A12E33" w:rsidRDefault="00A12E33" w:rsidP="00A12E33">
      <w:pPr>
        <w:rPr>
          <w:rFonts w:ascii="Times New Roman" w:hAnsi="Times New Roman" w:cs="Times New Roman"/>
          <w:sz w:val="20"/>
          <w:szCs w:val="20"/>
          <w:lang w:val="en-GB"/>
        </w:rPr>
      </w:pPr>
      <w:r>
        <w:rPr>
          <w:rFonts w:ascii="Times New Roman" w:hAnsi="Times New Roman" w:cs="Times New Roman"/>
          <w:sz w:val="20"/>
          <w:szCs w:val="20"/>
          <w:lang w:val="en-GB"/>
        </w:rPr>
        <w:t>One company (China Telecom) suggested to focus on conditions for waveform dynamic switching. Understanding views on how the network could operate the switching in practice could be a good way to progress. It is also related to the Topic #3 on assistance information.</w:t>
      </w:r>
    </w:p>
    <w:p w14:paraId="49057F23" w14:textId="77777777" w:rsidR="00D558CA" w:rsidRDefault="00D558CA" w:rsidP="00D558CA">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tbl>
      <w:tblPr>
        <w:tblStyle w:val="TableGrid"/>
        <w:tblW w:w="0" w:type="auto"/>
        <w:tblLook w:val="04A0" w:firstRow="1" w:lastRow="0" w:firstColumn="1" w:lastColumn="0" w:noHBand="0" w:noVBand="1"/>
      </w:tblPr>
      <w:tblGrid>
        <w:gridCol w:w="9350"/>
      </w:tblGrid>
      <w:tr w:rsidR="00A12E33" w14:paraId="4D429EFD" w14:textId="77777777" w:rsidTr="00A12E33">
        <w:tc>
          <w:tcPr>
            <w:tcW w:w="9350" w:type="dxa"/>
          </w:tcPr>
          <w:p w14:paraId="7329582E" w14:textId="77777777" w:rsidR="00A12E33" w:rsidRDefault="00A12E33" w:rsidP="00A12E33">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2-1</w:t>
            </w:r>
            <w:r>
              <w:rPr>
                <w:rFonts w:ascii="Times New Roman" w:hAnsi="Times New Roman" w:cs="Times New Roman"/>
                <w:sz w:val="20"/>
                <w:szCs w:val="20"/>
                <w:lang w:val="en-GB"/>
              </w:rPr>
              <w:t>: RAN1 to consider following options for the dynamic waveform indication in R18:</w:t>
            </w:r>
          </w:p>
          <w:p w14:paraId="1428DC2B" w14:textId="77777777" w:rsidR="00A12E33" w:rsidRDefault="00A12E33" w:rsidP="00A12E33">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Alt 1: Indication from a scheduling DCI</w:t>
            </w:r>
          </w:p>
          <w:p w14:paraId="7E93100B" w14:textId="77777777" w:rsidR="00A12E33" w:rsidRPr="007B6E6F" w:rsidRDefault="00A12E33" w:rsidP="00A12E33">
            <w:pPr>
              <w:pStyle w:val="ListParagraph"/>
              <w:numPr>
                <w:ilvl w:val="0"/>
                <w:numId w:val="7"/>
              </w:numPr>
              <w:rPr>
                <w:rFonts w:ascii="Times New Roman" w:hAnsi="Times New Roman" w:cs="Times New Roman"/>
                <w:sz w:val="20"/>
                <w:szCs w:val="20"/>
                <w:lang w:val="en-GB" w:eastAsia="zh-CN"/>
              </w:rPr>
            </w:pPr>
            <w:r w:rsidRPr="007B6E6F">
              <w:rPr>
                <w:rFonts w:ascii="Times New Roman" w:hAnsi="Times New Roman" w:cs="Times New Roman"/>
                <w:sz w:val="20"/>
                <w:szCs w:val="20"/>
                <w:lang w:val="en-GB" w:eastAsia="zh-CN"/>
              </w:rPr>
              <w:t>Alt 1-A: New field in scheduling DCI</w:t>
            </w:r>
          </w:p>
          <w:p w14:paraId="6ADB7F90" w14:textId="77777777" w:rsidR="00A12E33" w:rsidRPr="007B6E6F" w:rsidRDefault="00A12E33" w:rsidP="00A12E33">
            <w:pPr>
              <w:pStyle w:val="ListParagraph"/>
              <w:numPr>
                <w:ilvl w:val="0"/>
                <w:numId w:val="7"/>
              </w:numPr>
              <w:rPr>
                <w:rFonts w:ascii="Times New Roman" w:hAnsi="Times New Roman" w:cs="Times New Roman"/>
                <w:sz w:val="20"/>
                <w:szCs w:val="20"/>
              </w:rPr>
            </w:pPr>
            <w:r w:rsidRPr="007B6E6F">
              <w:rPr>
                <w:rFonts w:ascii="Times New Roman" w:hAnsi="Times New Roman" w:cs="Times New Roman"/>
                <w:sz w:val="20"/>
                <w:szCs w:val="20"/>
              </w:rPr>
              <w:t>Alt 1-B: Reuse existing field in scheduling DCI</w:t>
            </w:r>
          </w:p>
          <w:p w14:paraId="01B9A40A"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1-B-1: Explicit indication by overloading field</w:t>
            </w:r>
            <w:r>
              <w:rPr>
                <w:rFonts w:ascii="Times New Roman" w:hAnsi="Times New Roman" w:cs="Times New Roman"/>
                <w:sz w:val="20"/>
                <w:szCs w:val="20"/>
              </w:rPr>
              <w:t>, e.g.</w:t>
            </w:r>
          </w:p>
          <w:p w14:paraId="49D6B65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w:t>
            </w:r>
            <w:r w:rsidRPr="003C5ED5">
              <w:rPr>
                <w:rFonts w:ascii="Times New Roman" w:hAnsi="Times New Roman" w:cs="Times New Roman"/>
                <w:sz w:val="20"/>
                <w:szCs w:val="20"/>
              </w:rPr>
              <w:t xml:space="preserve"> TDRA</w:t>
            </w:r>
            <w:r>
              <w:rPr>
                <w:rFonts w:ascii="Times New Roman" w:hAnsi="Times New Roman" w:cs="Times New Roman"/>
                <w:sz w:val="20"/>
                <w:szCs w:val="20"/>
              </w:rPr>
              <w:t xml:space="preserve"> table</w:t>
            </w:r>
          </w:p>
          <w:p w14:paraId="4D1D6BD1"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Add one column to MCS table(s)</w:t>
            </w:r>
          </w:p>
          <w:p w14:paraId="7CBDFD59" w14:textId="77777777" w:rsidR="00A12E33" w:rsidRPr="003C5ED5"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lastRenderedPageBreak/>
              <w:t>Other solutions not precluded</w:t>
            </w:r>
          </w:p>
          <w:p w14:paraId="1FAD4A07" w14:textId="77777777" w:rsidR="00A12E33" w:rsidRDefault="00A12E33" w:rsidP="00A12E33">
            <w:pPr>
              <w:pStyle w:val="ListParagraph"/>
              <w:numPr>
                <w:ilvl w:val="1"/>
                <w:numId w:val="7"/>
              </w:numPr>
              <w:rPr>
                <w:rFonts w:ascii="Times New Roman" w:hAnsi="Times New Roman" w:cs="Times New Roman"/>
                <w:sz w:val="20"/>
                <w:szCs w:val="20"/>
              </w:rPr>
            </w:pPr>
            <w:r w:rsidRPr="003C5ED5">
              <w:rPr>
                <w:rFonts w:ascii="Times New Roman" w:hAnsi="Times New Roman" w:cs="Times New Roman"/>
                <w:sz w:val="20"/>
                <w:szCs w:val="20"/>
              </w:rPr>
              <w:t>Alt 1-B-2: Implicit determination from</w:t>
            </w:r>
            <w:r>
              <w:rPr>
                <w:rFonts w:ascii="Times New Roman" w:hAnsi="Times New Roman" w:cs="Times New Roman"/>
                <w:sz w:val="20"/>
                <w:szCs w:val="20"/>
              </w:rPr>
              <w:t xml:space="preserve"> condition(s) on scheduling information, e.g.</w:t>
            </w:r>
          </w:p>
          <w:p w14:paraId="55FDAA69"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RA type, MSB of RA</w:t>
            </w:r>
          </w:p>
          <w:p w14:paraId="7F7F5D00"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RBs (below threshold or multiple of 2,3,5)</w:t>
            </w:r>
          </w:p>
          <w:p w14:paraId="541FC78E"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Location of RB allocation within carrier</w:t>
            </w:r>
          </w:p>
          <w:p w14:paraId="6237647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MCS below threshold</w:t>
            </w:r>
          </w:p>
          <w:p w14:paraId="0216B0FB"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Number of DMRS CDM group(s) without data</w:t>
            </w:r>
          </w:p>
          <w:p w14:paraId="3B904F0C"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2A354C3D"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SRI</w:t>
            </w:r>
          </w:p>
          <w:p w14:paraId="59BA9893" w14:textId="77777777" w:rsidR="00A12E33"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Condition over multiple types of scheduling information</w:t>
            </w:r>
          </w:p>
          <w:p w14:paraId="667C2621" w14:textId="77777777" w:rsidR="00A12E33" w:rsidRPr="007B6E6F" w:rsidRDefault="00A12E33" w:rsidP="00A12E33">
            <w:pPr>
              <w:pStyle w:val="ListParagraph"/>
              <w:numPr>
                <w:ilvl w:val="2"/>
                <w:numId w:val="7"/>
              </w:numPr>
              <w:rPr>
                <w:rFonts w:ascii="Times New Roman" w:hAnsi="Times New Roman" w:cs="Times New Roman"/>
                <w:sz w:val="20"/>
                <w:szCs w:val="20"/>
              </w:rPr>
            </w:pPr>
            <w:r>
              <w:rPr>
                <w:rFonts w:ascii="Times New Roman" w:hAnsi="Times New Roman" w:cs="Times New Roman"/>
                <w:sz w:val="20"/>
                <w:szCs w:val="20"/>
              </w:rPr>
              <w:t>Other types of scheduling information not precluded</w:t>
            </w:r>
          </w:p>
          <w:p w14:paraId="43CF9AF4"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Indicated waveform applies at least to the scheduled PUSCH transmission</w:t>
            </w:r>
          </w:p>
          <w:p w14:paraId="0E7849C0"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Whether it also applies to subsequent transmissions, and of which type</w:t>
            </w:r>
          </w:p>
          <w:p w14:paraId="37B20CB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At least DCI formats 0_1/0_2 can contain the indication</w:t>
            </w:r>
          </w:p>
          <w:p w14:paraId="449D8FC8" w14:textId="77777777" w:rsidR="00A12E33" w:rsidRDefault="00A12E33" w:rsidP="00A12E33">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FFS: DCI format 0_0</w:t>
            </w:r>
          </w:p>
          <w:p w14:paraId="6BA1CF4F"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Additional conditions for the scheduling DCI (e.g. PDCCH occasion, RNTI, Search space)</w:t>
            </w:r>
          </w:p>
          <w:p w14:paraId="399AF9DE" w14:textId="77777777" w:rsidR="00A12E33" w:rsidRPr="007B6E6F" w:rsidRDefault="00A12E33" w:rsidP="00A12E33">
            <w:pPr>
              <w:pStyle w:val="ListParagraph"/>
              <w:rPr>
                <w:rFonts w:ascii="Times New Roman" w:hAnsi="Times New Roman" w:cs="Times New Roman"/>
                <w:sz w:val="20"/>
                <w:szCs w:val="20"/>
              </w:rPr>
            </w:pPr>
          </w:p>
          <w:p w14:paraId="09709058" w14:textId="77777777" w:rsidR="00A12E33" w:rsidRDefault="00A12E33" w:rsidP="00A12E33">
            <w:pPr>
              <w:rPr>
                <w:rFonts w:ascii="Times New Roman" w:hAnsi="Times New Roman" w:cs="Times New Roman"/>
                <w:sz w:val="20"/>
                <w:szCs w:val="20"/>
              </w:rPr>
            </w:pPr>
            <w:r w:rsidRPr="00AC17E2">
              <w:rPr>
                <w:rFonts w:ascii="Times New Roman" w:hAnsi="Times New Roman" w:cs="Times New Roman"/>
                <w:sz w:val="20"/>
                <w:szCs w:val="20"/>
              </w:rPr>
              <w:t xml:space="preserve">Alt 2: </w:t>
            </w:r>
            <w:r>
              <w:rPr>
                <w:rFonts w:ascii="Times New Roman" w:hAnsi="Times New Roman" w:cs="Times New Roman"/>
                <w:sz w:val="20"/>
                <w:szCs w:val="20"/>
              </w:rPr>
              <w:t xml:space="preserve">Indication from </w:t>
            </w:r>
            <w:r w:rsidRPr="00AC17E2">
              <w:rPr>
                <w:rFonts w:ascii="Times New Roman" w:hAnsi="Times New Roman" w:cs="Times New Roman"/>
                <w:sz w:val="20"/>
                <w:szCs w:val="20"/>
              </w:rPr>
              <w:t>MAC CE</w:t>
            </w:r>
          </w:p>
          <w:p w14:paraId="3E5E3984" w14:textId="77777777" w:rsidR="00A12E33" w:rsidRPr="00DA3529"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3FD1439C" w14:textId="77777777" w:rsidR="00A12E33" w:rsidRDefault="00A12E33" w:rsidP="00A12E33">
            <w:pPr>
              <w:spacing w:before="240"/>
              <w:rPr>
                <w:rFonts w:ascii="Times New Roman" w:hAnsi="Times New Roman" w:cs="Times New Roman"/>
                <w:sz w:val="20"/>
                <w:szCs w:val="20"/>
              </w:rPr>
            </w:pPr>
            <w:r>
              <w:rPr>
                <w:rFonts w:ascii="Times New Roman" w:hAnsi="Times New Roman" w:cs="Times New Roman"/>
                <w:sz w:val="20"/>
                <w:szCs w:val="20"/>
              </w:rPr>
              <w:t>Alt 3: Indication from a non-scheduling DCI</w:t>
            </w:r>
          </w:p>
          <w:p w14:paraId="5A1B9C86"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DCI formats that can provide the indication (e.g. Downlink DCI, UE-group common DCI)</w:t>
            </w:r>
          </w:p>
          <w:p w14:paraId="7050AD40" w14:textId="77777777" w:rsidR="00A12E33" w:rsidRDefault="00A12E33" w:rsidP="00A12E33">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FFS: Types of subsequent transmissions to which indication is applicable</w:t>
            </w:r>
          </w:p>
          <w:p w14:paraId="2605F2DC" w14:textId="77777777" w:rsidR="00A12E33" w:rsidRPr="00A12E33" w:rsidRDefault="00A12E33" w:rsidP="00A12E33">
            <w:pPr>
              <w:rPr>
                <w:rFonts w:ascii="Times New Roman" w:hAnsi="Times New Roman" w:cs="Times New Roman"/>
                <w:sz w:val="20"/>
                <w:szCs w:val="20"/>
              </w:rPr>
            </w:pPr>
          </w:p>
        </w:tc>
      </w:tr>
    </w:tbl>
    <w:p w14:paraId="089E01AB" w14:textId="551324F3" w:rsidR="00A12E33" w:rsidRDefault="00A12E33" w:rsidP="00A12E33">
      <w:pPr>
        <w:rPr>
          <w:rFonts w:ascii="Times New Roman" w:hAnsi="Times New Roman" w:cs="Times New Roman"/>
          <w:sz w:val="20"/>
          <w:szCs w:val="20"/>
          <w:lang w:val="en-GB"/>
        </w:rPr>
      </w:pPr>
    </w:p>
    <w:p w14:paraId="14B8D370" w14:textId="3B1FC685" w:rsidR="00D558CA" w:rsidRPr="00D558CA" w:rsidRDefault="00D558CA" w:rsidP="00D558CA">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sidR="00AD13D3">
        <w:rPr>
          <w:rFonts w:ascii="Times New Roman" w:hAnsi="Times New Roman" w:cs="Times New Roman"/>
          <w:sz w:val="20"/>
          <w:szCs w:val="20"/>
          <w:highlight w:val="yellow"/>
          <w:lang w:val="en-GB"/>
        </w:rPr>
        <w:t>if FL proposal 2-1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D558CA" w14:paraId="1E8B565E" w14:textId="77777777" w:rsidTr="002D6202">
        <w:tc>
          <w:tcPr>
            <w:tcW w:w="2065" w:type="dxa"/>
          </w:tcPr>
          <w:p w14:paraId="70F29CB6"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2672D613" w14:textId="77777777" w:rsidR="00D558CA" w:rsidRDefault="00D558CA"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D558CA" w14:paraId="2AA697F0" w14:textId="77777777" w:rsidTr="002D6202">
        <w:tc>
          <w:tcPr>
            <w:tcW w:w="2065" w:type="dxa"/>
          </w:tcPr>
          <w:p w14:paraId="627D2837" w14:textId="61634598" w:rsidR="00D558CA"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767CBE89" w14:textId="0B43E6C8" w:rsidR="00D558CA"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Looks good to us</w:t>
            </w:r>
          </w:p>
        </w:tc>
      </w:tr>
      <w:tr w:rsidR="00D558CA" w14:paraId="3139346F" w14:textId="77777777" w:rsidTr="002D6202">
        <w:tc>
          <w:tcPr>
            <w:tcW w:w="2065" w:type="dxa"/>
          </w:tcPr>
          <w:p w14:paraId="541FA9ED" w14:textId="3465C8FC"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5DC6DDD6" w14:textId="3F2D3EA3" w:rsidR="00D558CA"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D558CA" w14:paraId="49960A2E" w14:textId="77777777" w:rsidTr="002D6202">
        <w:tc>
          <w:tcPr>
            <w:tcW w:w="2065" w:type="dxa"/>
          </w:tcPr>
          <w:p w14:paraId="7A9D4A0E" w14:textId="3E4D1BE4" w:rsid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F2F0314" w14:textId="3A25576E" w:rsidR="00D558CA"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The proposal is fine in general. With this proposal, will we perform the down selection in next meeting? As the Alt3 can work together with Alt 1.</w:t>
            </w:r>
          </w:p>
        </w:tc>
      </w:tr>
      <w:tr w:rsidR="00EB64AC" w14:paraId="7DF47494" w14:textId="77777777" w:rsidTr="002D6202">
        <w:tc>
          <w:tcPr>
            <w:tcW w:w="2065" w:type="dxa"/>
          </w:tcPr>
          <w:p w14:paraId="1C11608D" w14:textId="17109C02"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733DC586"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As we commented in </w:t>
            </w:r>
            <w:r>
              <w:rPr>
                <w:rFonts w:ascii="Times New Roman" w:eastAsia="DengXian" w:hAnsi="Times New Roman" w:cs="Times New Roman"/>
                <w:sz w:val="20"/>
                <w:szCs w:val="20"/>
                <w:lang w:val="en-GB" w:eastAsia="zh-CN"/>
              </w:rPr>
              <w:t>the</w:t>
            </w:r>
            <w:r>
              <w:rPr>
                <w:rFonts w:ascii="Times New Roman" w:eastAsia="DengXian" w:hAnsi="Times New Roman" w:cs="Times New Roman" w:hint="eastAsia"/>
                <w:sz w:val="20"/>
                <w:szCs w:val="20"/>
                <w:lang w:val="en-GB" w:eastAsia="zh-CN"/>
              </w:rPr>
              <w:t xml:space="preserve"> 1</w:t>
            </w:r>
            <w:r w:rsidRPr="00F5152B">
              <w:rPr>
                <w:rFonts w:ascii="Times New Roman" w:eastAsia="DengXian" w:hAnsi="Times New Roman" w:cs="Times New Roman" w:hint="eastAsia"/>
                <w:sz w:val="20"/>
                <w:szCs w:val="20"/>
                <w:vertAlign w:val="superscript"/>
                <w:lang w:val="en-GB" w:eastAsia="zh-CN"/>
              </w:rPr>
              <w:t>st</w:t>
            </w:r>
            <w:r>
              <w:rPr>
                <w:rFonts w:ascii="Times New Roman" w:eastAsia="DengXian" w:hAnsi="Times New Roman" w:cs="Times New Roman" w:hint="eastAsia"/>
                <w:sz w:val="20"/>
                <w:szCs w:val="20"/>
                <w:lang w:val="en-GB" w:eastAsia="zh-CN"/>
              </w:rPr>
              <w:t xml:space="preserve"> round, we think MAC CE based solution is out of scope since RAN2 is not involved in the objective according to the WID.</w:t>
            </w:r>
          </w:p>
          <w:p w14:paraId="23CFACDA" w14:textId="77777777" w:rsidR="00EB64AC" w:rsidRDefault="00EB64AC" w:rsidP="002274AB">
            <w:pPr>
              <w:jc w:val="both"/>
              <w:rPr>
                <w:rFonts w:ascii="Times New Roman" w:eastAsia="DengXian" w:hAnsi="Times New Roman" w:cs="Times New Roman"/>
                <w:sz w:val="20"/>
                <w:szCs w:val="20"/>
                <w:lang w:val="en-GB" w:eastAsia="zh-CN"/>
              </w:rPr>
            </w:pPr>
            <w:r>
              <w:rPr>
                <w:rFonts w:ascii="Times New Roman" w:eastAsia="DengXian" w:hAnsi="Times New Roman" w:cs="Times New Roman" w:hint="eastAsia"/>
                <w:sz w:val="20"/>
                <w:szCs w:val="20"/>
                <w:lang w:val="en-GB" w:eastAsia="zh-CN"/>
              </w:rPr>
              <w:t xml:space="preserve">Alt 3, if considered, to our understanding only applies to non-DG PUSCH since for DG PUSCH, it is straightforward to consider scheduling DCI. </w:t>
            </w:r>
            <w:r>
              <w:rPr>
                <w:rFonts w:ascii="Times New Roman" w:eastAsia="DengXian" w:hAnsi="Times New Roman" w:cs="Times New Roman"/>
                <w:sz w:val="20"/>
                <w:szCs w:val="20"/>
                <w:lang w:val="en-GB" w:eastAsia="zh-CN"/>
              </w:rPr>
              <w:t>B</w:t>
            </w:r>
            <w:r>
              <w:rPr>
                <w:rFonts w:ascii="Times New Roman" w:eastAsia="DengXian" w:hAnsi="Times New Roman" w:cs="Times New Roman" w:hint="eastAsia"/>
                <w:sz w:val="20"/>
                <w:szCs w:val="20"/>
                <w:lang w:val="en-GB" w:eastAsia="zh-CN"/>
              </w:rPr>
              <w:t>ut in proposal 1-4, CG is low priority, so we do not think we should agree to consider Alt 3 now.</w:t>
            </w:r>
          </w:p>
          <w:p w14:paraId="61B1D2E5" w14:textId="7126F4BE"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So our proposal is to agree Alt 1 as baseline.</w:t>
            </w:r>
          </w:p>
        </w:tc>
      </w:tr>
      <w:tr w:rsidR="00696C00" w14:paraId="1901ECD4" w14:textId="77777777" w:rsidTr="002D6202">
        <w:tc>
          <w:tcPr>
            <w:tcW w:w="2065" w:type="dxa"/>
          </w:tcPr>
          <w:p w14:paraId="0C20F91C" w14:textId="4BA28825"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6801680F" w14:textId="354DD034" w:rsidR="00696C00" w:rsidRDefault="00696C00" w:rsidP="00696C00">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 xml:space="preserve">We agree with Apple’s point. We understand the alternatives are actually options, as written in the very first text. </w:t>
            </w:r>
          </w:p>
        </w:tc>
      </w:tr>
      <w:tr w:rsidR="00003577" w14:paraId="15E833DF" w14:textId="77777777" w:rsidTr="00003577">
        <w:tc>
          <w:tcPr>
            <w:tcW w:w="2065" w:type="dxa"/>
          </w:tcPr>
          <w:p w14:paraId="5DFB2F90" w14:textId="77777777" w:rsidR="00003577" w:rsidRDefault="00003577" w:rsidP="00E92220">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Samsung</w:t>
            </w:r>
          </w:p>
        </w:tc>
        <w:tc>
          <w:tcPr>
            <w:tcW w:w="7285" w:type="dxa"/>
          </w:tcPr>
          <w:p w14:paraId="085C7E28"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 xml:space="preserve">We understand that the scope is to list all the proposed signalling options. Then we suggest to remove text related to which transmission type the signalling applies, or which DCI format, etc. which are under discussion in other proposals. </w:t>
            </w:r>
          </w:p>
          <w:p w14:paraId="5F608C03" w14:textId="77777777" w:rsidR="00003577" w:rsidRDefault="00003577" w:rsidP="00E92220">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It is preferable to further discuss and try to reduce the options before making an agreement.</w:t>
            </w:r>
          </w:p>
        </w:tc>
      </w:tr>
    </w:tbl>
    <w:p w14:paraId="5A7D51D2" w14:textId="77777777" w:rsidR="00D558CA" w:rsidRDefault="00D558CA" w:rsidP="00A12E33">
      <w:pPr>
        <w:rPr>
          <w:rFonts w:ascii="Times New Roman" w:hAnsi="Times New Roman" w:cs="Times New Roman"/>
          <w:sz w:val="20"/>
          <w:szCs w:val="20"/>
          <w:lang w:val="en-GB"/>
        </w:rPr>
      </w:pPr>
      <w:bookmarkStart w:id="1" w:name="_GoBack"/>
      <w:bookmarkEnd w:id="1"/>
    </w:p>
    <w:p w14:paraId="7D919522" w14:textId="77777777" w:rsidR="00D558CA" w:rsidRDefault="00D558CA" w:rsidP="00A12E33">
      <w:pPr>
        <w:rPr>
          <w:rFonts w:ascii="Times New Roman" w:hAnsi="Times New Roman" w:cs="Times New Roman"/>
          <w:sz w:val="20"/>
          <w:szCs w:val="20"/>
          <w:lang w:val="en-GB"/>
        </w:rPr>
      </w:pPr>
    </w:p>
    <w:p w14:paraId="04A88853"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#2-2: DCI size alignment between CP-OFDM and DFT-S-OFDM</w:t>
      </w:r>
    </w:p>
    <w:p w14:paraId="04A88854" w14:textId="77777777" w:rsidR="00736684" w:rsidRDefault="00A34991">
      <w:pPr>
        <w:rPr>
          <w:rFonts w:ascii="Times New Roman" w:hAnsi="Times New Roman" w:cs="Times New Roman"/>
          <w:sz w:val="20"/>
          <w:szCs w:val="20"/>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55"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lastRenderedPageBreak/>
        <w:t>Many companies [3][4][6][8][11][12][14][26][28] observe that the size/presence of several fields may be different depending on whether transform precoding is enabled or disabled. Such fields include, e.g. [12][26]</w:t>
      </w:r>
    </w:p>
    <w:p w14:paraId="04A88856"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Precoding information and number of layers</w:t>
      </w:r>
    </w:p>
    <w:p w14:paraId="04A88857"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Antenna ports</w:t>
      </w:r>
    </w:p>
    <w:p w14:paraId="04A88858"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PTRS-DMRS association</w:t>
      </w:r>
    </w:p>
    <w:p w14:paraId="04A88859"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DMRS sequence initialization</w:t>
      </w:r>
    </w:p>
    <w:p w14:paraId="04A8885A"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FDRA</w:t>
      </w:r>
    </w:p>
    <w:p w14:paraId="04A8885B" w14:textId="77777777" w:rsidR="00736684" w:rsidRDefault="00A34991">
      <w:pPr>
        <w:spacing w:before="240"/>
        <w:rPr>
          <w:rFonts w:ascii="Times New Roman" w:hAnsi="Times New Roman" w:cs="Times New Roman"/>
          <w:sz w:val="20"/>
          <w:szCs w:val="20"/>
        </w:rPr>
      </w:pPr>
      <w:r>
        <w:rPr>
          <w:rFonts w:ascii="Times New Roman" w:hAnsi="Times New Roman" w:cs="Times New Roman"/>
          <w:sz w:val="20"/>
          <w:szCs w:val="20"/>
        </w:rPr>
        <w:t>If the indication is included in scheduling DCI (new field or existing field), the following options are identified:</w:t>
      </w:r>
    </w:p>
    <w:p w14:paraId="04A8885C" w14:textId="77777777" w:rsidR="00736684" w:rsidRDefault="00A34991">
      <w:pPr>
        <w:pStyle w:val="ListParagraph"/>
        <w:numPr>
          <w:ilvl w:val="0"/>
          <w:numId w:val="7"/>
        </w:numPr>
        <w:spacing w:before="240"/>
        <w:rPr>
          <w:rFonts w:ascii="Times New Roman" w:hAnsi="Times New Roman" w:cs="Times New Roman"/>
          <w:sz w:val="20"/>
          <w:szCs w:val="20"/>
        </w:rPr>
      </w:pPr>
      <w:r>
        <w:rPr>
          <w:rFonts w:ascii="Times New Roman" w:hAnsi="Times New Roman" w:cs="Times New Roman"/>
          <w:sz w:val="20"/>
          <w:szCs w:val="20"/>
        </w:rPr>
        <w:t>Align DCI size [3][4][6][8][11][12][14][26]</w:t>
      </w:r>
    </w:p>
    <w:p w14:paraId="04A8885D"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highest payload (i.e. CP-OFDM) [3][8][11][12][14][26]</w:t>
      </w:r>
    </w:p>
    <w:p w14:paraId="04A8885E" w14:textId="77777777" w:rsidR="00736684" w:rsidRDefault="00A34991">
      <w:pPr>
        <w:pStyle w:val="ListParagraph"/>
        <w:numPr>
          <w:ilvl w:val="1"/>
          <w:numId w:val="7"/>
        </w:numPr>
        <w:rPr>
          <w:rFonts w:ascii="Times New Roman" w:hAnsi="Times New Roman" w:cs="Times New Roman"/>
          <w:sz w:val="20"/>
          <w:szCs w:val="20"/>
        </w:rPr>
      </w:pPr>
      <w:r>
        <w:rPr>
          <w:rFonts w:ascii="Times New Roman" w:hAnsi="Times New Roman" w:cs="Times New Roman"/>
          <w:sz w:val="20"/>
          <w:szCs w:val="20"/>
        </w:rPr>
        <w:t>Based on lowest payload (i.e. DFT-S-OFDM) ([26], not preferred)</w:t>
      </w:r>
    </w:p>
    <w:p w14:paraId="04A8885F" w14:textId="77777777" w:rsidR="00736684" w:rsidRDefault="00A34991">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Not align DCI size ([26], not preferred)[28]</w:t>
      </w:r>
    </w:p>
    <w:p w14:paraId="04A88860" w14:textId="77777777" w:rsidR="00736684" w:rsidRDefault="00736684">
      <w:pPr>
        <w:rPr>
          <w:rFonts w:ascii="Times New Roman" w:hAnsi="Times New Roman" w:cs="Times New Roman"/>
          <w:sz w:val="20"/>
          <w:szCs w:val="20"/>
        </w:rPr>
      </w:pPr>
    </w:p>
    <w:p w14:paraId="04A88861"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Several companies [3][20] also discuss size alignment between DL and UL DCI in case indication in new field of scheduling DCI is supported. Contribution [3] suggests adding padding as needed to DCI format 0_0 to match size of DCI format 1_0. Contribution [20] also suggests using zero padding.</w:t>
      </w:r>
    </w:p>
    <w:p w14:paraId="04A88862"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DCI size alignment</w:t>
      </w:r>
    </w:p>
    <w:p w14:paraId="04A88863"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This issue can be discussed if/after it is agreed to adopt indication by scheduling DCI.</w:t>
      </w:r>
    </w:p>
    <w:p w14:paraId="04A88864"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[Closed][LP] Issue #2-3: Other aspects</w:t>
      </w:r>
    </w:p>
    <w:p w14:paraId="04A88865"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6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[3][12][14][21][25][26] discuss aspects related to RRC configuration.</w:t>
      </w:r>
    </w:p>
    <w:p w14:paraId="04A88867"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For configuring the dynamic waveform switching feature, contributions [3][12][25][26] propose defining a new RRC parameter. Contribution [21] proposes that the configuration is UE-specific.</w:t>
      </w:r>
    </w:p>
    <w:p w14:paraId="04A88868"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[14] discusses configuration of RRC parameters specific to CP-OFDM or DFT-S-OFDM.</w:t>
      </w:r>
    </w:p>
    <w:p w14:paraId="04A88869"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[25] proposes to define a default waveform.</w:t>
      </w:r>
    </w:p>
    <w:p w14:paraId="04A8886A"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[4] proposes to apply MCS table configured for indicated waveform.</w:t>
      </w:r>
    </w:p>
    <w:p w14:paraId="04A8886B"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Contribution [8] proposes that DMRS configuration type 2, if configured, applies to PUSCH indicated with CP-OFDM.</w:t>
      </w:r>
    </w:p>
    <w:p w14:paraId="04A8886C" w14:textId="77777777" w:rsidR="00736684" w:rsidRDefault="00A34991">
      <w:pPr>
        <w:pStyle w:val="ListParagraph"/>
        <w:numPr>
          <w:ilvl w:val="0"/>
          <w:numId w:val="7"/>
        </w:numPr>
        <w:rPr>
          <w:rFonts w:ascii="Times New Roman" w:hAnsi="Times New Roman" w:cs="Times New Roman"/>
          <w:sz w:val="20"/>
          <w:szCs w:val="20"/>
          <w:lang w:val="en-GB"/>
        </w:rPr>
      </w:pPr>
      <w:r>
        <w:rPr>
          <w:rFonts w:ascii="Times New Roman" w:hAnsi="Times New Roman" w:cs="Times New Roman"/>
          <w:sz w:val="20"/>
          <w:szCs w:val="20"/>
          <w:lang w:val="en-GB"/>
        </w:rPr>
        <w:t xml:space="preserve">Contributions [4][8] discusses options if </w:t>
      </w:r>
      <w:r>
        <w:rPr>
          <w:rFonts w:ascii="Times New Roman" w:hAnsi="Times New Roman" w:cs="Times New Roman"/>
          <w:i/>
          <w:iCs/>
          <w:sz w:val="20"/>
          <w:szCs w:val="20"/>
          <w:lang w:val="en-GB"/>
        </w:rPr>
        <w:t>resourceAllocation</w:t>
      </w:r>
      <w:r>
        <w:rPr>
          <w:rFonts w:ascii="Times New Roman" w:hAnsi="Times New Roman" w:cs="Times New Roman"/>
          <w:sz w:val="20"/>
          <w:szCs w:val="20"/>
          <w:lang w:val="en-GB"/>
        </w:rPr>
        <w:t xml:space="preserve"> IE indicates type 0 in </w:t>
      </w:r>
      <w:r>
        <w:rPr>
          <w:rFonts w:ascii="Times New Roman" w:hAnsi="Times New Roman" w:cs="Times New Roman"/>
          <w:i/>
          <w:iCs/>
          <w:sz w:val="20"/>
          <w:szCs w:val="20"/>
          <w:lang w:val="en-GB"/>
        </w:rPr>
        <w:t>PUSCH-Config</w:t>
      </w:r>
      <w:r>
        <w:rPr>
          <w:rFonts w:ascii="Times New Roman" w:hAnsi="Times New Roman" w:cs="Times New Roman"/>
          <w:sz w:val="20"/>
          <w:szCs w:val="20"/>
          <w:lang w:val="en-GB"/>
        </w:rPr>
        <w:t xml:space="preserve"> (e.g. apply to CP-OFDM only or treat as error case)</w:t>
      </w:r>
    </w:p>
    <w:p w14:paraId="04A8886D" w14:textId="77777777" w:rsidR="00736684" w:rsidRDefault="00736684">
      <w:pPr>
        <w:rPr>
          <w:rFonts w:ascii="Times New Roman" w:hAnsi="Times New Roman" w:cs="Times New Roman"/>
          <w:sz w:val="20"/>
          <w:szCs w:val="20"/>
        </w:rPr>
      </w:pPr>
    </w:p>
    <w:p w14:paraId="04A8886E"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on other aspects</w:t>
      </w:r>
    </w:p>
    <w:p w14:paraId="04A8886F" w14:textId="77777777" w:rsidR="00736684" w:rsidRDefault="00A34991">
      <w:pPr>
        <w:rPr>
          <w:rFonts w:ascii="Times New Roman" w:hAnsi="Times New Roman" w:cs="Times New Roman"/>
          <w:sz w:val="20"/>
          <w:szCs w:val="20"/>
        </w:rPr>
      </w:pPr>
      <w:r>
        <w:rPr>
          <w:rFonts w:ascii="Times New Roman" w:hAnsi="Times New Roman" w:cs="Times New Roman"/>
          <w:sz w:val="20"/>
          <w:szCs w:val="20"/>
        </w:rPr>
        <w:t>These issues can be discussed after more progress is made on dynamic indication solution.</w:t>
      </w:r>
    </w:p>
    <w:p w14:paraId="04A88870" w14:textId="77777777" w:rsidR="00736684" w:rsidRDefault="00A34991">
      <w:pPr>
        <w:pStyle w:val="Heading1"/>
      </w:pPr>
      <w:r>
        <w:t>Topic #3: Assistance information for switching waveform</w:t>
      </w:r>
    </w:p>
    <w:p w14:paraId="04A88871" w14:textId="77777777" w:rsidR="00736684" w:rsidRDefault="00A34991">
      <w:pPr>
        <w:pStyle w:val="Heading2"/>
        <w:rPr>
          <w:rFonts w:ascii="Times New Roman" w:hAnsi="Times New Roman"/>
          <w:sz w:val="28"/>
          <w:szCs w:val="28"/>
        </w:rPr>
      </w:pPr>
      <w:r>
        <w:rPr>
          <w:rFonts w:ascii="Times New Roman" w:eastAsiaTheme="minorEastAsia" w:hAnsi="Times New Roman" w:cstheme="minorBidi"/>
          <w:sz w:val="28"/>
          <w:szCs w:val="28"/>
          <w:lang w:val="en-US" w:eastAsia="ko-KR"/>
        </w:rPr>
        <w:t>[Open][MP] Issue #3-1: Enhancements to report impact of change of waveform</w:t>
      </w:r>
    </w:p>
    <w:p w14:paraId="04A88872" w14:textId="77777777" w:rsidR="00736684" w:rsidRDefault="00A34991">
      <w:pPr>
        <w:rPr>
          <w:rFonts w:ascii="Times New Roman" w:hAnsi="Times New Roman" w:cs="Times New Roman"/>
          <w:sz w:val="20"/>
          <w:szCs w:val="20"/>
          <w:lang w:val="en-GB"/>
        </w:rPr>
      </w:pPr>
      <w:r>
        <w:rPr>
          <w:rFonts w:ascii="Times New Roman" w:hAnsi="Times New Roman" w:cs="Times New Roman"/>
          <w:b/>
          <w:bCs/>
          <w:sz w:val="20"/>
          <w:szCs w:val="20"/>
          <w:shd w:val="clear" w:color="auto" w:fill="A8D08D" w:themeFill="accent6" w:themeFillTint="99"/>
          <w:lang w:val="en-GB" w:eastAsia="zh-CN"/>
        </w:rPr>
        <w:t>Summary of company views from contributions submitted to RAN1#106b-e</w:t>
      </w:r>
    </w:p>
    <w:p w14:paraId="04A88873"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Several companies (Huawei [2], InterDigital [13], Ericsson [22], Samsung [23], Nokia [29]) propose enhancements to assist the scheduler in determining when to indicate waveform switching.</w:t>
      </w:r>
    </w:p>
    <w:p w14:paraId="04A88874"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lastRenderedPageBreak/>
        <w:t>Companies provided following justifications:</w:t>
      </w:r>
    </w:p>
    <w:p w14:paraId="04A88875"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Performance improvement from feature may be limited if the network cannot accurately estimate possible power increase after waveform switch [2][22]</w:t>
      </w:r>
    </w:p>
    <w:p w14:paraId="04A88876"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Scheduler cannot rely on MPR requirement since the actual power reduction may be smaller [2][22]</w:t>
      </w:r>
    </w:p>
    <w:p w14:paraId="04A88877"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Difference of Pcmax between waveforms function of UE implementation [2][13]</w:t>
      </w:r>
    </w:p>
    <w:p w14:paraId="04A88878"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has coarse granularity and does not precisely reflect actual UE power boosting capability [29]</w:t>
      </w:r>
    </w:p>
    <w:p w14:paraId="04A88879"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R17 PHR is determined using current waveform [29]</w:t>
      </w:r>
    </w:p>
    <w:p w14:paraId="04A8887A"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Useful for scheduler to decide PRB allocation [2]</w:t>
      </w:r>
    </w:p>
    <w:p w14:paraId="04A8887B" w14:textId="77777777" w:rsidR="00736684" w:rsidRDefault="00736684">
      <w:pPr>
        <w:rPr>
          <w:rFonts w:ascii="Times New Roman" w:hAnsi="Times New Roman" w:cs="Times New Roman"/>
          <w:sz w:val="20"/>
          <w:szCs w:val="20"/>
          <w:lang w:val="en-GB"/>
        </w:rPr>
      </w:pPr>
    </w:p>
    <w:p w14:paraId="04A8887C"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Companies suggested following examples of possible enhancements:</w:t>
      </w:r>
    </w:p>
    <w:p w14:paraId="04A8887D"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information on power boosting that would result from waveform switching [2]</w:t>
      </w:r>
    </w:p>
    <w:p w14:paraId="04A8887E"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under assumption of waveform different than waveform used for actual PUSCH [13]</w:t>
      </w:r>
    </w:p>
    <w:p w14:paraId="04A8887F"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information related to target waveform, e.g. Pcmax,c or PH with assumption of modulation order and RB allocation [22]</w:t>
      </w:r>
    </w:p>
    <w:p w14:paraId="04A88880"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UE requests switching to DFT-S-OFDM when experiencing worsening channel conditions [23]</w:t>
      </w:r>
    </w:p>
    <w:p w14:paraId="04A88881"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Report power headroom for both waveforms [29]</w:t>
      </w:r>
    </w:p>
    <w:p w14:paraId="04A88882"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PHR request to indicate PHR before waveform switching [2]</w:t>
      </w:r>
    </w:p>
    <w:p w14:paraId="04A88883" w14:textId="77777777" w:rsidR="00736684" w:rsidRDefault="00A34991">
      <w:pPr>
        <w:pStyle w:val="ListParagraph"/>
        <w:numPr>
          <w:ilvl w:val="0"/>
          <w:numId w:val="22"/>
        </w:numPr>
        <w:rPr>
          <w:rFonts w:ascii="Times New Roman" w:hAnsi="Times New Roman" w:cs="Times New Roman"/>
          <w:sz w:val="20"/>
          <w:szCs w:val="20"/>
          <w:lang w:val="en-GB"/>
        </w:rPr>
      </w:pPr>
      <w:r>
        <w:rPr>
          <w:rFonts w:ascii="Times New Roman" w:hAnsi="Times New Roman" w:cs="Times New Roman"/>
          <w:sz w:val="20"/>
          <w:szCs w:val="20"/>
          <w:lang w:val="en-GB"/>
        </w:rPr>
        <w:t>Reuse waveform switching signaling to trigger PHR [2]</w:t>
      </w:r>
    </w:p>
    <w:p w14:paraId="04A88884" w14:textId="77777777" w:rsidR="00736684" w:rsidRDefault="00A34991">
      <w:pPr>
        <w:spacing w:before="240"/>
        <w:rPr>
          <w:rFonts w:ascii="Times New Roman" w:hAnsi="Times New Roman" w:cs="Times New Roman"/>
          <w:sz w:val="20"/>
          <w:szCs w:val="20"/>
          <w:lang w:val="en-GB"/>
        </w:rPr>
      </w:pPr>
      <w:r>
        <w:rPr>
          <w:rFonts w:ascii="Times New Roman" w:hAnsi="Times New Roman" w:cs="Times New Roman"/>
          <w:sz w:val="20"/>
          <w:szCs w:val="20"/>
          <w:lang w:val="en-GB"/>
        </w:rPr>
        <w:t>On the other hand, one company (Spreadtrum [4]) thinks that the scheduler can trigger waveform switching based on current measurement (SRS) and/or reporting information (PHR).</w:t>
      </w:r>
    </w:p>
    <w:p w14:paraId="04A88885" w14:textId="77777777" w:rsidR="00736684" w:rsidRDefault="00A34991">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w:t>
      </w:r>
    </w:p>
    <w:p w14:paraId="04A88886" w14:textId="77777777" w:rsidR="00736684" w:rsidRDefault="00A34991">
      <w:pPr>
        <w:rPr>
          <w:rFonts w:ascii="Times New Roman" w:hAnsi="Times New Roman" w:cs="Times New Roman"/>
          <w:sz w:val="20"/>
          <w:szCs w:val="20"/>
          <w:lang w:val="en-GB"/>
        </w:rPr>
      </w:pPr>
      <w:r>
        <w:rPr>
          <w:rFonts w:ascii="Times New Roman" w:hAnsi="Times New Roman" w:cs="Times New Roman"/>
          <w:sz w:val="20"/>
          <w:szCs w:val="20"/>
          <w:lang w:val="en-GB"/>
        </w:rPr>
        <w:t>There seems to be significant interest in supporting this type of enhancement especially from network vendors. Since these enhancements may require involvement from other working groups and there is no strong dependency with other topics, discussions should start early. It would be good to collect views from companies that did not discuss this in their contributions.</w:t>
      </w:r>
    </w:p>
    <w:p w14:paraId="04A88887" w14:textId="77777777" w:rsidR="00736684" w:rsidRDefault="00A34991">
      <w:pPr>
        <w:pStyle w:val="Heading3"/>
        <w:tabs>
          <w:tab w:val="left" w:pos="630"/>
        </w:tabs>
        <w:ind w:hanging="1004"/>
        <w:rPr>
          <w:sz w:val="24"/>
          <w:szCs w:val="24"/>
        </w:rPr>
      </w:pPr>
      <w:r>
        <w:rPr>
          <w:sz w:val="24"/>
          <w:szCs w:val="24"/>
        </w:rPr>
        <w:t>1</w:t>
      </w:r>
      <w:r>
        <w:rPr>
          <w:sz w:val="24"/>
          <w:szCs w:val="24"/>
          <w:vertAlign w:val="superscript"/>
        </w:rPr>
        <w:t>st</w:t>
      </w:r>
      <w:r>
        <w:rPr>
          <w:sz w:val="24"/>
          <w:szCs w:val="24"/>
        </w:rPr>
        <w:t xml:space="preserve"> round</w:t>
      </w:r>
    </w:p>
    <w:p w14:paraId="04A8888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highlight w:val="yellow"/>
          <w:lang w:val="en-GB"/>
        </w:rPr>
        <w:t>Please indicate if you are supportive of enhancements to assist the scheduler in determining when to indicate waveform switching. If so, please indicate if you have preference for specific schemes.</w:t>
      </w:r>
    </w:p>
    <w:tbl>
      <w:tblPr>
        <w:tblStyle w:val="TableGrid"/>
        <w:tblW w:w="9350" w:type="dxa"/>
        <w:tblLayout w:type="fixed"/>
        <w:tblLook w:val="04A0" w:firstRow="1" w:lastRow="0" w:firstColumn="1" w:lastColumn="0" w:noHBand="0" w:noVBand="1"/>
      </w:tblPr>
      <w:tblGrid>
        <w:gridCol w:w="2065"/>
        <w:gridCol w:w="7285"/>
      </w:tblGrid>
      <w:tr w:rsidR="00736684" w14:paraId="04A8888B" w14:textId="77777777" w:rsidTr="000E067D">
        <w:tc>
          <w:tcPr>
            <w:tcW w:w="2065" w:type="dxa"/>
          </w:tcPr>
          <w:p w14:paraId="04A8888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04A8888A"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736684" w14:paraId="04A8888E" w14:textId="77777777" w:rsidTr="000E067D">
        <w:tc>
          <w:tcPr>
            <w:tcW w:w="2065" w:type="dxa"/>
          </w:tcPr>
          <w:p w14:paraId="04A8888C"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CATT</w:t>
            </w:r>
          </w:p>
        </w:tc>
        <w:tc>
          <w:tcPr>
            <w:tcW w:w="7285" w:type="dxa"/>
          </w:tcPr>
          <w:p w14:paraId="04A8888D" w14:textId="77777777" w:rsidR="00736684" w:rsidRDefault="00A34991">
            <w:pPr>
              <w:jc w:val="both"/>
              <w:rPr>
                <w:rFonts w:ascii="Times New Roman" w:hAnsi="Times New Roman" w:cs="Times New Roman"/>
                <w:sz w:val="20"/>
                <w:szCs w:val="20"/>
                <w:lang w:val="en-GB" w:eastAsia="zh-CN"/>
              </w:rPr>
            </w:pPr>
            <w:r>
              <w:rPr>
                <w:rFonts w:ascii="Times New Roman" w:hAnsi="Times New Roman" w:cs="Times New Roman" w:hint="eastAsia"/>
                <w:sz w:val="20"/>
                <w:szCs w:val="20"/>
                <w:lang w:val="en-GB" w:eastAsia="zh-CN"/>
              </w:rPr>
              <w:t>For now, we do not see the need for such enhancements. More discussions are needed.</w:t>
            </w:r>
          </w:p>
        </w:tc>
      </w:tr>
      <w:tr w:rsidR="00736684" w14:paraId="04A88891" w14:textId="77777777" w:rsidTr="000E067D">
        <w:tc>
          <w:tcPr>
            <w:tcW w:w="2065" w:type="dxa"/>
          </w:tcPr>
          <w:p w14:paraId="04A8888F"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Intel</w:t>
            </w:r>
          </w:p>
        </w:tc>
        <w:tc>
          <w:tcPr>
            <w:tcW w:w="7285" w:type="dxa"/>
          </w:tcPr>
          <w:p w14:paraId="04A88890"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tend to think this is out of scope for this AI. We do not see the need to further optimize the PHR for enhancement on dynamic waveform switching. Further discussions are needed to clarify the motivation and benefit. </w:t>
            </w:r>
          </w:p>
        </w:tc>
      </w:tr>
      <w:tr w:rsidR="00736684" w14:paraId="04A88894" w14:textId="77777777" w:rsidTr="000E067D">
        <w:tc>
          <w:tcPr>
            <w:tcW w:w="2065" w:type="dxa"/>
          </w:tcPr>
          <w:p w14:paraId="04A88892"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Panasonic</w:t>
            </w:r>
          </w:p>
        </w:tc>
        <w:tc>
          <w:tcPr>
            <w:tcW w:w="7285" w:type="dxa"/>
          </w:tcPr>
          <w:p w14:paraId="04A88893"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PHR aspects.</w:t>
            </w:r>
          </w:p>
        </w:tc>
      </w:tr>
      <w:tr w:rsidR="00736684" w14:paraId="04A88897" w14:textId="77777777" w:rsidTr="000E067D">
        <w:tc>
          <w:tcPr>
            <w:tcW w:w="2065" w:type="dxa"/>
          </w:tcPr>
          <w:p w14:paraId="04A88895"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vivo</w:t>
            </w:r>
          </w:p>
        </w:tc>
        <w:tc>
          <w:tcPr>
            <w:tcW w:w="7285" w:type="dxa"/>
          </w:tcPr>
          <w:p w14:paraId="04A88896"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We’re open to study this with medium priority in coming meetings given the justifications summarized by feature leader, although in this first meeting we can focus on HP items.</w:t>
            </w:r>
          </w:p>
        </w:tc>
      </w:tr>
      <w:tr w:rsidR="00736684" w14:paraId="04A8889A" w14:textId="77777777" w:rsidTr="000E067D">
        <w:tc>
          <w:tcPr>
            <w:tcW w:w="2065" w:type="dxa"/>
          </w:tcPr>
          <w:p w14:paraId="04A88898"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QC</w:t>
            </w:r>
          </w:p>
        </w:tc>
        <w:tc>
          <w:tcPr>
            <w:tcW w:w="7285" w:type="dxa"/>
          </w:tcPr>
          <w:p w14:paraId="04A88899" w14:textId="77777777" w:rsidR="00736684" w:rsidRDefault="00A34991">
            <w:pPr>
              <w:jc w:val="both"/>
              <w:rPr>
                <w:rFonts w:ascii="Times New Roman" w:hAnsi="Times New Roman" w:cs="Times New Roman"/>
                <w:sz w:val="20"/>
                <w:szCs w:val="20"/>
                <w:lang w:val="en-GB"/>
              </w:rPr>
            </w:pPr>
            <w:r>
              <w:rPr>
                <w:rFonts w:ascii="Times New Roman" w:hAnsi="Times New Roman" w:cs="Times New Roman"/>
                <w:sz w:val="20"/>
                <w:szCs w:val="20"/>
                <w:lang w:val="en-GB"/>
              </w:rPr>
              <w:t>Support. Open to enhancing the PHR framework to facilitate DWS.</w:t>
            </w:r>
          </w:p>
        </w:tc>
      </w:tr>
      <w:tr w:rsidR="00736684" w14:paraId="04A8889D" w14:textId="77777777" w:rsidTr="000E067D">
        <w:tc>
          <w:tcPr>
            <w:tcW w:w="2065" w:type="dxa"/>
          </w:tcPr>
          <w:p w14:paraId="04A8889B"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LG</w:t>
            </w:r>
          </w:p>
        </w:tc>
        <w:tc>
          <w:tcPr>
            <w:tcW w:w="7285" w:type="dxa"/>
          </w:tcPr>
          <w:p w14:paraId="04A8889C"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Malgun Gothic" w:hAnsi="Times New Roman" w:cs="Times New Roman" w:hint="eastAsia"/>
                <w:sz w:val="20"/>
                <w:szCs w:val="20"/>
                <w:lang w:val="en-GB" w:eastAsia="ko-KR"/>
              </w:rPr>
              <w:t xml:space="preserve">We think that </w:t>
            </w:r>
            <w:r>
              <w:rPr>
                <w:rFonts w:ascii="Times New Roman" w:eastAsia="Malgun Gothic" w:hAnsi="Times New Roman" w:cs="Times New Roman"/>
                <w:sz w:val="20"/>
                <w:szCs w:val="20"/>
                <w:lang w:val="en-GB" w:eastAsia="ko-KR"/>
              </w:rPr>
              <w:t>more</w:t>
            </w:r>
            <w:r>
              <w:rPr>
                <w:rFonts w:ascii="Times New Roman" w:hAnsi="Times New Roman" w:cs="Times New Roman"/>
                <w:sz w:val="20"/>
                <w:szCs w:val="20"/>
                <w:lang w:val="en-GB"/>
              </w:rPr>
              <w:t xml:space="preserve"> discussions are needed to clarify the benefit.</w:t>
            </w:r>
          </w:p>
        </w:tc>
      </w:tr>
      <w:tr w:rsidR="00736684" w14:paraId="04A888A0" w14:textId="77777777" w:rsidTr="000E067D">
        <w:tc>
          <w:tcPr>
            <w:tcW w:w="2065" w:type="dxa"/>
          </w:tcPr>
          <w:p w14:paraId="04A8889E" w14:textId="77777777" w:rsidR="00736684" w:rsidRDefault="00A34991">
            <w:pPr>
              <w:jc w:val="both"/>
              <w:rPr>
                <w:rFonts w:ascii="Times New Roman" w:eastAsia="Malgun Gothic" w:hAnsi="Times New Roman" w:cs="Times New Roman"/>
                <w:sz w:val="20"/>
                <w:szCs w:val="20"/>
                <w:lang w:val="en-GB" w:eastAsia="ko-KR"/>
              </w:rPr>
            </w:pPr>
            <w:r>
              <w:rPr>
                <w:rFonts w:ascii="Times New Roman" w:eastAsia="DengXian" w:hAnsi="Times New Roman" w:cs="Times New Roman" w:hint="eastAsia"/>
                <w:sz w:val="20"/>
                <w:szCs w:val="20"/>
                <w:lang w:val="en-GB" w:eastAsia="zh-CN"/>
              </w:rPr>
              <w:t>C</w:t>
            </w:r>
            <w:r>
              <w:rPr>
                <w:rFonts w:ascii="Times New Roman" w:eastAsia="DengXian" w:hAnsi="Times New Roman" w:cs="Times New Roman"/>
                <w:sz w:val="20"/>
                <w:szCs w:val="20"/>
                <w:lang w:val="en-GB" w:eastAsia="zh-CN"/>
              </w:rPr>
              <w:t>hina Telecom</w:t>
            </w:r>
          </w:p>
        </w:tc>
        <w:tc>
          <w:tcPr>
            <w:tcW w:w="7285" w:type="dxa"/>
          </w:tcPr>
          <w:p w14:paraId="04A8889F" w14:textId="77777777" w:rsidR="00736684" w:rsidRDefault="00A34991">
            <w:pPr>
              <w:jc w:val="both"/>
              <w:rPr>
                <w:rFonts w:ascii="Times New Roman" w:eastAsia="Malgun Gothic" w:hAnsi="Times New Roman" w:cs="Times New Roman"/>
                <w:sz w:val="20"/>
                <w:szCs w:val="20"/>
                <w:lang w:val="en-GB" w:eastAsia="ko-KR"/>
              </w:rPr>
            </w:pPr>
            <w:r>
              <w:rPr>
                <w:rFonts w:ascii="DengXian" w:eastAsia="DengXian" w:hAnsi="DengXian" w:cs="Times New Roman"/>
                <w:sz w:val="20"/>
                <w:szCs w:val="20"/>
                <w:lang w:val="en-GB" w:eastAsia="zh-CN"/>
              </w:rPr>
              <w:t>S</w:t>
            </w:r>
            <w:r>
              <w:rPr>
                <w:rFonts w:ascii="Times New Roman" w:eastAsia="Malgun Gothic" w:hAnsi="Times New Roman" w:cs="Times New Roman"/>
                <w:sz w:val="20"/>
                <w:szCs w:val="20"/>
                <w:lang w:val="en-GB" w:eastAsia="ko-KR"/>
              </w:rPr>
              <w:t xml:space="preserve">upport. </w:t>
            </w:r>
          </w:p>
        </w:tc>
      </w:tr>
      <w:tr w:rsidR="00736684" w14:paraId="04A888A3" w14:textId="77777777" w:rsidTr="000E067D">
        <w:tc>
          <w:tcPr>
            <w:tcW w:w="2065" w:type="dxa"/>
          </w:tcPr>
          <w:p w14:paraId="04A888A1" w14:textId="77777777" w:rsidR="00736684" w:rsidRDefault="00A34991">
            <w:pPr>
              <w:jc w:val="both"/>
              <w:rPr>
                <w:rFonts w:ascii="Times New Roman" w:eastAsia="DengXian" w:hAnsi="Times New Roman" w:cs="Times New Roman"/>
                <w:sz w:val="20"/>
                <w:szCs w:val="20"/>
                <w:lang w:val="en-GB" w:eastAsia="zh-CN"/>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preadtrum</w:t>
            </w:r>
          </w:p>
        </w:tc>
        <w:tc>
          <w:tcPr>
            <w:tcW w:w="7285" w:type="dxa"/>
          </w:tcPr>
          <w:p w14:paraId="04A888A2" w14:textId="77777777" w:rsidR="00736684" w:rsidRDefault="00A34991">
            <w:pPr>
              <w:jc w:val="both"/>
              <w:rPr>
                <w:rFonts w:ascii="DengXian" w:eastAsia="DengXian" w:hAnsi="DengXian" w:cs="Times New Roman"/>
                <w:sz w:val="20"/>
                <w:szCs w:val="20"/>
                <w:lang w:val="en-GB" w:eastAsia="zh-CN"/>
              </w:rPr>
            </w:pPr>
            <w:r>
              <w:rPr>
                <w:rFonts w:ascii="Times New Roman" w:hAnsi="Times New Roman" w:cs="Times New Roman"/>
                <w:sz w:val="20"/>
                <w:szCs w:val="20"/>
                <w:lang w:val="en-GB"/>
              </w:rPr>
              <w:t xml:space="preserve">We think gNB can trigger waveform switching </w:t>
            </w:r>
            <w:r>
              <w:rPr>
                <w:rFonts w:ascii="Times New Roman" w:hAnsi="Times New Roman" w:cs="Times New Roman" w:hint="eastAsia"/>
                <w:sz w:val="20"/>
                <w:szCs w:val="20"/>
                <w:lang w:val="en-GB"/>
              </w:rPr>
              <w:t>based</w:t>
            </w:r>
            <w:r>
              <w:rPr>
                <w:rFonts w:ascii="Times New Roman" w:hAnsi="Times New Roman" w:cs="Times New Roman"/>
                <w:sz w:val="20"/>
                <w:szCs w:val="20"/>
                <w:lang w:val="en-GB"/>
              </w:rPr>
              <w:t xml:space="preserve"> on the current measurement and/or reporting information</w:t>
            </w:r>
            <w:r>
              <w:rPr>
                <w:rFonts w:ascii="Times New Roman" w:hAnsi="Times New Roman" w:cs="Times New Roman" w:hint="eastAsia"/>
                <w:sz w:val="20"/>
                <w:szCs w:val="20"/>
                <w:lang w:val="en-GB"/>
              </w:rPr>
              <w:t>.</w:t>
            </w:r>
            <w:r>
              <w:rPr>
                <w:rFonts w:ascii="Times New Roman" w:hAnsi="Times New Roman" w:cs="Times New Roman"/>
                <w:sz w:val="20"/>
                <w:szCs w:val="20"/>
                <w:lang w:val="en-GB"/>
              </w:rPr>
              <w:t xml:space="preserve"> But we are open to consider other assistant information if such enhancement can help gNB to select more appropriate waveforms.</w:t>
            </w:r>
          </w:p>
        </w:tc>
      </w:tr>
      <w:tr w:rsidR="00736684" w14:paraId="04A888A6" w14:textId="77777777" w:rsidTr="000E067D">
        <w:tc>
          <w:tcPr>
            <w:tcW w:w="2065" w:type="dxa"/>
          </w:tcPr>
          <w:p w14:paraId="04A888A4"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ZTE</w:t>
            </w:r>
          </w:p>
        </w:tc>
        <w:tc>
          <w:tcPr>
            <w:tcW w:w="7285" w:type="dxa"/>
          </w:tcPr>
          <w:p w14:paraId="04A888A5" w14:textId="77777777" w:rsidR="00736684" w:rsidRDefault="00A34991">
            <w:pPr>
              <w:jc w:val="both"/>
              <w:rPr>
                <w:rFonts w:ascii="Times New Roman" w:hAnsi="Times New Roman" w:cs="Times New Roman"/>
                <w:sz w:val="20"/>
                <w:szCs w:val="20"/>
                <w:lang w:val="en-GB"/>
              </w:rPr>
            </w:pPr>
            <w:r>
              <w:rPr>
                <w:rFonts w:ascii="Times New Roman" w:eastAsia="SimSun" w:hAnsi="Times New Roman" w:cs="Times New Roman" w:hint="eastAsia"/>
                <w:sz w:val="20"/>
                <w:szCs w:val="20"/>
                <w:lang w:eastAsia="zh-CN"/>
              </w:rPr>
              <w:t>We are open to this issue. More discussion are needed.</w:t>
            </w:r>
            <w:r>
              <w:rPr>
                <w:rFonts w:ascii="Times New Roman" w:eastAsia="SimSun" w:hAnsi="Times New Roman" w:cs="Times New Roman"/>
                <w:sz w:val="20"/>
                <w:szCs w:val="20"/>
                <w:lang w:eastAsia="zh-CN"/>
              </w:rPr>
              <w:t xml:space="preserve"> For PHR, we think gNB has the capability to estimate the difference of PHR between DFT-s-OFDM and CP-OFDM.</w:t>
            </w:r>
          </w:p>
        </w:tc>
      </w:tr>
      <w:tr w:rsidR="00736684" w14:paraId="04A888A9" w14:textId="77777777" w:rsidTr="000E067D">
        <w:tc>
          <w:tcPr>
            <w:tcW w:w="2065" w:type="dxa"/>
          </w:tcPr>
          <w:p w14:paraId="04A888A7"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harp</w:t>
            </w:r>
          </w:p>
        </w:tc>
        <w:tc>
          <w:tcPr>
            <w:tcW w:w="7285" w:type="dxa"/>
          </w:tcPr>
          <w:p w14:paraId="04A888A8" w14:textId="77777777" w:rsidR="00736684" w:rsidRDefault="00A34991">
            <w:pPr>
              <w:jc w:val="both"/>
              <w:rPr>
                <w:rFonts w:ascii="Times New Roman" w:hAnsi="Times New Roman" w:cs="Times New Roman"/>
                <w:sz w:val="20"/>
                <w:szCs w:val="20"/>
              </w:rPr>
            </w:pPr>
            <w:r>
              <w:rPr>
                <w:rFonts w:ascii="Times New Roman" w:hAnsi="Times New Roman" w:cs="Times New Roman" w:hint="eastAsia"/>
                <w:sz w:val="20"/>
                <w:szCs w:val="20"/>
              </w:rPr>
              <w:t>O</w:t>
            </w:r>
            <w:r>
              <w:rPr>
                <w:rFonts w:ascii="Times New Roman" w:hAnsi="Times New Roman" w:cs="Times New Roman"/>
                <w:sz w:val="20"/>
                <w:szCs w:val="20"/>
              </w:rPr>
              <w:t>pen to discuss</w:t>
            </w:r>
          </w:p>
        </w:tc>
      </w:tr>
      <w:tr w:rsidR="00736684" w14:paraId="04A888AC" w14:textId="77777777" w:rsidTr="000E067D">
        <w:tc>
          <w:tcPr>
            <w:tcW w:w="2065" w:type="dxa"/>
          </w:tcPr>
          <w:p w14:paraId="04A888AA" w14:textId="77777777" w:rsidR="00736684" w:rsidRDefault="00A34991">
            <w:pPr>
              <w:jc w:val="both"/>
              <w:rPr>
                <w:rFonts w:ascii="Times New Roman" w:eastAsia="SimSun" w:hAnsi="Times New Roman" w:cs="Times New Roman"/>
                <w:sz w:val="20"/>
                <w:szCs w:val="20"/>
                <w:lang w:eastAsia="zh-CN"/>
              </w:rPr>
            </w:pPr>
            <w:r>
              <w:rPr>
                <w:rFonts w:ascii="Times New Roman" w:eastAsia="SimSun" w:hAnsi="Times New Roman" w:cs="Times New Roman" w:hint="eastAsia"/>
                <w:sz w:val="20"/>
                <w:szCs w:val="20"/>
                <w:lang w:eastAsia="zh-CN"/>
              </w:rPr>
              <w:lastRenderedPageBreak/>
              <w:t>CMCC</w:t>
            </w:r>
          </w:p>
        </w:tc>
        <w:tc>
          <w:tcPr>
            <w:tcW w:w="7285" w:type="dxa"/>
          </w:tcPr>
          <w:p w14:paraId="04A888AB" w14:textId="77777777" w:rsidR="00736684" w:rsidRDefault="00A34991">
            <w:pPr>
              <w:jc w:val="both"/>
              <w:rPr>
                <w:rFonts w:ascii="Times New Roman" w:hAnsi="Times New Roman" w:cs="Times New Roman"/>
                <w:sz w:val="20"/>
                <w:szCs w:val="20"/>
              </w:rPr>
            </w:pPr>
            <w:r>
              <w:rPr>
                <w:rFonts w:ascii="Times New Roman" w:eastAsia="SimSun" w:hAnsi="Times New Roman" w:cs="Times New Roman" w:hint="eastAsia"/>
                <w:sz w:val="20"/>
                <w:szCs w:val="20"/>
                <w:lang w:eastAsia="zh-CN"/>
              </w:rPr>
              <w:t>We think current reporting can help gNB comprehend the UE condition. We can further discuss this issue.</w:t>
            </w:r>
          </w:p>
        </w:tc>
      </w:tr>
      <w:tr w:rsidR="00736684" w14:paraId="04A888AF" w14:textId="77777777" w:rsidTr="000E067D">
        <w:tc>
          <w:tcPr>
            <w:tcW w:w="2065" w:type="dxa"/>
          </w:tcPr>
          <w:p w14:paraId="04A888AD" w14:textId="77777777" w:rsidR="00736684" w:rsidRDefault="00A34991">
            <w:pPr>
              <w:jc w:val="both"/>
              <w:rPr>
                <w:rFonts w:ascii="Times New Roman" w:eastAsia="SimSun" w:hAnsi="Times New Roman" w:cs="Times New Roman"/>
                <w:sz w:val="20"/>
                <w:szCs w:val="20"/>
                <w:lang w:eastAsia="zh-CN"/>
              </w:rPr>
            </w:pPr>
            <w:r>
              <w:rPr>
                <w:rFonts w:ascii="Times New Roman" w:eastAsia="DengXian" w:hAnsi="Times New Roman" w:cs="Times New Roman" w:hint="eastAsia"/>
                <w:sz w:val="20"/>
                <w:szCs w:val="20"/>
                <w:lang w:eastAsia="zh-CN"/>
              </w:rPr>
              <w:t>Transsion</w:t>
            </w:r>
          </w:p>
        </w:tc>
        <w:tc>
          <w:tcPr>
            <w:tcW w:w="7285" w:type="dxa"/>
          </w:tcPr>
          <w:p w14:paraId="04A888AE" w14:textId="77777777" w:rsidR="00736684" w:rsidRDefault="00A34991">
            <w:pPr>
              <w:jc w:val="both"/>
              <w:rPr>
                <w:rFonts w:ascii="Times New Roman" w:eastAsia="SimSun" w:hAnsi="Times New Roman" w:cs="Times New Roman"/>
                <w:sz w:val="20"/>
                <w:szCs w:val="20"/>
                <w:lang w:eastAsia="zh-CN"/>
              </w:rPr>
            </w:pPr>
            <w:r>
              <w:rPr>
                <w:rFonts w:ascii="Times New Roman" w:hAnsi="Times New Roman" w:cs="Times New Roman" w:hint="eastAsia"/>
                <w:sz w:val="20"/>
                <w:szCs w:val="20"/>
                <w:lang w:eastAsia="zh-CN"/>
              </w:rPr>
              <w:t>We are supportive to enhance the PHR framework.</w:t>
            </w:r>
          </w:p>
        </w:tc>
      </w:tr>
      <w:tr w:rsidR="00A34991" w14:paraId="38325F78" w14:textId="77777777" w:rsidTr="000E067D">
        <w:tc>
          <w:tcPr>
            <w:tcW w:w="2065" w:type="dxa"/>
          </w:tcPr>
          <w:p w14:paraId="68D074E4" w14:textId="68C6E07E" w:rsidR="00A34991" w:rsidRDefault="00A34991" w:rsidP="00A34991">
            <w:pPr>
              <w:jc w:val="both"/>
              <w:rPr>
                <w:rFonts w:ascii="Times New Roman" w:eastAsia="DengXian" w:hAnsi="Times New Roman" w:cs="Times New Roman"/>
                <w:sz w:val="20"/>
                <w:szCs w:val="20"/>
                <w:lang w:eastAsia="zh-CN"/>
              </w:rPr>
            </w:pPr>
            <w:r>
              <w:rPr>
                <w:rFonts w:ascii="Times New Roman" w:hAnsi="Times New Roman" w:cs="Times New Roman"/>
                <w:sz w:val="20"/>
                <w:szCs w:val="20"/>
              </w:rPr>
              <w:t>Sony</w:t>
            </w:r>
          </w:p>
        </w:tc>
        <w:tc>
          <w:tcPr>
            <w:tcW w:w="7285" w:type="dxa"/>
          </w:tcPr>
          <w:p w14:paraId="20214A76" w14:textId="309F3CF5" w:rsidR="00A34991" w:rsidRDefault="00A34991" w:rsidP="00A34991">
            <w:pPr>
              <w:jc w:val="both"/>
              <w:rPr>
                <w:rFonts w:ascii="Times New Roman" w:hAnsi="Times New Roman" w:cs="Times New Roman"/>
                <w:sz w:val="20"/>
                <w:szCs w:val="20"/>
                <w:lang w:eastAsia="zh-CN"/>
              </w:rPr>
            </w:pPr>
            <w:r>
              <w:rPr>
                <w:rFonts w:ascii="Times New Roman" w:hAnsi="Times New Roman" w:cs="Times New Roman"/>
                <w:sz w:val="20"/>
                <w:szCs w:val="20"/>
              </w:rPr>
              <w:t>Open to discuss</w:t>
            </w:r>
          </w:p>
        </w:tc>
      </w:tr>
      <w:tr w:rsidR="004807E7" w14:paraId="43504828" w14:textId="77777777" w:rsidTr="000E067D">
        <w:tc>
          <w:tcPr>
            <w:tcW w:w="2065" w:type="dxa"/>
          </w:tcPr>
          <w:p w14:paraId="3CC69F40" w14:textId="5B4BE46B" w:rsidR="004807E7" w:rsidRDefault="004807E7" w:rsidP="004807E7">
            <w:pPr>
              <w:jc w:val="both"/>
              <w:rPr>
                <w:rFonts w:ascii="Times New Roman" w:hAnsi="Times New Roman" w:cs="Times New Roman"/>
                <w:sz w:val="20"/>
                <w:szCs w:val="20"/>
              </w:rPr>
            </w:pPr>
            <w:r>
              <w:rPr>
                <w:rFonts w:ascii="Times New Roman" w:eastAsia="DengXian" w:hAnsi="Times New Roman" w:cs="Times New Roman" w:hint="eastAsia"/>
                <w:sz w:val="20"/>
                <w:szCs w:val="20"/>
                <w:lang w:val="en-GB" w:eastAsia="zh-CN"/>
              </w:rPr>
              <w:t>L</w:t>
            </w:r>
            <w:r>
              <w:rPr>
                <w:rFonts w:ascii="Times New Roman" w:eastAsia="DengXian" w:hAnsi="Times New Roman" w:cs="Times New Roman"/>
                <w:sz w:val="20"/>
                <w:szCs w:val="20"/>
                <w:lang w:val="en-GB" w:eastAsia="zh-CN"/>
              </w:rPr>
              <w:t>enovo</w:t>
            </w:r>
          </w:p>
        </w:tc>
        <w:tc>
          <w:tcPr>
            <w:tcW w:w="7285" w:type="dxa"/>
          </w:tcPr>
          <w:p w14:paraId="2AD83404" w14:textId="0986BB49" w:rsidR="004807E7" w:rsidRDefault="004807E7" w:rsidP="004807E7">
            <w:pPr>
              <w:jc w:val="both"/>
              <w:rPr>
                <w:rFonts w:ascii="Times New Roman" w:hAnsi="Times New Roman" w:cs="Times New Roman"/>
                <w:sz w:val="20"/>
                <w:szCs w:val="20"/>
              </w:rPr>
            </w:pPr>
            <w:r w:rsidRPr="00A4441D">
              <w:rPr>
                <w:rFonts w:ascii="Times New Roman" w:hAnsi="Times New Roman" w:cs="Times New Roman"/>
                <w:sz w:val="20"/>
                <w:szCs w:val="20"/>
                <w:lang w:val="en-GB"/>
              </w:rPr>
              <w:t xml:space="preserve">We are open for more discussion on </w:t>
            </w:r>
            <w:r>
              <w:rPr>
                <w:rFonts w:ascii="Times New Roman" w:hAnsi="Times New Roman" w:cs="Times New Roman"/>
                <w:sz w:val="20"/>
                <w:szCs w:val="20"/>
                <w:lang w:val="en-GB"/>
              </w:rPr>
              <w:t>this</w:t>
            </w:r>
            <w:r w:rsidRPr="00A4441D">
              <w:rPr>
                <w:rFonts w:ascii="Times New Roman" w:hAnsi="Times New Roman" w:cs="Times New Roman"/>
                <w:sz w:val="20"/>
                <w:szCs w:val="20"/>
                <w:lang w:val="en-GB"/>
              </w:rPr>
              <w:t xml:space="preserve"> issue</w:t>
            </w:r>
            <w:r>
              <w:rPr>
                <w:rFonts w:ascii="Times New Roman" w:hAnsi="Times New Roman" w:cs="Times New Roman"/>
                <w:sz w:val="20"/>
                <w:szCs w:val="20"/>
                <w:lang w:val="en-GB"/>
              </w:rPr>
              <w:t>.</w:t>
            </w:r>
          </w:p>
        </w:tc>
      </w:tr>
      <w:tr w:rsidR="00A634D1" w14:paraId="7A79994B" w14:textId="77777777" w:rsidTr="000E067D">
        <w:tc>
          <w:tcPr>
            <w:tcW w:w="2065" w:type="dxa"/>
          </w:tcPr>
          <w:p w14:paraId="7222C4E3" w14:textId="39AAE421" w:rsidR="00A634D1" w:rsidRDefault="00A634D1" w:rsidP="00A634D1">
            <w:pPr>
              <w:jc w:val="both"/>
              <w:rPr>
                <w:rFonts w:ascii="Times New Roman" w:eastAsia="DengXian" w:hAnsi="Times New Roman" w:cs="Times New Roman"/>
                <w:sz w:val="20"/>
                <w:szCs w:val="20"/>
                <w:lang w:val="en-GB" w:eastAsia="zh-CN"/>
              </w:rPr>
            </w:pPr>
            <w:r>
              <w:rPr>
                <w:rFonts w:ascii="Times New Roman" w:hAnsi="Times New Roman" w:cs="Times New Roman"/>
                <w:sz w:val="20"/>
                <w:szCs w:val="20"/>
                <w:lang w:val="en-GB"/>
              </w:rPr>
              <w:t>Nokia/NSB</w:t>
            </w:r>
          </w:p>
        </w:tc>
        <w:tc>
          <w:tcPr>
            <w:tcW w:w="7285" w:type="dxa"/>
          </w:tcPr>
          <w:p w14:paraId="3AE83D04" w14:textId="231DEFFD" w:rsidR="00A634D1" w:rsidRPr="00A4441D" w:rsidRDefault="00A634D1" w:rsidP="00A634D1">
            <w:pPr>
              <w:jc w:val="both"/>
              <w:rPr>
                <w:rFonts w:ascii="Times New Roman" w:hAnsi="Times New Roman" w:cs="Times New Roman"/>
                <w:sz w:val="20"/>
                <w:szCs w:val="20"/>
                <w:lang w:val="en-GB"/>
              </w:rPr>
            </w:pPr>
            <w:r>
              <w:rPr>
                <w:rFonts w:ascii="Times New Roman" w:hAnsi="Times New Roman" w:cs="Times New Roman"/>
                <w:sz w:val="20"/>
                <w:szCs w:val="20"/>
                <w:lang w:val="en-GB"/>
              </w:rPr>
              <w:t>We are supportive to consider further PHR enhancements to assist the scheduler.</w:t>
            </w:r>
          </w:p>
        </w:tc>
      </w:tr>
      <w:tr w:rsidR="00E53322" w14:paraId="15DE2B69" w14:textId="77777777" w:rsidTr="000E067D">
        <w:tc>
          <w:tcPr>
            <w:tcW w:w="2065" w:type="dxa"/>
          </w:tcPr>
          <w:p w14:paraId="32E452E1" w14:textId="324DD16B" w:rsidR="00E53322" w:rsidRP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Fujitsu</w:t>
            </w:r>
          </w:p>
        </w:tc>
        <w:tc>
          <w:tcPr>
            <w:tcW w:w="7285" w:type="dxa"/>
          </w:tcPr>
          <w:p w14:paraId="7C4C4ACA" w14:textId="6E67BF73" w:rsidR="00E53322" w:rsidRDefault="00E53322" w:rsidP="00E53322">
            <w:pPr>
              <w:jc w:val="both"/>
              <w:rPr>
                <w:rFonts w:ascii="Times New Roman" w:hAnsi="Times New Roman" w:cs="Times New Roman"/>
                <w:sz w:val="20"/>
                <w:szCs w:val="20"/>
                <w:lang w:val="en-GB"/>
              </w:rPr>
            </w:pPr>
            <w:r w:rsidRPr="00E53322">
              <w:rPr>
                <w:rFonts w:ascii="Times New Roman" w:eastAsia="SimSun" w:hAnsi="Times New Roman" w:cs="Times New Roman"/>
                <w:sz w:val="20"/>
                <w:szCs w:val="20"/>
                <w:lang w:eastAsia="zh-CN"/>
              </w:rPr>
              <w:t>We support the enhancement to report power information.</w:t>
            </w:r>
          </w:p>
        </w:tc>
      </w:tr>
      <w:tr w:rsidR="00736DA5" w14:paraId="63293DD6" w14:textId="77777777" w:rsidTr="000E067D">
        <w:tc>
          <w:tcPr>
            <w:tcW w:w="2065" w:type="dxa"/>
          </w:tcPr>
          <w:p w14:paraId="2296FBA3"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Samsung</w:t>
            </w:r>
          </w:p>
        </w:tc>
        <w:tc>
          <w:tcPr>
            <w:tcW w:w="7285" w:type="dxa"/>
          </w:tcPr>
          <w:p w14:paraId="154069D8" w14:textId="77777777" w:rsidR="00736DA5" w:rsidRDefault="00736DA5"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support to further discuss.</w:t>
            </w:r>
          </w:p>
        </w:tc>
      </w:tr>
      <w:tr w:rsidR="001E7022" w14:paraId="64A2884B" w14:textId="77777777" w:rsidTr="000E067D">
        <w:tc>
          <w:tcPr>
            <w:tcW w:w="2065" w:type="dxa"/>
          </w:tcPr>
          <w:p w14:paraId="38F1B405" w14:textId="0FA8C2A3"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MediaTek</w:t>
            </w:r>
          </w:p>
        </w:tc>
        <w:tc>
          <w:tcPr>
            <w:tcW w:w="7285" w:type="dxa"/>
          </w:tcPr>
          <w:p w14:paraId="2B93EAC6" w14:textId="24907562" w:rsidR="001E7022" w:rsidRDefault="001E7022"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are open to study some of these enhancements in future meetings. But for now we prefer to see some progress Topics #1 and #2. </w:t>
            </w:r>
          </w:p>
        </w:tc>
      </w:tr>
      <w:tr w:rsidR="003003C8" w14:paraId="203E3A92" w14:textId="77777777" w:rsidTr="000E067D">
        <w:tc>
          <w:tcPr>
            <w:tcW w:w="2065" w:type="dxa"/>
          </w:tcPr>
          <w:p w14:paraId="0BF2294B"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Ericsson</w:t>
            </w:r>
          </w:p>
        </w:tc>
        <w:tc>
          <w:tcPr>
            <w:tcW w:w="7285" w:type="dxa"/>
          </w:tcPr>
          <w:p w14:paraId="6426DF03"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We think the enhancement is necessary for the feature to work, otherwise UL waveform switching is a blind attempt.</w:t>
            </w:r>
          </w:p>
          <w:p w14:paraId="42465BD8" w14:textId="77777777" w:rsidR="003003C8" w:rsidRDefault="003003C8" w:rsidP="00B17257">
            <w:pPr>
              <w:jc w:val="both"/>
              <w:rPr>
                <w:rFonts w:ascii="Times New Roman" w:hAnsi="Times New Roman" w:cs="Times New Roman"/>
                <w:sz w:val="20"/>
                <w:szCs w:val="20"/>
                <w:lang w:val="en-GB"/>
              </w:rPr>
            </w:pPr>
            <w:r>
              <w:rPr>
                <w:rFonts w:ascii="Times New Roman" w:hAnsi="Times New Roman" w:cs="Times New Roman"/>
                <w:sz w:val="20"/>
                <w:szCs w:val="20"/>
                <w:lang w:val="en-GB"/>
              </w:rPr>
              <w:t>Like what we replied to Issue#1-3</w:t>
            </w:r>
            <w:r>
              <w:rPr>
                <w:rFonts w:ascii="Times New Roman" w:hAnsi="Times New Roman" w:cs="Times New Roman"/>
                <w:sz w:val="20"/>
                <w:szCs w:val="20"/>
              </w:rPr>
              <w:t>, t</w:t>
            </w:r>
            <w:r w:rsidRPr="00FC1A8B">
              <w:rPr>
                <w:rFonts w:ascii="Times New Roman" w:hAnsi="Times New Roman" w:cs="Times New Roman"/>
                <w:sz w:val="20"/>
                <w:szCs w:val="20"/>
                <w:lang w:val="en-GB"/>
              </w:rPr>
              <w:t xml:space="preserve">he benefit of waveform switching is the reduced </w:t>
            </w:r>
            <w:r>
              <w:rPr>
                <w:rFonts w:ascii="Times New Roman" w:hAnsi="Times New Roman" w:cs="Times New Roman"/>
                <w:sz w:val="20"/>
                <w:szCs w:val="20"/>
                <w:lang w:val="en-GB"/>
              </w:rPr>
              <w:t xml:space="preserve">actual </w:t>
            </w:r>
            <w:r w:rsidRPr="00FC1A8B">
              <w:rPr>
                <w:rFonts w:ascii="Times New Roman" w:hAnsi="Times New Roman" w:cs="Times New Roman"/>
                <w:sz w:val="20"/>
                <w:szCs w:val="20"/>
                <w:lang w:val="en-GB"/>
              </w:rPr>
              <w:t xml:space="preserve">power backoff </w:t>
            </w:r>
            <w:r>
              <w:rPr>
                <w:rFonts w:ascii="Times New Roman" w:hAnsi="Times New Roman" w:cs="Times New Roman"/>
                <w:sz w:val="20"/>
                <w:szCs w:val="20"/>
                <w:lang w:val="en-GB"/>
              </w:rPr>
              <w:t xml:space="preserve">for a different waveform </w:t>
            </w:r>
            <w:r w:rsidRPr="00FC1A8B">
              <w:rPr>
                <w:rFonts w:ascii="Times New Roman" w:hAnsi="Times New Roman" w:cs="Times New Roman"/>
                <w:sz w:val="20"/>
                <w:szCs w:val="20"/>
                <w:lang w:val="en-GB"/>
              </w:rPr>
              <w:t xml:space="preserve">and increased </w:t>
            </w:r>
            <w:r>
              <w:rPr>
                <w:rFonts w:ascii="Times New Roman" w:hAnsi="Times New Roman" w:cs="Times New Roman"/>
                <w:sz w:val="20"/>
                <w:szCs w:val="20"/>
                <w:lang w:val="en-GB"/>
              </w:rPr>
              <w:t xml:space="preserve">UE configured </w:t>
            </w:r>
            <w:r w:rsidRPr="00FC1A8B">
              <w:rPr>
                <w:rFonts w:ascii="Times New Roman" w:hAnsi="Times New Roman" w:cs="Times New Roman"/>
                <w:sz w:val="20"/>
                <w:szCs w:val="20"/>
                <w:lang w:val="en-GB"/>
              </w:rPr>
              <w:t>transmi</w:t>
            </w:r>
            <w:r>
              <w:rPr>
                <w:rFonts w:ascii="Times New Roman" w:hAnsi="Times New Roman" w:cs="Times New Roman"/>
                <w:sz w:val="20"/>
                <w:szCs w:val="20"/>
                <w:lang w:val="en-GB"/>
              </w:rPr>
              <w:t>t</w:t>
            </w:r>
            <w:r w:rsidRPr="00FC1A8B">
              <w:rPr>
                <w:rFonts w:ascii="Times New Roman" w:hAnsi="Times New Roman" w:cs="Times New Roman"/>
                <w:sz w:val="20"/>
                <w:szCs w:val="20"/>
                <w:lang w:val="en-GB"/>
              </w:rPr>
              <w:t xml:space="preserve"> power</w:t>
            </w:r>
            <w:r>
              <w:rPr>
                <w:rFonts w:ascii="Times New Roman" w:hAnsi="Times New Roman" w:cs="Times New Roman"/>
                <w:sz w:val="20"/>
                <w:szCs w:val="20"/>
                <w:lang w:val="en-GB"/>
              </w:rPr>
              <w:t xml:space="preserve"> </w:t>
            </w:r>
            <w:r w:rsidRPr="00FC1A8B">
              <w:rPr>
                <w:rFonts w:ascii="Times New Roman" w:hAnsi="Times New Roman" w:cs="Times New Roman"/>
                <w:sz w:val="20"/>
                <w:szCs w:val="20"/>
                <w:lang w:val="en-GB"/>
              </w:rPr>
              <w:t>P</w:t>
            </w:r>
            <w:r w:rsidRPr="00C20CEC">
              <w:rPr>
                <w:rFonts w:ascii="Times New Roman" w:hAnsi="Times New Roman" w:cs="Times New Roman"/>
                <w:sz w:val="20"/>
                <w:szCs w:val="20"/>
                <w:vertAlign w:val="subscript"/>
                <w:lang w:val="en-GB"/>
              </w:rPr>
              <w:t>CMAX,c,f</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both of</w:t>
            </w:r>
            <w:r w:rsidRPr="00FC1A8B">
              <w:rPr>
                <w:rFonts w:ascii="Times New Roman" w:hAnsi="Times New Roman" w:cs="Times New Roman"/>
                <w:sz w:val="20"/>
                <w:szCs w:val="20"/>
                <w:lang w:val="en-GB"/>
              </w:rPr>
              <w:t xml:space="preserve"> which </w:t>
            </w:r>
            <w:r>
              <w:rPr>
                <w:rFonts w:ascii="Times New Roman" w:hAnsi="Times New Roman" w:cs="Times New Roman"/>
                <w:sz w:val="20"/>
                <w:szCs w:val="20"/>
                <w:lang w:val="en-GB"/>
              </w:rPr>
              <w:t>are</w:t>
            </w:r>
            <w:r w:rsidRPr="00FC1A8B">
              <w:rPr>
                <w:rFonts w:ascii="Times New Roman" w:hAnsi="Times New Roman" w:cs="Times New Roman"/>
                <w:sz w:val="20"/>
                <w:szCs w:val="20"/>
                <w:lang w:val="en-GB"/>
              </w:rPr>
              <w:t xml:space="preserve"> up to UE implementation</w:t>
            </w:r>
            <w:r>
              <w:rPr>
                <w:rFonts w:ascii="Times New Roman" w:hAnsi="Times New Roman" w:cs="Times New Roman"/>
                <w:sz w:val="20"/>
                <w:szCs w:val="20"/>
                <w:lang w:val="en-GB"/>
              </w:rPr>
              <w:t xml:space="preserve"> and unknown by gNB</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With</w:t>
            </w:r>
            <w:r w:rsidRPr="00FC1A8B">
              <w:rPr>
                <w:rFonts w:ascii="Times New Roman" w:hAnsi="Times New Roman" w:cs="Times New Roman"/>
                <w:sz w:val="20"/>
                <w:szCs w:val="20"/>
                <w:lang w:val="en-GB"/>
              </w:rPr>
              <w:t xml:space="preserve"> some enhanced UE report, gNB may </w:t>
            </w:r>
            <w:r>
              <w:rPr>
                <w:rFonts w:ascii="Times New Roman" w:hAnsi="Times New Roman" w:cs="Times New Roman"/>
                <w:sz w:val="20"/>
                <w:szCs w:val="20"/>
                <w:lang w:val="en-GB"/>
              </w:rPr>
              <w:t xml:space="preserve">be able to </w:t>
            </w:r>
            <w:r w:rsidRPr="00FC1A8B">
              <w:rPr>
                <w:rFonts w:ascii="Times New Roman" w:hAnsi="Times New Roman" w:cs="Times New Roman"/>
                <w:sz w:val="20"/>
                <w:szCs w:val="20"/>
                <w:lang w:val="en-GB"/>
              </w:rPr>
              <w:t>get the information</w:t>
            </w:r>
            <w:r>
              <w:rPr>
                <w:rFonts w:ascii="Times New Roman" w:hAnsi="Times New Roman" w:cs="Times New Roman"/>
                <w:sz w:val="20"/>
                <w:szCs w:val="20"/>
                <w:lang w:val="en-GB"/>
              </w:rPr>
              <w:t xml:space="preserve"> to decide whether waveform switching can help improve the UE’s coverage</w:t>
            </w:r>
            <w:r w:rsidRPr="00FC1A8B">
              <w:rPr>
                <w:rFonts w:ascii="Times New Roman" w:hAnsi="Times New Roman" w:cs="Times New Roman"/>
                <w:sz w:val="20"/>
                <w:szCs w:val="20"/>
                <w:lang w:val="en-GB"/>
              </w:rPr>
              <w:t xml:space="preserve">. </w:t>
            </w:r>
            <w:r>
              <w:rPr>
                <w:rFonts w:ascii="Times New Roman" w:hAnsi="Times New Roman" w:cs="Times New Roman"/>
                <w:sz w:val="20"/>
                <w:szCs w:val="20"/>
                <w:lang w:val="en-GB"/>
              </w:rPr>
              <w:t>Otherwise, it is a blind waveform switching by gNB uncertain whether it can work.</w:t>
            </w:r>
          </w:p>
        </w:tc>
      </w:tr>
      <w:tr w:rsidR="000E067D" w14:paraId="754FCAD9" w14:textId="77777777" w:rsidTr="000E067D">
        <w:tc>
          <w:tcPr>
            <w:tcW w:w="2065" w:type="dxa"/>
          </w:tcPr>
          <w:p w14:paraId="0D9E5EF4" w14:textId="77777777" w:rsidR="000E067D" w:rsidRDefault="000E067D" w:rsidP="00B17257">
            <w:pPr>
              <w:jc w:val="both"/>
              <w:rPr>
                <w:rFonts w:ascii="Times New Roman" w:hAnsi="Times New Roman" w:cs="Times New Roman"/>
                <w:sz w:val="20"/>
                <w:szCs w:val="20"/>
                <w:lang w:val="en-GB"/>
              </w:rPr>
            </w:pPr>
            <w:r w:rsidRPr="0093576D">
              <w:rPr>
                <w:rFonts w:ascii="Times New Roman" w:hAnsi="Times New Roman" w:cs="Times New Roman"/>
                <w:sz w:val="20"/>
                <w:szCs w:val="20"/>
                <w:lang w:val="en-GB"/>
              </w:rPr>
              <w:t>Huawei, HiSilicon</w:t>
            </w:r>
          </w:p>
        </w:tc>
        <w:tc>
          <w:tcPr>
            <w:tcW w:w="7285" w:type="dxa"/>
          </w:tcPr>
          <w:p w14:paraId="0FAD749C"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S</w:t>
            </w:r>
            <w:r w:rsidRPr="009449EB">
              <w:rPr>
                <w:rFonts w:ascii="Times New Roman" w:hAnsi="Times New Roman" w:cs="Times New Roman" w:hint="eastAsia"/>
                <w:sz w:val="20"/>
                <w:szCs w:val="20"/>
                <w:lang w:val="en-GB"/>
              </w:rPr>
              <w:t>upport</w:t>
            </w:r>
            <w:r w:rsidRPr="009449EB">
              <w:rPr>
                <w:rFonts w:ascii="Times New Roman" w:hAnsi="Times New Roman" w:cs="Times New Roman"/>
                <w:sz w:val="20"/>
                <w:szCs w:val="20"/>
                <w:lang w:val="en-GB"/>
              </w:rPr>
              <w:t xml:space="preserve"> assistance information report</w:t>
            </w:r>
            <w:r>
              <w:rPr>
                <w:rFonts w:ascii="Times New Roman" w:hAnsi="Times New Roman" w:cs="Times New Roman"/>
                <w:sz w:val="20"/>
                <w:szCs w:val="20"/>
                <w:lang w:val="en-GB"/>
              </w:rPr>
              <w:t xml:space="preserve"> for better performance</w:t>
            </w:r>
            <w:r w:rsidRPr="009449EB">
              <w:rPr>
                <w:rFonts w:ascii="Times New Roman" w:hAnsi="Times New Roman" w:cs="Times New Roman"/>
                <w:sz w:val="20"/>
                <w:szCs w:val="20"/>
                <w:lang w:val="en-GB"/>
              </w:rPr>
              <w:t xml:space="preserve">. </w:t>
            </w:r>
          </w:p>
          <w:p w14:paraId="0C5F4078" w14:textId="77777777" w:rsidR="000E067D" w:rsidRDefault="000E067D" w:rsidP="00B17257">
            <w:p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We </w:t>
            </w:r>
            <w:r>
              <w:rPr>
                <w:rFonts w:ascii="Times New Roman" w:hAnsi="Times New Roman" w:cs="Times New Roman"/>
                <w:sz w:val="20"/>
                <w:szCs w:val="20"/>
                <w:lang w:val="en-GB"/>
              </w:rPr>
              <w:t>prefer follows methods:</w:t>
            </w:r>
          </w:p>
          <w:p w14:paraId="3D38ED1F" w14:textId="77777777" w:rsidR="000E067D" w:rsidRPr="009449EB" w:rsidRDefault="000E067D" w:rsidP="000E067D">
            <w:pPr>
              <w:pStyle w:val="ListParagraph"/>
              <w:numPr>
                <w:ilvl w:val="0"/>
                <w:numId w:val="47"/>
              </w:numPr>
              <w:jc w:val="both"/>
              <w:rPr>
                <w:rFonts w:ascii="Times New Roman" w:hAnsi="Times New Roman" w:cs="Times New Roman"/>
                <w:sz w:val="20"/>
                <w:szCs w:val="20"/>
                <w:lang w:val="en-GB"/>
              </w:rPr>
            </w:pPr>
            <w:r w:rsidRPr="009449EB">
              <w:rPr>
                <w:rFonts w:ascii="Times New Roman" w:hAnsi="Times New Roman" w:cs="Times New Roman"/>
                <w:sz w:val="20"/>
                <w:szCs w:val="20"/>
                <w:lang w:val="en-GB"/>
              </w:rPr>
              <w:t xml:space="preserve">PHR request to indicate PHR before waveform switching </w:t>
            </w:r>
          </w:p>
          <w:p w14:paraId="4BED9A93" w14:textId="77777777" w:rsidR="000E067D" w:rsidRPr="009449EB" w:rsidRDefault="000E067D" w:rsidP="000E067D">
            <w:pPr>
              <w:pStyle w:val="ListParagraph"/>
              <w:numPr>
                <w:ilvl w:val="0"/>
                <w:numId w:val="47"/>
              </w:numPr>
              <w:jc w:val="both"/>
              <w:rPr>
                <w:rFonts w:ascii="Times New Roman" w:eastAsia="DengXian" w:hAnsi="Times New Roman" w:cs="Times New Roman"/>
                <w:sz w:val="20"/>
                <w:szCs w:val="20"/>
                <w:lang w:val="en-GB" w:eastAsia="zh-CN"/>
              </w:rPr>
            </w:pPr>
            <w:r w:rsidRPr="009449EB">
              <w:rPr>
                <w:rFonts w:ascii="Times New Roman" w:hAnsi="Times New Roman" w:cs="Times New Roman"/>
                <w:sz w:val="20"/>
                <w:szCs w:val="20"/>
                <w:lang w:val="en-GB"/>
              </w:rPr>
              <w:t>Reuse waveform switching signaling to trigger PHR</w:t>
            </w:r>
          </w:p>
        </w:tc>
      </w:tr>
    </w:tbl>
    <w:p w14:paraId="04A888B0" w14:textId="3E68EB72" w:rsidR="00736684" w:rsidRDefault="00736684">
      <w:pPr>
        <w:rPr>
          <w:rFonts w:ascii="Times New Roman" w:hAnsi="Times New Roman" w:cs="Times New Roman"/>
          <w:sz w:val="20"/>
          <w:szCs w:val="20"/>
          <w:lang w:val="en-GB"/>
        </w:rPr>
      </w:pPr>
    </w:p>
    <w:p w14:paraId="2E4D87F2" w14:textId="77777777" w:rsidR="006B738F" w:rsidRDefault="006B738F" w:rsidP="006B738F">
      <w:pPr>
        <w:rPr>
          <w:rFonts w:ascii="Times New Roman" w:hAnsi="Times New Roman" w:cs="Times New Roman"/>
          <w:b/>
          <w:bCs/>
          <w:sz w:val="20"/>
          <w:szCs w:val="20"/>
          <w:highlight w:val="yellow"/>
          <w:u w:val="single"/>
          <w:lang w:val="en-GB" w:eastAsia="zh-CN"/>
        </w:rPr>
      </w:pPr>
      <w:r>
        <w:rPr>
          <w:rFonts w:ascii="Times New Roman" w:hAnsi="Times New Roman" w:cs="Times New Roman"/>
          <w:b/>
          <w:bCs/>
          <w:sz w:val="20"/>
          <w:szCs w:val="20"/>
          <w:u w:val="single"/>
          <w:shd w:val="clear" w:color="auto" w:fill="FFC000"/>
          <w:lang w:val="en-GB" w:eastAsia="zh-CN"/>
        </w:rPr>
        <w:t>Observations from first round discussion</w:t>
      </w:r>
    </w:p>
    <w:p w14:paraId="6F652035" w14:textId="77777777"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Most companies are either supportive or open to discuss these enhancements further. A few companies (Intel, vivo, Mediatek) think the discussions have somewhat lower priority compared to other topics. One company (Ericsson) thinks that the feature does not work without the reporting enhancements because the network would otherwise have to switch blindly.</w:t>
      </w:r>
    </w:p>
    <w:p w14:paraId="15919488" w14:textId="262FFC50" w:rsidR="006B738F" w:rsidRDefault="006B738F" w:rsidP="006B738F">
      <w:pPr>
        <w:rPr>
          <w:rFonts w:ascii="Times New Roman" w:hAnsi="Times New Roman" w:cs="Times New Roman"/>
          <w:sz w:val="20"/>
          <w:szCs w:val="20"/>
          <w:lang w:val="en-GB"/>
        </w:rPr>
      </w:pPr>
      <w:r>
        <w:rPr>
          <w:rFonts w:ascii="Times New Roman" w:hAnsi="Times New Roman" w:cs="Times New Roman"/>
          <w:sz w:val="20"/>
          <w:szCs w:val="20"/>
          <w:lang w:val="en-GB"/>
        </w:rPr>
        <w:t>In view of the feedback, moderator suggests agreeing on the following:</w:t>
      </w:r>
    </w:p>
    <w:p w14:paraId="52593D92" w14:textId="35D8A820" w:rsidR="00C25AA3" w:rsidRDefault="00C25AA3" w:rsidP="00C25AA3">
      <w:pPr>
        <w:pStyle w:val="Heading3"/>
        <w:tabs>
          <w:tab w:val="left" w:pos="630"/>
        </w:tabs>
        <w:ind w:hanging="1004"/>
        <w:rPr>
          <w:sz w:val="24"/>
          <w:szCs w:val="24"/>
        </w:rPr>
      </w:pPr>
      <w:r>
        <w:rPr>
          <w:sz w:val="24"/>
          <w:szCs w:val="24"/>
        </w:rPr>
        <w:t>2</w:t>
      </w:r>
      <w:r>
        <w:rPr>
          <w:sz w:val="24"/>
          <w:szCs w:val="24"/>
          <w:vertAlign w:val="superscript"/>
        </w:rPr>
        <w:t>nd</w:t>
      </w:r>
      <w:r>
        <w:rPr>
          <w:sz w:val="24"/>
          <w:szCs w:val="24"/>
        </w:rPr>
        <w:t xml:space="preserve"> round</w:t>
      </w:r>
    </w:p>
    <w:p w14:paraId="19EF4D70" w14:textId="77777777" w:rsidR="00C25AA3" w:rsidRDefault="00C25AA3" w:rsidP="006B738F">
      <w:pPr>
        <w:rPr>
          <w:rFonts w:ascii="Times New Roman" w:hAnsi="Times New Roman" w:cs="Times New Roman"/>
          <w:sz w:val="20"/>
          <w:szCs w:val="20"/>
          <w:lang w:val="en-GB"/>
        </w:rPr>
      </w:pPr>
    </w:p>
    <w:tbl>
      <w:tblPr>
        <w:tblStyle w:val="TableGrid"/>
        <w:tblW w:w="0" w:type="auto"/>
        <w:tblLook w:val="04A0" w:firstRow="1" w:lastRow="0" w:firstColumn="1" w:lastColumn="0" w:noHBand="0" w:noVBand="1"/>
      </w:tblPr>
      <w:tblGrid>
        <w:gridCol w:w="9350"/>
      </w:tblGrid>
      <w:tr w:rsidR="006B738F" w14:paraId="2D69FEC4" w14:textId="77777777" w:rsidTr="006B738F">
        <w:tc>
          <w:tcPr>
            <w:tcW w:w="9350" w:type="dxa"/>
          </w:tcPr>
          <w:p w14:paraId="3C8F3E96" w14:textId="77777777" w:rsidR="006B738F" w:rsidRDefault="006B738F" w:rsidP="006B738F">
            <w:pPr>
              <w:jc w:val="both"/>
              <w:rPr>
                <w:rFonts w:ascii="Times New Roman" w:hAnsi="Times New Roman" w:cs="Times New Roman"/>
                <w:sz w:val="20"/>
                <w:szCs w:val="20"/>
                <w:lang w:val="en-GB"/>
              </w:rPr>
            </w:pPr>
            <w:r>
              <w:rPr>
                <w:rFonts w:ascii="Times New Roman" w:hAnsi="Times New Roman" w:cs="Times New Roman"/>
                <w:b/>
                <w:bCs/>
                <w:sz w:val="20"/>
                <w:szCs w:val="20"/>
                <w:highlight w:val="magenta"/>
                <w:lang w:val="en-GB"/>
              </w:rPr>
              <w:t>FL proposal 3-1</w:t>
            </w:r>
            <w:r>
              <w:rPr>
                <w:rFonts w:ascii="Times New Roman" w:hAnsi="Times New Roman" w:cs="Times New Roman"/>
                <w:sz w:val="20"/>
                <w:szCs w:val="20"/>
                <w:lang w:val="en-GB"/>
              </w:rPr>
              <w:t>: RAN1 to study and if necessary, specify, enhancements to assist the scheduler in determining when to indicate waveform switching, such as:</w:t>
            </w:r>
          </w:p>
          <w:p w14:paraId="5E60E0A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information on power headroom and/or Pcmax for a waveform</w:t>
            </w:r>
          </w:p>
          <w:p w14:paraId="459635B0" w14:textId="77777777" w:rsidR="006B738F"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Reporting change on power headroom and/or Pcmax assuming change of waveform</w:t>
            </w:r>
          </w:p>
          <w:p w14:paraId="2E96796E" w14:textId="6F72CEB1" w:rsidR="006B738F" w:rsidRPr="00C30182" w:rsidRDefault="006B738F" w:rsidP="006B738F">
            <w:pPr>
              <w:pStyle w:val="ListParagraph"/>
              <w:numPr>
                <w:ilvl w:val="0"/>
                <w:numId w:val="22"/>
              </w:numPr>
              <w:jc w:val="both"/>
              <w:rPr>
                <w:rFonts w:ascii="Times New Roman" w:hAnsi="Times New Roman" w:cs="Times New Roman"/>
                <w:sz w:val="20"/>
                <w:szCs w:val="20"/>
                <w:lang w:val="en-GB"/>
              </w:rPr>
            </w:pPr>
            <w:r>
              <w:rPr>
                <w:rFonts w:ascii="Times New Roman" w:hAnsi="Times New Roman" w:cs="Times New Roman"/>
                <w:sz w:val="20"/>
                <w:szCs w:val="20"/>
                <w:lang w:val="en-GB"/>
              </w:rPr>
              <w:t>Other solutions are not precluded</w:t>
            </w:r>
          </w:p>
          <w:p w14:paraId="3DBD9781" w14:textId="77777777" w:rsidR="006B738F" w:rsidRDefault="006B738F">
            <w:pPr>
              <w:rPr>
                <w:rFonts w:ascii="Times New Roman" w:hAnsi="Times New Roman" w:cs="Times New Roman"/>
                <w:sz w:val="20"/>
                <w:szCs w:val="20"/>
                <w:lang w:val="en-GB"/>
              </w:rPr>
            </w:pPr>
          </w:p>
        </w:tc>
      </w:tr>
    </w:tbl>
    <w:p w14:paraId="5A1D3A2C" w14:textId="45A64A5E" w:rsidR="006B738F" w:rsidRDefault="006B738F">
      <w:pPr>
        <w:rPr>
          <w:rFonts w:ascii="Times New Roman" w:hAnsi="Times New Roman" w:cs="Times New Roman"/>
          <w:sz w:val="20"/>
          <w:szCs w:val="20"/>
          <w:lang w:val="en-GB"/>
        </w:rPr>
      </w:pPr>
    </w:p>
    <w:p w14:paraId="609B5292" w14:textId="0D80EDD0" w:rsidR="00C25AA3" w:rsidRPr="00D558CA" w:rsidRDefault="00C25AA3" w:rsidP="00C25AA3">
      <w:pPr>
        <w:jc w:val="both"/>
        <w:rPr>
          <w:rFonts w:ascii="Times New Roman" w:hAnsi="Times New Roman" w:cs="Times New Roman"/>
          <w:sz w:val="20"/>
          <w:szCs w:val="20"/>
          <w:highlight w:val="yellow"/>
          <w:lang w:val="en-GB"/>
        </w:rPr>
      </w:pPr>
      <w:r w:rsidRPr="00D558CA">
        <w:rPr>
          <w:rFonts w:ascii="Times New Roman" w:hAnsi="Times New Roman" w:cs="Times New Roman"/>
          <w:sz w:val="20"/>
          <w:szCs w:val="20"/>
          <w:highlight w:val="yellow"/>
          <w:lang w:val="en-GB"/>
        </w:rPr>
        <w:t xml:space="preserve">Please indicate </w:t>
      </w:r>
      <w:r>
        <w:rPr>
          <w:rFonts w:ascii="Times New Roman" w:hAnsi="Times New Roman" w:cs="Times New Roman"/>
          <w:sz w:val="20"/>
          <w:szCs w:val="20"/>
          <w:highlight w:val="yellow"/>
          <w:lang w:val="en-GB"/>
        </w:rPr>
        <w:t>if FL proposal 3-1 is acceptable</w:t>
      </w:r>
      <w:r w:rsidRPr="00D558CA">
        <w:rPr>
          <w:rFonts w:ascii="Times New Roman" w:hAnsi="Times New Roman" w:cs="Times New Roman"/>
          <w:sz w:val="20"/>
          <w:szCs w:val="20"/>
          <w:highlight w:val="yellow"/>
          <w:lang w:val="en-GB"/>
        </w:rPr>
        <w:t>:</w:t>
      </w:r>
    </w:p>
    <w:tbl>
      <w:tblPr>
        <w:tblStyle w:val="TableGrid"/>
        <w:tblW w:w="9350" w:type="dxa"/>
        <w:tblLayout w:type="fixed"/>
        <w:tblLook w:val="04A0" w:firstRow="1" w:lastRow="0" w:firstColumn="1" w:lastColumn="0" w:noHBand="0" w:noVBand="1"/>
      </w:tblPr>
      <w:tblGrid>
        <w:gridCol w:w="2065"/>
        <w:gridCol w:w="7285"/>
      </w:tblGrid>
      <w:tr w:rsidR="00C25AA3" w14:paraId="02DBAF4E" w14:textId="77777777" w:rsidTr="002D6202">
        <w:tc>
          <w:tcPr>
            <w:tcW w:w="2065" w:type="dxa"/>
          </w:tcPr>
          <w:p w14:paraId="41BBA53F"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Company</w:t>
            </w:r>
          </w:p>
        </w:tc>
        <w:tc>
          <w:tcPr>
            <w:tcW w:w="7285" w:type="dxa"/>
          </w:tcPr>
          <w:p w14:paraId="56BF458A" w14:textId="77777777" w:rsidR="00C25AA3" w:rsidRDefault="00C25AA3"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Comments</w:t>
            </w:r>
          </w:p>
        </w:tc>
      </w:tr>
      <w:tr w:rsidR="00C25AA3" w14:paraId="0C0A33E5" w14:textId="77777777" w:rsidTr="002D6202">
        <w:tc>
          <w:tcPr>
            <w:tcW w:w="2065" w:type="dxa"/>
          </w:tcPr>
          <w:p w14:paraId="40E0F397" w14:textId="5769C89A" w:rsidR="00C25AA3" w:rsidRDefault="000A69B6" w:rsidP="002D6202">
            <w:p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QC</w:t>
            </w:r>
          </w:p>
        </w:tc>
        <w:tc>
          <w:tcPr>
            <w:tcW w:w="7285" w:type="dxa"/>
          </w:tcPr>
          <w:p w14:paraId="10EDC0CD" w14:textId="145F50DD" w:rsidR="00C25AA3" w:rsidRDefault="000A69B6" w:rsidP="002D6202">
            <w:pPr>
              <w:jc w:val="both"/>
              <w:rPr>
                <w:rFonts w:ascii="Times New Roman" w:eastAsia="DengXian" w:hAnsi="Times New Roman" w:cs="Times New Roman"/>
                <w:sz w:val="20"/>
                <w:szCs w:val="20"/>
                <w:lang w:val="en-GB" w:eastAsia="zh-CN"/>
              </w:rPr>
            </w:pPr>
            <w:r>
              <w:rPr>
                <w:rFonts w:ascii="Times New Roman" w:eastAsia="DengXian" w:hAnsi="Times New Roman" w:cs="Times New Roman"/>
                <w:sz w:val="20"/>
                <w:szCs w:val="20"/>
                <w:lang w:val="en-GB" w:eastAsia="zh-CN"/>
              </w:rPr>
              <w:t>Support</w:t>
            </w:r>
          </w:p>
        </w:tc>
      </w:tr>
      <w:tr w:rsidR="00C25AA3" w14:paraId="7F9824E9" w14:textId="77777777" w:rsidTr="002D6202">
        <w:tc>
          <w:tcPr>
            <w:tcW w:w="2065" w:type="dxa"/>
          </w:tcPr>
          <w:p w14:paraId="7E758D3D" w14:textId="7EE46FD4"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P</w:t>
            </w:r>
            <w:r>
              <w:rPr>
                <w:rFonts w:ascii="Times New Roman" w:hAnsi="Times New Roman" w:cs="Times New Roman"/>
                <w:sz w:val="20"/>
                <w:szCs w:val="20"/>
                <w:lang w:val="en-GB"/>
              </w:rPr>
              <w:t>anasonic</w:t>
            </w:r>
          </w:p>
        </w:tc>
        <w:tc>
          <w:tcPr>
            <w:tcW w:w="7285" w:type="dxa"/>
          </w:tcPr>
          <w:p w14:paraId="7EB84E13" w14:textId="0E8C9147" w:rsidR="00C25AA3" w:rsidRDefault="001533A6"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S</w:t>
            </w:r>
            <w:r>
              <w:rPr>
                <w:rFonts w:ascii="Times New Roman" w:hAnsi="Times New Roman" w:cs="Times New Roman"/>
                <w:sz w:val="20"/>
                <w:szCs w:val="20"/>
                <w:lang w:val="en-GB"/>
              </w:rPr>
              <w:t>upport</w:t>
            </w:r>
          </w:p>
        </w:tc>
      </w:tr>
      <w:tr w:rsidR="00C25AA3" w14:paraId="7DF2ED4F" w14:textId="77777777" w:rsidTr="002D6202">
        <w:tc>
          <w:tcPr>
            <w:tcW w:w="2065" w:type="dxa"/>
          </w:tcPr>
          <w:p w14:paraId="0ACD0226" w14:textId="28F189C1" w:rsidR="00C25AA3"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Apple</w:t>
            </w:r>
          </w:p>
        </w:tc>
        <w:tc>
          <w:tcPr>
            <w:tcW w:w="7285" w:type="dxa"/>
          </w:tcPr>
          <w:p w14:paraId="75D816E3" w14:textId="1940B2CA" w:rsidR="00C25AA3" w:rsidRPr="00D558CA" w:rsidRDefault="006D5CD8"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 further</w:t>
            </w:r>
          </w:p>
        </w:tc>
      </w:tr>
      <w:tr w:rsidR="00EB64AC" w14:paraId="0D8D4AE2" w14:textId="77777777" w:rsidTr="002D6202">
        <w:tc>
          <w:tcPr>
            <w:tcW w:w="2065" w:type="dxa"/>
          </w:tcPr>
          <w:p w14:paraId="6B86F0CC" w14:textId="6F7C4075"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CATT</w:t>
            </w:r>
          </w:p>
        </w:tc>
        <w:tc>
          <w:tcPr>
            <w:tcW w:w="7285" w:type="dxa"/>
          </w:tcPr>
          <w:p w14:paraId="32D0C11D" w14:textId="0CC1C1D1" w:rsidR="00EB64AC" w:rsidRDefault="00EB64AC" w:rsidP="002D6202">
            <w:pPr>
              <w:jc w:val="both"/>
              <w:rPr>
                <w:rFonts w:ascii="Times New Roman" w:hAnsi="Times New Roman" w:cs="Times New Roman"/>
                <w:sz w:val="20"/>
                <w:szCs w:val="20"/>
                <w:lang w:val="en-GB"/>
              </w:rPr>
            </w:pPr>
            <w:r>
              <w:rPr>
                <w:rFonts w:ascii="Times New Roman" w:eastAsia="DengXian" w:hAnsi="Times New Roman" w:cs="Times New Roman" w:hint="eastAsia"/>
                <w:sz w:val="20"/>
                <w:szCs w:val="20"/>
                <w:lang w:val="en-GB" w:eastAsia="zh-CN"/>
              </w:rPr>
              <w:t>We can be open to the study so we are fine with the proposal.</w:t>
            </w:r>
          </w:p>
        </w:tc>
      </w:tr>
      <w:tr w:rsidR="00696C00" w14:paraId="2FAAF1E2" w14:textId="77777777" w:rsidTr="002D6202">
        <w:tc>
          <w:tcPr>
            <w:tcW w:w="2065" w:type="dxa"/>
          </w:tcPr>
          <w:p w14:paraId="3C0AB5EA" w14:textId="6CE74D34"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hint="eastAsia"/>
                <w:sz w:val="20"/>
                <w:szCs w:val="20"/>
                <w:lang w:val="en-GB"/>
              </w:rPr>
              <w:t>D</w:t>
            </w:r>
            <w:r>
              <w:rPr>
                <w:rFonts w:ascii="Times New Roman" w:hAnsi="Times New Roman" w:cs="Times New Roman"/>
                <w:sz w:val="20"/>
                <w:szCs w:val="20"/>
                <w:lang w:val="en-GB"/>
              </w:rPr>
              <w:t>OCOMO</w:t>
            </w:r>
          </w:p>
        </w:tc>
        <w:tc>
          <w:tcPr>
            <w:tcW w:w="7285" w:type="dxa"/>
          </w:tcPr>
          <w:p w14:paraId="01F1ADF3" w14:textId="7935163B" w:rsidR="00696C00" w:rsidRPr="00696C00" w:rsidRDefault="00696C00" w:rsidP="002D6202">
            <w:pPr>
              <w:jc w:val="both"/>
              <w:rPr>
                <w:rFonts w:ascii="Times New Roman" w:hAnsi="Times New Roman" w:cs="Times New Roman"/>
                <w:sz w:val="20"/>
                <w:szCs w:val="20"/>
                <w:lang w:val="en-GB"/>
              </w:rPr>
            </w:pPr>
            <w:r>
              <w:rPr>
                <w:rFonts w:ascii="Times New Roman" w:hAnsi="Times New Roman" w:cs="Times New Roman"/>
                <w:sz w:val="20"/>
                <w:szCs w:val="20"/>
                <w:lang w:val="en-GB"/>
              </w:rPr>
              <w:t>Ok to study</w:t>
            </w:r>
          </w:p>
        </w:tc>
      </w:tr>
    </w:tbl>
    <w:p w14:paraId="177FC806" w14:textId="1C2959C9" w:rsidR="00C25AA3" w:rsidRDefault="00C25AA3">
      <w:pPr>
        <w:rPr>
          <w:rFonts w:ascii="Times New Roman" w:hAnsi="Times New Roman" w:cs="Times New Roman"/>
          <w:sz w:val="20"/>
          <w:szCs w:val="20"/>
          <w:lang w:val="en-GB"/>
        </w:rPr>
      </w:pPr>
    </w:p>
    <w:p w14:paraId="7966320F" w14:textId="77777777" w:rsidR="00C25AA3" w:rsidRDefault="00C25AA3">
      <w:pPr>
        <w:rPr>
          <w:rFonts w:ascii="Times New Roman" w:hAnsi="Times New Roman" w:cs="Times New Roman"/>
          <w:sz w:val="20"/>
          <w:szCs w:val="20"/>
          <w:lang w:val="en-GB"/>
        </w:rPr>
      </w:pPr>
    </w:p>
    <w:p w14:paraId="04A888B1" w14:textId="77777777" w:rsidR="00736684" w:rsidRDefault="00A34991">
      <w:pPr>
        <w:pStyle w:val="Heading1"/>
      </w:pPr>
      <w:r>
        <w:lastRenderedPageBreak/>
        <w:t>References</w:t>
      </w:r>
    </w:p>
    <w:tbl>
      <w:tblPr>
        <w:tblW w:w="10080" w:type="dxa"/>
        <w:tblLayout w:type="fixed"/>
        <w:tblLook w:val="04A0" w:firstRow="1" w:lastRow="0" w:firstColumn="1" w:lastColumn="0" w:noHBand="0" w:noVBand="1"/>
      </w:tblPr>
      <w:tblGrid>
        <w:gridCol w:w="560"/>
        <w:gridCol w:w="1600"/>
        <w:gridCol w:w="5440"/>
        <w:gridCol w:w="2480"/>
      </w:tblGrid>
      <w:tr w:rsidR="00736684" w14:paraId="04A888B6" w14:textId="77777777">
        <w:trPr>
          <w:trHeight w:val="290"/>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4A888B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w:t>
            </w:r>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04A888B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RP-221858</w:t>
            </w:r>
          </w:p>
        </w:tc>
        <w:tc>
          <w:tcPr>
            <w:tcW w:w="5440" w:type="dxa"/>
            <w:tcBorders>
              <w:top w:val="single" w:sz="4" w:space="0" w:color="auto"/>
              <w:left w:val="nil"/>
              <w:bottom w:val="single" w:sz="4" w:space="0" w:color="auto"/>
              <w:right w:val="single" w:sz="4" w:space="0" w:color="auto"/>
            </w:tcBorders>
            <w:shd w:val="clear" w:color="auto" w:fill="auto"/>
            <w:noWrap/>
            <w:vAlign w:val="bottom"/>
          </w:tcPr>
          <w:p w14:paraId="04A888B4" w14:textId="77777777" w:rsidR="00736684" w:rsidRDefault="00A34991">
            <w:pPr>
              <w:spacing w:after="0" w:line="240" w:lineRule="auto"/>
              <w:rPr>
                <w:rFonts w:ascii="Times New Roman" w:eastAsia="Times New Roman" w:hAnsi="Times New Roman" w:cs="Times New Roman"/>
                <w:color w:val="000000"/>
                <w:sz w:val="20"/>
                <w:szCs w:val="20"/>
                <w:lang w:eastAsia="en-US"/>
              </w:rPr>
            </w:pPr>
            <w:bookmarkStart w:id="2" w:name="RANGE!C1"/>
            <w:r>
              <w:rPr>
                <w:rFonts w:ascii="Times New Roman" w:eastAsia="Times New Roman" w:hAnsi="Times New Roman" w:cs="Times New Roman"/>
                <w:color w:val="000000"/>
                <w:sz w:val="20"/>
                <w:szCs w:val="20"/>
                <w:lang w:eastAsia="en-US"/>
              </w:rPr>
              <w:t>Revised WID on Further NR coverage enhancements</w:t>
            </w:r>
            <w:bookmarkEnd w:id="2"/>
          </w:p>
        </w:tc>
        <w:tc>
          <w:tcPr>
            <w:tcW w:w="2480" w:type="dxa"/>
            <w:tcBorders>
              <w:top w:val="single" w:sz="4" w:space="0" w:color="auto"/>
              <w:left w:val="nil"/>
              <w:bottom w:val="single" w:sz="4" w:space="0" w:color="auto"/>
              <w:right w:val="single" w:sz="4" w:space="0" w:color="auto"/>
            </w:tcBorders>
            <w:shd w:val="clear" w:color="auto" w:fill="auto"/>
            <w:noWrap/>
            <w:vAlign w:val="bottom"/>
          </w:tcPr>
          <w:p w14:paraId="04A888B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BB"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B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w:t>
            </w:r>
          </w:p>
        </w:tc>
        <w:tc>
          <w:tcPr>
            <w:tcW w:w="1600" w:type="dxa"/>
            <w:tcBorders>
              <w:top w:val="nil"/>
              <w:left w:val="nil"/>
              <w:bottom w:val="single" w:sz="4" w:space="0" w:color="auto"/>
              <w:right w:val="single" w:sz="4" w:space="0" w:color="auto"/>
            </w:tcBorders>
            <w:shd w:val="clear" w:color="auto" w:fill="auto"/>
          </w:tcPr>
          <w:p w14:paraId="04A888B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R1-2208413</w:t>
            </w:r>
          </w:p>
        </w:tc>
        <w:tc>
          <w:tcPr>
            <w:tcW w:w="5440" w:type="dxa"/>
            <w:tcBorders>
              <w:top w:val="nil"/>
              <w:left w:val="nil"/>
              <w:bottom w:val="single" w:sz="4" w:space="0" w:color="auto"/>
              <w:right w:val="single" w:sz="4" w:space="0" w:color="auto"/>
            </w:tcBorders>
            <w:shd w:val="clear" w:color="auto" w:fill="auto"/>
          </w:tcPr>
          <w:p w14:paraId="04A888B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coverage enhancement</w:t>
            </w:r>
          </w:p>
        </w:tc>
        <w:tc>
          <w:tcPr>
            <w:tcW w:w="2480" w:type="dxa"/>
            <w:tcBorders>
              <w:top w:val="nil"/>
              <w:left w:val="nil"/>
              <w:bottom w:val="single" w:sz="4" w:space="0" w:color="auto"/>
              <w:right w:val="single" w:sz="4" w:space="0" w:color="auto"/>
            </w:tcBorders>
            <w:shd w:val="clear" w:color="auto" w:fill="auto"/>
          </w:tcPr>
          <w:p w14:paraId="04A888B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Huawei, HiSilicon</w:t>
            </w:r>
          </w:p>
        </w:tc>
      </w:tr>
      <w:tr w:rsidR="00736684" w14:paraId="04A888C0"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B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w:t>
            </w:r>
          </w:p>
        </w:tc>
        <w:tc>
          <w:tcPr>
            <w:tcW w:w="1600" w:type="dxa"/>
            <w:tcBorders>
              <w:top w:val="nil"/>
              <w:left w:val="nil"/>
              <w:bottom w:val="single" w:sz="4" w:space="0" w:color="auto"/>
              <w:right w:val="single" w:sz="4" w:space="0" w:color="auto"/>
            </w:tcBorders>
            <w:shd w:val="clear" w:color="auto" w:fill="auto"/>
          </w:tcPr>
          <w:p w14:paraId="04A888B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R1-2208490</w:t>
            </w:r>
          </w:p>
        </w:tc>
        <w:tc>
          <w:tcPr>
            <w:tcW w:w="5440" w:type="dxa"/>
            <w:tcBorders>
              <w:top w:val="nil"/>
              <w:left w:val="nil"/>
              <w:bottom w:val="single" w:sz="4" w:space="0" w:color="auto"/>
              <w:right w:val="single" w:sz="4" w:space="0" w:color="auto"/>
            </w:tcBorders>
            <w:shd w:val="clear" w:color="auto" w:fill="auto"/>
          </w:tcPr>
          <w:p w14:paraId="04A888B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B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ZTE</w:t>
            </w:r>
          </w:p>
        </w:tc>
      </w:tr>
      <w:tr w:rsidR="00736684" w14:paraId="04A888C5"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4</w:t>
            </w:r>
          </w:p>
        </w:tc>
        <w:tc>
          <w:tcPr>
            <w:tcW w:w="1600" w:type="dxa"/>
            <w:tcBorders>
              <w:top w:val="nil"/>
              <w:left w:val="nil"/>
              <w:bottom w:val="single" w:sz="4" w:space="0" w:color="auto"/>
              <w:right w:val="single" w:sz="4" w:space="0" w:color="auto"/>
            </w:tcBorders>
            <w:shd w:val="clear" w:color="auto" w:fill="auto"/>
          </w:tcPr>
          <w:p w14:paraId="04A888C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R1-2208577</w:t>
            </w:r>
          </w:p>
        </w:tc>
        <w:tc>
          <w:tcPr>
            <w:tcW w:w="5440" w:type="dxa"/>
            <w:tcBorders>
              <w:top w:val="nil"/>
              <w:left w:val="nil"/>
              <w:bottom w:val="single" w:sz="4" w:space="0" w:color="auto"/>
              <w:right w:val="single" w:sz="4" w:space="0" w:color="auto"/>
            </w:tcBorders>
            <w:shd w:val="clear" w:color="auto" w:fill="auto"/>
          </w:tcPr>
          <w:p w14:paraId="04A888C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Spreadtrum Communications</w:t>
            </w:r>
          </w:p>
        </w:tc>
      </w:tr>
      <w:tr w:rsidR="00736684" w14:paraId="04A888C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5</w:t>
            </w:r>
          </w:p>
        </w:tc>
        <w:tc>
          <w:tcPr>
            <w:tcW w:w="1600" w:type="dxa"/>
            <w:tcBorders>
              <w:top w:val="nil"/>
              <w:left w:val="nil"/>
              <w:bottom w:val="single" w:sz="4" w:space="0" w:color="auto"/>
              <w:right w:val="single" w:sz="4" w:space="0" w:color="auto"/>
            </w:tcBorders>
            <w:shd w:val="clear" w:color="auto" w:fill="auto"/>
          </w:tcPr>
          <w:p w14:paraId="04A888C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R1-2208673</w:t>
            </w:r>
          </w:p>
        </w:tc>
        <w:tc>
          <w:tcPr>
            <w:tcW w:w="5440" w:type="dxa"/>
            <w:tcBorders>
              <w:top w:val="nil"/>
              <w:left w:val="nil"/>
              <w:bottom w:val="single" w:sz="4" w:space="0" w:color="auto"/>
              <w:right w:val="single" w:sz="4" w:space="0" w:color="auto"/>
            </w:tcBorders>
            <w:shd w:val="clear" w:color="auto" w:fill="auto"/>
          </w:tcPr>
          <w:p w14:paraId="04A888C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Discussions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vivo</w:t>
            </w:r>
          </w:p>
        </w:tc>
      </w:tr>
      <w:tr w:rsidR="00736684" w14:paraId="04A888CF"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C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6</w:t>
            </w:r>
          </w:p>
        </w:tc>
        <w:tc>
          <w:tcPr>
            <w:tcW w:w="1600" w:type="dxa"/>
            <w:tcBorders>
              <w:top w:val="nil"/>
              <w:left w:val="nil"/>
              <w:bottom w:val="single" w:sz="4" w:space="0" w:color="auto"/>
              <w:right w:val="single" w:sz="4" w:space="0" w:color="auto"/>
            </w:tcBorders>
            <w:shd w:val="clear" w:color="auto" w:fill="auto"/>
          </w:tcPr>
          <w:p w14:paraId="04A888C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R1-2208785</w:t>
            </w:r>
          </w:p>
        </w:tc>
        <w:tc>
          <w:tcPr>
            <w:tcW w:w="5440" w:type="dxa"/>
            <w:tcBorders>
              <w:top w:val="nil"/>
              <w:left w:val="nil"/>
              <w:bottom w:val="single" w:sz="4" w:space="0" w:color="auto"/>
              <w:right w:val="single" w:sz="4" w:space="0" w:color="auto"/>
            </w:tcBorders>
            <w:shd w:val="clear" w:color="auto" w:fill="auto"/>
          </w:tcPr>
          <w:p w14:paraId="04A888C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C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China Telecom</w:t>
            </w:r>
          </w:p>
        </w:tc>
      </w:tr>
      <w:tr w:rsidR="00736684" w14:paraId="04A888D4"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7</w:t>
            </w:r>
          </w:p>
        </w:tc>
        <w:tc>
          <w:tcPr>
            <w:tcW w:w="1600" w:type="dxa"/>
            <w:tcBorders>
              <w:top w:val="nil"/>
              <w:left w:val="nil"/>
              <w:bottom w:val="single" w:sz="4" w:space="0" w:color="auto"/>
              <w:right w:val="single" w:sz="4" w:space="0" w:color="auto"/>
            </w:tcBorders>
            <w:shd w:val="clear" w:color="auto" w:fill="auto"/>
          </w:tcPr>
          <w:p w14:paraId="04A888D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R1-2208848</w:t>
            </w:r>
          </w:p>
        </w:tc>
        <w:tc>
          <w:tcPr>
            <w:tcW w:w="5440" w:type="dxa"/>
            <w:tcBorders>
              <w:top w:val="nil"/>
              <w:left w:val="nil"/>
              <w:bottom w:val="single" w:sz="4" w:space="0" w:color="auto"/>
              <w:right w:val="single" w:sz="4" w:space="0" w:color="auto"/>
            </w:tcBorders>
            <w:shd w:val="clear" w:color="auto" w:fill="auto"/>
          </w:tcPr>
          <w:p w14:paraId="04A888D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Supporting of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OPPO</w:t>
            </w:r>
          </w:p>
        </w:tc>
      </w:tr>
      <w:tr w:rsidR="00736684" w14:paraId="04A888D9"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8</w:t>
            </w:r>
          </w:p>
        </w:tc>
        <w:tc>
          <w:tcPr>
            <w:tcW w:w="1600" w:type="dxa"/>
            <w:tcBorders>
              <w:top w:val="nil"/>
              <w:left w:val="nil"/>
              <w:bottom w:val="single" w:sz="4" w:space="0" w:color="auto"/>
              <w:right w:val="single" w:sz="4" w:space="0" w:color="auto"/>
            </w:tcBorders>
            <w:shd w:val="clear" w:color="auto" w:fill="auto"/>
          </w:tcPr>
          <w:p w14:paraId="04A888D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R1-2208965</w:t>
            </w:r>
          </w:p>
        </w:tc>
        <w:tc>
          <w:tcPr>
            <w:tcW w:w="5440" w:type="dxa"/>
            <w:tcBorders>
              <w:top w:val="nil"/>
              <w:left w:val="nil"/>
              <w:bottom w:val="single" w:sz="4" w:space="0" w:color="auto"/>
              <w:right w:val="single" w:sz="4" w:space="0" w:color="auto"/>
            </w:tcBorders>
            <w:shd w:val="clear" w:color="auto" w:fill="auto"/>
          </w:tcPr>
          <w:p w14:paraId="04A888D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D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CATT</w:t>
            </w:r>
          </w:p>
        </w:tc>
      </w:tr>
      <w:tr w:rsidR="00736684" w14:paraId="04A888D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D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9</w:t>
            </w:r>
          </w:p>
        </w:tc>
        <w:tc>
          <w:tcPr>
            <w:tcW w:w="1600" w:type="dxa"/>
            <w:tcBorders>
              <w:top w:val="nil"/>
              <w:left w:val="nil"/>
              <w:bottom w:val="single" w:sz="4" w:space="0" w:color="auto"/>
              <w:right w:val="single" w:sz="4" w:space="0" w:color="auto"/>
            </w:tcBorders>
            <w:shd w:val="clear" w:color="auto" w:fill="auto"/>
          </w:tcPr>
          <w:p w14:paraId="04A888D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R1-2209080</w:t>
            </w:r>
          </w:p>
        </w:tc>
        <w:tc>
          <w:tcPr>
            <w:tcW w:w="5440" w:type="dxa"/>
            <w:tcBorders>
              <w:top w:val="nil"/>
              <w:left w:val="nil"/>
              <w:bottom w:val="single" w:sz="4" w:space="0" w:color="auto"/>
              <w:right w:val="single" w:sz="4" w:space="0" w:color="auto"/>
            </w:tcBorders>
            <w:shd w:val="clear" w:color="auto" w:fill="auto"/>
          </w:tcPr>
          <w:p w14:paraId="04A888D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waveform</w:t>
            </w:r>
          </w:p>
        </w:tc>
        <w:tc>
          <w:tcPr>
            <w:tcW w:w="2480" w:type="dxa"/>
            <w:tcBorders>
              <w:top w:val="nil"/>
              <w:left w:val="nil"/>
              <w:bottom w:val="single" w:sz="4" w:space="0" w:color="auto"/>
              <w:right w:val="single" w:sz="4" w:space="0" w:color="auto"/>
            </w:tcBorders>
            <w:shd w:val="clear" w:color="auto" w:fill="auto"/>
          </w:tcPr>
          <w:p w14:paraId="04A888D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Intel Corporation</w:t>
            </w:r>
          </w:p>
        </w:tc>
      </w:tr>
      <w:tr w:rsidR="00736684" w14:paraId="04A888E3"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D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10</w:t>
            </w:r>
          </w:p>
        </w:tc>
        <w:tc>
          <w:tcPr>
            <w:tcW w:w="1600" w:type="dxa"/>
            <w:tcBorders>
              <w:top w:val="nil"/>
              <w:left w:val="nil"/>
              <w:bottom w:val="single" w:sz="4" w:space="0" w:color="auto"/>
              <w:right w:val="single" w:sz="4" w:space="0" w:color="auto"/>
            </w:tcBorders>
            <w:shd w:val="clear" w:color="auto" w:fill="auto"/>
          </w:tcPr>
          <w:p w14:paraId="04A888E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R1-2209117</w:t>
            </w:r>
          </w:p>
        </w:tc>
        <w:tc>
          <w:tcPr>
            <w:tcW w:w="5440" w:type="dxa"/>
            <w:tcBorders>
              <w:top w:val="nil"/>
              <w:left w:val="nil"/>
              <w:bottom w:val="single" w:sz="4" w:space="0" w:color="auto"/>
              <w:right w:val="single" w:sz="4" w:space="0" w:color="auto"/>
            </w:tcBorders>
            <w:shd w:val="clear" w:color="auto" w:fill="auto"/>
          </w:tcPr>
          <w:p w14:paraId="04A888E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Considerations on dynamic waveform switching for NR UL</w:t>
            </w:r>
          </w:p>
        </w:tc>
        <w:tc>
          <w:tcPr>
            <w:tcW w:w="2480" w:type="dxa"/>
            <w:tcBorders>
              <w:top w:val="nil"/>
              <w:left w:val="nil"/>
              <w:bottom w:val="single" w:sz="4" w:space="0" w:color="auto"/>
              <w:right w:val="single" w:sz="4" w:space="0" w:color="auto"/>
            </w:tcBorders>
            <w:shd w:val="clear" w:color="auto" w:fill="auto"/>
          </w:tcPr>
          <w:p w14:paraId="04A888E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Sony</w:t>
            </w:r>
          </w:p>
        </w:tc>
      </w:tr>
      <w:tr w:rsidR="00736684" w14:paraId="04A888E8"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E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11</w:t>
            </w:r>
          </w:p>
        </w:tc>
        <w:tc>
          <w:tcPr>
            <w:tcW w:w="1600" w:type="dxa"/>
            <w:tcBorders>
              <w:top w:val="nil"/>
              <w:left w:val="nil"/>
              <w:bottom w:val="single" w:sz="4" w:space="0" w:color="auto"/>
              <w:right w:val="single" w:sz="4" w:space="0" w:color="auto"/>
            </w:tcBorders>
            <w:shd w:val="clear" w:color="auto" w:fill="auto"/>
          </w:tcPr>
          <w:p w14:paraId="04A888E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R1-2209160</w:t>
            </w:r>
          </w:p>
        </w:tc>
        <w:tc>
          <w:tcPr>
            <w:tcW w:w="5440" w:type="dxa"/>
            <w:tcBorders>
              <w:top w:val="nil"/>
              <w:left w:val="nil"/>
              <w:bottom w:val="single" w:sz="4" w:space="0" w:color="auto"/>
              <w:right w:val="single" w:sz="4" w:space="0" w:color="auto"/>
            </w:tcBorders>
            <w:shd w:val="clear" w:color="auto" w:fill="auto"/>
          </w:tcPr>
          <w:p w14:paraId="04A888E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E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NEC</w:t>
            </w:r>
          </w:p>
        </w:tc>
      </w:tr>
      <w:tr w:rsidR="00736684" w14:paraId="04A888ED"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12</w:t>
            </w:r>
          </w:p>
        </w:tc>
        <w:tc>
          <w:tcPr>
            <w:tcW w:w="1600" w:type="dxa"/>
            <w:tcBorders>
              <w:top w:val="nil"/>
              <w:left w:val="nil"/>
              <w:bottom w:val="single" w:sz="4" w:space="0" w:color="auto"/>
              <w:right w:val="single" w:sz="4" w:space="0" w:color="auto"/>
            </w:tcBorders>
            <w:shd w:val="clear" w:color="auto" w:fill="auto"/>
          </w:tcPr>
          <w:p w14:paraId="04A888E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R1-2209162</w:t>
            </w:r>
          </w:p>
        </w:tc>
        <w:tc>
          <w:tcPr>
            <w:tcW w:w="5440" w:type="dxa"/>
            <w:tcBorders>
              <w:top w:val="nil"/>
              <w:left w:val="nil"/>
              <w:bottom w:val="single" w:sz="4" w:space="0" w:color="auto"/>
              <w:right w:val="single" w:sz="4" w:space="0" w:color="auto"/>
            </w:tcBorders>
            <w:shd w:val="clear" w:color="auto" w:fill="auto"/>
          </w:tcPr>
          <w:p w14:paraId="04A888E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w:t>
            </w:r>
          </w:p>
        </w:tc>
        <w:tc>
          <w:tcPr>
            <w:tcW w:w="2480" w:type="dxa"/>
            <w:tcBorders>
              <w:top w:val="nil"/>
              <w:left w:val="nil"/>
              <w:bottom w:val="single" w:sz="4" w:space="0" w:color="auto"/>
              <w:right w:val="single" w:sz="4" w:space="0" w:color="auto"/>
            </w:tcBorders>
            <w:shd w:val="clear" w:color="auto" w:fill="auto"/>
          </w:tcPr>
          <w:p w14:paraId="04A888E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Panasonic</w:t>
            </w:r>
          </w:p>
        </w:tc>
      </w:tr>
      <w:tr w:rsidR="00736684" w14:paraId="04A888F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8E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13</w:t>
            </w:r>
          </w:p>
        </w:tc>
        <w:tc>
          <w:tcPr>
            <w:tcW w:w="1600" w:type="dxa"/>
            <w:tcBorders>
              <w:top w:val="nil"/>
              <w:left w:val="nil"/>
              <w:bottom w:val="single" w:sz="4" w:space="0" w:color="auto"/>
              <w:right w:val="single" w:sz="4" w:space="0" w:color="auto"/>
            </w:tcBorders>
            <w:shd w:val="clear" w:color="auto" w:fill="auto"/>
          </w:tcPr>
          <w:p w14:paraId="04A888E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R1-2209205</w:t>
            </w:r>
          </w:p>
        </w:tc>
        <w:tc>
          <w:tcPr>
            <w:tcW w:w="5440" w:type="dxa"/>
            <w:tcBorders>
              <w:top w:val="nil"/>
              <w:left w:val="nil"/>
              <w:bottom w:val="single" w:sz="4" w:space="0" w:color="auto"/>
              <w:right w:val="single" w:sz="4" w:space="0" w:color="auto"/>
            </w:tcBorders>
            <w:shd w:val="clear" w:color="auto" w:fill="auto"/>
          </w:tcPr>
          <w:p w14:paraId="04A888F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InterDigital, Inc.</w:t>
            </w:r>
          </w:p>
        </w:tc>
      </w:tr>
      <w:tr w:rsidR="00736684" w14:paraId="04A888F7"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14</w:t>
            </w:r>
          </w:p>
        </w:tc>
        <w:tc>
          <w:tcPr>
            <w:tcW w:w="1600" w:type="dxa"/>
            <w:tcBorders>
              <w:top w:val="nil"/>
              <w:left w:val="nil"/>
              <w:bottom w:val="single" w:sz="4" w:space="0" w:color="auto"/>
              <w:right w:val="single" w:sz="4" w:space="0" w:color="auto"/>
            </w:tcBorders>
            <w:shd w:val="clear" w:color="auto" w:fill="auto"/>
          </w:tcPr>
          <w:p w14:paraId="04A888F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R1-2209225</w:t>
            </w:r>
          </w:p>
        </w:tc>
        <w:tc>
          <w:tcPr>
            <w:tcW w:w="5440" w:type="dxa"/>
            <w:tcBorders>
              <w:top w:val="nil"/>
              <w:left w:val="nil"/>
              <w:bottom w:val="single" w:sz="4" w:space="0" w:color="auto"/>
              <w:right w:val="single" w:sz="4" w:space="0" w:color="auto"/>
            </w:tcBorders>
            <w:shd w:val="clear" w:color="auto" w:fill="auto"/>
          </w:tcPr>
          <w:p w14:paraId="04A888F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Lenovo</w:t>
            </w:r>
          </w:p>
        </w:tc>
      </w:tr>
      <w:tr w:rsidR="00736684" w14:paraId="04A888FC"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8"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15</w:t>
            </w:r>
          </w:p>
        </w:tc>
        <w:tc>
          <w:tcPr>
            <w:tcW w:w="1600" w:type="dxa"/>
            <w:tcBorders>
              <w:top w:val="nil"/>
              <w:left w:val="nil"/>
              <w:bottom w:val="single" w:sz="4" w:space="0" w:color="auto"/>
              <w:right w:val="single" w:sz="4" w:space="0" w:color="auto"/>
            </w:tcBorders>
            <w:shd w:val="clear" w:color="auto" w:fill="auto"/>
          </w:tcPr>
          <w:p w14:paraId="04A888F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R1-2209248</w:t>
            </w:r>
          </w:p>
        </w:tc>
        <w:tc>
          <w:tcPr>
            <w:tcW w:w="5440" w:type="dxa"/>
            <w:tcBorders>
              <w:top w:val="nil"/>
              <w:left w:val="nil"/>
              <w:bottom w:val="single" w:sz="4" w:space="0" w:color="auto"/>
              <w:right w:val="single" w:sz="4" w:space="0" w:color="auto"/>
            </w:tcBorders>
            <w:shd w:val="clear" w:color="auto" w:fill="auto"/>
          </w:tcPr>
          <w:p w14:paraId="04A888F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solutions for NR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8F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Mavenir</w:t>
            </w:r>
          </w:p>
        </w:tc>
      </w:tr>
      <w:tr w:rsidR="00736684" w14:paraId="04A88901"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8FD"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16</w:t>
            </w:r>
          </w:p>
        </w:tc>
        <w:tc>
          <w:tcPr>
            <w:tcW w:w="1600" w:type="dxa"/>
            <w:tcBorders>
              <w:top w:val="nil"/>
              <w:left w:val="nil"/>
              <w:bottom w:val="single" w:sz="4" w:space="0" w:color="auto"/>
              <w:right w:val="single" w:sz="4" w:space="0" w:color="auto"/>
            </w:tcBorders>
            <w:shd w:val="clear" w:color="auto" w:fill="auto"/>
          </w:tcPr>
          <w:p w14:paraId="04A888F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R1-2209273</w:t>
            </w:r>
          </w:p>
        </w:tc>
        <w:tc>
          <w:tcPr>
            <w:tcW w:w="5440" w:type="dxa"/>
            <w:tcBorders>
              <w:top w:val="nil"/>
              <w:left w:val="nil"/>
              <w:bottom w:val="single" w:sz="4" w:space="0" w:color="auto"/>
              <w:right w:val="single" w:sz="4" w:space="0" w:color="auto"/>
            </w:tcBorders>
            <w:shd w:val="clear" w:color="auto" w:fill="auto"/>
          </w:tcPr>
          <w:p w14:paraId="04A888F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xiaomi</w:t>
            </w:r>
          </w:p>
        </w:tc>
      </w:tr>
      <w:tr w:rsidR="00736684" w14:paraId="04A88906"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2"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17</w:t>
            </w:r>
          </w:p>
        </w:tc>
        <w:tc>
          <w:tcPr>
            <w:tcW w:w="1600" w:type="dxa"/>
            <w:tcBorders>
              <w:top w:val="nil"/>
              <w:left w:val="nil"/>
              <w:bottom w:val="single" w:sz="4" w:space="0" w:color="auto"/>
              <w:right w:val="single" w:sz="4" w:space="0" w:color="auto"/>
            </w:tcBorders>
            <w:shd w:val="clear" w:color="auto" w:fill="auto"/>
          </w:tcPr>
          <w:p w14:paraId="04A8890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R1-2209365</w:t>
            </w:r>
          </w:p>
        </w:tc>
        <w:tc>
          <w:tcPr>
            <w:tcW w:w="5440" w:type="dxa"/>
            <w:tcBorders>
              <w:top w:val="nil"/>
              <w:left w:val="nil"/>
              <w:bottom w:val="single" w:sz="4" w:space="0" w:color="auto"/>
              <w:right w:val="single" w:sz="4" w:space="0" w:color="auto"/>
            </w:tcBorders>
            <w:shd w:val="clear" w:color="auto" w:fill="auto"/>
          </w:tcPr>
          <w:p w14:paraId="04A8890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CMCC</w:t>
            </w:r>
          </w:p>
        </w:tc>
      </w:tr>
      <w:tr w:rsidR="00736684" w14:paraId="04A8890B"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07"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18</w:t>
            </w:r>
          </w:p>
        </w:tc>
        <w:tc>
          <w:tcPr>
            <w:tcW w:w="1600" w:type="dxa"/>
            <w:tcBorders>
              <w:top w:val="nil"/>
              <w:left w:val="nil"/>
              <w:bottom w:val="single" w:sz="4" w:space="0" w:color="auto"/>
              <w:right w:val="single" w:sz="4" w:space="0" w:color="auto"/>
            </w:tcBorders>
            <w:shd w:val="clear" w:color="auto" w:fill="auto"/>
          </w:tcPr>
          <w:p w14:paraId="04A8890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R1-2209413</w:t>
            </w:r>
          </w:p>
        </w:tc>
        <w:tc>
          <w:tcPr>
            <w:tcW w:w="5440" w:type="dxa"/>
            <w:tcBorders>
              <w:top w:val="nil"/>
              <w:left w:val="nil"/>
              <w:bottom w:val="single" w:sz="4" w:space="0" w:color="auto"/>
              <w:right w:val="single" w:sz="4" w:space="0" w:color="auto"/>
            </w:tcBorders>
            <w:shd w:val="clear" w:color="auto" w:fill="auto"/>
          </w:tcPr>
          <w:p w14:paraId="04A8890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ETRI</w:t>
            </w:r>
          </w:p>
        </w:tc>
      </w:tr>
      <w:tr w:rsidR="00736684" w14:paraId="04A88910"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0C"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19</w:t>
            </w:r>
          </w:p>
        </w:tc>
        <w:tc>
          <w:tcPr>
            <w:tcW w:w="1600" w:type="dxa"/>
            <w:tcBorders>
              <w:top w:val="nil"/>
              <w:left w:val="nil"/>
              <w:bottom w:val="single" w:sz="4" w:space="0" w:color="auto"/>
              <w:right w:val="single" w:sz="4" w:space="0" w:color="auto"/>
            </w:tcBorders>
            <w:shd w:val="clear" w:color="auto" w:fill="auto"/>
          </w:tcPr>
          <w:p w14:paraId="04A8890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R1-2209433</w:t>
            </w:r>
          </w:p>
        </w:tc>
        <w:tc>
          <w:tcPr>
            <w:tcW w:w="5440" w:type="dxa"/>
            <w:tcBorders>
              <w:top w:val="nil"/>
              <w:left w:val="nil"/>
              <w:bottom w:val="single" w:sz="4" w:space="0" w:color="auto"/>
              <w:right w:val="single" w:sz="4" w:space="0" w:color="auto"/>
            </w:tcBorders>
            <w:shd w:val="clear" w:color="auto" w:fill="auto"/>
          </w:tcPr>
          <w:p w14:paraId="04A8890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0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Fujitsu Limited</w:t>
            </w:r>
          </w:p>
        </w:tc>
      </w:tr>
      <w:tr w:rsidR="00736684" w14:paraId="04A88915"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1"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20</w:t>
            </w:r>
          </w:p>
        </w:tc>
        <w:tc>
          <w:tcPr>
            <w:tcW w:w="1600" w:type="dxa"/>
            <w:tcBorders>
              <w:top w:val="nil"/>
              <w:left w:val="nil"/>
              <w:bottom w:val="single" w:sz="4" w:space="0" w:color="auto"/>
              <w:right w:val="single" w:sz="4" w:space="0" w:color="auto"/>
            </w:tcBorders>
            <w:shd w:val="clear" w:color="auto" w:fill="auto"/>
          </w:tcPr>
          <w:p w14:paraId="04A8891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R1-2209523</w:t>
            </w:r>
          </w:p>
        </w:tc>
        <w:tc>
          <w:tcPr>
            <w:tcW w:w="5440" w:type="dxa"/>
            <w:tcBorders>
              <w:top w:val="nil"/>
              <w:left w:val="nil"/>
              <w:bottom w:val="single" w:sz="4" w:space="0" w:color="auto"/>
              <w:right w:val="single" w:sz="4" w:space="0" w:color="auto"/>
            </w:tcBorders>
            <w:shd w:val="clear" w:color="auto" w:fill="auto"/>
          </w:tcPr>
          <w:p w14:paraId="04A8891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waveforms</w:t>
            </w:r>
          </w:p>
        </w:tc>
        <w:tc>
          <w:tcPr>
            <w:tcW w:w="2480" w:type="dxa"/>
            <w:tcBorders>
              <w:top w:val="nil"/>
              <w:left w:val="nil"/>
              <w:bottom w:val="single" w:sz="4" w:space="0" w:color="auto"/>
              <w:right w:val="single" w:sz="4" w:space="0" w:color="auto"/>
            </w:tcBorders>
            <w:shd w:val="clear" w:color="auto" w:fill="auto"/>
          </w:tcPr>
          <w:p w14:paraId="04A8891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MediaTek Inc.</w:t>
            </w:r>
          </w:p>
        </w:tc>
      </w:tr>
      <w:tr w:rsidR="00736684" w14:paraId="04A8891A"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16"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21</w:t>
            </w:r>
          </w:p>
        </w:tc>
        <w:tc>
          <w:tcPr>
            <w:tcW w:w="1600" w:type="dxa"/>
            <w:tcBorders>
              <w:top w:val="nil"/>
              <w:left w:val="nil"/>
              <w:bottom w:val="single" w:sz="4" w:space="0" w:color="auto"/>
              <w:right w:val="single" w:sz="4" w:space="0" w:color="auto"/>
            </w:tcBorders>
            <w:shd w:val="clear" w:color="auto" w:fill="auto"/>
          </w:tcPr>
          <w:p w14:paraId="04A8891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R1-2209610</w:t>
            </w:r>
          </w:p>
        </w:tc>
        <w:tc>
          <w:tcPr>
            <w:tcW w:w="5440" w:type="dxa"/>
            <w:tcBorders>
              <w:top w:val="nil"/>
              <w:left w:val="nil"/>
              <w:bottom w:val="single" w:sz="4" w:space="0" w:color="auto"/>
              <w:right w:val="single" w:sz="4" w:space="0" w:color="auto"/>
            </w:tcBorders>
            <w:shd w:val="clear" w:color="auto" w:fill="auto"/>
          </w:tcPr>
          <w:p w14:paraId="04A8891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19"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Apple</w:t>
            </w:r>
          </w:p>
        </w:tc>
      </w:tr>
      <w:tr w:rsidR="00736684" w14:paraId="04A8891F"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1B"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22</w:t>
            </w:r>
          </w:p>
        </w:tc>
        <w:tc>
          <w:tcPr>
            <w:tcW w:w="1600" w:type="dxa"/>
            <w:tcBorders>
              <w:top w:val="nil"/>
              <w:left w:val="nil"/>
              <w:bottom w:val="single" w:sz="4" w:space="0" w:color="auto"/>
              <w:right w:val="single" w:sz="4" w:space="0" w:color="auto"/>
            </w:tcBorders>
            <w:shd w:val="clear" w:color="auto" w:fill="auto"/>
          </w:tcPr>
          <w:p w14:paraId="04A8891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R1-2209674</w:t>
            </w:r>
          </w:p>
        </w:tc>
        <w:tc>
          <w:tcPr>
            <w:tcW w:w="5440" w:type="dxa"/>
            <w:tcBorders>
              <w:top w:val="nil"/>
              <w:left w:val="nil"/>
              <w:bottom w:val="single" w:sz="4" w:space="0" w:color="auto"/>
              <w:right w:val="single" w:sz="4" w:space="0" w:color="auto"/>
            </w:tcBorders>
            <w:shd w:val="clear" w:color="auto" w:fill="auto"/>
          </w:tcPr>
          <w:p w14:paraId="04A8891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UL Waveform Switching</w:t>
            </w:r>
          </w:p>
        </w:tc>
        <w:tc>
          <w:tcPr>
            <w:tcW w:w="2480" w:type="dxa"/>
            <w:tcBorders>
              <w:top w:val="nil"/>
              <w:left w:val="nil"/>
              <w:bottom w:val="single" w:sz="4" w:space="0" w:color="auto"/>
              <w:right w:val="single" w:sz="4" w:space="0" w:color="auto"/>
            </w:tcBorders>
            <w:shd w:val="clear" w:color="auto" w:fill="auto"/>
          </w:tcPr>
          <w:p w14:paraId="04A8891E"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Ericsson</w:t>
            </w:r>
          </w:p>
        </w:tc>
      </w:tr>
      <w:tr w:rsidR="00736684" w14:paraId="04A88924"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20"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23</w:t>
            </w:r>
          </w:p>
        </w:tc>
        <w:tc>
          <w:tcPr>
            <w:tcW w:w="1600" w:type="dxa"/>
            <w:tcBorders>
              <w:top w:val="nil"/>
              <w:left w:val="nil"/>
              <w:bottom w:val="single" w:sz="4" w:space="0" w:color="auto"/>
              <w:right w:val="single" w:sz="4" w:space="0" w:color="auto"/>
            </w:tcBorders>
            <w:shd w:val="clear" w:color="auto" w:fill="auto"/>
          </w:tcPr>
          <w:p w14:paraId="04A8892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R1-2209761</w:t>
            </w:r>
          </w:p>
        </w:tc>
        <w:tc>
          <w:tcPr>
            <w:tcW w:w="5440" w:type="dxa"/>
            <w:tcBorders>
              <w:top w:val="nil"/>
              <w:left w:val="nil"/>
              <w:bottom w:val="single" w:sz="4" w:space="0" w:color="auto"/>
              <w:right w:val="single" w:sz="4" w:space="0" w:color="auto"/>
            </w:tcBorders>
            <w:shd w:val="clear" w:color="auto" w:fill="auto"/>
          </w:tcPr>
          <w:p w14:paraId="04A8892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23"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Samsung</w:t>
            </w:r>
          </w:p>
        </w:tc>
      </w:tr>
      <w:tr w:rsidR="00736684" w14:paraId="04A88929"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5"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24</w:t>
            </w:r>
          </w:p>
        </w:tc>
        <w:tc>
          <w:tcPr>
            <w:tcW w:w="1600" w:type="dxa"/>
            <w:tcBorders>
              <w:top w:val="nil"/>
              <w:left w:val="nil"/>
              <w:bottom w:val="single" w:sz="4" w:space="0" w:color="auto"/>
              <w:right w:val="single" w:sz="4" w:space="0" w:color="auto"/>
            </w:tcBorders>
            <w:shd w:val="clear" w:color="auto" w:fill="auto"/>
          </w:tcPr>
          <w:p w14:paraId="04A8892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R1-2209790</w:t>
            </w:r>
          </w:p>
        </w:tc>
        <w:tc>
          <w:tcPr>
            <w:tcW w:w="5440" w:type="dxa"/>
            <w:tcBorders>
              <w:top w:val="nil"/>
              <w:left w:val="nil"/>
              <w:bottom w:val="single" w:sz="4" w:space="0" w:color="auto"/>
              <w:right w:val="single" w:sz="4" w:space="0" w:color="auto"/>
            </w:tcBorders>
            <w:shd w:val="clear" w:color="auto" w:fill="auto"/>
          </w:tcPr>
          <w:p w14:paraId="04A8892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 for Rel-18 CovEnh</w:t>
            </w:r>
          </w:p>
        </w:tc>
        <w:tc>
          <w:tcPr>
            <w:tcW w:w="2480" w:type="dxa"/>
            <w:tcBorders>
              <w:top w:val="nil"/>
              <w:left w:val="nil"/>
              <w:bottom w:val="single" w:sz="4" w:space="0" w:color="auto"/>
              <w:right w:val="single" w:sz="4" w:space="0" w:color="auto"/>
            </w:tcBorders>
            <w:shd w:val="clear" w:color="auto" w:fill="auto"/>
          </w:tcPr>
          <w:p w14:paraId="04A88928"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Sharp</w:t>
            </w:r>
          </w:p>
        </w:tc>
      </w:tr>
      <w:tr w:rsidR="00736684" w14:paraId="04A8892E"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A"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25</w:t>
            </w:r>
          </w:p>
        </w:tc>
        <w:tc>
          <w:tcPr>
            <w:tcW w:w="1600" w:type="dxa"/>
            <w:tcBorders>
              <w:top w:val="nil"/>
              <w:left w:val="nil"/>
              <w:bottom w:val="single" w:sz="4" w:space="0" w:color="auto"/>
              <w:right w:val="single" w:sz="4" w:space="0" w:color="auto"/>
            </w:tcBorders>
            <w:shd w:val="clear" w:color="auto" w:fill="auto"/>
          </w:tcPr>
          <w:p w14:paraId="04A8892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R1-2209804</w:t>
            </w:r>
          </w:p>
        </w:tc>
        <w:tc>
          <w:tcPr>
            <w:tcW w:w="5440" w:type="dxa"/>
            <w:tcBorders>
              <w:top w:val="nil"/>
              <w:left w:val="nil"/>
              <w:bottom w:val="single" w:sz="4" w:space="0" w:color="auto"/>
              <w:right w:val="single" w:sz="4" w:space="0" w:color="auto"/>
            </w:tcBorders>
            <w:shd w:val="clear" w:color="auto" w:fill="auto"/>
          </w:tcPr>
          <w:p w14:paraId="04A8892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waveform switching for NR coverage enhancement</w:t>
            </w:r>
          </w:p>
        </w:tc>
        <w:tc>
          <w:tcPr>
            <w:tcW w:w="2480" w:type="dxa"/>
            <w:tcBorders>
              <w:top w:val="nil"/>
              <w:left w:val="nil"/>
              <w:bottom w:val="single" w:sz="4" w:space="0" w:color="auto"/>
              <w:right w:val="single" w:sz="4" w:space="0" w:color="auto"/>
            </w:tcBorders>
            <w:shd w:val="clear" w:color="auto" w:fill="auto"/>
          </w:tcPr>
          <w:p w14:paraId="04A8892D"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LG Electronics</w:t>
            </w:r>
          </w:p>
        </w:tc>
      </w:tr>
      <w:tr w:rsidR="00736684" w14:paraId="04A88933"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2F"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26</w:t>
            </w:r>
          </w:p>
        </w:tc>
        <w:tc>
          <w:tcPr>
            <w:tcW w:w="1600" w:type="dxa"/>
            <w:tcBorders>
              <w:top w:val="nil"/>
              <w:left w:val="nil"/>
              <w:bottom w:val="single" w:sz="4" w:space="0" w:color="auto"/>
              <w:right w:val="single" w:sz="4" w:space="0" w:color="auto"/>
            </w:tcBorders>
            <w:shd w:val="clear" w:color="auto" w:fill="auto"/>
          </w:tcPr>
          <w:p w14:paraId="04A8893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R1-2209927</w:t>
            </w:r>
          </w:p>
        </w:tc>
        <w:tc>
          <w:tcPr>
            <w:tcW w:w="5440" w:type="dxa"/>
            <w:tcBorders>
              <w:top w:val="nil"/>
              <w:left w:val="nil"/>
              <w:bottom w:val="single" w:sz="4" w:space="0" w:color="auto"/>
              <w:right w:val="single" w:sz="4" w:space="0" w:color="auto"/>
            </w:tcBorders>
            <w:shd w:val="clear" w:color="auto" w:fill="auto"/>
          </w:tcPr>
          <w:p w14:paraId="04A8893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2"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NTT DOCOMO, INC.</w:t>
            </w:r>
          </w:p>
        </w:tc>
      </w:tr>
      <w:tr w:rsidR="00736684" w14:paraId="04A88938"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4"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27</w:t>
            </w:r>
          </w:p>
        </w:tc>
        <w:tc>
          <w:tcPr>
            <w:tcW w:w="1600" w:type="dxa"/>
            <w:tcBorders>
              <w:top w:val="nil"/>
              <w:left w:val="nil"/>
              <w:bottom w:val="single" w:sz="4" w:space="0" w:color="auto"/>
              <w:right w:val="single" w:sz="4" w:space="0" w:color="auto"/>
            </w:tcBorders>
            <w:shd w:val="clear" w:color="auto" w:fill="auto"/>
          </w:tcPr>
          <w:p w14:paraId="04A8893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R1-2210015</w:t>
            </w:r>
          </w:p>
        </w:tc>
        <w:tc>
          <w:tcPr>
            <w:tcW w:w="5440" w:type="dxa"/>
            <w:tcBorders>
              <w:top w:val="nil"/>
              <w:left w:val="nil"/>
              <w:bottom w:val="single" w:sz="4" w:space="0" w:color="auto"/>
              <w:right w:val="single" w:sz="4" w:space="0" w:color="auto"/>
            </w:tcBorders>
            <w:shd w:val="clear" w:color="auto" w:fill="auto"/>
          </w:tcPr>
          <w:p w14:paraId="04A88936"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7"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Qualcomm Incorporated</w:t>
            </w:r>
          </w:p>
        </w:tc>
      </w:tr>
      <w:tr w:rsidR="00736684" w14:paraId="04A8893D" w14:textId="77777777">
        <w:trPr>
          <w:trHeight w:val="520"/>
        </w:trPr>
        <w:tc>
          <w:tcPr>
            <w:tcW w:w="560" w:type="dxa"/>
            <w:tcBorders>
              <w:top w:val="nil"/>
              <w:left w:val="single" w:sz="4" w:space="0" w:color="auto"/>
              <w:bottom w:val="single" w:sz="4" w:space="0" w:color="auto"/>
              <w:right w:val="single" w:sz="4" w:space="0" w:color="auto"/>
            </w:tcBorders>
            <w:shd w:val="clear" w:color="auto" w:fill="auto"/>
          </w:tcPr>
          <w:p w14:paraId="04A88939"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lastRenderedPageBreak/>
              <w:t>28</w:t>
            </w:r>
          </w:p>
        </w:tc>
        <w:tc>
          <w:tcPr>
            <w:tcW w:w="1600" w:type="dxa"/>
            <w:tcBorders>
              <w:top w:val="nil"/>
              <w:left w:val="nil"/>
              <w:bottom w:val="single" w:sz="4" w:space="0" w:color="auto"/>
              <w:right w:val="single" w:sz="4" w:space="0" w:color="auto"/>
            </w:tcBorders>
            <w:shd w:val="clear" w:color="auto" w:fill="auto"/>
          </w:tcPr>
          <w:p w14:paraId="04A8893A"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R1-2210115</w:t>
            </w:r>
          </w:p>
        </w:tc>
        <w:tc>
          <w:tcPr>
            <w:tcW w:w="5440" w:type="dxa"/>
            <w:tcBorders>
              <w:top w:val="nil"/>
              <w:left w:val="nil"/>
              <w:bottom w:val="single" w:sz="4" w:space="0" w:color="auto"/>
              <w:right w:val="single" w:sz="4" w:space="0" w:color="auto"/>
            </w:tcBorders>
            <w:shd w:val="clear" w:color="auto" w:fill="auto"/>
          </w:tcPr>
          <w:p w14:paraId="04A8893B"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Discussion on 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3C"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CEWiT</w:t>
            </w:r>
          </w:p>
        </w:tc>
      </w:tr>
      <w:tr w:rsidR="00736684" w14:paraId="04A88942"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3E"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29</w:t>
            </w:r>
          </w:p>
        </w:tc>
        <w:tc>
          <w:tcPr>
            <w:tcW w:w="1600" w:type="dxa"/>
            <w:tcBorders>
              <w:top w:val="nil"/>
              <w:left w:val="nil"/>
              <w:bottom w:val="single" w:sz="4" w:space="0" w:color="auto"/>
              <w:right w:val="single" w:sz="4" w:space="0" w:color="auto"/>
            </w:tcBorders>
            <w:shd w:val="clear" w:color="auto" w:fill="auto"/>
          </w:tcPr>
          <w:p w14:paraId="04A8893F"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R1-2210167</w:t>
            </w:r>
          </w:p>
        </w:tc>
        <w:tc>
          <w:tcPr>
            <w:tcW w:w="5440" w:type="dxa"/>
            <w:tcBorders>
              <w:top w:val="nil"/>
              <w:left w:val="nil"/>
              <w:bottom w:val="single" w:sz="4" w:space="0" w:color="auto"/>
              <w:right w:val="single" w:sz="4" w:space="0" w:color="auto"/>
            </w:tcBorders>
            <w:shd w:val="clear" w:color="auto" w:fill="auto"/>
          </w:tcPr>
          <w:p w14:paraId="04A88940"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Dynamic switching between DFT-s-OFDM and CP-OFDM</w:t>
            </w:r>
          </w:p>
        </w:tc>
        <w:tc>
          <w:tcPr>
            <w:tcW w:w="2480" w:type="dxa"/>
            <w:tcBorders>
              <w:top w:val="nil"/>
              <w:left w:val="nil"/>
              <w:bottom w:val="single" w:sz="4" w:space="0" w:color="auto"/>
              <w:right w:val="single" w:sz="4" w:space="0" w:color="auto"/>
            </w:tcBorders>
            <w:shd w:val="clear" w:color="auto" w:fill="auto"/>
          </w:tcPr>
          <w:p w14:paraId="04A88941"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Nokia, Nokia Shanghai Bell</w:t>
            </w:r>
          </w:p>
        </w:tc>
      </w:tr>
      <w:tr w:rsidR="00736684" w14:paraId="04A88947" w14:textId="77777777">
        <w:trPr>
          <w:trHeight w:val="290"/>
        </w:trPr>
        <w:tc>
          <w:tcPr>
            <w:tcW w:w="560" w:type="dxa"/>
            <w:tcBorders>
              <w:top w:val="nil"/>
              <w:left w:val="single" w:sz="4" w:space="0" w:color="auto"/>
              <w:bottom w:val="single" w:sz="4" w:space="0" w:color="auto"/>
              <w:right w:val="single" w:sz="4" w:space="0" w:color="auto"/>
            </w:tcBorders>
            <w:shd w:val="clear" w:color="auto" w:fill="auto"/>
          </w:tcPr>
          <w:p w14:paraId="04A88943" w14:textId="77777777" w:rsidR="00736684" w:rsidRDefault="00A34991">
            <w:pPr>
              <w:spacing w:after="0" w:line="240" w:lineRule="auto"/>
              <w:jc w:val="right"/>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30</w:t>
            </w:r>
          </w:p>
        </w:tc>
        <w:tc>
          <w:tcPr>
            <w:tcW w:w="1600" w:type="dxa"/>
            <w:tcBorders>
              <w:top w:val="nil"/>
              <w:left w:val="nil"/>
              <w:bottom w:val="single" w:sz="4" w:space="0" w:color="auto"/>
              <w:right w:val="single" w:sz="4" w:space="0" w:color="auto"/>
            </w:tcBorders>
            <w:shd w:val="clear" w:color="auto" w:fill="auto"/>
          </w:tcPr>
          <w:p w14:paraId="04A88944"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R1-2109024</w:t>
            </w:r>
          </w:p>
        </w:tc>
        <w:tc>
          <w:tcPr>
            <w:tcW w:w="5440" w:type="dxa"/>
            <w:tcBorders>
              <w:top w:val="nil"/>
              <w:left w:val="nil"/>
              <w:bottom w:val="single" w:sz="4" w:space="0" w:color="auto"/>
              <w:right w:val="single" w:sz="4" w:space="0" w:color="auto"/>
            </w:tcBorders>
            <w:shd w:val="clear" w:color="auto" w:fill="auto"/>
          </w:tcPr>
          <w:p w14:paraId="04A88945" w14:textId="77777777" w:rsidR="00736684" w:rsidRDefault="00A34991">
            <w:pPr>
              <w:spacing w:after="0" w:line="240" w:lineRule="auto"/>
              <w:rPr>
                <w:rFonts w:ascii="Times New Roman" w:eastAsia="Times New Roman" w:hAnsi="Times New Roman" w:cs="Times New Roman"/>
                <w:color w:val="000000"/>
                <w:sz w:val="20"/>
                <w:szCs w:val="20"/>
                <w:lang w:eastAsia="en-US"/>
              </w:rPr>
            </w:pPr>
            <w:r>
              <w:rPr>
                <w:rFonts w:ascii="Times New Roman" w:eastAsia="Times New Roman" w:hAnsi="Times New Roman" w:cs="Times New Roman"/>
                <w:color w:val="000000"/>
                <w:sz w:val="20"/>
                <w:szCs w:val="20"/>
                <w:lang w:eastAsia="en-US"/>
              </w:rPr>
              <w:t>Rel-17 TEI proposals</w:t>
            </w:r>
          </w:p>
        </w:tc>
        <w:tc>
          <w:tcPr>
            <w:tcW w:w="2480" w:type="dxa"/>
            <w:tcBorders>
              <w:top w:val="nil"/>
              <w:left w:val="nil"/>
              <w:bottom w:val="single" w:sz="4" w:space="0" w:color="auto"/>
              <w:right w:val="single" w:sz="4" w:space="0" w:color="auto"/>
            </w:tcBorders>
            <w:shd w:val="clear" w:color="auto" w:fill="auto"/>
          </w:tcPr>
          <w:p w14:paraId="04A88946" w14:textId="77777777" w:rsidR="00736684" w:rsidRDefault="00736684">
            <w:pPr>
              <w:spacing w:after="0" w:line="240" w:lineRule="auto"/>
              <w:rPr>
                <w:rFonts w:ascii="Times New Roman" w:eastAsia="Times New Roman" w:hAnsi="Times New Roman" w:cs="Times New Roman"/>
                <w:color w:val="000000"/>
                <w:sz w:val="20"/>
                <w:szCs w:val="20"/>
                <w:lang w:eastAsia="en-US"/>
              </w:rPr>
            </w:pPr>
          </w:p>
        </w:tc>
      </w:tr>
    </w:tbl>
    <w:p w14:paraId="04A88948" w14:textId="77777777" w:rsidR="00736684" w:rsidRDefault="00736684">
      <w:pPr>
        <w:rPr>
          <w:lang w:val="en-GB" w:eastAsia="zh-CN"/>
        </w:rPr>
      </w:pPr>
    </w:p>
    <w:sectPr w:rsidR="007366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1B75C" w14:textId="77777777" w:rsidR="006E11AE" w:rsidRDefault="006E11AE">
      <w:pPr>
        <w:spacing w:after="0" w:line="240" w:lineRule="auto"/>
      </w:pPr>
      <w:r>
        <w:separator/>
      </w:r>
    </w:p>
  </w:endnote>
  <w:endnote w:type="continuationSeparator" w:id="0">
    <w:p w14:paraId="448D034E" w14:textId="77777777" w:rsidR="006E11AE" w:rsidRDefault="006E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E9622" w14:textId="77777777" w:rsidR="006E11AE" w:rsidRDefault="006E11AE">
      <w:pPr>
        <w:spacing w:after="0" w:line="240" w:lineRule="auto"/>
      </w:pPr>
      <w:r>
        <w:separator/>
      </w:r>
    </w:p>
  </w:footnote>
  <w:footnote w:type="continuationSeparator" w:id="0">
    <w:p w14:paraId="11BE8495" w14:textId="77777777" w:rsidR="006E11AE" w:rsidRDefault="006E1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5BDC7D"/>
    <w:multiLevelType w:val="singleLevel"/>
    <w:tmpl w:val="855BDC7D"/>
    <w:lvl w:ilvl="0">
      <w:start w:val="1"/>
      <w:numFmt w:val="lowerLetter"/>
      <w:suff w:val="space"/>
      <w:lvlText w:val="%1)"/>
      <w:lvlJc w:val="left"/>
    </w:lvl>
  </w:abstractNum>
  <w:abstractNum w:abstractNumId="1" w15:restartNumberingAfterBreak="0">
    <w:nsid w:val="93BAE812"/>
    <w:multiLevelType w:val="singleLevel"/>
    <w:tmpl w:val="93BAE812"/>
    <w:lvl w:ilvl="0">
      <w:start w:val="1"/>
      <w:numFmt w:val="lowerLetter"/>
      <w:suff w:val="space"/>
      <w:lvlText w:val="%1)"/>
      <w:lvlJc w:val="left"/>
    </w:lvl>
  </w:abstractNum>
  <w:abstractNum w:abstractNumId="2" w15:restartNumberingAfterBreak="0">
    <w:nsid w:val="94F6181C"/>
    <w:multiLevelType w:val="singleLevel"/>
    <w:tmpl w:val="94F6181C"/>
    <w:lvl w:ilvl="0">
      <w:start w:val="1"/>
      <w:numFmt w:val="lowerLetter"/>
      <w:suff w:val="space"/>
      <w:lvlText w:val="%1)"/>
      <w:lvlJc w:val="left"/>
    </w:lvl>
  </w:abstractNum>
  <w:abstractNum w:abstractNumId="3" w15:restartNumberingAfterBreak="0">
    <w:nsid w:val="97B55617"/>
    <w:multiLevelType w:val="singleLevel"/>
    <w:tmpl w:val="97B55617"/>
    <w:lvl w:ilvl="0">
      <w:start w:val="1"/>
      <w:numFmt w:val="lowerLetter"/>
      <w:suff w:val="space"/>
      <w:lvlText w:val="%1)"/>
      <w:lvlJc w:val="left"/>
    </w:lvl>
  </w:abstractNum>
  <w:abstractNum w:abstractNumId="4" w15:restartNumberingAfterBreak="0">
    <w:nsid w:val="A1E78CA4"/>
    <w:multiLevelType w:val="singleLevel"/>
    <w:tmpl w:val="A1E78CA4"/>
    <w:lvl w:ilvl="0">
      <w:start w:val="1"/>
      <w:numFmt w:val="lowerLetter"/>
      <w:suff w:val="space"/>
      <w:lvlText w:val="%1)"/>
      <w:lvlJc w:val="left"/>
    </w:lvl>
  </w:abstractNum>
  <w:abstractNum w:abstractNumId="5" w15:restartNumberingAfterBreak="0">
    <w:nsid w:val="BAFAD3D5"/>
    <w:multiLevelType w:val="singleLevel"/>
    <w:tmpl w:val="BAFAD3D5"/>
    <w:lvl w:ilvl="0">
      <w:start w:val="1"/>
      <w:numFmt w:val="lowerLetter"/>
      <w:suff w:val="space"/>
      <w:lvlText w:val="%1)"/>
      <w:lvlJc w:val="left"/>
    </w:lvl>
  </w:abstractNum>
  <w:abstractNum w:abstractNumId="6" w15:restartNumberingAfterBreak="0">
    <w:nsid w:val="FC38A6A8"/>
    <w:multiLevelType w:val="multilevel"/>
    <w:tmpl w:val="FC38A6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sz w:val="28"/>
        <w:lang w:val="en-US"/>
      </w:rPr>
    </w:lvl>
    <w:lvl w:ilvl="2">
      <w:start w:val="1"/>
      <w:numFmt w:val="decimal"/>
      <w:pStyle w:val="Heading3"/>
      <w:lvlText w:val="%1.%2.%3"/>
      <w:lvlJc w:val="left"/>
      <w:pPr>
        <w:tabs>
          <w:tab w:val="left" w:pos="1004"/>
        </w:tabs>
        <w:ind w:left="1004" w:hanging="720"/>
      </w:pPr>
      <w:rPr>
        <w:rFonts w:hint="default"/>
        <w:lang w:val="en-US"/>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8" w15:restartNumberingAfterBreak="0">
    <w:nsid w:val="034C259A"/>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B112D1"/>
    <w:multiLevelType w:val="hybridMultilevel"/>
    <w:tmpl w:val="FD10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6A11E9"/>
    <w:multiLevelType w:val="multilevel"/>
    <w:tmpl w:val="0B6A11E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B7C365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48452D7"/>
    <w:multiLevelType w:val="multilevel"/>
    <w:tmpl w:val="148452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575F1A"/>
    <w:multiLevelType w:val="hybridMultilevel"/>
    <w:tmpl w:val="00A8A3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4B636D"/>
    <w:multiLevelType w:val="hybridMultilevel"/>
    <w:tmpl w:val="0C3E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F6F72"/>
    <w:multiLevelType w:val="multilevel"/>
    <w:tmpl w:val="238F6F72"/>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43C59FD"/>
    <w:multiLevelType w:val="singleLevel"/>
    <w:tmpl w:val="243C59FD"/>
    <w:lvl w:ilvl="0">
      <w:start w:val="1"/>
      <w:numFmt w:val="lowerLetter"/>
      <w:suff w:val="space"/>
      <w:lvlText w:val="%1)"/>
      <w:lvlJc w:val="left"/>
    </w:lvl>
  </w:abstractNum>
  <w:abstractNum w:abstractNumId="18" w15:restartNumberingAfterBreak="0">
    <w:nsid w:val="246A3B89"/>
    <w:multiLevelType w:val="multilevel"/>
    <w:tmpl w:val="246A3B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5074066"/>
    <w:multiLevelType w:val="multilevel"/>
    <w:tmpl w:val="2507406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7FA5445"/>
    <w:multiLevelType w:val="multilevel"/>
    <w:tmpl w:val="27FA54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017F0FA"/>
    <w:multiLevelType w:val="singleLevel"/>
    <w:tmpl w:val="3017F0FA"/>
    <w:lvl w:ilvl="0">
      <w:start w:val="1"/>
      <w:numFmt w:val="lowerLetter"/>
      <w:suff w:val="space"/>
      <w:lvlText w:val="%1)"/>
      <w:lvlJc w:val="left"/>
    </w:lvl>
  </w:abstractNum>
  <w:abstractNum w:abstractNumId="22" w15:restartNumberingAfterBreak="0">
    <w:nsid w:val="30880505"/>
    <w:multiLevelType w:val="multilevel"/>
    <w:tmpl w:val="30880505"/>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CD69C9"/>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1A95D49"/>
    <w:multiLevelType w:val="multilevel"/>
    <w:tmpl w:val="31A95D49"/>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7C07816"/>
    <w:multiLevelType w:val="multilevel"/>
    <w:tmpl w:val="37C07816"/>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7" w15:restartNumberingAfterBreak="0">
    <w:nsid w:val="3E8006B1"/>
    <w:multiLevelType w:val="multilevel"/>
    <w:tmpl w:val="3E8006B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C70650"/>
    <w:multiLevelType w:val="multilevel"/>
    <w:tmpl w:val="3EC706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9340BC"/>
    <w:multiLevelType w:val="multilevel"/>
    <w:tmpl w:val="429340BC"/>
    <w:lvl w:ilvl="0">
      <w:start w:val="1"/>
      <w:numFmt w:val="lowerLetter"/>
      <w:lvlText w:val="%1)"/>
      <w:lvlJc w:val="left"/>
      <w:pPr>
        <w:ind w:left="360" w:hanging="360"/>
      </w:pPr>
      <w:rPr>
        <w:rFonts w:eastAsia="DengXian" w:hint="default"/>
      </w:rPr>
    </w:lvl>
    <w:lvl w:ilvl="1">
      <w:start w:val="1"/>
      <w:numFmt w:val="lowerLetter"/>
      <w:lvlText w:val="%2)"/>
      <w:lvlJc w:val="left"/>
      <w:pPr>
        <w:ind w:left="42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33F089C"/>
    <w:multiLevelType w:val="multilevel"/>
    <w:tmpl w:val="433F089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39E4F70"/>
    <w:multiLevelType w:val="multilevel"/>
    <w:tmpl w:val="439E4F70"/>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A012EC"/>
    <w:multiLevelType w:val="multilevel"/>
    <w:tmpl w:val="47A012E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48B62821"/>
    <w:multiLevelType w:val="hybridMultilevel"/>
    <w:tmpl w:val="05D89392"/>
    <w:lvl w:ilvl="0" w:tplc="F07080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3E0391"/>
    <w:multiLevelType w:val="multilevel"/>
    <w:tmpl w:val="493E039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A6414E4"/>
    <w:multiLevelType w:val="multilevel"/>
    <w:tmpl w:val="4A6414E4"/>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53D9639E"/>
    <w:multiLevelType w:val="hybridMultilevel"/>
    <w:tmpl w:val="9AC8610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BC1117"/>
    <w:multiLevelType w:val="hybridMultilevel"/>
    <w:tmpl w:val="636CAA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3DE090C"/>
    <w:multiLevelType w:val="hybridMultilevel"/>
    <w:tmpl w:val="8EAE4C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602FD"/>
    <w:multiLevelType w:val="hybridMultilevel"/>
    <w:tmpl w:val="6666BE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CA78A5"/>
    <w:multiLevelType w:val="multilevel"/>
    <w:tmpl w:val="6BCA78A5"/>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2" w15:restartNumberingAfterBreak="0">
    <w:nsid w:val="6E3F2309"/>
    <w:multiLevelType w:val="hybridMultilevel"/>
    <w:tmpl w:val="11D219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5270F"/>
    <w:multiLevelType w:val="multilevel"/>
    <w:tmpl w:val="70F5270F"/>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29F19C4"/>
    <w:multiLevelType w:val="hybridMultilevel"/>
    <w:tmpl w:val="B6F0A27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71C2C76"/>
    <w:multiLevelType w:val="multilevel"/>
    <w:tmpl w:val="771C2C7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72D564B"/>
    <w:multiLevelType w:val="multilevel"/>
    <w:tmpl w:val="772D564B"/>
    <w:lvl w:ilvl="0">
      <w:start w:val="1"/>
      <w:numFmt w:val="lowerLetter"/>
      <w:lvlText w:val="%1)"/>
      <w:lvlJc w:val="left"/>
      <w:pPr>
        <w:ind w:left="360" w:hanging="360"/>
      </w:pPr>
      <w:rPr>
        <w:rFonts w:hint="default"/>
      </w:r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47" w15:restartNumberingAfterBreak="0">
    <w:nsid w:val="7790300F"/>
    <w:multiLevelType w:val="hybridMultilevel"/>
    <w:tmpl w:val="81B21DB4"/>
    <w:lvl w:ilvl="0" w:tplc="12549B9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7C8541B3"/>
    <w:multiLevelType w:val="multilevel"/>
    <w:tmpl w:val="7C8541B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F4C5891"/>
    <w:multiLevelType w:val="multilevel"/>
    <w:tmpl w:val="7F4C5891"/>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6"/>
  </w:num>
  <w:num w:numId="3">
    <w:abstractNumId w:val="26"/>
  </w:num>
  <w:num w:numId="4">
    <w:abstractNumId w:val="12"/>
  </w:num>
  <w:num w:numId="5">
    <w:abstractNumId w:val="13"/>
  </w:num>
  <w:num w:numId="6">
    <w:abstractNumId w:val="31"/>
  </w:num>
  <w:num w:numId="7">
    <w:abstractNumId w:val="25"/>
  </w:num>
  <w:num w:numId="8">
    <w:abstractNumId w:val="27"/>
  </w:num>
  <w:num w:numId="9">
    <w:abstractNumId w:val="24"/>
  </w:num>
  <w:num w:numId="10">
    <w:abstractNumId w:val="20"/>
  </w:num>
  <w:num w:numId="11">
    <w:abstractNumId w:val="48"/>
  </w:num>
  <w:num w:numId="12">
    <w:abstractNumId w:val="41"/>
  </w:num>
  <w:num w:numId="13">
    <w:abstractNumId w:val="29"/>
  </w:num>
  <w:num w:numId="14">
    <w:abstractNumId w:val="6"/>
  </w:num>
  <w:num w:numId="15">
    <w:abstractNumId w:val="35"/>
  </w:num>
  <w:num w:numId="16">
    <w:abstractNumId w:val="1"/>
  </w:num>
  <w:num w:numId="17">
    <w:abstractNumId w:val="21"/>
  </w:num>
  <w:num w:numId="18">
    <w:abstractNumId w:val="18"/>
  </w:num>
  <w:num w:numId="19">
    <w:abstractNumId w:val="19"/>
  </w:num>
  <w:num w:numId="20">
    <w:abstractNumId w:val="3"/>
  </w:num>
  <w:num w:numId="21">
    <w:abstractNumId w:val="5"/>
  </w:num>
  <w:num w:numId="22">
    <w:abstractNumId w:val="22"/>
  </w:num>
  <w:num w:numId="23">
    <w:abstractNumId w:val="45"/>
  </w:num>
  <w:num w:numId="24">
    <w:abstractNumId w:val="49"/>
  </w:num>
  <w:num w:numId="25">
    <w:abstractNumId w:val="10"/>
  </w:num>
  <w:num w:numId="26">
    <w:abstractNumId w:val="32"/>
  </w:num>
  <w:num w:numId="27">
    <w:abstractNumId w:val="46"/>
  </w:num>
  <w:num w:numId="28">
    <w:abstractNumId w:val="43"/>
  </w:num>
  <w:num w:numId="29">
    <w:abstractNumId w:val="28"/>
  </w:num>
  <w:num w:numId="30">
    <w:abstractNumId w:val="0"/>
  </w:num>
  <w:num w:numId="31">
    <w:abstractNumId w:val="16"/>
  </w:num>
  <w:num w:numId="32">
    <w:abstractNumId w:val="2"/>
  </w:num>
  <w:num w:numId="33">
    <w:abstractNumId w:val="4"/>
  </w:num>
  <w:num w:numId="34">
    <w:abstractNumId w:val="34"/>
  </w:num>
  <w:num w:numId="35">
    <w:abstractNumId w:val="30"/>
  </w:num>
  <w:num w:numId="36">
    <w:abstractNumId w:val="17"/>
  </w:num>
  <w:num w:numId="37">
    <w:abstractNumId w:val="40"/>
  </w:num>
  <w:num w:numId="38">
    <w:abstractNumId w:val="38"/>
  </w:num>
  <w:num w:numId="39">
    <w:abstractNumId w:val="15"/>
  </w:num>
  <w:num w:numId="40">
    <w:abstractNumId w:val="39"/>
  </w:num>
  <w:num w:numId="41">
    <w:abstractNumId w:val="44"/>
  </w:num>
  <w:num w:numId="42">
    <w:abstractNumId w:val="14"/>
  </w:num>
  <w:num w:numId="43">
    <w:abstractNumId w:val="42"/>
  </w:num>
  <w:num w:numId="44">
    <w:abstractNumId w:val="9"/>
  </w:num>
  <w:num w:numId="45">
    <w:abstractNumId w:val="33"/>
  </w:num>
  <w:num w:numId="46">
    <w:abstractNumId w:val="37"/>
  </w:num>
  <w:num w:numId="47">
    <w:abstractNumId w:val="47"/>
  </w:num>
  <w:num w:numId="48">
    <w:abstractNumId w:val="11"/>
  </w:num>
  <w:num w:numId="49">
    <w:abstractNumId w:val="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F0"/>
    <w:rsid w:val="00000D07"/>
    <w:rsid w:val="00000E36"/>
    <w:rsid w:val="00000EE9"/>
    <w:rsid w:val="000014A1"/>
    <w:rsid w:val="000026E2"/>
    <w:rsid w:val="00003520"/>
    <w:rsid w:val="00003577"/>
    <w:rsid w:val="000039A2"/>
    <w:rsid w:val="000039B0"/>
    <w:rsid w:val="00003E06"/>
    <w:rsid w:val="00004174"/>
    <w:rsid w:val="0000455F"/>
    <w:rsid w:val="00005060"/>
    <w:rsid w:val="000054A5"/>
    <w:rsid w:val="00005957"/>
    <w:rsid w:val="00005C83"/>
    <w:rsid w:val="00005CCA"/>
    <w:rsid w:val="0000768C"/>
    <w:rsid w:val="00007777"/>
    <w:rsid w:val="00007D8B"/>
    <w:rsid w:val="00010EF5"/>
    <w:rsid w:val="00011BD9"/>
    <w:rsid w:val="00011F1F"/>
    <w:rsid w:val="00012D82"/>
    <w:rsid w:val="000144F2"/>
    <w:rsid w:val="00014808"/>
    <w:rsid w:val="000167C6"/>
    <w:rsid w:val="00016911"/>
    <w:rsid w:val="00017975"/>
    <w:rsid w:val="00017CCA"/>
    <w:rsid w:val="00021984"/>
    <w:rsid w:val="00021F18"/>
    <w:rsid w:val="00022340"/>
    <w:rsid w:val="00022588"/>
    <w:rsid w:val="00022C11"/>
    <w:rsid w:val="00023C25"/>
    <w:rsid w:val="00024409"/>
    <w:rsid w:val="00024B0C"/>
    <w:rsid w:val="00025BF1"/>
    <w:rsid w:val="00025E1F"/>
    <w:rsid w:val="00025FF3"/>
    <w:rsid w:val="00026098"/>
    <w:rsid w:val="0002661D"/>
    <w:rsid w:val="00027ABB"/>
    <w:rsid w:val="000301FB"/>
    <w:rsid w:val="000302E1"/>
    <w:rsid w:val="000303A7"/>
    <w:rsid w:val="00031046"/>
    <w:rsid w:val="000325A2"/>
    <w:rsid w:val="0003390A"/>
    <w:rsid w:val="00033E68"/>
    <w:rsid w:val="00034C8B"/>
    <w:rsid w:val="00037B1F"/>
    <w:rsid w:val="000406DF"/>
    <w:rsid w:val="00041B34"/>
    <w:rsid w:val="00041DD5"/>
    <w:rsid w:val="0004254D"/>
    <w:rsid w:val="0004274C"/>
    <w:rsid w:val="000428AB"/>
    <w:rsid w:val="000438FF"/>
    <w:rsid w:val="000439C4"/>
    <w:rsid w:val="00045997"/>
    <w:rsid w:val="00046665"/>
    <w:rsid w:val="00046747"/>
    <w:rsid w:val="000503F0"/>
    <w:rsid w:val="00050AC0"/>
    <w:rsid w:val="0005299C"/>
    <w:rsid w:val="00052B89"/>
    <w:rsid w:val="00052E03"/>
    <w:rsid w:val="00054D86"/>
    <w:rsid w:val="0005522A"/>
    <w:rsid w:val="000553BD"/>
    <w:rsid w:val="00055490"/>
    <w:rsid w:val="0005554F"/>
    <w:rsid w:val="00055E68"/>
    <w:rsid w:val="000569FB"/>
    <w:rsid w:val="00056D9E"/>
    <w:rsid w:val="000603FA"/>
    <w:rsid w:val="00062F08"/>
    <w:rsid w:val="00063073"/>
    <w:rsid w:val="00063ADC"/>
    <w:rsid w:val="00064C81"/>
    <w:rsid w:val="00066048"/>
    <w:rsid w:val="00067A67"/>
    <w:rsid w:val="00067EFC"/>
    <w:rsid w:val="00071ACD"/>
    <w:rsid w:val="00072EE0"/>
    <w:rsid w:val="0007358C"/>
    <w:rsid w:val="00073E87"/>
    <w:rsid w:val="000744C5"/>
    <w:rsid w:val="00074E4E"/>
    <w:rsid w:val="0007577D"/>
    <w:rsid w:val="00075B16"/>
    <w:rsid w:val="00075BD8"/>
    <w:rsid w:val="00075E38"/>
    <w:rsid w:val="00075F2E"/>
    <w:rsid w:val="00075F8E"/>
    <w:rsid w:val="00076800"/>
    <w:rsid w:val="00077B42"/>
    <w:rsid w:val="00080A1C"/>
    <w:rsid w:val="00080A67"/>
    <w:rsid w:val="00080FAB"/>
    <w:rsid w:val="000816F5"/>
    <w:rsid w:val="000819C5"/>
    <w:rsid w:val="00082FDE"/>
    <w:rsid w:val="00083118"/>
    <w:rsid w:val="00083466"/>
    <w:rsid w:val="00084731"/>
    <w:rsid w:val="00085DC9"/>
    <w:rsid w:val="0008644D"/>
    <w:rsid w:val="000901B0"/>
    <w:rsid w:val="0009074E"/>
    <w:rsid w:val="00091113"/>
    <w:rsid w:val="00091412"/>
    <w:rsid w:val="00091A31"/>
    <w:rsid w:val="00091DF8"/>
    <w:rsid w:val="00093200"/>
    <w:rsid w:val="00093A3D"/>
    <w:rsid w:val="00093C3A"/>
    <w:rsid w:val="00094467"/>
    <w:rsid w:val="000949DC"/>
    <w:rsid w:val="00094A75"/>
    <w:rsid w:val="00094F7F"/>
    <w:rsid w:val="00095DEA"/>
    <w:rsid w:val="00096587"/>
    <w:rsid w:val="000971F1"/>
    <w:rsid w:val="000A1606"/>
    <w:rsid w:val="000A21A1"/>
    <w:rsid w:val="000A453B"/>
    <w:rsid w:val="000A4B78"/>
    <w:rsid w:val="000A4F41"/>
    <w:rsid w:val="000A55E6"/>
    <w:rsid w:val="000A5FAE"/>
    <w:rsid w:val="000A6357"/>
    <w:rsid w:val="000A69B6"/>
    <w:rsid w:val="000A73E7"/>
    <w:rsid w:val="000A741E"/>
    <w:rsid w:val="000A74F4"/>
    <w:rsid w:val="000A7D75"/>
    <w:rsid w:val="000A7D7E"/>
    <w:rsid w:val="000A7E00"/>
    <w:rsid w:val="000B0C58"/>
    <w:rsid w:val="000B13CA"/>
    <w:rsid w:val="000B1B53"/>
    <w:rsid w:val="000B2754"/>
    <w:rsid w:val="000B324F"/>
    <w:rsid w:val="000B454C"/>
    <w:rsid w:val="000B50F5"/>
    <w:rsid w:val="000B663F"/>
    <w:rsid w:val="000B7071"/>
    <w:rsid w:val="000B7ABF"/>
    <w:rsid w:val="000C24F4"/>
    <w:rsid w:val="000C374E"/>
    <w:rsid w:val="000C4721"/>
    <w:rsid w:val="000C51C7"/>
    <w:rsid w:val="000C636A"/>
    <w:rsid w:val="000C64E7"/>
    <w:rsid w:val="000C7155"/>
    <w:rsid w:val="000C732F"/>
    <w:rsid w:val="000C790A"/>
    <w:rsid w:val="000D15FB"/>
    <w:rsid w:val="000D1C48"/>
    <w:rsid w:val="000D1FCA"/>
    <w:rsid w:val="000D254D"/>
    <w:rsid w:val="000D39CA"/>
    <w:rsid w:val="000D4117"/>
    <w:rsid w:val="000D417C"/>
    <w:rsid w:val="000D4221"/>
    <w:rsid w:val="000D5EFB"/>
    <w:rsid w:val="000D613F"/>
    <w:rsid w:val="000D63B4"/>
    <w:rsid w:val="000D66D1"/>
    <w:rsid w:val="000D7CD4"/>
    <w:rsid w:val="000E067D"/>
    <w:rsid w:val="000E181E"/>
    <w:rsid w:val="000E1ACC"/>
    <w:rsid w:val="000E1FD4"/>
    <w:rsid w:val="000E2E4E"/>
    <w:rsid w:val="000E330A"/>
    <w:rsid w:val="000E4AA2"/>
    <w:rsid w:val="000E51A0"/>
    <w:rsid w:val="000E76B6"/>
    <w:rsid w:val="000F04A7"/>
    <w:rsid w:val="000F2744"/>
    <w:rsid w:val="000F3BE7"/>
    <w:rsid w:val="000F4CBB"/>
    <w:rsid w:val="000F7127"/>
    <w:rsid w:val="000F72B9"/>
    <w:rsid w:val="000F74BE"/>
    <w:rsid w:val="000F779E"/>
    <w:rsid w:val="00100768"/>
    <w:rsid w:val="00101732"/>
    <w:rsid w:val="0010219A"/>
    <w:rsid w:val="00102AE9"/>
    <w:rsid w:val="00103187"/>
    <w:rsid w:val="00103F3E"/>
    <w:rsid w:val="001068DF"/>
    <w:rsid w:val="00107379"/>
    <w:rsid w:val="00110E8A"/>
    <w:rsid w:val="0011120F"/>
    <w:rsid w:val="00111375"/>
    <w:rsid w:val="00112CC3"/>
    <w:rsid w:val="00114F04"/>
    <w:rsid w:val="00115480"/>
    <w:rsid w:val="0011611F"/>
    <w:rsid w:val="0011779F"/>
    <w:rsid w:val="00120F36"/>
    <w:rsid w:val="00121999"/>
    <w:rsid w:val="0012309F"/>
    <w:rsid w:val="00123BDB"/>
    <w:rsid w:val="00123CFD"/>
    <w:rsid w:val="00124516"/>
    <w:rsid w:val="00124547"/>
    <w:rsid w:val="00125040"/>
    <w:rsid w:val="00125D11"/>
    <w:rsid w:val="001261FD"/>
    <w:rsid w:val="0012659E"/>
    <w:rsid w:val="0012672D"/>
    <w:rsid w:val="00127125"/>
    <w:rsid w:val="001275FE"/>
    <w:rsid w:val="00127F92"/>
    <w:rsid w:val="001300C8"/>
    <w:rsid w:val="00131D1B"/>
    <w:rsid w:val="00132664"/>
    <w:rsid w:val="00133846"/>
    <w:rsid w:val="00133E09"/>
    <w:rsid w:val="001343DA"/>
    <w:rsid w:val="001350F9"/>
    <w:rsid w:val="0013563E"/>
    <w:rsid w:val="001365AE"/>
    <w:rsid w:val="00136666"/>
    <w:rsid w:val="001367B7"/>
    <w:rsid w:val="001369C7"/>
    <w:rsid w:val="0013707A"/>
    <w:rsid w:val="00141672"/>
    <w:rsid w:val="00141873"/>
    <w:rsid w:val="00142274"/>
    <w:rsid w:val="00142E45"/>
    <w:rsid w:val="0014497F"/>
    <w:rsid w:val="00145973"/>
    <w:rsid w:val="00146A64"/>
    <w:rsid w:val="00150033"/>
    <w:rsid w:val="00150368"/>
    <w:rsid w:val="001508E5"/>
    <w:rsid w:val="00150B0C"/>
    <w:rsid w:val="0015100E"/>
    <w:rsid w:val="00151346"/>
    <w:rsid w:val="00151963"/>
    <w:rsid w:val="00151EED"/>
    <w:rsid w:val="00152B2F"/>
    <w:rsid w:val="001533A6"/>
    <w:rsid w:val="00153C61"/>
    <w:rsid w:val="001540D4"/>
    <w:rsid w:val="0015458F"/>
    <w:rsid w:val="00154F78"/>
    <w:rsid w:val="00155510"/>
    <w:rsid w:val="00156373"/>
    <w:rsid w:val="001566A4"/>
    <w:rsid w:val="00156BCF"/>
    <w:rsid w:val="00157045"/>
    <w:rsid w:val="0016017C"/>
    <w:rsid w:val="00160D16"/>
    <w:rsid w:val="00161D08"/>
    <w:rsid w:val="00163791"/>
    <w:rsid w:val="0016504C"/>
    <w:rsid w:val="00166566"/>
    <w:rsid w:val="00167E65"/>
    <w:rsid w:val="00167EA5"/>
    <w:rsid w:val="00170962"/>
    <w:rsid w:val="001714CF"/>
    <w:rsid w:val="00172043"/>
    <w:rsid w:val="00172943"/>
    <w:rsid w:val="001729AB"/>
    <w:rsid w:val="00173FDE"/>
    <w:rsid w:val="001743F8"/>
    <w:rsid w:val="001748B8"/>
    <w:rsid w:val="00175271"/>
    <w:rsid w:val="001755D3"/>
    <w:rsid w:val="00175767"/>
    <w:rsid w:val="00175E9B"/>
    <w:rsid w:val="00175F02"/>
    <w:rsid w:val="00176100"/>
    <w:rsid w:val="00176412"/>
    <w:rsid w:val="00176519"/>
    <w:rsid w:val="00176CDF"/>
    <w:rsid w:val="001779D2"/>
    <w:rsid w:val="00177A6C"/>
    <w:rsid w:val="001801D8"/>
    <w:rsid w:val="0018139E"/>
    <w:rsid w:val="0018146E"/>
    <w:rsid w:val="00181B84"/>
    <w:rsid w:val="0018216D"/>
    <w:rsid w:val="00182895"/>
    <w:rsid w:val="00182CB0"/>
    <w:rsid w:val="0018427B"/>
    <w:rsid w:val="001848A8"/>
    <w:rsid w:val="00185DB5"/>
    <w:rsid w:val="00186327"/>
    <w:rsid w:val="001868F1"/>
    <w:rsid w:val="0018722E"/>
    <w:rsid w:val="0018764B"/>
    <w:rsid w:val="001877AA"/>
    <w:rsid w:val="00190752"/>
    <w:rsid w:val="001919FF"/>
    <w:rsid w:val="001920BB"/>
    <w:rsid w:val="001955DC"/>
    <w:rsid w:val="00196347"/>
    <w:rsid w:val="00196F0D"/>
    <w:rsid w:val="001970E5"/>
    <w:rsid w:val="00197501"/>
    <w:rsid w:val="001976AC"/>
    <w:rsid w:val="00197C0E"/>
    <w:rsid w:val="001A0411"/>
    <w:rsid w:val="001A11F5"/>
    <w:rsid w:val="001A140D"/>
    <w:rsid w:val="001A1A46"/>
    <w:rsid w:val="001A26E1"/>
    <w:rsid w:val="001A2A18"/>
    <w:rsid w:val="001A2AC9"/>
    <w:rsid w:val="001A3F8F"/>
    <w:rsid w:val="001A4824"/>
    <w:rsid w:val="001A5374"/>
    <w:rsid w:val="001A53AC"/>
    <w:rsid w:val="001A76E2"/>
    <w:rsid w:val="001B2423"/>
    <w:rsid w:val="001B474F"/>
    <w:rsid w:val="001B5AAC"/>
    <w:rsid w:val="001B63D7"/>
    <w:rsid w:val="001B6A7E"/>
    <w:rsid w:val="001B74C1"/>
    <w:rsid w:val="001B7512"/>
    <w:rsid w:val="001B7910"/>
    <w:rsid w:val="001C1008"/>
    <w:rsid w:val="001C28BB"/>
    <w:rsid w:val="001C2A54"/>
    <w:rsid w:val="001C39F8"/>
    <w:rsid w:val="001C4654"/>
    <w:rsid w:val="001C5000"/>
    <w:rsid w:val="001C66AC"/>
    <w:rsid w:val="001C7434"/>
    <w:rsid w:val="001D0261"/>
    <w:rsid w:val="001D0578"/>
    <w:rsid w:val="001D0743"/>
    <w:rsid w:val="001D11B2"/>
    <w:rsid w:val="001D2267"/>
    <w:rsid w:val="001D22C0"/>
    <w:rsid w:val="001D2DF0"/>
    <w:rsid w:val="001D38D1"/>
    <w:rsid w:val="001D5108"/>
    <w:rsid w:val="001D5444"/>
    <w:rsid w:val="001D58DE"/>
    <w:rsid w:val="001D5D4C"/>
    <w:rsid w:val="001D6AFB"/>
    <w:rsid w:val="001D767F"/>
    <w:rsid w:val="001E0290"/>
    <w:rsid w:val="001E09EE"/>
    <w:rsid w:val="001E16A1"/>
    <w:rsid w:val="001E1D50"/>
    <w:rsid w:val="001E21F2"/>
    <w:rsid w:val="001E4A12"/>
    <w:rsid w:val="001E56E7"/>
    <w:rsid w:val="001E6D31"/>
    <w:rsid w:val="001E6F85"/>
    <w:rsid w:val="001E7022"/>
    <w:rsid w:val="001F0AF1"/>
    <w:rsid w:val="001F1723"/>
    <w:rsid w:val="001F20A0"/>
    <w:rsid w:val="001F21B6"/>
    <w:rsid w:val="001F22FD"/>
    <w:rsid w:val="001F2DC9"/>
    <w:rsid w:val="001F33B5"/>
    <w:rsid w:val="001F34C6"/>
    <w:rsid w:val="002000FD"/>
    <w:rsid w:val="002008B6"/>
    <w:rsid w:val="00200A4F"/>
    <w:rsid w:val="00200B39"/>
    <w:rsid w:val="00200CB6"/>
    <w:rsid w:val="00200E21"/>
    <w:rsid w:val="0020153D"/>
    <w:rsid w:val="00201756"/>
    <w:rsid w:val="00201DBA"/>
    <w:rsid w:val="00202FDE"/>
    <w:rsid w:val="0020487D"/>
    <w:rsid w:val="00205C87"/>
    <w:rsid w:val="0020619C"/>
    <w:rsid w:val="00207BC1"/>
    <w:rsid w:val="00210523"/>
    <w:rsid w:val="00211CAF"/>
    <w:rsid w:val="00212C35"/>
    <w:rsid w:val="002135B2"/>
    <w:rsid w:val="00213963"/>
    <w:rsid w:val="00214992"/>
    <w:rsid w:val="00215DF1"/>
    <w:rsid w:val="0021680F"/>
    <w:rsid w:val="00216931"/>
    <w:rsid w:val="00216B9A"/>
    <w:rsid w:val="00221216"/>
    <w:rsid w:val="00221F94"/>
    <w:rsid w:val="002222E7"/>
    <w:rsid w:val="0022238E"/>
    <w:rsid w:val="00222FD9"/>
    <w:rsid w:val="00223ED9"/>
    <w:rsid w:val="00225786"/>
    <w:rsid w:val="00226468"/>
    <w:rsid w:val="00227E2C"/>
    <w:rsid w:val="0023025A"/>
    <w:rsid w:val="00230973"/>
    <w:rsid w:val="00231AC3"/>
    <w:rsid w:val="002335DE"/>
    <w:rsid w:val="002339C5"/>
    <w:rsid w:val="00233B70"/>
    <w:rsid w:val="00233BA7"/>
    <w:rsid w:val="0023420D"/>
    <w:rsid w:val="0023425D"/>
    <w:rsid w:val="00234E9B"/>
    <w:rsid w:val="00235425"/>
    <w:rsid w:val="0023651E"/>
    <w:rsid w:val="00241947"/>
    <w:rsid w:val="00243C77"/>
    <w:rsid w:val="00245144"/>
    <w:rsid w:val="00245A23"/>
    <w:rsid w:val="00245C9E"/>
    <w:rsid w:val="0024665F"/>
    <w:rsid w:val="00246919"/>
    <w:rsid w:val="00247BEF"/>
    <w:rsid w:val="0025169F"/>
    <w:rsid w:val="00251B9A"/>
    <w:rsid w:val="002520B8"/>
    <w:rsid w:val="00253760"/>
    <w:rsid w:val="00254662"/>
    <w:rsid w:val="00255ACF"/>
    <w:rsid w:val="0025759F"/>
    <w:rsid w:val="00262956"/>
    <w:rsid w:val="00263C42"/>
    <w:rsid w:val="00263CED"/>
    <w:rsid w:val="00264970"/>
    <w:rsid w:val="00265983"/>
    <w:rsid w:val="002667F2"/>
    <w:rsid w:val="00267BED"/>
    <w:rsid w:val="00267F25"/>
    <w:rsid w:val="00270549"/>
    <w:rsid w:val="00270953"/>
    <w:rsid w:val="0027268C"/>
    <w:rsid w:val="002733F5"/>
    <w:rsid w:val="002746A4"/>
    <w:rsid w:val="00274E12"/>
    <w:rsid w:val="00274E99"/>
    <w:rsid w:val="00275240"/>
    <w:rsid w:val="00275F95"/>
    <w:rsid w:val="00276D7A"/>
    <w:rsid w:val="00277BFB"/>
    <w:rsid w:val="00280A4B"/>
    <w:rsid w:val="00280F0D"/>
    <w:rsid w:val="00281BF3"/>
    <w:rsid w:val="00282760"/>
    <w:rsid w:val="00282C6C"/>
    <w:rsid w:val="00282DB4"/>
    <w:rsid w:val="00283302"/>
    <w:rsid w:val="00283C31"/>
    <w:rsid w:val="00283DF1"/>
    <w:rsid w:val="00283FD3"/>
    <w:rsid w:val="0028492F"/>
    <w:rsid w:val="00284C6E"/>
    <w:rsid w:val="00287BAE"/>
    <w:rsid w:val="00290A72"/>
    <w:rsid w:val="002929DA"/>
    <w:rsid w:val="0029345D"/>
    <w:rsid w:val="0029346E"/>
    <w:rsid w:val="002946AD"/>
    <w:rsid w:val="00295439"/>
    <w:rsid w:val="0029636A"/>
    <w:rsid w:val="002971C1"/>
    <w:rsid w:val="002977B9"/>
    <w:rsid w:val="002A04A9"/>
    <w:rsid w:val="002A06F5"/>
    <w:rsid w:val="002A1C2C"/>
    <w:rsid w:val="002A33E3"/>
    <w:rsid w:val="002A3B08"/>
    <w:rsid w:val="002A46AB"/>
    <w:rsid w:val="002A5A40"/>
    <w:rsid w:val="002A5BB1"/>
    <w:rsid w:val="002A7FF7"/>
    <w:rsid w:val="002B0AC8"/>
    <w:rsid w:val="002B1322"/>
    <w:rsid w:val="002B3012"/>
    <w:rsid w:val="002B4E2A"/>
    <w:rsid w:val="002B5ECA"/>
    <w:rsid w:val="002B6B3A"/>
    <w:rsid w:val="002B74C5"/>
    <w:rsid w:val="002B78E0"/>
    <w:rsid w:val="002C0120"/>
    <w:rsid w:val="002C1735"/>
    <w:rsid w:val="002C1A69"/>
    <w:rsid w:val="002C20EA"/>
    <w:rsid w:val="002C2696"/>
    <w:rsid w:val="002C2BA3"/>
    <w:rsid w:val="002C3764"/>
    <w:rsid w:val="002C39D4"/>
    <w:rsid w:val="002C3C60"/>
    <w:rsid w:val="002C57BD"/>
    <w:rsid w:val="002C6C08"/>
    <w:rsid w:val="002C7387"/>
    <w:rsid w:val="002C74AE"/>
    <w:rsid w:val="002D0068"/>
    <w:rsid w:val="002D1CCA"/>
    <w:rsid w:val="002D1E4C"/>
    <w:rsid w:val="002D2DAE"/>
    <w:rsid w:val="002D34A1"/>
    <w:rsid w:val="002D3DDA"/>
    <w:rsid w:val="002D42E1"/>
    <w:rsid w:val="002D4BBA"/>
    <w:rsid w:val="002D4DAD"/>
    <w:rsid w:val="002D5F5B"/>
    <w:rsid w:val="002D6418"/>
    <w:rsid w:val="002D6926"/>
    <w:rsid w:val="002D7187"/>
    <w:rsid w:val="002D7382"/>
    <w:rsid w:val="002D74C8"/>
    <w:rsid w:val="002E0985"/>
    <w:rsid w:val="002E17DC"/>
    <w:rsid w:val="002E2F43"/>
    <w:rsid w:val="002E3468"/>
    <w:rsid w:val="002E4536"/>
    <w:rsid w:val="002E5191"/>
    <w:rsid w:val="002E5BC4"/>
    <w:rsid w:val="002E6CBF"/>
    <w:rsid w:val="002F0989"/>
    <w:rsid w:val="002F17E0"/>
    <w:rsid w:val="002F1A80"/>
    <w:rsid w:val="002F3038"/>
    <w:rsid w:val="002F4BA7"/>
    <w:rsid w:val="002F5B54"/>
    <w:rsid w:val="002F5D3A"/>
    <w:rsid w:val="002F5D4D"/>
    <w:rsid w:val="002F6757"/>
    <w:rsid w:val="002F6FEF"/>
    <w:rsid w:val="002F711D"/>
    <w:rsid w:val="002F7F12"/>
    <w:rsid w:val="003003C8"/>
    <w:rsid w:val="0030046A"/>
    <w:rsid w:val="00300A52"/>
    <w:rsid w:val="00300D50"/>
    <w:rsid w:val="003011EE"/>
    <w:rsid w:val="00301384"/>
    <w:rsid w:val="00302151"/>
    <w:rsid w:val="003029BD"/>
    <w:rsid w:val="00302AED"/>
    <w:rsid w:val="00302AEF"/>
    <w:rsid w:val="00302F83"/>
    <w:rsid w:val="0030383B"/>
    <w:rsid w:val="0030392F"/>
    <w:rsid w:val="00303AD3"/>
    <w:rsid w:val="00303F91"/>
    <w:rsid w:val="00304B56"/>
    <w:rsid w:val="00304D15"/>
    <w:rsid w:val="003054D4"/>
    <w:rsid w:val="00305F42"/>
    <w:rsid w:val="00306ACC"/>
    <w:rsid w:val="00306BAA"/>
    <w:rsid w:val="00307E9B"/>
    <w:rsid w:val="003103E4"/>
    <w:rsid w:val="00310D97"/>
    <w:rsid w:val="00311691"/>
    <w:rsid w:val="00311810"/>
    <w:rsid w:val="00311983"/>
    <w:rsid w:val="00311E97"/>
    <w:rsid w:val="003132E0"/>
    <w:rsid w:val="00314659"/>
    <w:rsid w:val="003146C4"/>
    <w:rsid w:val="0031637C"/>
    <w:rsid w:val="00316778"/>
    <w:rsid w:val="00317042"/>
    <w:rsid w:val="003176B4"/>
    <w:rsid w:val="003177AC"/>
    <w:rsid w:val="0032184D"/>
    <w:rsid w:val="00321C77"/>
    <w:rsid w:val="00322614"/>
    <w:rsid w:val="003230B0"/>
    <w:rsid w:val="003231DA"/>
    <w:rsid w:val="00323A3C"/>
    <w:rsid w:val="00323E7F"/>
    <w:rsid w:val="00325D82"/>
    <w:rsid w:val="00326ACC"/>
    <w:rsid w:val="00327467"/>
    <w:rsid w:val="00332E13"/>
    <w:rsid w:val="00333720"/>
    <w:rsid w:val="00333BE4"/>
    <w:rsid w:val="003346F0"/>
    <w:rsid w:val="00335E4D"/>
    <w:rsid w:val="00336C06"/>
    <w:rsid w:val="0034060B"/>
    <w:rsid w:val="00340D1D"/>
    <w:rsid w:val="00341880"/>
    <w:rsid w:val="00342EA7"/>
    <w:rsid w:val="0034330B"/>
    <w:rsid w:val="00343573"/>
    <w:rsid w:val="00343950"/>
    <w:rsid w:val="00343E40"/>
    <w:rsid w:val="00344701"/>
    <w:rsid w:val="003454BB"/>
    <w:rsid w:val="003454D4"/>
    <w:rsid w:val="003521B4"/>
    <w:rsid w:val="00352382"/>
    <w:rsid w:val="00353248"/>
    <w:rsid w:val="0035383D"/>
    <w:rsid w:val="003539FD"/>
    <w:rsid w:val="00354470"/>
    <w:rsid w:val="003556F0"/>
    <w:rsid w:val="00355FB3"/>
    <w:rsid w:val="00360EBB"/>
    <w:rsid w:val="00361572"/>
    <w:rsid w:val="003629D7"/>
    <w:rsid w:val="00363734"/>
    <w:rsid w:val="003644D3"/>
    <w:rsid w:val="00364B47"/>
    <w:rsid w:val="00364DB0"/>
    <w:rsid w:val="00365DF8"/>
    <w:rsid w:val="00366782"/>
    <w:rsid w:val="00367561"/>
    <w:rsid w:val="00367B6E"/>
    <w:rsid w:val="00367C9F"/>
    <w:rsid w:val="00367DA8"/>
    <w:rsid w:val="003705AE"/>
    <w:rsid w:val="003710A6"/>
    <w:rsid w:val="00372A8F"/>
    <w:rsid w:val="00372E44"/>
    <w:rsid w:val="0037351D"/>
    <w:rsid w:val="00374F03"/>
    <w:rsid w:val="00375FEB"/>
    <w:rsid w:val="003768E8"/>
    <w:rsid w:val="00380F49"/>
    <w:rsid w:val="003818DD"/>
    <w:rsid w:val="00382C1D"/>
    <w:rsid w:val="0038425D"/>
    <w:rsid w:val="00384352"/>
    <w:rsid w:val="00385062"/>
    <w:rsid w:val="00385665"/>
    <w:rsid w:val="003864EF"/>
    <w:rsid w:val="0038680F"/>
    <w:rsid w:val="00386A1D"/>
    <w:rsid w:val="00386F4D"/>
    <w:rsid w:val="00387611"/>
    <w:rsid w:val="00387AB3"/>
    <w:rsid w:val="00387C33"/>
    <w:rsid w:val="00387D1C"/>
    <w:rsid w:val="003908E0"/>
    <w:rsid w:val="003909FD"/>
    <w:rsid w:val="003912DC"/>
    <w:rsid w:val="00391992"/>
    <w:rsid w:val="00391B55"/>
    <w:rsid w:val="00392572"/>
    <w:rsid w:val="00392C5E"/>
    <w:rsid w:val="0039415B"/>
    <w:rsid w:val="00395013"/>
    <w:rsid w:val="0039572B"/>
    <w:rsid w:val="00395F67"/>
    <w:rsid w:val="003965CE"/>
    <w:rsid w:val="00396AC8"/>
    <w:rsid w:val="003A01F2"/>
    <w:rsid w:val="003A08E5"/>
    <w:rsid w:val="003A116B"/>
    <w:rsid w:val="003A1628"/>
    <w:rsid w:val="003A20FB"/>
    <w:rsid w:val="003A29AB"/>
    <w:rsid w:val="003A350F"/>
    <w:rsid w:val="003A41EE"/>
    <w:rsid w:val="003A44BB"/>
    <w:rsid w:val="003A4F97"/>
    <w:rsid w:val="003A5D6D"/>
    <w:rsid w:val="003A67CE"/>
    <w:rsid w:val="003A78AD"/>
    <w:rsid w:val="003B0416"/>
    <w:rsid w:val="003B1E7B"/>
    <w:rsid w:val="003B228E"/>
    <w:rsid w:val="003B26FD"/>
    <w:rsid w:val="003B2B8B"/>
    <w:rsid w:val="003B3F2B"/>
    <w:rsid w:val="003B445D"/>
    <w:rsid w:val="003B4F3C"/>
    <w:rsid w:val="003B58FB"/>
    <w:rsid w:val="003B5969"/>
    <w:rsid w:val="003B61F6"/>
    <w:rsid w:val="003B6E8E"/>
    <w:rsid w:val="003B6EA8"/>
    <w:rsid w:val="003C03CB"/>
    <w:rsid w:val="003C0CEE"/>
    <w:rsid w:val="003C1631"/>
    <w:rsid w:val="003C378B"/>
    <w:rsid w:val="003C3D20"/>
    <w:rsid w:val="003C43F6"/>
    <w:rsid w:val="003C581A"/>
    <w:rsid w:val="003C753A"/>
    <w:rsid w:val="003C77A7"/>
    <w:rsid w:val="003D04A2"/>
    <w:rsid w:val="003D069C"/>
    <w:rsid w:val="003D06D6"/>
    <w:rsid w:val="003D138F"/>
    <w:rsid w:val="003D1D56"/>
    <w:rsid w:val="003D1F7E"/>
    <w:rsid w:val="003D229B"/>
    <w:rsid w:val="003D2669"/>
    <w:rsid w:val="003D32BE"/>
    <w:rsid w:val="003D3501"/>
    <w:rsid w:val="003D42A3"/>
    <w:rsid w:val="003D552C"/>
    <w:rsid w:val="003D735E"/>
    <w:rsid w:val="003E28BD"/>
    <w:rsid w:val="003E3412"/>
    <w:rsid w:val="003E3431"/>
    <w:rsid w:val="003E36C7"/>
    <w:rsid w:val="003E435B"/>
    <w:rsid w:val="003E4E18"/>
    <w:rsid w:val="003E6140"/>
    <w:rsid w:val="003E7C13"/>
    <w:rsid w:val="003E7E2A"/>
    <w:rsid w:val="003F1574"/>
    <w:rsid w:val="003F4BD6"/>
    <w:rsid w:val="003F5AE1"/>
    <w:rsid w:val="003F6C7B"/>
    <w:rsid w:val="00401945"/>
    <w:rsid w:val="00402762"/>
    <w:rsid w:val="00402F3E"/>
    <w:rsid w:val="00403690"/>
    <w:rsid w:val="00403B61"/>
    <w:rsid w:val="0040414F"/>
    <w:rsid w:val="00404B66"/>
    <w:rsid w:val="004059FB"/>
    <w:rsid w:val="004072B1"/>
    <w:rsid w:val="00407346"/>
    <w:rsid w:val="00407679"/>
    <w:rsid w:val="00410A96"/>
    <w:rsid w:val="00410F05"/>
    <w:rsid w:val="00411DFC"/>
    <w:rsid w:val="00411EBF"/>
    <w:rsid w:val="00412BD1"/>
    <w:rsid w:val="004141E3"/>
    <w:rsid w:val="00414223"/>
    <w:rsid w:val="004168F2"/>
    <w:rsid w:val="0042007C"/>
    <w:rsid w:val="00421D5D"/>
    <w:rsid w:val="00421E23"/>
    <w:rsid w:val="004223B6"/>
    <w:rsid w:val="00423362"/>
    <w:rsid w:val="00423920"/>
    <w:rsid w:val="00423E12"/>
    <w:rsid w:val="004249AF"/>
    <w:rsid w:val="00425454"/>
    <w:rsid w:val="00425935"/>
    <w:rsid w:val="00425E35"/>
    <w:rsid w:val="00426A8E"/>
    <w:rsid w:val="00430B56"/>
    <w:rsid w:val="00431668"/>
    <w:rsid w:val="00431695"/>
    <w:rsid w:val="0043299F"/>
    <w:rsid w:val="004331EF"/>
    <w:rsid w:val="00433617"/>
    <w:rsid w:val="00435696"/>
    <w:rsid w:val="00435A9B"/>
    <w:rsid w:val="004361B3"/>
    <w:rsid w:val="004365D4"/>
    <w:rsid w:val="00437CF2"/>
    <w:rsid w:val="00437E52"/>
    <w:rsid w:val="00441A5D"/>
    <w:rsid w:val="00441E76"/>
    <w:rsid w:val="004426C7"/>
    <w:rsid w:val="00442F5E"/>
    <w:rsid w:val="004431E6"/>
    <w:rsid w:val="00443487"/>
    <w:rsid w:val="00443D61"/>
    <w:rsid w:val="0044448E"/>
    <w:rsid w:val="00444FA3"/>
    <w:rsid w:val="00445CE8"/>
    <w:rsid w:val="0044621F"/>
    <w:rsid w:val="00447FBC"/>
    <w:rsid w:val="0045097C"/>
    <w:rsid w:val="00450BEC"/>
    <w:rsid w:val="00451B61"/>
    <w:rsid w:val="00451C33"/>
    <w:rsid w:val="00452F6F"/>
    <w:rsid w:val="004542E5"/>
    <w:rsid w:val="0045444F"/>
    <w:rsid w:val="00454DFB"/>
    <w:rsid w:val="0045504D"/>
    <w:rsid w:val="004552FF"/>
    <w:rsid w:val="00455C92"/>
    <w:rsid w:val="00456853"/>
    <w:rsid w:val="00456D28"/>
    <w:rsid w:val="00456DFD"/>
    <w:rsid w:val="00457A7B"/>
    <w:rsid w:val="0046121E"/>
    <w:rsid w:val="00462210"/>
    <w:rsid w:val="004629F3"/>
    <w:rsid w:val="00463079"/>
    <w:rsid w:val="004635C4"/>
    <w:rsid w:val="00463865"/>
    <w:rsid w:val="0046393F"/>
    <w:rsid w:val="00463A0D"/>
    <w:rsid w:val="00463E96"/>
    <w:rsid w:val="00465C4E"/>
    <w:rsid w:val="00466A44"/>
    <w:rsid w:val="00467D5F"/>
    <w:rsid w:val="00470311"/>
    <w:rsid w:val="0047108F"/>
    <w:rsid w:val="00473705"/>
    <w:rsid w:val="00473C0B"/>
    <w:rsid w:val="00473F13"/>
    <w:rsid w:val="0047595F"/>
    <w:rsid w:val="00475E35"/>
    <w:rsid w:val="004769D9"/>
    <w:rsid w:val="004771F4"/>
    <w:rsid w:val="004779AE"/>
    <w:rsid w:val="00477C73"/>
    <w:rsid w:val="0048034D"/>
    <w:rsid w:val="004803D2"/>
    <w:rsid w:val="004807E7"/>
    <w:rsid w:val="00480B97"/>
    <w:rsid w:val="00480DE5"/>
    <w:rsid w:val="0048117F"/>
    <w:rsid w:val="0048613C"/>
    <w:rsid w:val="004865AD"/>
    <w:rsid w:val="00487AF8"/>
    <w:rsid w:val="0049003E"/>
    <w:rsid w:val="00490E4D"/>
    <w:rsid w:val="0049164E"/>
    <w:rsid w:val="0049211B"/>
    <w:rsid w:val="00492342"/>
    <w:rsid w:val="00494356"/>
    <w:rsid w:val="00494543"/>
    <w:rsid w:val="004950FA"/>
    <w:rsid w:val="00495247"/>
    <w:rsid w:val="00495BB6"/>
    <w:rsid w:val="0049621A"/>
    <w:rsid w:val="00496E36"/>
    <w:rsid w:val="00497D5C"/>
    <w:rsid w:val="004A03F2"/>
    <w:rsid w:val="004A206E"/>
    <w:rsid w:val="004A2662"/>
    <w:rsid w:val="004A2A07"/>
    <w:rsid w:val="004A368A"/>
    <w:rsid w:val="004A4268"/>
    <w:rsid w:val="004A5953"/>
    <w:rsid w:val="004A5C01"/>
    <w:rsid w:val="004A7004"/>
    <w:rsid w:val="004A7A22"/>
    <w:rsid w:val="004B0685"/>
    <w:rsid w:val="004B19CF"/>
    <w:rsid w:val="004B1BFE"/>
    <w:rsid w:val="004B3410"/>
    <w:rsid w:val="004B3431"/>
    <w:rsid w:val="004B512E"/>
    <w:rsid w:val="004B5739"/>
    <w:rsid w:val="004B6CCA"/>
    <w:rsid w:val="004C06F9"/>
    <w:rsid w:val="004C0D3B"/>
    <w:rsid w:val="004C1492"/>
    <w:rsid w:val="004C1C11"/>
    <w:rsid w:val="004C26CD"/>
    <w:rsid w:val="004C2AE0"/>
    <w:rsid w:val="004C2D1D"/>
    <w:rsid w:val="004C31FB"/>
    <w:rsid w:val="004C5C5F"/>
    <w:rsid w:val="004C5CD0"/>
    <w:rsid w:val="004C5FD1"/>
    <w:rsid w:val="004C6B80"/>
    <w:rsid w:val="004C6C3D"/>
    <w:rsid w:val="004C73CD"/>
    <w:rsid w:val="004C7762"/>
    <w:rsid w:val="004C7B8A"/>
    <w:rsid w:val="004D16FD"/>
    <w:rsid w:val="004D191D"/>
    <w:rsid w:val="004D2101"/>
    <w:rsid w:val="004D2337"/>
    <w:rsid w:val="004D2839"/>
    <w:rsid w:val="004D2DCC"/>
    <w:rsid w:val="004D4100"/>
    <w:rsid w:val="004D5154"/>
    <w:rsid w:val="004D5DB7"/>
    <w:rsid w:val="004D6147"/>
    <w:rsid w:val="004D7056"/>
    <w:rsid w:val="004E08C6"/>
    <w:rsid w:val="004E251D"/>
    <w:rsid w:val="004E26DA"/>
    <w:rsid w:val="004E7DAA"/>
    <w:rsid w:val="004F1720"/>
    <w:rsid w:val="004F2C2B"/>
    <w:rsid w:val="004F32F8"/>
    <w:rsid w:val="004F417D"/>
    <w:rsid w:val="004F4BB2"/>
    <w:rsid w:val="004F79BE"/>
    <w:rsid w:val="004F79F7"/>
    <w:rsid w:val="00500317"/>
    <w:rsid w:val="00500B57"/>
    <w:rsid w:val="0050159E"/>
    <w:rsid w:val="00503623"/>
    <w:rsid w:val="00503DF9"/>
    <w:rsid w:val="00503F62"/>
    <w:rsid w:val="00504040"/>
    <w:rsid w:val="00505086"/>
    <w:rsid w:val="0050745E"/>
    <w:rsid w:val="00510613"/>
    <w:rsid w:val="005114AB"/>
    <w:rsid w:val="005118C5"/>
    <w:rsid w:val="005126E2"/>
    <w:rsid w:val="005127DE"/>
    <w:rsid w:val="00512B4A"/>
    <w:rsid w:val="00512F89"/>
    <w:rsid w:val="00513973"/>
    <w:rsid w:val="005160E9"/>
    <w:rsid w:val="00516A2D"/>
    <w:rsid w:val="00517051"/>
    <w:rsid w:val="00517267"/>
    <w:rsid w:val="00520A89"/>
    <w:rsid w:val="0052140E"/>
    <w:rsid w:val="00521B22"/>
    <w:rsid w:val="005222C0"/>
    <w:rsid w:val="00523685"/>
    <w:rsid w:val="00523992"/>
    <w:rsid w:val="00523A1B"/>
    <w:rsid w:val="00523C58"/>
    <w:rsid w:val="00523E98"/>
    <w:rsid w:val="00525F8F"/>
    <w:rsid w:val="005274CE"/>
    <w:rsid w:val="005313F0"/>
    <w:rsid w:val="0053153D"/>
    <w:rsid w:val="00531DCC"/>
    <w:rsid w:val="00532A44"/>
    <w:rsid w:val="00533063"/>
    <w:rsid w:val="005332DB"/>
    <w:rsid w:val="0053338B"/>
    <w:rsid w:val="00535449"/>
    <w:rsid w:val="005362A8"/>
    <w:rsid w:val="00536A6A"/>
    <w:rsid w:val="00536CB7"/>
    <w:rsid w:val="00537526"/>
    <w:rsid w:val="005378C0"/>
    <w:rsid w:val="00540A5B"/>
    <w:rsid w:val="0054327A"/>
    <w:rsid w:val="005432C7"/>
    <w:rsid w:val="0054372C"/>
    <w:rsid w:val="005449C7"/>
    <w:rsid w:val="00544F7F"/>
    <w:rsid w:val="00544FA3"/>
    <w:rsid w:val="0054528A"/>
    <w:rsid w:val="00545499"/>
    <w:rsid w:val="005455DB"/>
    <w:rsid w:val="005461CF"/>
    <w:rsid w:val="00546C47"/>
    <w:rsid w:val="00547FBC"/>
    <w:rsid w:val="00550116"/>
    <w:rsid w:val="00550765"/>
    <w:rsid w:val="00550889"/>
    <w:rsid w:val="005515A9"/>
    <w:rsid w:val="0055218B"/>
    <w:rsid w:val="005526BC"/>
    <w:rsid w:val="005536E2"/>
    <w:rsid w:val="005544C6"/>
    <w:rsid w:val="005547E4"/>
    <w:rsid w:val="00554AFE"/>
    <w:rsid w:val="00555526"/>
    <w:rsid w:val="00555AAA"/>
    <w:rsid w:val="00555C7C"/>
    <w:rsid w:val="00555DCF"/>
    <w:rsid w:val="0055745F"/>
    <w:rsid w:val="005574A6"/>
    <w:rsid w:val="00557E2B"/>
    <w:rsid w:val="00560338"/>
    <w:rsid w:val="00561C67"/>
    <w:rsid w:val="00563695"/>
    <w:rsid w:val="005664FB"/>
    <w:rsid w:val="00567193"/>
    <w:rsid w:val="0056762F"/>
    <w:rsid w:val="0057093F"/>
    <w:rsid w:val="00570F3B"/>
    <w:rsid w:val="00571201"/>
    <w:rsid w:val="0057183C"/>
    <w:rsid w:val="00575E19"/>
    <w:rsid w:val="005761E9"/>
    <w:rsid w:val="005761F1"/>
    <w:rsid w:val="005764B1"/>
    <w:rsid w:val="00577931"/>
    <w:rsid w:val="00581E2F"/>
    <w:rsid w:val="005838A7"/>
    <w:rsid w:val="00584996"/>
    <w:rsid w:val="005851FE"/>
    <w:rsid w:val="0058535C"/>
    <w:rsid w:val="005854C7"/>
    <w:rsid w:val="00585556"/>
    <w:rsid w:val="00585726"/>
    <w:rsid w:val="00586789"/>
    <w:rsid w:val="00586F56"/>
    <w:rsid w:val="0059061C"/>
    <w:rsid w:val="005929CD"/>
    <w:rsid w:val="00592B72"/>
    <w:rsid w:val="00593374"/>
    <w:rsid w:val="005933DA"/>
    <w:rsid w:val="00594391"/>
    <w:rsid w:val="00594D72"/>
    <w:rsid w:val="0059522B"/>
    <w:rsid w:val="0059545F"/>
    <w:rsid w:val="0059608E"/>
    <w:rsid w:val="005960AA"/>
    <w:rsid w:val="00596E2F"/>
    <w:rsid w:val="00597D86"/>
    <w:rsid w:val="005A04C1"/>
    <w:rsid w:val="005A1446"/>
    <w:rsid w:val="005A1C48"/>
    <w:rsid w:val="005A227C"/>
    <w:rsid w:val="005A2F22"/>
    <w:rsid w:val="005A304C"/>
    <w:rsid w:val="005A360C"/>
    <w:rsid w:val="005A3FB5"/>
    <w:rsid w:val="005A47D0"/>
    <w:rsid w:val="005A7358"/>
    <w:rsid w:val="005A758A"/>
    <w:rsid w:val="005B1CC0"/>
    <w:rsid w:val="005B204B"/>
    <w:rsid w:val="005B3511"/>
    <w:rsid w:val="005B36B3"/>
    <w:rsid w:val="005B42A5"/>
    <w:rsid w:val="005B482C"/>
    <w:rsid w:val="005B59AD"/>
    <w:rsid w:val="005B5B20"/>
    <w:rsid w:val="005B683F"/>
    <w:rsid w:val="005B7F79"/>
    <w:rsid w:val="005C064B"/>
    <w:rsid w:val="005C08FA"/>
    <w:rsid w:val="005C0949"/>
    <w:rsid w:val="005C0DA1"/>
    <w:rsid w:val="005C0F7A"/>
    <w:rsid w:val="005C14F7"/>
    <w:rsid w:val="005C1916"/>
    <w:rsid w:val="005C24A1"/>
    <w:rsid w:val="005C2A8A"/>
    <w:rsid w:val="005C361D"/>
    <w:rsid w:val="005C3EEC"/>
    <w:rsid w:val="005C4198"/>
    <w:rsid w:val="005C42EF"/>
    <w:rsid w:val="005C43A2"/>
    <w:rsid w:val="005C44A7"/>
    <w:rsid w:val="005C575F"/>
    <w:rsid w:val="005C64F1"/>
    <w:rsid w:val="005C67E6"/>
    <w:rsid w:val="005C7F31"/>
    <w:rsid w:val="005C7F5A"/>
    <w:rsid w:val="005D0174"/>
    <w:rsid w:val="005D0343"/>
    <w:rsid w:val="005D18A8"/>
    <w:rsid w:val="005D2D5C"/>
    <w:rsid w:val="005D3461"/>
    <w:rsid w:val="005D380E"/>
    <w:rsid w:val="005D3BB7"/>
    <w:rsid w:val="005D3C1B"/>
    <w:rsid w:val="005D3C28"/>
    <w:rsid w:val="005D4175"/>
    <w:rsid w:val="005D46AA"/>
    <w:rsid w:val="005D4A73"/>
    <w:rsid w:val="005D50AD"/>
    <w:rsid w:val="005D56CC"/>
    <w:rsid w:val="005D59DC"/>
    <w:rsid w:val="005D5B01"/>
    <w:rsid w:val="005D6A3F"/>
    <w:rsid w:val="005E24B5"/>
    <w:rsid w:val="005E260E"/>
    <w:rsid w:val="005E2A29"/>
    <w:rsid w:val="005E2F6E"/>
    <w:rsid w:val="005E4629"/>
    <w:rsid w:val="005E535D"/>
    <w:rsid w:val="005E536A"/>
    <w:rsid w:val="005E5A10"/>
    <w:rsid w:val="005E5E18"/>
    <w:rsid w:val="005E6982"/>
    <w:rsid w:val="005E7A47"/>
    <w:rsid w:val="005E7BF8"/>
    <w:rsid w:val="005E7F70"/>
    <w:rsid w:val="005F012F"/>
    <w:rsid w:val="005F029F"/>
    <w:rsid w:val="005F04A0"/>
    <w:rsid w:val="005F04DC"/>
    <w:rsid w:val="005F08EC"/>
    <w:rsid w:val="005F1593"/>
    <w:rsid w:val="005F3B73"/>
    <w:rsid w:val="005F777D"/>
    <w:rsid w:val="005F7D9A"/>
    <w:rsid w:val="00600139"/>
    <w:rsid w:val="0060080D"/>
    <w:rsid w:val="006010C4"/>
    <w:rsid w:val="00601564"/>
    <w:rsid w:val="00602DBF"/>
    <w:rsid w:val="00603B6B"/>
    <w:rsid w:val="0060485D"/>
    <w:rsid w:val="00605D07"/>
    <w:rsid w:val="0060661D"/>
    <w:rsid w:val="00607F0A"/>
    <w:rsid w:val="00610300"/>
    <w:rsid w:val="00611673"/>
    <w:rsid w:val="0061246D"/>
    <w:rsid w:val="00612552"/>
    <w:rsid w:val="006128BA"/>
    <w:rsid w:val="00612985"/>
    <w:rsid w:val="00612FBF"/>
    <w:rsid w:val="00613259"/>
    <w:rsid w:val="00614D2C"/>
    <w:rsid w:val="00615589"/>
    <w:rsid w:val="00617214"/>
    <w:rsid w:val="006175A6"/>
    <w:rsid w:val="006209DA"/>
    <w:rsid w:val="006228FB"/>
    <w:rsid w:val="00625F52"/>
    <w:rsid w:val="00626025"/>
    <w:rsid w:val="006260C9"/>
    <w:rsid w:val="00626293"/>
    <w:rsid w:val="00626EE2"/>
    <w:rsid w:val="0062782B"/>
    <w:rsid w:val="00630664"/>
    <w:rsid w:val="00633533"/>
    <w:rsid w:val="00633A9F"/>
    <w:rsid w:val="00633AC8"/>
    <w:rsid w:val="00633C4B"/>
    <w:rsid w:val="00633DD7"/>
    <w:rsid w:val="006401EA"/>
    <w:rsid w:val="0064037A"/>
    <w:rsid w:val="00642926"/>
    <w:rsid w:val="00643CE7"/>
    <w:rsid w:val="006441A8"/>
    <w:rsid w:val="00644D3B"/>
    <w:rsid w:val="0064525B"/>
    <w:rsid w:val="0064561F"/>
    <w:rsid w:val="00645724"/>
    <w:rsid w:val="0064666B"/>
    <w:rsid w:val="006474A0"/>
    <w:rsid w:val="0065064D"/>
    <w:rsid w:val="006521A6"/>
    <w:rsid w:val="00653509"/>
    <w:rsid w:val="00655423"/>
    <w:rsid w:val="00655EA3"/>
    <w:rsid w:val="00656A45"/>
    <w:rsid w:val="0065719D"/>
    <w:rsid w:val="006571BB"/>
    <w:rsid w:val="006605DA"/>
    <w:rsid w:val="006628EA"/>
    <w:rsid w:val="00662FD5"/>
    <w:rsid w:val="00663CF5"/>
    <w:rsid w:val="00664547"/>
    <w:rsid w:val="00665088"/>
    <w:rsid w:val="006650CC"/>
    <w:rsid w:val="006651D0"/>
    <w:rsid w:val="006654F9"/>
    <w:rsid w:val="0066583A"/>
    <w:rsid w:val="0067003E"/>
    <w:rsid w:val="006701D3"/>
    <w:rsid w:val="00671983"/>
    <w:rsid w:val="00672036"/>
    <w:rsid w:val="0067252E"/>
    <w:rsid w:val="0067362B"/>
    <w:rsid w:val="00674C43"/>
    <w:rsid w:val="00674F3F"/>
    <w:rsid w:val="0067599F"/>
    <w:rsid w:val="00675DF0"/>
    <w:rsid w:val="0067705C"/>
    <w:rsid w:val="0067756D"/>
    <w:rsid w:val="00680B0B"/>
    <w:rsid w:val="00681046"/>
    <w:rsid w:val="00681C95"/>
    <w:rsid w:val="00681DD5"/>
    <w:rsid w:val="0068233D"/>
    <w:rsid w:val="0068263D"/>
    <w:rsid w:val="00682CF3"/>
    <w:rsid w:val="0068487F"/>
    <w:rsid w:val="00685081"/>
    <w:rsid w:val="00686D2F"/>
    <w:rsid w:val="0069061C"/>
    <w:rsid w:val="006909E0"/>
    <w:rsid w:val="00690B34"/>
    <w:rsid w:val="006916C6"/>
    <w:rsid w:val="00691CDE"/>
    <w:rsid w:val="00691EAD"/>
    <w:rsid w:val="00692A09"/>
    <w:rsid w:val="00693038"/>
    <w:rsid w:val="006935F7"/>
    <w:rsid w:val="00694582"/>
    <w:rsid w:val="00694D29"/>
    <w:rsid w:val="00696105"/>
    <w:rsid w:val="006962B5"/>
    <w:rsid w:val="00696333"/>
    <w:rsid w:val="006966EE"/>
    <w:rsid w:val="0069690F"/>
    <w:rsid w:val="00696AD6"/>
    <w:rsid w:val="00696C00"/>
    <w:rsid w:val="0069761F"/>
    <w:rsid w:val="006A01C9"/>
    <w:rsid w:val="006A05D2"/>
    <w:rsid w:val="006A087D"/>
    <w:rsid w:val="006A16AD"/>
    <w:rsid w:val="006A19DF"/>
    <w:rsid w:val="006A1F80"/>
    <w:rsid w:val="006A2445"/>
    <w:rsid w:val="006A38ED"/>
    <w:rsid w:val="006A3FCA"/>
    <w:rsid w:val="006A4744"/>
    <w:rsid w:val="006A70B6"/>
    <w:rsid w:val="006A77B2"/>
    <w:rsid w:val="006A7894"/>
    <w:rsid w:val="006B0083"/>
    <w:rsid w:val="006B0584"/>
    <w:rsid w:val="006B1039"/>
    <w:rsid w:val="006B1944"/>
    <w:rsid w:val="006B24F6"/>
    <w:rsid w:val="006B31A5"/>
    <w:rsid w:val="006B3F22"/>
    <w:rsid w:val="006B4B11"/>
    <w:rsid w:val="006B738F"/>
    <w:rsid w:val="006C0316"/>
    <w:rsid w:val="006C0518"/>
    <w:rsid w:val="006C0C57"/>
    <w:rsid w:val="006C198C"/>
    <w:rsid w:val="006C32D3"/>
    <w:rsid w:val="006C4351"/>
    <w:rsid w:val="006C43EB"/>
    <w:rsid w:val="006C44ED"/>
    <w:rsid w:val="006C49B0"/>
    <w:rsid w:val="006C54AC"/>
    <w:rsid w:val="006C6649"/>
    <w:rsid w:val="006C6A6C"/>
    <w:rsid w:val="006C77E3"/>
    <w:rsid w:val="006D0C39"/>
    <w:rsid w:val="006D10CB"/>
    <w:rsid w:val="006D2262"/>
    <w:rsid w:val="006D254A"/>
    <w:rsid w:val="006D2FBF"/>
    <w:rsid w:val="006D3515"/>
    <w:rsid w:val="006D3596"/>
    <w:rsid w:val="006D43FA"/>
    <w:rsid w:val="006D4D30"/>
    <w:rsid w:val="006D5CD8"/>
    <w:rsid w:val="006D5EF5"/>
    <w:rsid w:val="006D62A8"/>
    <w:rsid w:val="006D69C6"/>
    <w:rsid w:val="006E0D9F"/>
    <w:rsid w:val="006E11AE"/>
    <w:rsid w:val="006E32E2"/>
    <w:rsid w:val="006E4D30"/>
    <w:rsid w:val="006E4FB6"/>
    <w:rsid w:val="006E5F95"/>
    <w:rsid w:val="006E5FC3"/>
    <w:rsid w:val="006E65B6"/>
    <w:rsid w:val="006E6ACA"/>
    <w:rsid w:val="006E76F7"/>
    <w:rsid w:val="006E771B"/>
    <w:rsid w:val="006F17CA"/>
    <w:rsid w:val="006F2D1B"/>
    <w:rsid w:val="006F36B9"/>
    <w:rsid w:val="006F3861"/>
    <w:rsid w:val="006F5117"/>
    <w:rsid w:val="006F6D19"/>
    <w:rsid w:val="006F751D"/>
    <w:rsid w:val="006F756B"/>
    <w:rsid w:val="006F7AAF"/>
    <w:rsid w:val="00700197"/>
    <w:rsid w:val="0070173B"/>
    <w:rsid w:val="00701A7C"/>
    <w:rsid w:val="00702918"/>
    <w:rsid w:val="007039BB"/>
    <w:rsid w:val="00703A80"/>
    <w:rsid w:val="00707D7D"/>
    <w:rsid w:val="0071015A"/>
    <w:rsid w:val="00710D74"/>
    <w:rsid w:val="007129C5"/>
    <w:rsid w:val="00713016"/>
    <w:rsid w:val="00714AC3"/>
    <w:rsid w:val="007151C1"/>
    <w:rsid w:val="007168AA"/>
    <w:rsid w:val="00716954"/>
    <w:rsid w:val="00716999"/>
    <w:rsid w:val="00716A07"/>
    <w:rsid w:val="007178B2"/>
    <w:rsid w:val="00717C8A"/>
    <w:rsid w:val="007201D6"/>
    <w:rsid w:val="007205A6"/>
    <w:rsid w:val="0072082A"/>
    <w:rsid w:val="007226EA"/>
    <w:rsid w:val="00722B09"/>
    <w:rsid w:val="00722B3C"/>
    <w:rsid w:val="00722D16"/>
    <w:rsid w:val="0072351A"/>
    <w:rsid w:val="00725A17"/>
    <w:rsid w:val="00725EF0"/>
    <w:rsid w:val="00726BC9"/>
    <w:rsid w:val="00726EB9"/>
    <w:rsid w:val="00730915"/>
    <w:rsid w:val="00731C19"/>
    <w:rsid w:val="007328A8"/>
    <w:rsid w:val="0073312C"/>
    <w:rsid w:val="00733861"/>
    <w:rsid w:val="00733DA4"/>
    <w:rsid w:val="007351B2"/>
    <w:rsid w:val="00735AA1"/>
    <w:rsid w:val="00736670"/>
    <w:rsid w:val="00736684"/>
    <w:rsid w:val="00736DA5"/>
    <w:rsid w:val="00737DFF"/>
    <w:rsid w:val="00741076"/>
    <w:rsid w:val="00741BAB"/>
    <w:rsid w:val="00742160"/>
    <w:rsid w:val="0074216C"/>
    <w:rsid w:val="00743A3B"/>
    <w:rsid w:val="00743CF5"/>
    <w:rsid w:val="00744A39"/>
    <w:rsid w:val="0074786E"/>
    <w:rsid w:val="00747CAC"/>
    <w:rsid w:val="00747FF4"/>
    <w:rsid w:val="00750112"/>
    <w:rsid w:val="00751E33"/>
    <w:rsid w:val="00753DE1"/>
    <w:rsid w:val="007542D2"/>
    <w:rsid w:val="00754A35"/>
    <w:rsid w:val="00754B50"/>
    <w:rsid w:val="007564F5"/>
    <w:rsid w:val="00756A11"/>
    <w:rsid w:val="00756C59"/>
    <w:rsid w:val="00760243"/>
    <w:rsid w:val="00761AAB"/>
    <w:rsid w:val="007640C9"/>
    <w:rsid w:val="007649D8"/>
    <w:rsid w:val="00764AF0"/>
    <w:rsid w:val="00764E81"/>
    <w:rsid w:val="00764EBD"/>
    <w:rsid w:val="00764F45"/>
    <w:rsid w:val="00765970"/>
    <w:rsid w:val="0076635F"/>
    <w:rsid w:val="00767485"/>
    <w:rsid w:val="0077064E"/>
    <w:rsid w:val="00770CF7"/>
    <w:rsid w:val="007715D2"/>
    <w:rsid w:val="00772A0B"/>
    <w:rsid w:val="00773274"/>
    <w:rsid w:val="00773D83"/>
    <w:rsid w:val="0077425F"/>
    <w:rsid w:val="00776450"/>
    <w:rsid w:val="0077666C"/>
    <w:rsid w:val="007770E0"/>
    <w:rsid w:val="00777905"/>
    <w:rsid w:val="0077790A"/>
    <w:rsid w:val="0078102E"/>
    <w:rsid w:val="00783547"/>
    <w:rsid w:val="0078463E"/>
    <w:rsid w:val="007848BF"/>
    <w:rsid w:val="00786B2F"/>
    <w:rsid w:val="0078754C"/>
    <w:rsid w:val="00787D5E"/>
    <w:rsid w:val="0079023A"/>
    <w:rsid w:val="00790D1A"/>
    <w:rsid w:val="00791926"/>
    <w:rsid w:val="00791AF1"/>
    <w:rsid w:val="00792147"/>
    <w:rsid w:val="007922DE"/>
    <w:rsid w:val="0079265C"/>
    <w:rsid w:val="00794465"/>
    <w:rsid w:val="00796347"/>
    <w:rsid w:val="00796AA9"/>
    <w:rsid w:val="007974DE"/>
    <w:rsid w:val="00797C01"/>
    <w:rsid w:val="007A0130"/>
    <w:rsid w:val="007A1C94"/>
    <w:rsid w:val="007A209C"/>
    <w:rsid w:val="007A2BA0"/>
    <w:rsid w:val="007A2F7A"/>
    <w:rsid w:val="007A2FF1"/>
    <w:rsid w:val="007A3E32"/>
    <w:rsid w:val="007A41E5"/>
    <w:rsid w:val="007A44F9"/>
    <w:rsid w:val="007A4DDA"/>
    <w:rsid w:val="007A5CFC"/>
    <w:rsid w:val="007A6048"/>
    <w:rsid w:val="007B0610"/>
    <w:rsid w:val="007B1226"/>
    <w:rsid w:val="007B20AC"/>
    <w:rsid w:val="007B2B0F"/>
    <w:rsid w:val="007B3A3B"/>
    <w:rsid w:val="007B4BCC"/>
    <w:rsid w:val="007B55EB"/>
    <w:rsid w:val="007B715A"/>
    <w:rsid w:val="007B7D21"/>
    <w:rsid w:val="007C0F2E"/>
    <w:rsid w:val="007C12D0"/>
    <w:rsid w:val="007C2106"/>
    <w:rsid w:val="007C27F7"/>
    <w:rsid w:val="007C28C9"/>
    <w:rsid w:val="007C2C12"/>
    <w:rsid w:val="007C3EAB"/>
    <w:rsid w:val="007C6F8C"/>
    <w:rsid w:val="007C7C87"/>
    <w:rsid w:val="007D003E"/>
    <w:rsid w:val="007D0CE1"/>
    <w:rsid w:val="007D0E83"/>
    <w:rsid w:val="007D2256"/>
    <w:rsid w:val="007D44B7"/>
    <w:rsid w:val="007D44D2"/>
    <w:rsid w:val="007D7A15"/>
    <w:rsid w:val="007E0C5D"/>
    <w:rsid w:val="007E2E4D"/>
    <w:rsid w:val="007E2EB9"/>
    <w:rsid w:val="007E4C15"/>
    <w:rsid w:val="007E5419"/>
    <w:rsid w:val="007E5D8E"/>
    <w:rsid w:val="007E7282"/>
    <w:rsid w:val="007E7543"/>
    <w:rsid w:val="007E7D99"/>
    <w:rsid w:val="007E7E6C"/>
    <w:rsid w:val="007F0827"/>
    <w:rsid w:val="007F0FFD"/>
    <w:rsid w:val="007F1EF5"/>
    <w:rsid w:val="007F2A53"/>
    <w:rsid w:val="007F2D74"/>
    <w:rsid w:val="007F4DF2"/>
    <w:rsid w:val="007F54C6"/>
    <w:rsid w:val="007F5F16"/>
    <w:rsid w:val="007F6452"/>
    <w:rsid w:val="007F64CF"/>
    <w:rsid w:val="007F667F"/>
    <w:rsid w:val="007F7316"/>
    <w:rsid w:val="007F7A39"/>
    <w:rsid w:val="007F7B68"/>
    <w:rsid w:val="008003FB"/>
    <w:rsid w:val="0080104E"/>
    <w:rsid w:val="0080201B"/>
    <w:rsid w:val="00802345"/>
    <w:rsid w:val="00804465"/>
    <w:rsid w:val="008048C6"/>
    <w:rsid w:val="0080703E"/>
    <w:rsid w:val="00807113"/>
    <w:rsid w:val="00807159"/>
    <w:rsid w:val="008104DF"/>
    <w:rsid w:val="008113D9"/>
    <w:rsid w:val="008113FD"/>
    <w:rsid w:val="00812C16"/>
    <w:rsid w:val="00813205"/>
    <w:rsid w:val="00813FCC"/>
    <w:rsid w:val="008144D2"/>
    <w:rsid w:val="00814E67"/>
    <w:rsid w:val="00815301"/>
    <w:rsid w:val="0081702B"/>
    <w:rsid w:val="00817E8B"/>
    <w:rsid w:val="008218E6"/>
    <w:rsid w:val="00821F74"/>
    <w:rsid w:val="008223D6"/>
    <w:rsid w:val="00822F01"/>
    <w:rsid w:val="0082373C"/>
    <w:rsid w:val="008239C4"/>
    <w:rsid w:val="00823DF1"/>
    <w:rsid w:val="00825162"/>
    <w:rsid w:val="00825BDA"/>
    <w:rsid w:val="008264B2"/>
    <w:rsid w:val="00826987"/>
    <w:rsid w:val="00831600"/>
    <w:rsid w:val="00831B23"/>
    <w:rsid w:val="008330A1"/>
    <w:rsid w:val="00833539"/>
    <w:rsid w:val="00833FDA"/>
    <w:rsid w:val="008340A4"/>
    <w:rsid w:val="00834223"/>
    <w:rsid w:val="00834CC6"/>
    <w:rsid w:val="00836A18"/>
    <w:rsid w:val="00837104"/>
    <w:rsid w:val="0083729E"/>
    <w:rsid w:val="0083733D"/>
    <w:rsid w:val="0084070D"/>
    <w:rsid w:val="008413B2"/>
    <w:rsid w:val="008422A0"/>
    <w:rsid w:val="00842502"/>
    <w:rsid w:val="00844E4F"/>
    <w:rsid w:val="00846028"/>
    <w:rsid w:val="00847493"/>
    <w:rsid w:val="00847FD0"/>
    <w:rsid w:val="00850E61"/>
    <w:rsid w:val="00851828"/>
    <w:rsid w:val="00852927"/>
    <w:rsid w:val="00853211"/>
    <w:rsid w:val="008537ED"/>
    <w:rsid w:val="00853A69"/>
    <w:rsid w:val="00853BCF"/>
    <w:rsid w:val="00854323"/>
    <w:rsid w:val="008558E4"/>
    <w:rsid w:val="00855B0A"/>
    <w:rsid w:val="00855C76"/>
    <w:rsid w:val="00857C4E"/>
    <w:rsid w:val="00857F8B"/>
    <w:rsid w:val="008601D6"/>
    <w:rsid w:val="0086070A"/>
    <w:rsid w:val="00861513"/>
    <w:rsid w:val="008618C1"/>
    <w:rsid w:val="00861D5E"/>
    <w:rsid w:val="0086374C"/>
    <w:rsid w:val="00863A36"/>
    <w:rsid w:val="00863E47"/>
    <w:rsid w:val="00864290"/>
    <w:rsid w:val="00864570"/>
    <w:rsid w:val="008654FD"/>
    <w:rsid w:val="00865C18"/>
    <w:rsid w:val="0086633F"/>
    <w:rsid w:val="008710A8"/>
    <w:rsid w:val="00872E2D"/>
    <w:rsid w:val="00872FAA"/>
    <w:rsid w:val="00873B01"/>
    <w:rsid w:val="0087466A"/>
    <w:rsid w:val="00875C70"/>
    <w:rsid w:val="00880D85"/>
    <w:rsid w:val="008817AF"/>
    <w:rsid w:val="00881D99"/>
    <w:rsid w:val="00882244"/>
    <w:rsid w:val="00882B55"/>
    <w:rsid w:val="00883684"/>
    <w:rsid w:val="008839BA"/>
    <w:rsid w:val="00883FD0"/>
    <w:rsid w:val="00884179"/>
    <w:rsid w:val="00884BD2"/>
    <w:rsid w:val="008855FC"/>
    <w:rsid w:val="00885972"/>
    <w:rsid w:val="00887261"/>
    <w:rsid w:val="00893559"/>
    <w:rsid w:val="00894100"/>
    <w:rsid w:val="00895454"/>
    <w:rsid w:val="0089587C"/>
    <w:rsid w:val="00896C23"/>
    <w:rsid w:val="00897710"/>
    <w:rsid w:val="00897D89"/>
    <w:rsid w:val="008A0742"/>
    <w:rsid w:val="008A28F4"/>
    <w:rsid w:val="008A29F5"/>
    <w:rsid w:val="008A2C05"/>
    <w:rsid w:val="008A300C"/>
    <w:rsid w:val="008A3B67"/>
    <w:rsid w:val="008A4558"/>
    <w:rsid w:val="008A7075"/>
    <w:rsid w:val="008A7717"/>
    <w:rsid w:val="008B0142"/>
    <w:rsid w:val="008B1C69"/>
    <w:rsid w:val="008B22B9"/>
    <w:rsid w:val="008B253B"/>
    <w:rsid w:val="008B26C9"/>
    <w:rsid w:val="008B2BC7"/>
    <w:rsid w:val="008B2CD9"/>
    <w:rsid w:val="008B56B4"/>
    <w:rsid w:val="008B62E6"/>
    <w:rsid w:val="008B7598"/>
    <w:rsid w:val="008C0BEB"/>
    <w:rsid w:val="008C0E79"/>
    <w:rsid w:val="008C1948"/>
    <w:rsid w:val="008C2425"/>
    <w:rsid w:val="008C26D1"/>
    <w:rsid w:val="008C28E7"/>
    <w:rsid w:val="008C321D"/>
    <w:rsid w:val="008C3439"/>
    <w:rsid w:val="008C3871"/>
    <w:rsid w:val="008C3BCD"/>
    <w:rsid w:val="008C3E34"/>
    <w:rsid w:val="008C4411"/>
    <w:rsid w:val="008C4971"/>
    <w:rsid w:val="008C4C33"/>
    <w:rsid w:val="008C543C"/>
    <w:rsid w:val="008D0A91"/>
    <w:rsid w:val="008D1230"/>
    <w:rsid w:val="008D187D"/>
    <w:rsid w:val="008D21A8"/>
    <w:rsid w:val="008D3242"/>
    <w:rsid w:val="008D42BF"/>
    <w:rsid w:val="008D4954"/>
    <w:rsid w:val="008D599A"/>
    <w:rsid w:val="008D6379"/>
    <w:rsid w:val="008D6556"/>
    <w:rsid w:val="008D6993"/>
    <w:rsid w:val="008D7A1E"/>
    <w:rsid w:val="008E12DB"/>
    <w:rsid w:val="008E1640"/>
    <w:rsid w:val="008E16B4"/>
    <w:rsid w:val="008E1BDC"/>
    <w:rsid w:val="008E2173"/>
    <w:rsid w:val="008E3168"/>
    <w:rsid w:val="008E41A8"/>
    <w:rsid w:val="008E4228"/>
    <w:rsid w:val="008E45EC"/>
    <w:rsid w:val="008E4D02"/>
    <w:rsid w:val="008E68FC"/>
    <w:rsid w:val="008E6CF9"/>
    <w:rsid w:val="008F0F03"/>
    <w:rsid w:val="008F1157"/>
    <w:rsid w:val="008F1C73"/>
    <w:rsid w:val="008F27C7"/>
    <w:rsid w:val="008F481D"/>
    <w:rsid w:val="008F582B"/>
    <w:rsid w:val="008F696E"/>
    <w:rsid w:val="008F6BF3"/>
    <w:rsid w:val="008F7262"/>
    <w:rsid w:val="008F746D"/>
    <w:rsid w:val="008F74B7"/>
    <w:rsid w:val="008F7B13"/>
    <w:rsid w:val="00900767"/>
    <w:rsid w:val="00900A68"/>
    <w:rsid w:val="00901785"/>
    <w:rsid w:val="00903026"/>
    <w:rsid w:val="00903294"/>
    <w:rsid w:val="009043E1"/>
    <w:rsid w:val="0090477B"/>
    <w:rsid w:val="00905F02"/>
    <w:rsid w:val="00906362"/>
    <w:rsid w:val="009065B5"/>
    <w:rsid w:val="00906C32"/>
    <w:rsid w:val="00906EFA"/>
    <w:rsid w:val="00910A76"/>
    <w:rsid w:val="009111BE"/>
    <w:rsid w:val="009125BC"/>
    <w:rsid w:val="00913832"/>
    <w:rsid w:val="009139F1"/>
    <w:rsid w:val="00914B0A"/>
    <w:rsid w:val="00914CD2"/>
    <w:rsid w:val="00916133"/>
    <w:rsid w:val="009169C9"/>
    <w:rsid w:val="009173A3"/>
    <w:rsid w:val="00917F7F"/>
    <w:rsid w:val="009202E9"/>
    <w:rsid w:val="00922D8C"/>
    <w:rsid w:val="00923F1C"/>
    <w:rsid w:val="00924477"/>
    <w:rsid w:val="0092497C"/>
    <w:rsid w:val="0092498F"/>
    <w:rsid w:val="0092543B"/>
    <w:rsid w:val="00925F35"/>
    <w:rsid w:val="00926028"/>
    <w:rsid w:val="0092613C"/>
    <w:rsid w:val="00926AEC"/>
    <w:rsid w:val="00927CC7"/>
    <w:rsid w:val="00927F3D"/>
    <w:rsid w:val="00930137"/>
    <w:rsid w:val="00930D5C"/>
    <w:rsid w:val="00930FB6"/>
    <w:rsid w:val="00931069"/>
    <w:rsid w:val="00931626"/>
    <w:rsid w:val="009319DA"/>
    <w:rsid w:val="00932124"/>
    <w:rsid w:val="00932BCE"/>
    <w:rsid w:val="00933938"/>
    <w:rsid w:val="009343DE"/>
    <w:rsid w:val="00934AA6"/>
    <w:rsid w:val="00934C86"/>
    <w:rsid w:val="00935162"/>
    <w:rsid w:val="00935528"/>
    <w:rsid w:val="009358A4"/>
    <w:rsid w:val="0093770B"/>
    <w:rsid w:val="00937835"/>
    <w:rsid w:val="00937B97"/>
    <w:rsid w:val="00940902"/>
    <w:rsid w:val="0094111E"/>
    <w:rsid w:val="0094134A"/>
    <w:rsid w:val="00941458"/>
    <w:rsid w:val="00941815"/>
    <w:rsid w:val="00941983"/>
    <w:rsid w:val="00942432"/>
    <w:rsid w:val="00943CF8"/>
    <w:rsid w:val="0094478D"/>
    <w:rsid w:val="00944C3F"/>
    <w:rsid w:val="00946138"/>
    <w:rsid w:val="0094628E"/>
    <w:rsid w:val="00946A66"/>
    <w:rsid w:val="00946E75"/>
    <w:rsid w:val="0094760C"/>
    <w:rsid w:val="009479BE"/>
    <w:rsid w:val="009505EE"/>
    <w:rsid w:val="0095161D"/>
    <w:rsid w:val="00951794"/>
    <w:rsid w:val="0095212A"/>
    <w:rsid w:val="00952639"/>
    <w:rsid w:val="009529CB"/>
    <w:rsid w:val="00955226"/>
    <w:rsid w:val="00955B2C"/>
    <w:rsid w:val="0095612F"/>
    <w:rsid w:val="009565D7"/>
    <w:rsid w:val="00957E04"/>
    <w:rsid w:val="00960001"/>
    <w:rsid w:val="00961154"/>
    <w:rsid w:val="00961A75"/>
    <w:rsid w:val="009623BD"/>
    <w:rsid w:val="00962DCD"/>
    <w:rsid w:val="009630C4"/>
    <w:rsid w:val="00963B71"/>
    <w:rsid w:val="00964093"/>
    <w:rsid w:val="00964650"/>
    <w:rsid w:val="00965CB0"/>
    <w:rsid w:val="00966613"/>
    <w:rsid w:val="00966CDB"/>
    <w:rsid w:val="009679BD"/>
    <w:rsid w:val="00970405"/>
    <w:rsid w:val="009706D8"/>
    <w:rsid w:val="00970728"/>
    <w:rsid w:val="00973A04"/>
    <w:rsid w:val="00973D51"/>
    <w:rsid w:val="0097484C"/>
    <w:rsid w:val="0097491C"/>
    <w:rsid w:val="00976AED"/>
    <w:rsid w:val="009801A7"/>
    <w:rsid w:val="00981174"/>
    <w:rsid w:val="00981778"/>
    <w:rsid w:val="00981ABC"/>
    <w:rsid w:val="00982525"/>
    <w:rsid w:val="009835C6"/>
    <w:rsid w:val="00984BB0"/>
    <w:rsid w:val="00986402"/>
    <w:rsid w:val="00986539"/>
    <w:rsid w:val="009866FD"/>
    <w:rsid w:val="009867D4"/>
    <w:rsid w:val="009871C0"/>
    <w:rsid w:val="0098722F"/>
    <w:rsid w:val="00990231"/>
    <w:rsid w:val="009907C6"/>
    <w:rsid w:val="009909C3"/>
    <w:rsid w:val="00991061"/>
    <w:rsid w:val="00991826"/>
    <w:rsid w:val="00992B96"/>
    <w:rsid w:val="009931A6"/>
    <w:rsid w:val="00994990"/>
    <w:rsid w:val="00994BB4"/>
    <w:rsid w:val="0099545B"/>
    <w:rsid w:val="009958B7"/>
    <w:rsid w:val="00995E68"/>
    <w:rsid w:val="00997C15"/>
    <w:rsid w:val="009A1546"/>
    <w:rsid w:val="009A2992"/>
    <w:rsid w:val="009A335D"/>
    <w:rsid w:val="009A5609"/>
    <w:rsid w:val="009A5BBD"/>
    <w:rsid w:val="009A6457"/>
    <w:rsid w:val="009A6D0A"/>
    <w:rsid w:val="009B2608"/>
    <w:rsid w:val="009B26C3"/>
    <w:rsid w:val="009B2D43"/>
    <w:rsid w:val="009B4E7C"/>
    <w:rsid w:val="009B5AF9"/>
    <w:rsid w:val="009C0031"/>
    <w:rsid w:val="009C066A"/>
    <w:rsid w:val="009C0D26"/>
    <w:rsid w:val="009C0EE9"/>
    <w:rsid w:val="009C28C8"/>
    <w:rsid w:val="009C32D9"/>
    <w:rsid w:val="009C3558"/>
    <w:rsid w:val="009C3B27"/>
    <w:rsid w:val="009C575F"/>
    <w:rsid w:val="009C57C6"/>
    <w:rsid w:val="009C6095"/>
    <w:rsid w:val="009C6F8E"/>
    <w:rsid w:val="009C73F9"/>
    <w:rsid w:val="009D09B3"/>
    <w:rsid w:val="009D30CA"/>
    <w:rsid w:val="009D3DE3"/>
    <w:rsid w:val="009D4D71"/>
    <w:rsid w:val="009D500E"/>
    <w:rsid w:val="009D5CF2"/>
    <w:rsid w:val="009D5D3E"/>
    <w:rsid w:val="009D5F03"/>
    <w:rsid w:val="009D6296"/>
    <w:rsid w:val="009D71B9"/>
    <w:rsid w:val="009D7E9C"/>
    <w:rsid w:val="009E06B6"/>
    <w:rsid w:val="009E0779"/>
    <w:rsid w:val="009E19ED"/>
    <w:rsid w:val="009E2789"/>
    <w:rsid w:val="009E30AB"/>
    <w:rsid w:val="009E3803"/>
    <w:rsid w:val="009E3ECE"/>
    <w:rsid w:val="009E3FE4"/>
    <w:rsid w:val="009E4684"/>
    <w:rsid w:val="009E639F"/>
    <w:rsid w:val="009E71B4"/>
    <w:rsid w:val="009E7F18"/>
    <w:rsid w:val="009F01B8"/>
    <w:rsid w:val="009F15A4"/>
    <w:rsid w:val="009F161D"/>
    <w:rsid w:val="009F1961"/>
    <w:rsid w:val="009F2751"/>
    <w:rsid w:val="009F2A3F"/>
    <w:rsid w:val="009F539C"/>
    <w:rsid w:val="009F56BE"/>
    <w:rsid w:val="009F6498"/>
    <w:rsid w:val="009F7005"/>
    <w:rsid w:val="009F7262"/>
    <w:rsid w:val="009F7A8F"/>
    <w:rsid w:val="00A00383"/>
    <w:rsid w:val="00A005BC"/>
    <w:rsid w:val="00A0116B"/>
    <w:rsid w:val="00A04903"/>
    <w:rsid w:val="00A05C79"/>
    <w:rsid w:val="00A10553"/>
    <w:rsid w:val="00A10EC0"/>
    <w:rsid w:val="00A1147B"/>
    <w:rsid w:val="00A11678"/>
    <w:rsid w:val="00A12338"/>
    <w:rsid w:val="00A12E33"/>
    <w:rsid w:val="00A13061"/>
    <w:rsid w:val="00A13689"/>
    <w:rsid w:val="00A13A12"/>
    <w:rsid w:val="00A13B71"/>
    <w:rsid w:val="00A1407C"/>
    <w:rsid w:val="00A1485B"/>
    <w:rsid w:val="00A1489A"/>
    <w:rsid w:val="00A1567E"/>
    <w:rsid w:val="00A1686B"/>
    <w:rsid w:val="00A20054"/>
    <w:rsid w:val="00A201B7"/>
    <w:rsid w:val="00A20626"/>
    <w:rsid w:val="00A20A1E"/>
    <w:rsid w:val="00A20E86"/>
    <w:rsid w:val="00A213F0"/>
    <w:rsid w:val="00A216D4"/>
    <w:rsid w:val="00A22900"/>
    <w:rsid w:val="00A230A1"/>
    <w:rsid w:val="00A23219"/>
    <w:rsid w:val="00A235B2"/>
    <w:rsid w:val="00A23D14"/>
    <w:rsid w:val="00A24353"/>
    <w:rsid w:val="00A277EA"/>
    <w:rsid w:val="00A31830"/>
    <w:rsid w:val="00A33E2E"/>
    <w:rsid w:val="00A34991"/>
    <w:rsid w:val="00A357E0"/>
    <w:rsid w:val="00A36391"/>
    <w:rsid w:val="00A367D8"/>
    <w:rsid w:val="00A3691E"/>
    <w:rsid w:val="00A36BFC"/>
    <w:rsid w:val="00A37D4B"/>
    <w:rsid w:val="00A40AC8"/>
    <w:rsid w:val="00A40E68"/>
    <w:rsid w:val="00A41118"/>
    <w:rsid w:val="00A4137A"/>
    <w:rsid w:val="00A41BA3"/>
    <w:rsid w:val="00A43647"/>
    <w:rsid w:val="00A44084"/>
    <w:rsid w:val="00A4425F"/>
    <w:rsid w:val="00A4480A"/>
    <w:rsid w:val="00A4569F"/>
    <w:rsid w:val="00A45D96"/>
    <w:rsid w:val="00A45EF7"/>
    <w:rsid w:val="00A46A19"/>
    <w:rsid w:val="00A46FEA"/>
    <w:rsid w:val="00A5148A"/>
    <w:rsid w:val="00A51713"/>
    <w:rsid w:val="00A51913"/>
    <w:rsid w:val="00A51C77"/>
    <w:rsid w:val="00A520A7"/>
    <w:rsid w:val="00A526EC"/>
    <w:rsid w:val="00A535A2"/>
    <w:rsid w:val="00A535F2"/>
    <w:rsid w:val="00A53BDE"/>
    <w:rsid w:val="00A54575"/>
    <w:rsid w:val="00A54814"/>
    <w:rsid w:val="00A5557D"/>
    <w:rsid w:val="00A55888"/>
    <w:rsid w:val="00A574B6"/>
    <w:rsid w:val="00A614A4"/>
    <w:rsid w:val="00A619DD"/>
    <w:rsid w:val="00A62738"/>
    <w:rsid w:val="00A634D1"/>
    <w:rsid w:val="00A63AFE"/>
    <w:rsid w:val="00A64FBD"/>
    <w:rsid w:val="00A65948"/>
    <w:rsid w:val="00A66533"/>
    <w:rsid w:val="00A67F19"/>
    <w:rsid w:val="00A7171C"/>
    <w:rsid w:val="00A719AF"/>
    <w:rsid w:val="00A71C1D"/>
    <w:rsid w:val="00A721F9"/>
    <w:rsid w:val="00A72BC4"/>
    <w:rsid w:val="00A72C87"/>
    <w:rsid w:val="00A72D1D"/>
    <w:rsid w:val="00A7306C"/>
    <w:rsid w:val="00A737DD"/>
    <w:rsid w:val="00A74E3B"/>
    <w:rsid w:val="00A75A7E"/>
    <w:rsid w:val="00A763F0"/>
    <w:rsid w:val="00A76688"/>
    <w:rsid w:val="00A766D6"/>
    <w:rsid w:val="00A77185"/>
    <w:rsid w:val="00A7794B"/>
    <w:rsid w:val="00A82B84"/>
    <w:rsid w:val="00A830AE"/>
    <w:rsid w:val="00A83DA9"/>
    <w:rsid w:val="00A84249"/>
    <w:rsid w:val="00A84A13"/>
    <w:rsid w:val="00A84D2B"/>
    <w:rsid w:val="00A84FA9"/>
    <w:rsid w:val="00A851D3"/>
    <w:rsid w:val="00A8581A"/>
    <w:rsid w:val="00A876B5"/>
    <w:rsid w:val="00A903B4"/>
    <w:rsid w:val="00A906E5"/>
    <w:rsid w:val="00A90A61"/>
    <w:rsid w:val="00A90E3C"/>
    <w:rsid w:val="00A9209A"/>
    <w:rsid w:val="00A92482"/>
    <w:rsid w:val="00A92BAA"/>
    <w:rsid w:val="00A94311"/>
    <w:rsid w:val="00A9623E"/>
    <w:rsid w:val="00A963D6"/>
    <w:rsid w:val="00A964AE"/>
    <w:rsid w:val="00AA0E26"/>
    <w:rsid w:val="00AA10B7"/>
    <w:rsid w:val="00AA1505"/>
    <w:rsid w:val="00AA158D"/>
    <w:rsid w:val="00AA1903"/>
    <w:rsid w:val="00AA24C5"/>
    <w:rsid w:val="00AA26A9"/>
    <w:rsid w:val="00AA2A90"/>
    <w:rsid w:val="00AA3D5F"/>
    <w:rsid w:val="00AA6288"/>
    <w:rsid w:val="00AA631F"/>
    <w:rsid w:val="00AB0338"/>
    <w:rsid w:val="00AB18C2"/>
    <w:rsid w:val="00AB1E54"/>
    <w:rsid w:val="00AB209C"/>
    <w:rsid w:val="00AB2DF2"/>
    <w:rsid w:val="00AB2E50"/>
    <w:rsid w:val="00AB33F0"/>
    <w:rsid w:val="00AB34D4"/>
    <w:rsid w:val="00AB41F6"/>
    <w:rsid w:val="00AB4D01"/>
    <w:rsid w:val="00AB638C"/>
    <w:rsid w:val="00AB643F"/>
    <w:rsid w:val="00AB647A"/>
    <w:rsid w:val="00AB6607"/>
    <w:rsid w:val="00AB721D"/>
    <w:rsid w:val="00AB7973"/>
    <w:rsid w:val="00AC0C89"/>
    <w:rsid w:val="00AC1022"/>
    <w:rsid w:val="00AC113B"/>
    <w:rsid w:val="00AC1C01"/>
    <w:rsid w:val="00AC299A"/>
    <w:rsid w:val="00AC2FCA"/>
    <w:rsid w:val="00AC364E"/>
    <w:rsid w:val="00AC3AAD"/>
    <w:rsid w:val="00AC452E"/>
    <w:rsid w:val="00AC69B3"/>
    <w:rsid w:val="00AC6A0D"/>
    <w:rsid w:val="00AC7B6A"/>
    <w:rsid w:val="00AC7F1D"/>
    <w:rsid w:val="00AD0FCD"/>
    <w:rsid w:val="00AD13D3"/>
    <w:rsid w:val="00AD13E3"/>
    <w:rsid w:val="00AD195D"/>
    <w:rsid w:val="00AD2F91"/>
    <w:rsid w:val="00AD37F3"/>
    <w:rsid w:val="00AD428A"/>
    <w:rsid w:val="00AD4A95"/>
    <w:rsid w:val="00AD6ABB"/>
    <w:rsid w:val="00AD6D7F"/>
    <w:rsid w:val="00AD7C4D"/>
    <w:rsid w:val="00AD7F72"/>
    <w:rsid w:val="00AE0148"/>
    <w:rsid w:val="00AE0B90"/>
    <w:rsid w:val="00AE2260"/>
    <w:rsid w:val="00AE2C42"/>
    <w:rsid w:val="00AE2E27"/>
    <w:rsid w:val="00AE3811"/>
    <w:rsid w:val="00AE3947"/>
    <w:rsid w:val="00AE425C"/>
    <w:rsid w:val="00AE4390"/>
    <w:rsid w:val="00AE4DA5"/>
    <w:rsid w:val="00AE5257"/>
    <w:rsid w:val="00AE5D9E"/>
    <w:rsid w:val="00AE6324"/>
    <w:rsid w:val="00AE6B36"/>
    <w:rsid w:val="00AE7589"/>
    <w:rsid w:val="00AE7932"/>
    <w:rsid w:val="00AE7EF1"/>
    <w:rsid w:val="00AF1279"/>
    <w:rsid w:val="00AF1D64"/>
    <w:rsid w:val="00AF23D4"/>
    <w:rsid w:val="00AF2B1D"/>
    <w:rsid w:val="00AF313A"/>
    <w:rsid w:val="00AF3B1C"/>
    <w:rsid w:val="00AF46A9"/>
    <w:rsid w:val="00AF59B2"/>
    <w:rsid w:val="00AF6D27"/>
    <w:rsid w:val="00AF72CF"/>
    <w:rsid w:val="00B00CF9"/>
    <w:rsid w:val="00B01D24"/>
    <w:rsid w:val="00B01E99"/>
    <w:rsid w:val="00B02884"/>
    <w:rsid w:val="00B0317D"/>
    <w:rsid w:val="00B0328E"/>
    <w:rsid w:val="00B039AE"/>
    <w:rsid w:val="00B03C61"/>
    <w:rsid w:val="00B04D5A"/>
    <w:rsid w:val="00B07459"/>
    <w:rsid w:val="00B077F7"/>
    <w:rsid w:val="00B07FBB"/>
    <w:rsid w:val="00B10A61"/>
    <w:rsid w:val="00B10A9F"/>
    <w:rsid w:val="00B11967"/>
    <w:rsid w:val="00B11AB9"/>
    <w:rsid w:val="00B12AB2"/>
    <w:rsid w:val="00B1304E"/>
    <w:rsid w:val="00B135FF"/>
    <w:rsid w:val="00B14045"/>
    <w:rsid w:val="00B141CF"/>
    <w:rsid w:val="00B14B06"/>
    <w:rsid w:val="00B16B74"/>
    <w:rsid w:val="00B16CB5"/>
    <w:rsid w:val="00B17257"/>
    <w:rsid w:val="00B20A33"/>
    <w:rsid w:val="00B22A7B"/>
    <w:rsid w:val="00B22CB9"/>
    <w:rsid w:val="00B22E64"/>
    <w:rsid w:val="00B23851"/>
    <w:rsid w:val="00B247A4"/>
    <w:rsid w:val="00B24AEC"/>
    <w:rsid w:val="00B24E69"/>
    <w:rsid w:val="00B26F44"/>
    <w:rsid w:val="00B26FC3"/>
    <w:rsid w:val="00B27E2E"/>
    <w:rsid w:val="00B306E6"/>
    <w:rsid w:val="00B30D70"/>
    <w:rsid w:val="00B3124A"/>
    <w:rsid w:val="00B314EF"/>
    <w:rsid w:val="00B31BE1"/>
    <w:rsid w:val="00B32AA1"/>
    <w:rsid w:val="00B32CED"/>
    <w:rsid w:val="00B32DF5"/>
    <w:rsid w:val="00B33113"/>
    <w:rsid w:val="00B336BD"/>
    <w:rsid w:val="00B3456B"/>
    <w:rsid w:val="00B34BA2"/>
    <w:rsid w:val="00B35628"/>
    <w:rsid w:val="00B358CA"/>
    <w:rsid w:val="00B361A9"/>
    <w:rsid w:val="00B366C3"/>
    <w:rsid w:val="00B37272"/>
    <w:rsid w:val="00B40B6B"/>
    <w:rsid w:val="00B42582"/>
    <w:rsid w:val="00B42ADC"/>
    <w:rsid w:val="00B42E4D"/>
    <w:rsid w:val="00B431D8"/>
    <w:rsid w:val="00B4381C"/>
    <w:rsid w:val="00B461D4"/>
    <w:rsid w:val="00B46C68"/>
    <w:rsid w:val="00B46FF8"/>
    <w:rsid w:val="00B50120"/>
    <w:rsid w:val="00B50EAE"/>
    <w:rsid w:val="00B5256F"/>
    <w:rsid w:val="00B53497"/>
    <w:rsid w:val="00B53627"/>
    <w:rsid w:val="00B53AA1"/>
    <w:rsid w:val="00B54576"/>
    <w:rsid w:val="00B549F0"/>
    <w:rsid w:val="00B5596F"/>
    <w:rsid w:val="00B566AA"/>
    <w:rsid w:val="00B568EA"/>
    <w:rsid w:val="00B56DAC"/>
    <w:rsid w:val="00B6026E"/>
    <w:rsid w:val="00B60CB0"/>
    <w:rsid w:val="00B61093"/>
    <w:rsid w:val="00B610C5"/>
    <w:rsid w:val="00B6128A"/>
    <w:rsid w:val="00B615E2"/>
    <w:rsid w:val="00B62217"/>
    <w:rsid w:val="00B62454"/>
    <w:rsid w:val="00B62638"/>
    <w:rsid w:val="00B62D2A"/>
    <w:rsid w:val="00B64C5B"/>
    <w:rsid w:val="00B64D41"/>
    <w:rsid w:val="00B64E39"/>
    <w:rsid w:val="00B64E86"/>
    <w:rsid w:val="00B6515C"/>
    <w:rsid w:val="00B65B86"/>
    <w:rsid w:val="00B65D6D"/>
    <w:rsid w:val="00B66017"/>
    <w:rsid w:val="00B666E8"/>
    <w:rsid w:val="00B6670A"/>
    <w:rsid w:val="00B70171"/>
    <w:rsid w:val="00B70C6D"/>
    <w:rsid w:val="00B70DA7"/>
    <w:rsid w:val="00B71324"/>
    <w:rsid w:val="00B7183B"/>
    <w:rsid w:val="00B71E20"/>
    <w:rsid w:val="00B71EBF"/>
    <w:rsid w:val="00B72005"/>
    <w:rsid w:val="00B73263"/>
    <w:rsid w:val="00B745CB"/>
    <w:rsid w:val="00B75003"/>
    <w:rsid w:val="00B75040"/>
    <w:rsid w:val="00B75516"/>
    <w:rsid w:val="00B75D3A"/>
    <w:rsid w:val="00B775F1"/>
    <w:rsid w:val="00B77DBA"/>
    <w:rsid w:val="00B80B39"/>
    <w:rsid w:val="00B811A0"/>
    <w:rsid w:val="00B81F07"/>
    <w:rsid w:val="00B821D9"/>
    <w:rsid w:val="00B82364"/>
    <w:rsid w:val="00B8250A"/>
    <w:rsid w:val="00B8276D"/>
    <w:rsid w:val="00B82AE4"/>
    <w:rsid w:val="00B82BC0"/>
    <w:rsid w:val="00B840D8"/>
    <w:rsid w:val="00B84807"/>
    <w:rsid w:val="00B90BF7"/>
    <w:rsid w:val="00B9143E"/>
    <w:rsid w:val="00B91523"/>
    <w:rsid w:val="00B91629"/>
    <w:rsid w:val="00B92F34"/>
    <w:rsid w:val="00B93198"/>
    <w:rsid w:val="00B94A5F"/>
    <w:rsid w:val="00B96136"/>
    <w:rsid w:val="00B964C3"/>
    <w:rsid w:val="00B96F00"/>
    <w:rsid w:val="00B96F3F"/>
    <w:rsid w:val="00B97052"/>
    <w:rsid w:val="00B972B2"/>
    <w:rsid w:val="00B9741D"/>
    <w:rsid w:val="00BA0E44"/>
    <w:rsid w:val="00BA1BEB"/>
    <w:rsid w:val="00BA2F50"/>
    <w:rsid w:val="00BA3031"/>
    <w:rsid w:val="00BA493A"/>
    <w:rsid w:val="00BA5820"/>
    <w:rsid w:val="00BB0B72"/>
    <w:rsid w:val="00BB13E7"/>
    <w:rsid w:val="00BB1824"/>
    <w:rsid w:val="00BB2632"/>
    <w:rsid w:val="00BB359D"/>
    <w:rsid w:val="00BB3A8F"/>
    <w:rsid w:val="00BB47C8"/>
    <w:rsid w:val="00BB4823"/>
    <w:rsid w:val="00BB5996"/>
    <w:rsid w:val="00BB5C4F"/>
    <w:rsid w:val="00BB5E98"/>
    <w:rsid w:val="00BB5EDF"/>
    <w:rsid w:val="00BB7345"/>
    <w:rsid w:val="00BB7516"/>
    <w:rsid w:val="00BC0D49"/>
    <w:rsid w:val="00BC11A6"/>
    <w:rsid w:val="00BC3147"/>
    <w:rsid w:val="00BC3349"/>
    <w:rsid w:val="00BC3635"/>
    <w:rsid w:val="00BC46D7"/>
    <w:rsid w:val="00BC4924"/>
    <w:rsid w:val="00BC4B3B"/>
    <w:rsid w:val="00BC4CD6"/>
    <w:rsid w:val="00BC7CE8"/>
    <w:rsid w:val="00BD08BC"/>
    <w:rsid w:val="00BD0C94"/>
    <w:rsid w:val="00BD0E33"/>
    <w:rsid w:val="00BD36E3"/>
    <w:rsid w:val="00BD493E"/>
    <w:rsid w:val="00BD4A40"/>
    <w:rsid w:val="00BD4F82"/>
    <w:rsid w:val="00BD59D5"/>
    <w:rsid w:val="00BD61B9"/>
    <w:rsid w:val="00BD6F1E"/>
    <w:rsid w:val="00BE1AAE"/>
    <w:rsid w:val="00BE1DA6"/>
    <w:rsid w:val="00BE1ED8"/>
    <w:rsid w:val="00BE32D7"/>
    <w:rsid w:val="00BE4260"/>
    <w:rsid w:val="00BE499A"/>
    <w:rsid w:val="00BE5B41"/>
    <w:rsid w:val="00BE6ADF"/>
    <w:rsid w:val="00BE6EEF"/>
    <w:rsid w:val="00BF1E34"/>
    <w:rsid w:val="00BF1FBA"/>
    <w:rsid w:val="00BF3020"/>
    <w:rsid w:val="00BF3E95"/>
    <w:rsid w:val="00BF5600"/>
    <w:rsid w:val="00BF6391"/>
    <w:rsid w:val="00BF7099"/>
    <w:rsid w:val="00BF72E8"/>
    <w:rsid w:val="00C007DE"/>
    <w:rsid w:val="00C00983"/>
    <w:rsid w:val="00C00D42"/>
    <w:rsid w:val="00C01285"/>
    <w:rsid w:val="00C01440"/>
    <w:rsid w:val="00C02A9C"/>
    <w:rsid w:val="00C03711"/>
    <w:rsid w:val="00C03F88"/>
    <w:rsid w:val="00C044DC"/>
    <w:rsid w:val="00C04B16"/>
    <w:rsid w:val="00C062EA"/>
    <w:rsid w:val="00C0643D"/>
    <w:rsid w:val="00C06664"/>
    <w:rsid w:val="00C06931"/>
    <w:rsid w:val="00C07DF1"/>
    <w:rsid w:val="00C10757"/>
    <w:rsid w:val="00C10F8E"/>
    <w:rsid w:val="00C1118C"/>
    <w:rsid w:val="00C116B5"/>
    <w:rsid w:val="00C13349"/>
    <w:rsid w:val="00C156F1"/>
    <w:rsid w:val="00C1580A"/>
    <w:rsid w:val="00C16099"/>
    <w:rsid w:val="00C16502"/>
    <w:rsid w:val="00C16F93"/>
    <w:rsid w:val="00C176E4"/>
    <w:rsid w:val="00C17BF9"/>
    <w:rsid w:val="00C17C83"/>
    <w:rsid w:val="00C2034A"/>
    <w:rsid w:val="00C20C8B"/>
    <w:rsid w:val="00C20C9F"/>
    <w:rsid w:val="00C21576"/>
    <w:rsid w:val="00C219AE"/>
    <w:rsid w:val="00C23375"/>
    <w:rsid w:val="00C24543"/>
    <w:rsid w:val="00C246B3"/>
    <w:rsid w:val="00C25AA3"/>
    <w:rsid w:val="00C26ED2"/>
    <w:rsid w:val="00C304E6"/>
    <w:rsid w:val="00C30D5F"/>
    <w:rsid w:val="00C328C6"/>
    <w:rsid w:val="00C335B2"/>
    <w:rsid w:val="00C33685"/>
    <w:rsid w:val="00C338A1"/>
    <w:rsid w:val="00C367A8"/>
    <w:rsid w:val="00C36A8E"/>
    <w:rsid w:val="00C37234"/>
    <w:rsid w:val="00C37917"/>
    <w:rsid w:val="00C40395"/>
    <w:rsid w:val="00C40F49"/>
    <w:rsid w:val="00C41856"/>
    <w:rsid w:val="00C421FB"/>
    <w:rsid w:val="00C430E0"/>
    <w:rsid w:val="00C43334"/>
    <w:rsid w:val="00C4344D"/>
    <w:rsid w:val="00C43462"/>
    <w:rsid w:val="00C43946"/>
    <w:rsid w:val="00C43CA9"/>
    <w:rsid w:val="00C454DA"/>
    <w:rsid w:val="00C45CF1"/>
    <w:rsid w:val="00C46920"/>
    <w:rsid w:val="00C46957"/>
    <w:rsid w:val="00C4716D"/>
    <w:rsid w:val="00C50C74"/>
    <w:rsid w:val="00C5110C"/>
    <w:rsid w:val="00C51621"/>
    <w:rsid w:val="00C540EB"/>
    <w:rsid w:val="00C54280"/>
    <w:rsid w:val="00C54E9D"/>
    <w:rsid w:val="00C5517E"/>
    <w:rsid w:val="00C5622C"/>
    <w:rsid w:val="00C56657"/>
    <w:rsid w:val="00C56EF1"/>
    <w:rsid w:val="00C6005D"/>
    <w:rsid w:val="00C618E8"/>
    <w:rsid w:val="00C61FA8"/>
    <w:rsid w:val="00C64838"/>
    <w:rsid w:val="00C650F2"/>
    <w:rsid w:val="00C65C98"/>
    <w:rsid w:val="00C67060"/>
    <w:rsid w:val="00C6783D"/>
    <w:rsid w:val="00C70A8D"/>
    <w:rsid w:val="00C70AE2"/>
    <w:rsid w:val="00C716A5"/>
    <w:rsid w:val="00C71AB4"/>
    <w:rsid w:val="00C71DA3"/>
    <w:rsid w:val="00C71F0C"/>
    <w:rsid w:val="00C7336F"/>
    <w:rsid w:val="00C742F3"/>
    <w:rsid w:val="00C753DE"/>
    <w:rsid w:val="00C7630C"/>
    <w:rsid w:val="00C7672A"/>
    <w:rsid w:val="00C772EA"/>
    <w:rsid w:val="00C77B77"/>
    <w:rsid w:val="00C80B15"/>
    <w:rsid w:val="00C80D10"/>
    <w:rsid w:val="00C81B26"/>
    <w:rsid w:val="00C82664"/>
    <w:rsid w:val="00C828E4"/>
    <w:rsid w:val="00C82EF1"/>
    <w:rsid w:val="00C84453"/>
    <w:rsid w:val="00C84D69"/>
    <w:rsid w:val="00C859A6"/>
    <w:rsid w:val="00C86CCA"/>
    <w:rsid w:val="00C872F2"/>
    <w:rsid w:val="00C90EF9"/>
    <w:rsid w:val="00C911BC"/>
    <w:rsid w:val="00C912F1"/>
    <w:rsid w:val="00C93193"/>
    <w:rsid w:val="00C93D19"/>
    <w:rsid w:val="00C94668"/>
    <w:rsid w:val="00C9489D"/>
    <w:rsid w:val="00C95234"/>
    <w:rsid w:val="00C953E4"/>
    <w:rsid w:val="00C9659F"/>
    <w:rsid w:val="00C9675E"/>
    <w:rsid w:val="00C96A74"/>
    <w:rsid w:val="00C972DD"/>
    <w:rsid w:val="00C97453"/>
    <w:rsid w:val="00C97759"/>
    <w:rsid w:val="00C9785E"/>
    <w:rsid w:val="00CA1FAF"/>
    <w:rsid w:val="00CA274A"/>
    <w:rsid w:val="00CA32BA"/>
    <w:rsid w:val="00CA3DC6"/>
    <w:rsid w:val="00CA4305"/>
    <w:rsid w:val="00CA44AE"/>
    <w:rsid w:val="00CA5643"/>
    <w:rsid w:val="00CA659A"/>
    <w:rsid w:val="00CA67B2"/>
    <w:rsid w:val="00CA6FAB"/>
    <w:rsid w:val="00CB043D"/>
    <w:rsid w:val="00CB0472"/>
    <w:rsid w:val="00CB0C2E"/>
    <w:rsid w:val="00CB13E9"/>
    <w:rsid w:val="00CB687D"/>
    <w:rsid w:val="00CB7DAE"/>
    <w:rsid w:val="00CC106D"/>
    <w:rsid w:val="00CC1079"/>
    <w:rsid w:val="00CC1A25"/>
    <w:rsid w:val="00CC2466"/>
    <w:rsid w:val="00CC26FC"/>
    <w:rsid w:val="00CC2A30"/>
    <w:rsid w:val="00CC3190"/>
    <w:rsid w:val="00CC35CE"/>
    <w:rsid w:val="00CC466D"/>
    <w:rsid w:val="00CC5384"/>
    <w:rsid w:val="00CC64FE"/>
    <w:rsid w:val="00CC6663"/>
    <w:rsid w:val="00CC6BE3"/>
    <w:rsid w:val="00CC70F6"/>
    <w:rsid w:val="00CD0445"/>
    <w:rsid w:val="00CD0D63"/>
    <w:rsid w:val="00CD0DF4"/>
    <w:rsid w:val="00CD1195"/>
    <w:rsid w:val="00CD14BD"/>
    <w:rsid w:val="00CD16CE"/>
    <w:rsid w:val="00CD1DFE"/>
    <w:rsid w:val="00CD29E6"/>
    <w:rsid w:val="00CD2A9E"/>
    <w:rsid w:val="00CD2E46"/>
    <w:rsid w:val="00CD3DB9"/>
    <w:rsid w:val="00CD4E75"/>
    <w:rsid w:val="00CD50C4"/>
    <w:rsid w:val="00CD53C9"/>
    <w:rsid w:val="00CD5952"/>
    <w:rsid w:val="00CE066C"/>
    <w:rsid w:val="00CE304B"/>
    <w:rsid w:val="00CE558D"/>
    <w:rsid w:val="00CF0861"/>
    <w:rsid w:val="00CF1153"/>
    <w:rsid w:val="00CF198C"/>
    <w:rsid w:val="00CF1D7A"/>
    <w:rsid w:val="00CF1DA6"/>
    <w:rsid w:val="00CF1FA7"/>
    <w:rsid w:val="00CF24FF"/>
    <w:rsid w:val="00CF2C14"/>
    <w:rsid w:val="00CF2DF7"/>
    <w:rsid w:val="00CF3A54"/>
    <w:rsid w:val="00CF3EFE"/>
    <w:rsid w:val="00CF6B0A"/>
    <w:rsid w:val="00D000F1"/>
    <w:rsid w:val="00D001BB"/>
    <w:rsid w:val="00D01C44"/>
    <w:rsid w:val="00D02178"/>
    <w:rsid w:val="00D026A4"/>
    <w:rsid w:val="00D02E05"/>
    <w:rsid w:val="00D03420"/>
    <w:rsid w:val="00D03EF1"/>
    <w:rsid w:val="00D04242"/>
    <w:rsid w:val="00D04D85"/>
    <w:rsid w:val="00D05A5A"/>
    <w:rsid w:val="00D05AD5"/>
    <w:rsid w:val="00D06776"/>
    <w:rsid w:val="00D06AF7"/>
    <w:rsid w:val="00D06EB6"/>
    <w:rsid w:val="00D07111"/>
    <w:rsid w:val="00D10087"/>
    <w:rsid w:val="00D1214F"/>
    <w:rsid w:val="00D12519"/>
    <w:rsid w:val="00D12C1D"/>
    <w:rsid w:val="00D12EDF"/>
    <w:rsid w:val="00D13386"/>
    <w:rsid w:val="00D13783"/>
    <w:rsid w:val="00D13A90"/>
    <w:rsid w:val="00D13BB1"/>
    <w:rsid w:val="00D14243"/>
    <w:rsid w:val="00D1454D"/>
    <w:rsid w:val="00D146A8"/>
    <w:rsid w:val="00D1521C"/>
    <w:rsid w:val="00D15DEC"/>
    <w:rsid w:val="00D17B10"/>
    <w:rsid w:val="00D17D3E"/>
    <w:rsid w:val="00D2037B"/>
    <w:rsid w:val="00D20E51"/>
    <w:rsid w:val="00D216A2"/>
    <w:rsid w:val="00D21C8C"/>
    <w:rsid w:val="00D224C2"/>
    <w:rsid w:val="00D246BC"/>
    <w:rsid w:val="00D24EA4"/>
    <w:rsid w:val="00D27C2E"/>
    <w:rsid w:val="00D31398"/>
    <w:rsid w:val="00D31648"/>
    <w:rsid w:val="00D31951"/>
    <w:rsid w:val="00D32330"/>
    <w:rsid w:val="00D34251"/>
    <w:rsid w:val="00D3497C"/>
    <w:rsid w:val="00D35CF1"/>
    <w:rsid w:val="00D3685C"/>
    <w:rsid w:val="00D36A8E"/>
    <w:rsid w:val="00D36EAC"/>
    <w:rsid w:val="00D37DC9"/>
    <w:rsid w:val="00D40229"/>
    <w:rsid w:val="00D4085C"/>
    <w:rsid w:val="00D40EF1"/>
    <w:rsid w:val="00D40FE8"/>
    <w:rsid w:val="00D41195"/>
    <w:rsid w:val="00D41342"/>
    <w:rsid w:val="00D41677"/>
    <w:rsid w:val="00D41927"/>
    <w:rsid w:val="00D41BB8"/>
    <w:rsid w:val="00D41BD7"/>
    <w:rsid w:val="00D43BE6"/>
    <w:rsid w:val="00D43CA6"/>
    <w:rsid w:val="00D43D7F"/>
    <w:rsid w:val="00D45174"/>
    <w:rsid w:val="00D459EF"/>
    <w:rsid w:val="00D461E4"/>
    <w:rsid w:val="00D5160C"/>
    <w:rsid w:val="00D51AEA"/>
    <w:rsid w:val="00D527BF"/>
    <w:rsid w:val="00D536ED"/>
    <w:rsid w:val="00D53858"/>
    <w:rsid w:val="00D558CA"/>
    <w:rsid w:val="00D55A8E"/>
    <w:rsid w:val="00D56154"/>
    <w:rsid w:val="00D5623C"/>
    <w:rsid w:val="00D5673B"/>
    <w:rsid w:val="00D56CF4"/>
    <w:rsid w:val="00D57ED4"/>
    <w:rsid w:val="00D609C7"/>
    <w:rsid w:val="00D60A0A"/>
    <w:rsid w:val="00D60D64"/>
    <w:rsid w:val="00D61878"/>
    <w:rsid w:val="00D61B9C"/>
    <w:rsid w:val="00D62A43"/>
    <w:rsid w:val="00D62BEC"/>
    <w:rsid w:val="00D635AB"/>
    <w:rsid w:val="00D63E03"/>
    <w:rsid w:val="00D63F64"/>
    <w:rsid w:val="00D64E1D"/>
    <w:rsid w:val="00D6554D"/>
    <w:rsid w:val="00D655E9"/>
    <w:rsid w:val="00D66BB9"/>
    <w:rsid w:val="00D67CD2"/>
    <w:rsid w:val="00D67EFB"/>
    <w:rsid w:val="00D7043B"/>
    <w:rsid w:val="00D70AF2"/>
    <w:rsid w:val="00D7130F"/>
    <w:rsid w:val="00D71BD3"/>
    <w:rsid w:val="00D73DF6"/>
    <w:rsid w:val="00D740F6"/>
    <w:rsid w:val="00D742CE"/>
    <w:rsid w:val="00D75869"/>
    <w:rsid w:val="00D762ED"/>
    <w:rsid w:val="00D81A5C"/>
    <w:rsid w:val="00D81E09"/>
    <w:rsid w:val="00D81FAF"/>
    <w:rsid w:val="00D82B65"/>
    <w:rsid w:val="00D832E5"/>
    <w:rsid w:val="00D83706"/>
    <w:rsid w:val="00D83F41"/>
    <w:rsid w:val="00D84009"/>
    <w:rsid w:val="00D84E06"/>
    <w:rsid w:val="00D85660"/>
    <w:rsid w:val="00D8621F"/>
    <w:rsid w:val="00D86790"/>
    <w:rsid w:val="00D90292"/>
    <w:rsid w:val="00D906F3"/>
    <w:rsid w:val="00D91EBA"/>
    <w:rsid w:val="00D9249A"/>
    <w:rsid w:val="00D93A4A"/>
    <w:rsid w:val="00D94F7B"/>
    <w:rsid w:val="00D95564"/>
    <w:rsid w:val="00D977F6"/>
    <w:rsid w:val="00D97895"/>
    <w:rsid w:val="00D97D1A"/>
    <w:rsid w:val="00DA007F"/>
    <w:rsid w:val="00DA03E2"/>
    <w:rsid w:val="00DA059B"/>
    <w:rsid w:val="00DA175E"/>
    <w:rsid w:val="00DA3C7C"/>
    <w:rsid w:val="00DA424F"/>
    <w:rsid w:val="00DA504A"/>
    <w:rsid w:val="00DA746C"/>
    <w:rsid w:val="00DB028B"/>
    <w:rsid w:val="00DB0439"/>
    <w:rsid w:val="00DB1B7B"/>
    <w:rsid w:val="00DB1C21"/>
    <w:rsid w:val="00DB2090"/>
    <w:rsid w:val="00DB25E7"/>
    <w:rsid w:val="00DB2A42"/>
    <w:rsid w:val="00DB4E17"/>
    <w:rsid w:val="00DB63D8"/>
    <w:rsid w:val="00DB7502"/>
    <w:rsid w:val="00DB79E3"/>
    <w:rsid w:val="00DC0240"/>
    <w:rsid w:val="00DC2D71"/>
    <w:rsid w:val="00DC4661"/>
    <w:rsid w:val="00DD055F"/>
    <w:rsid w:val="00DD0741"/>
    <w:rsid w:val="00DD0A9A"/>
    <w:rsid w:val="00DD1112"/>
    <w:rsid w:val="00DD13D1"/>
    <w:rsid w:val="00DD223C"/>
    <w:rsid w:val="00DD259B"/>
    <w:rsid w:val="00DD25A2"/>
    <w:rsid w:val="00DD34F7"/>
    <w:rsid w:val="00DD3952"/>
    <w:rsid w:val="00DD3CE5"/>
    <w:rsid w:val="00DD4750"/>
    <w:rsid w:val="00DD5CC6"/>
    <w:rsid w:val="00DD63E1"/>
    <w:rsid w:val="00DD6DDD"/>
    <w:rsid w:val="00DD7645"/>
    <w:rsid w:val="00DD7B6C"/>
    <w:rsid w:val="00DD7E2B"/>
    <w:rsid w:val="00DE1D34"/>
    <w:rsid w:val="00DE48CD"/>
    <w:rsid w:val="00DF0704"/>
    <w:rsid w:val="00DF08D7"/>
    <w:rsid w:val="00DF0F91"/>
    <w:rsid w:val="00DF1485"/>
    <w:rsid w:val="00DF1957"/>
    <w:rsid w:val="00DF2CD6"/>
    <w:rsid w:val="00DF31D4"/>
    <w:rsid w:val="00DF3443"/>
    <w:rsid w:val="00DF3D1D"/>
    <w:rsid w:val="00DF426B"/>
    <w:rsid w:val="00DF4F5B"/>
    <w:rsid w:val="00DF5E77"/>
    <w:rsid w:val="00DF66BD"/>
    <w:rsid w:val="00DF6901"/>
    <w:rsid w:val="00DF74FC"/>
    <w:rsid w:val="00DF7DD0"/>
    <w:rsid w:val="00E00406"/>
    <w:rsid w:val="00E008B4"/>
    <w:rsid w:val="00E00A05"/>
    <w:rsid w:val="00E011A2"/>
    <w:rsid w:val="00E018C5"/>
    <w:rsid w:val="00E01BC7"/>
    <w:rsid w:val="00E02072"/>
    <w:rsid w:val="00E03BB6"/>
    <w:rsid w:val="00E106AB"/>
    <w:rsid w:val="00E118CB"/>
    <w:rsid w:val="00E11A85"/>
    <w:rsid w:val="00E12554"/>
    <w:rsid w:val="00E12BFC"/>
    <w:rsid w:val="00E12D93"/>
    <w:rsid w:val="00E13072"/>
    <w:rsid w:val="00E14A94"/>
    <w:rsid w:val="00E150FC"/>
    <w:rsid w:val="00E164DD"/>
    <w:rsid w:val="00E16CB5"/>
    <w:rsid w:val="00E17FEB"/>
    <w:rsid w:val="00E206FB"/>
    <w:rsid w:val="00E20C6C"/>
    <w:rsid w:val="00E20D2E"/>
    <w:rsid w:val="00E21F35"/>
    <w:rsid w:val="00E22438"/>
    <w:rsid w:val="00E22485"/>
    <w:rsid w:val="00E228F6"/>
    <w:rsid w:val="00E22CB3"/>
    <w:rsid w:val="00E22D30"/>
    <w:rsid w:val="00E23D1C"/>
    <w:rsid w:val="00E24781"/>
    <w:rsid w:val="00E2531E"/>
    <w:rsid w:val="00E26440"/>
    <w:rsid w:val="00E26699"/>
    <w:rsid w:val="00E273B4"/>
    <w:rsid w:val="00E27630"/>
    <w:rsid w:val="00E279CD"/>
    <w:rsid w:val="00E27A3E"/>
    <w:rsid w:val="00E31169"/>
    <w:rsid w:val="00E311C7"/>
    <w:rsid w:val="00E31D83"/>
    <w:rsid w:val="00E321BD"/>
    <w:rsid w:val="00E33530"/>
    <w:rsid w:val="00E3353D"/>
    <w:rsid w:val="00E33790"/>
    <w:rsid w:val="00E34D0F"/>
    <w:rsid w:val="00E3506C"/>
    <w:rsid w:val="00E35785"/>
    <w:rsid w:val="00E357D2"/>
    <w:rsid w:val="00E35F90"/>
    <w:rsid w:val="00E3768E"/>
    <w:rsid w:val="00E37C43"/>
    <w:rsid w:val="00E407B9"/>
    <w:rsid w:val="00E42171"/>
    <w:rsid w:val="00E435B2"/>
    <w:rsid w:val="00E44A87"/>
    <w:rsid w:val="00E45F1D"/>
    <w:rsid w:val="00E46186"/>
    <w:rsid w:val="00E4647B"/>
    <w:rsid w:val="00E464CC"/>
    <w:rsid w:val="00E477EF"/>
    <w:rsid w:val="00E47A28"/>
    <w:rsid w:val="00E501E4"/>
    <w:rsid w:val="00E50E46"/>
    <w:rsid w:val="00E510E9"/>
    <w:rsid w:val="00E51156"/>
    <w:rsid w:val="00E5155E"/>
    <w:rsid w:val="00E51983"/>
    <w:rsid w:val="00E52006"/>
    <w:rsid w:val="00E521BC"/>
    <w:rsid w:val="00E52594"/>
    <w:rsid w:val="00E53322"/>
    <w:rsid w:val="00E53BF7"/>
    <w:rsid w:val="00E5446C"/>
    <w:rsid w:val="00E5554C"/>
    <w:rsid w:val="00E55943"/>
    <w:rsid w:val="00E559E0"/>
    <w:rsid w:val="00E56BC3"/>
    <w:rsid w:val="00E60019"/>
    <w:rsid w:val="00E6008E"/>
    <w:rsid w:val="00E62C35"/>
    <w:rsid w:val="00E6405D"/>
    <w:rsid w:val="00E64658"/>
    <w:rsid w:val="00E65C9A"/>
    <w:rsid w:val="00E67015"/>
    <w:rsid w:val="00E678F7"/>
    <w:rsid w:val="00E67FFB"/>
    <w:rsid w:val="00E70684"/>
    <w:rsid w:val="00E70A28"/>
    <w:rsid w:val="00E70B52"/>
    <w:rsid w:val="00E70DBF"/>
    <w:rsid w:val="00E70F31"/>
    <w:rsid w:val="00E7114D"/>
    <w:rsid w:val="00E71E23"/>
    <w:rsid w:val="00E71E7E"/>
    <w:rsid w:val="00E742A6"/>
    <w:rsid w:val="00E74C0A"/>
    <w:rsid w:val="00E74E1A"/>
    <w:rsid w:val="00E75189"/>
    <w:rsid w:val="00E755BD"/>
    <w:rsid w:val="00E75F81"/>
    <w:rsid w:val="00E7624A"/>
    <w:rsid w:val="00E7689D"/>
    <w:rsid w:val="00E7697C"/>
    <w:rsid w:val="00E76C20"/>
    <w:rsid w:val="00E76D86"/>
    <w:rsid w:val="00E76FAE"/>
    <w:rsid w:val="00E774CB"/>
    <w:rsid w:val="00E77EB4"/>
    <w:rsid w:val="00E80C01"/>
    <w:rsid w:val="00E819ED"/>
    <w:rsid w:val="00E82232"/>
    <w:rsid w:val="00E82C67"/>
    <w:rsid w:val="00E845AA"/>
    <w:rsid w:val="00E850E4"/>
    <w:rsid w:val="00E85AA2"/>
    <w:rsid w:val="00E85B7C"/>
    <w:rsid w:val="00E86F85"/>
    <w:rsid w:val="00E90B44"/>
    <w:rsid w:val="00E928DE"/>
    <w:rsid w:val="00E92F03"/>
    <w:rsid w:val="00E94F78"/>
    <w:rsid w:val="00E95900"/>
    <w:rsid w:val="00E959DA"/>
    <w:rsid w:val="00E95AC3"/>
    <w:rsid w:val="00E95BB4"/>
    <w:rsid w:val="00E96DB7"/>
    <w:rsid w:val="00E97DE4"/>
    <w:rsid w:val="00EA0417"/>
    <w:rsid w:val="00EA236E"/>
    <w:rsid w:val="00EA2431"/>
    <w:rsid w:val="00EA296B"/>
    <w:rsid w:val="00EA3229"/>
    <w:rsid w:val="00EA35EC"/>
    <w:rsid w:val="00EA42FF"/>
    <w:rsid w:val="00EA4802"/>
    <w:rsid w:val="00EA4C85"/>
    <w:rsid w:val="00EA4E5B"/>
    <w:rsid w:val="00EA6AFD"/>
    <w:rsid w:val="00EB1114"/>
    <w:rsid w:val="00EB1239"/>
    <w:rsid w:val="00EB22FC"/>
    <w:rsid w:val="00EB281E"/>
    <w:rsid w:val="00EB34A3"/>
    <w:rsid w:val="00EB5E18"/>
    <w:rsid w:val="00EB5E49"/>
    <w:rsid w:val="00EB620F"/>
    <w:rsid w:val="00EB64AC"/>
    <w:rsid w:val="00EB6DDF"/>
    <w:rsid w:val="00EB6FF3"/>
    <w:rsid w:val="00EB781B"/>
    <w:rsid w:val="00EC0A85"/>
    <w:rsid w:val="00EC0B21"/>
    <w:rsid w:val="00EC166A"/>
    <w:rsid w:val="00EC37EA"/>
    <w:rsid w:val="00EC4444"/>
    <w:rsid w:val="00EC4504"/>
    <w:rsid w:val="00EC5966"/>
    <w:rsid w:val="00EC59FE"/>
    <w:rsid w:val="00EC6102"/>
    <w:rsid w:val="00EC69CC"/>
    <w:rsid w:val="00ED087F"/>
    <w:rsid w:val="00ED332E"/>
    <w:rsid w:val="00ED38FE"/>
    <w:rsid w:val="00ED3945"/>
    <w:rsid w:val="00ED3BA4"/>
    <w:rsid w:val="00ED3E65"/>
    <w:rsid w:val="00ED4A19"/>
    <w:rsid w:val="00ED529E"/>
    <w:rsid w:val="00ED6F42"/>
    <w:rsid w:val="00ED7393"/>
    <w:rsid w:val="00ED7CF9"/>
    <w:rsid w:val="00EE1D3E"/>
    <w:rsid w:val="00EE22C4"/>
    <w:rsid w:val="00EE305E"/>
    <w:rsid w:val="00EE5DAD"/>
    <w:rsid w:val="00EE6BE3"/>
    <w:rsid w:val="00EE7016"/>
    <w:rsid w:val="00EE7A42"/>
    <w:rsid w:val="00EF0320"/>
    <w:rsid w:val="00EF0832"/>
    <w:rsid w:val="00EF2021"/>
    <w:rsid w:val="00EF4331"/>
    <w:rsid w:val="00EF4AD7"/>
    <w:rsid w:val="00EF50B5"/>
    <w:rsid w:val="00EF59BA"/>
    <w:rsid w:val="00EF7568"/>
    <w:rsid w:val="00EF7A85"/>
    <w:rsid w:val="00F01033"/>
    <w:rsid w:val="00F01183"/>
    <w:rsid w:val="00F0279A"/>
    <w:rsid w:val="00F039FE"/>
    <w:rsid w:val="00F04320"/>
    <w:rsid w:val="00F0449E"/>
    <w:rsid w:val="00F056AC"/>
    <w:rsid w:val="00F05DC2"/>
    <w:rsid w:val="00F07C8B"/>
    <w:rsid w:val="00F10587"/>
    <w:rsid w:val="00F1070B"/>
    <w:rsid w:val="00F10BD1"/>
    <w:rsid w:val="00F11551"/>
    <w:rsid w:val="00F12132"/>
    <w:rsid w:val="00F121D6"/>
    <w:rsid w:val="00F1258A"/>
    <w:rsid w:val="00F1356B"/>
    <w:rsid w:val="00F14A1C"/>
    <w:rsid w:val="00F14BA5"/>
    <w:rsid w:val="00F14C6D"/>
    <w:rsid w:val="00F1563C"/>
    <w:rsid w:val="00F159AB"/>
    <w:rsid w:val="00F16BD4"/>
    <w:rsid w:val="00F16E18"/>
    <w:rsid w:val="00F16FA2"/>
    <w:rsid w:val="00F20858"/>
    <w:rsid w:val="00F21217"/>
    <w:rsid w:val="00F22B14"/>
    <w:rsid w:val="00F2328B"/>
    <w:rsid w:val="00F2330C"/>
    <w:rsid w:val="00F23793"/>
    <w:rsid w:val="00F241B1"/>
    <w:rsid w:val="00F2537D"/>
    <w:rsid w:val="00F25596"/>
    <w:rsid w:val="00F25CAD"/>
    <w:rsid w:val="00F271C1"/>
    <w:rsid w:val="00F30192"/>
    <w:rsid w:val="00F30234"/>
    <w:rsid w:val="00F30465"/>
    <w:rsid w:val="00F32F9E"/>
    <w:rsid w:val="00F333EE"/>
    <w:rsid w:val="00F3344B"/>
    <w:rsid w:val="00F33B36"/>
    <w:rsid w:val="00F34624"/>
    <w:rsid w:val="00F34DD3"/>
    <w:rsid w:val="00F351AD"/>
    <w:rsid w:val="00F3622F"/>
    <w:rsid w:val="00F40F5E"/>
    <w:rsid w:val="00F4123C"/>
    <w:rsid w:val="00F41D11"/>
    <w:rsid w:val="00F41DBC"/>
    <w:rsid w:val="00F44210"/>
    <w:rsid w:val="00F44E28"/>
    <w:rsid w:val="00F458FE"/>
    <w:rsid w:val="00F46198"/>
    <w:rsid w:val="00F50D6E"/>
    <w:rsid w:val="00F51D41"/>
    <w:rsid w:val="00F5258A"/>
    <w:rsid w:val="00F531D9"/>
    <w:rsid w:val="00F5357F"/>
    <w:rsid w:val="00F53EC0"/>
    <w:rsid w:val="00F54E64"/>
    <w:rsid w:val="00F55991"/>
    <w:rsid w:val="00F55A1C"/>
    <w:rsid w:val="00F55B46"/>
    <w:rsid w:val="00F55E54"/>
    <w:rsid w:val="00F565E6"/>
    <w:rsid w:val="00F56851"/>
    <w:rsid w:val="00F5792E"/>
    <w:rsid w:val="00F6032E"/>
    <w:rsid w:val="00F60F25"/>
    <w:rsid w:val="00F618BF"/>
    <w:rsid w:val="00F625D5"/>
    <w:rsid w:val="00F631E9"/>
    <w:rsid w:val="00F637F1"/>
    <w:rsid w:val="00F64954"/>
    <w:rsid w:val="00F66118"/>
    <w:rsid w:val="00F66D33"/>
    <w:rsid w:val="00F6751B"/>
    <w:rsid w:val="00F67906"/>
    <w:rsid w:val="00F71617"/>
    <w:rsid w:val="00F71728"/>
    <w:rsid w:val="00F71D95"/>
    <w:rsid w:val="00F71FCA"/>
    <w:rsid w:val="00F720FF"/>
    <w:rsid w:val="00F724C9"/>
    <w:rsid w:val="00F7278A"/>
    <w:rsid w:val="00F72A84"/>
    <w:rsid w:val="00F72C46"/>
    <w:rsid w:val="00F738C5"/>
    <w:rsid w:val="00F73BEE"/>
    <w:rsid w:val="00F73EC4"/>
    <w:rsid w:val="00F745E8"/>
    <w:rsid w:val="00F74794"/>
    <w:rsid w:val="00F75856"/>
    <w:rsid w:val="00F7591A"/>
    <w:rsid w:val="00F75BA1"/>
    <w:rsid w:val="00F75CA8"/>
    <w:rsid w:val="00F75D0C"/>
    <w:rsid w:val="00F76308"/>
    <w:rsid w:val="00F775BB"/>
    <w:rsid w:val="00F802F5"/>
    <w:rsid w:val="00F81AE9"/>
    <w:rsid w:val="00F826D4"/>
    <w:rsid w:val="00F82C00"/>
    <w:rsid w:val="00F83660"/>
    <w:rsid w:val="00F83E7B"/>
    <w:rsid w:val="00F84270"/>
    <w:rsid w:val="00F853FD"/>
    <w:rsid w:val="00F90D5F"/>
    <w:rsid w:val="00F93FFF"/>
    <w:rsid w:val="00F94C8B"/>
    <w:rsid w:val="00F94EA1"/>
    <w:rsid w:val="00F94EEA"/>
    <w:rsid w:val="00F94FBB"/>
    <w:rsid w:val="00F95E4A"/>
    <w:rsid w:val="00F96569"/>
    <w:rsid w:val="00F969B3"/>
    <w:rsid w:val="00F969EF"/>
    <w:rsid w:val="00F97899"/>
    <w:rsid w:val="00F979A3"/>
    <w:rsid w:val="00FA1DE3"/>
    <w:rsid w:val="00FA2BDB"/>
    <w:rsid w:val="00FA3AD9"/>
    <w:rsid w:val="00FA41A9"/>
    <w:rsid w:val="00FA428A"/>
    <w:rsid w:val="00FA585D"/>
    <w:rsid w:val="00FA5C5E"/>
    <w:rsid w:val="00FA5F62"/>
    <w:rsid w:val="00FA6945"/>
    <w:rsid w:val="00FA7002"/>
    <w:rsid w:val="00FB17F1"/>
    <w:rsid w:val="00FB2499"/>
    <w:rsid w:val="00FB28D6"/>
    <w:rsid w:val="00FB2A9E"/>
    <w:rsid w:val="00FB3FF1"/>
    <w:rsid w:val="00FB67B1"/>
    <w:rsid w:val="00FB69E9"/>
    <w:rsid w:val="00FB7EE9"/>
    <w:rsid w:val="00FC0919"/>
    <w:rsid w:val="00FC0D67"/>
    <w:rsid w:val="00FC11B5"/>
    <w:rsid w:val="00FC18A5"/>
    <w:rsid w:val="00FC1FDB"/>
    <w:rsid w:val="00FC48AD"/>
    <w:rsid w:val="00FC6C3D"/>
    <w:rsid w:val="00FC7042"/>
    <w:rsid w:val="00FC76C9"/>
    <w:rsid w:val="00FD1872"/>
    <w:rsid w:val="00FD3123"/>
    <w:rsid w:val="00FD473A"/>
    <w:rsid w:val="00FD604B"/>
    <w:rsid w:val="00FD6140"/>
    <w:rsid w:val="00FD61DC"/>
    <w:rsid w:val="00FD6696"/>
    <w:rsid w:val="00FD669B"/>
    <w:rsid w:val="00FD7B07"/>
    <w:rsid w:val="00FE0817"/>
    <w:rsid w:val="00FE0CEA"/>
    <w:rsid w:val="00FE16FA"/>
    <w:rsid w:val="00FE26AD"/>
    <w:rsid w:val="00FE35CB"/>
    <w:rsid w:val="00FE3D10"/>
    <w:rsid w:val="00FE5954"/>
    <w:rsid w:val="00FE7ADD"/>
    <w:rsid w:val="00FF06D2"/>
    <w:rsid w:val="00FF115E"/>
    <w:rsid w:val="00FF12EA"/>
    <w:rsid w:val="00FF20C1"/>
    <w:rsid w:val="00FF245D"/>
    <w:rsid w:val="00FF29F8"/>
    <w:rsid w:val="00FF2F82"/>
    <w:rsid w:val="00FF511C"/>
    <w:rsid w:val="00FF559A"/>
    <w:rsid w:val="00FF5E2C"/>
    <w:rsid w:val="00FF609C"/>
    <w:rsid w:val="00FF64F7"/>
    <w:rsid w:val="00FF6644"/>
    <w:rsid w:val="00FF6CAD"/>
    <w:rsid w:val="015B7931"/>
    <w:rsid w:val="3E746C63"/>
    <w:rsid w:val="430E1324"/>
    <w:rsid w:val="5BAB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885FD"/>
  <w15:docId w15:val="{AEF1F285-DD29-464A-BF24-91182260B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SimSun" w:hAnsi="Arial" w:cs="Times New Roman"/>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utlineLvl w:val="5"/>
    </w:pPr>
    <w:rPr>
      <w:rFonts w:ascii="Arial" w:hAnsi="Arial" w:cs="Arial"/>
    </w:rPr>
  </w:style>
  <w:style w:type="paragraph" w:styleId="Heading7">
    <w:name w:val="heading 7"/>
    <w:basedOn w:val="Normal"/>
    <w:next w:val="Normal"/>
    <w:link w:val="Heading7Char"/>
    <w:qFormat/>
    <w:pPr>
      <w:keepNext/>
      <w:keepLines/>
      <w:numPr>
        <w:ilvl w:val="6"/>
        <w:numId w:val="1"/>
      </w:numPr>
      <w:outlineLvl w:val="6"/>
    </w:pPr>
    <w:rPr>
      <w:rFonts w:ascii="Arial" w:hAnsi="Arial"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spacing w:after="240" w:line="240" w:lineRule="auto"/>
      <w:jc w:val="center"/>
    </w:pPr>
    <w:rPr>
      <w:b/>
      <w:bCs/>
      <w:sz w:val="24"/>
      <w:szCs w:val="24"/>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pPr>
      <w:snapToGrid w:val="0"/>
      <w:spacing w:after="100" w:afterAutospacing="1" w:line="240" w:lineRule="auto"/>
      <w:jc w:val="both"/>
    </w:pPr>
    <w:rPr>
      <w:rFonts w:ascii="Century" w:eastAsia="MS Mincho" w:hAnsi="Century"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SimSun" w:hAnsi="Arial" w:cs="Times New Roman"/>
      <w:sz w:val="36"/>
      <w:szCs w:val="36"/>
      <w:lang w:val="en-GB" w:eastAsia="zh-CN"/>
    </w:rPr>
  </w:style>
  <w:style w:type="character" w:customStyle="1" w:styleId="Heading2Char">
    <w:name w:val="Heading 2 Char"/>
    <w:basedOn w:val="DefaultParagraphFont"/>
    <w:link w:val="Heading2"/>
    <w:qFormat/>
    <w:rPr>
      <w:rFonts w:ascii="Arial" w:eastAsia="SimSun" w:hAnsi="Arial" w:cs="Times New Roman"/>
      <w:sz w:val="32"/>
      <w:szCs w:val="32"/>
      <w:lang w:val="en-GB" w:eastAsia="zh-CN"/>
    </w:rPr>
  </w:style>
  <w:style w:type="character" w:customStyle="1" w:styleId="Heading3Char">
    <w:name w:val="Heading 3 Char"/>
    <w:basedOn w:val="DefaultParagraphFont"/>
    <w:link w:val="Heading3"/>
    <w:qFormat/>
    <w:rPr>
      <w:rFonts w:ascii="Arial" w:eastAsia="SimSun" w:hAnsi="Arial" w:cs="Times New Roman"/>
      <w:sz w:val="28"/>
      <w:szCs w:val="28"/>
      <w:lang w:val="en-GB" w:eastAsia="zh-CN"/>
    </w:rPr>
  </w:style>
  <w:style w:type="character" w:customStyle="1" w:styleId="Heading4Char">
    <w:name w:val="Heading 4 Char"/>
    <w:basedOn w:val="DefaultParagraphFont"/>
    <w:link w:val="Heading4"/>
    <w:qFormat/>
    <w:rPr>
      <w:rFonts w:ascii="Arial" w:eastAsia="SimSun" w:hAnsi="Arial" w:cs="Times New Roman"/>
      <w:sz w:val="24"/>
      <w:szCs w:val="24"/>
      <w:lang w:val="en-GB" w:eastAsia="zh-CN"/>
    </w:rPr>
  </w:style>
  <w:style w:type="character" w:customStyle="1" w:styleId="Heading5Char">
    <w:name w:val="Heading 5 Char"/>
    <w:basedOn w:val="DefaultParagraphFont"/>
    <w:link w:val="Heading5"/>
    <w:rPr>
      <w:rFonts w:ascii="Arial" w:eastAsia="SimSun" w:hAnsi="Arial" w:cs="Times New Roman"/>
      <w:lang w:val="en-GB" w:eastAsia="zh-CN"/>
    </w:rPr>
  </w:style>
  <w:style w:type="character" w:customStyle="1" w:styleId="Heading6Char">
    <w:name w:val="Heading 6 Char"/>
    <w:basedOn w:val="DefaultParagraphFont"/>
    <w:link w:val="Heading6"/>
    <w:qFormat/>
    <w:rPr>
      <w:rFonts w:ascii="Arial" w:hAnsi="Arial" w:cs="Arial"/>
    </w:rPr>
  </w:style>
  <w:style w:type="character" w:customStyle="1" w:styleId="Heading7Char">
    <w:name w:val="Heading 7 Char"/>
    <w:basedOn w:val="DefaultParagraphFont"/>
    <w:link w:val="Heading7"/>
    <w:rPr>
      <w:rFonts w:ascii="Arial" w:hAnsi="Arial" w:cs="Arial"/>
    </w:rPr>
  </w:style>
  <w:style w:type="character" w:customStyle="1" w:styleId="Heading8Char">
    <w:name w:val="Heading 8 Char"/>
    <w:basedOn w:val="DefaultParagraphFont"/>
    <w:link w:val="Heading8"/>
    <w:qFormat/>
    <w:rPr>
      <w:rFonts w:ascii="Arial" w:hAnsi="Arial" w:cs="Arial"/>
    </w:rPr>
  </w:style>
  <w:style w:type="character" w:customStyle="1" w:styleId="Heading9Char">
    <w:name w:val="Heading 9 Char"/>
    <w:basedOn w:val="DefaultParagraphFont"/>
    <w:link w:val="Heading9"/>
    <w:qFormat/>
    <w:rPr>
      <w:rFonts w:ascii="Arial" w:hAnsi="Arial" w:cs="Arial"/>
    </w:rPr>
  </w:style>
  <w:style w:type="paragraph" w:customStyle="1" w:styleId="CRCoverPage">
    <w:name w:val="CR Cover Page"/>
    <w:qFormat/>
    <w:pPr>
      <w:spacing w:after="120" w:line="240" w:lineRule="auto"/>
    </w:pPr>
    <w:rPr>
      <w:rFonts w:ascii="Arial" w:eastAsia="MS Mincho" w:hAnsi="Arial" w:cs="Times New Roman"/>
      <w:lang w:eastAsia="en-US"/>
    </w:rPr>
  </w:style>
  <w:style w:type="paragraph" w:styleId="ListParagraph">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after="0" w:line="240" w:lineRule="auto"/>
      <w:ind w:left="720"/>
    </w:pPr>
    <w:rPr>
      <w:rFonts w:ascii="Calibri" w:eastAsia="Calibri" w:hAnsi="Calibri"/>
      <w:sz w:val="24"/>
      <w:szCs w:val="24"/>
    </w:rPr>
  </w:style>
  <w:style w:type="character" w:customStyle="1" w:styleId="ListParagraphChar">
    <w:name w:val="List Paragraph Char"/>
    <w:aliases w:val="- Bullets Char,목록 단락 Char,Lista1 Char,?? ?? Char,????? Char,????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4"/>
      <w:szCs w:val="24"/>
    </w:rPr>
  </w:style>
  <w:style w:type="character" w:customStyle="1" w:styleId="CaptionChar">
    <w:name w:val="Caption Char"/>
    <w:link w:val="Caption"/>
    <w:qFormat/>
    <w:rPr>
      <w:b/>
      <w:bCs/>
      <w:sz w:val="24"/>
      <w:szCs w:val="24"/>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ference">
    <w:name w:val="Reference"/>
    <w:basedOn w:val="Normal"/>
    <w:link w:val="ReferenceChar"/>
    <w:qFormat/>
    <w:pPr>
      <w:numPr>
        <w:numId w:val="2"/>
      </w:numPr>
    </w:pPr>
    <w:rPr>
      <w:rFonts w:eastAsiaTheme="minorHAnsi"/>
      <w:lang w:eastAsia="en-US"/>
    </w:rPr>
  </w:style>
  <w:style w:type="character" w:customStyle="1" w:styleId="ReferenceChar">
    <w:name w:val="Reference Char"/>
    <w:link w:val="Reference"/>
    <w:qFormat/>
    <w:locked/>
    <w:rPr>
      <w:rFonts w:eastAsiaTheme="minorHAnsi"/>
      <w:lang w:eastAsia="en-US"/>
    </w:rPr>
  </w:style>
  <w:style w:type="paragraph" w:customStyle="1" w:styleId="Revision1">
    <w:name w:val="Revision1"/>
    <w:hidden/>
    <w:uiPriority w:val="99"/>
    <w:semiHidden/>
    <w:qFormat/>
    <w:pPr>
      <w:spacing w:after="0" w:line="240" w:lineRule="auto"/>
    </w:pPr>
    <w:rPr>
      <w:sz w:val="22"/>
      <w:szCs w:val="22"/>
      <w:lang w:val="en-US" w:eastAsia="ja-JP"/>
    </w:rPr>
  </w:style>
  <w:style w:type="paragraph" w:customStyle="1" w:styleId="References">
    <w:name w:val="References"/>
    <w:basedOn w:val="Normal"/>
    <w:qFormat/>
    <w:pPr>
      <w:numPr>
        <w:numId w:val="3"/>
      </w:numPr>
      <w:autoSpaceDE w:val="0"/>
      <w:autoSpaceDN w:val="0"/>
      <w:snapToGrid w:val="0"/>
      <w:spacing w:after="60" w:line="240" w:lineRule="auto"/>
      <w:jc w:val="both"/>
    </w:pPr>
    <w:rPr>
      <w:rFonts w:ascii="Times New Roman" w:eastAsia="SimSun" w:hAnsi="Times New Roman" w:cs="Times New Roman"/>
      <w:sz w:val="20"/>
      <w:szCs w:val="16"/>
      <w:lang w:eastAsia="en-US"/>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lang w:val="en-US" w:eastAsia="ja-JP"/>
    </w:rPr>
  </w:style>
  <w:style w:type="character" w:styleId="Hyperlink">
    <w:name w:val="Hyperlink"/>
    <w:basedOn w:val="DefaultParagraphFont"/>
    <w:uiPriority w:val="99"/>
    <w:unhideWhenUsed/>
    <w:rsid w:val="00F67906"/>
    <w:rPr>
      <w:color w:val="0563C1" w:themeColor="hyperlink"/>
      <w:u w:val="single"/>
    </w:rPr>
  </w:style>
  <w:style w:type="character" w:customStyle="1" w:styleId="1">
    <w:name w:val="未解決のメンション1"/>
    <w:basedOn w:val="DefaultParagraphFont"/>
    <w:uiPriority w:val="99"/>
    <w:semiHidden/>
    <w:unhideWhenUsed/>
    <w:rsid w:val="00F67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88433">
      <w:bodyDiv w:val="1"/>
      <w:marLeft w:val="0"/>
      <w:marRight w:val="0"/>
      <w:marTop w:val="0"/>
      <w:marBottom w:val="0"/>
      <w:divBdr>
        <w:top w:val="none" w:sz="0" w:space="0" w:color="auto"/>
        <w:left w:val="none" w:sz="0" w:space="0" w:color="auto"/>
        <w:bottom w:val="none" w:sz="0" w:space="0" w:color="auto"/>
        <w:right w:val="none" w:sz="0" w:space="0" w:color="auto"/>
      </w:divBdr>
    </w:div>
    <w:div w:id="985623705">
      <w:bodyDiv w:val="1"/>
      <w:marLeft w:val="0"/>
      <w:marRight w:val="0"/>
      <w:marTop w:val="0"/>
      <w:marBottom w:val="0"/>
      <w:divBdr>
        <w:top w:val="none" w:sz="0" w:space="0" w:color="auto"/>
        <w:left w:val="none" w:sz="0" w:space="0" w:color="auto"/>
        <w:bottom w:val="none" w:sz="0" w:space="0" w:color="auto"/>
        <w:right w:val="none" w:sz="0" w:space="0" w:color="auto"/>
      </w:divBdr>
    </w:div>
    <w:div w:id="1145464164">
      <w:bodyDiv w:val="1"/>
      <w:marLeft w:val="0"/>
      <w:marRight w:val="0"/>
      <w:marTop w:val="0"/>
      <w:marBottom w:val="0"/>
      <w:divBdr>
        <w:top w:val="none" w:sz="0" w:space="0" w:color="auto"/>
        <w:left w:val="none" w:sz="0" w:space="0" w:color="auto"/>
        <w:bottom w:val="none" w:sz="0" w:space="0" w:color="auto"/>
        <w:right w:val="none" w:sz="0" w:space="0" w:color="auto"/>
      </w:divBdr>
    </w:div>
    <w:div w:id="1195534455">
      <w:bodyDiv w:val="1"/>
      <w:marLeft w:val="0"/>
      <w:marRight w:val="0"/>
      <w:marTop w:val="0"/>
      <w:marBottom w:val="0"/>
      <w:divBdr>
        <w:top w:val="none" w:sz="0" w:space="0" w:color="auto"/>
        <w:left w:val="none" w:sz="0" w:space="0" w:color="auto"/>
        <w:bottom w:val="none" w:sz="0" w:space="0" w:color="auto"/>
        <w:right w:val="none" w:sz="0" w:space="0" w:color="auto"/>
      </w:divBdr>
    </w:div>
    <w:div w:id="169122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ing.a.su@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67C1-AE74-4A13-AEDF-108ABFE952F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358485-670E-436B-AA8F-6E3CC692D9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8F42A-5B0D-4086-99A3-DC75955CFB0D}">
  <ds:schemaRefs>
    <ds:schemaRef ds:uri="http://schemas.microsoft.com/office/2006/metadata/properties"/>
    <ds:schemaRef ds:uri="http://schemas.microsoft.com/office/infopath/2007/PartnerControls"/>
    <ds:schemaRef ds:uri="http://schemas.microsoft.com/sharepoint/v4"/>
  </ds:schemaRefs>
</ds:datastoreItem>
</file>

<file path=customXml/itemProps5.xml><?xml version="1.0" encoding="utf-8"?>
<ds:datastoreItem xmlns:ds="http://schemas.openxmlformats.org/officeDocument/2006/customXml" ds:itemID="{0A3BE46F-AE1A-40BC-A519-5CC9904E7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11871</Words>
  <Characters>67667</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Paul.Marinier@InterDigital.com</dc:creator>
  <cp:lastModifiedBy>Samsung</cp:lastModifiedBy>
  <cp:revision>3</cp:revision>
  <dcterms:created xsi:type="dcterms:W3CDTF">2022-10-13T07:22:00Z</dcterms:created>
  <dcterms:modified xsi:type="dcterms:W3CDTF">2022-10-13T07:42:00Z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SIP_Label_0359f705-2ba0-454b-9cfc-6ce5bcaac040_Enabled">
    <vt:lpwstr>true</vt:lpwstr>
  </property>
  <property fmtid="{D5CDD505-2E9C-101B-9397-08002B2CF9AE}" pid="4" name="MSIP_Label_0359f705-2ba0-454b-9cfc-6ce5bcaac040_SetDate">
    <vt:lpwstr>2022-10-12T10:13:29Z</vt:lpwstr>
  </property>
  <property fmtid="{D5CDD505-2E9C-101B-9397-08002B2CF9AE}" pid="5" name="MSIP_Label_0359f705-2ba0-454b-9cfc-6ce5bcaac040_Method">
    <vt:lpwstr>Standard</vt:lpwstr>
  </property>
  <property fmtid="{D5CDD505-2E9C-101B-9397-08002B2CF9AE}" pid="6" name="MSIP_Label_0359f705-2ba0-454b-9cfc-6ce5bcaac040_Name">
    <vt:lpwstr>0359f705-2ba0-454b-9cfc-6ce5bcaac040</vt:lpwstr>
  </property>
  <property fmtid="{D5CDD505-2E9C-101B-9397-08002B2CF9AE}" pid="7" name="MSIP_Label_0359f705-2ba0-454b-9cfc-6ce5bcaac040_SiteId">
    <vt:lpwstr>68283f3b-8487-4c86-adb3-a5228f18b893</vt:lpwstr>
  </property>
  <property fmtid="{D5CDD505-2E9C-101B-9397-08002B2CF9AE}" pid="8" name="MSIP_Label_0359f705-2ba0-454b-9cfc-6ce5bcaac040_ActionId">
    <vt:lpwstr>eb35cdc9-ab38-4b22-a820-4d838760748a</vt:lpwstr>
  </property>
  <property fmtid="{D5CDD505-2E9C-101B-9397-08002B2CF9AE}" pid="9" name="MSIP_Label_0359f705-2ba0-454b-9cfc-6ce5bcaac040_ContentBits">
    <vt:lpwstr>2</vt:lpwstr>
  </property>
  <property fmtid="{D5CDD505-2E9C-101B-9397-08002B2CF9AE}" pid="10" name="KSOProductBuildVer">
    <vt:lpwstr>2052-11.8.2.8696</vt:lpwstr>
  </property>
  <property fmtid="{D5CDD505-2E9C-101B-9397-08002B2CF9AE}" pid="11" name="ICV">
    <vt:lpwstr>6BB0565C3F14453AAFFF6C0F8F158093</vt:lpwstr>
  </property>
  <property fmtid="{D5CDD505-2E9C-101B-9397-08002B2CF9AE}" pid="12" name="MSIP_Label_a7295cc1-d279-42ac-ab4d-3b0f4fece050_Enabled">
    <vt:lpwstr>true</vt:lpwstr>
  </property>
  <property fmtid="{D5CDD505-2E9C-101B-9397-08002B2CF9AE}" pid="13" name="MSIP_Label_a7295cc1-d279-42ac-ab4d-3b0f4fece050_SetDate">
    <vt:lpwstr>2022-10-12T17:17:56Z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c36cc9e0-fa8c-4895-a879-3354b8d70cdc</vt:lpwstr>
  </property>
  <property fmtid="{D5CDD505-2E9C-101B-9397-08002B2CF9AE}" pid="18" name="MSIP_Label_a7295cc1-d279-42ac-ab4d-3b0f4fece050_ContentBits">
    <vt:lpwstr>0</vt:lpwstr>
  </property>
  <property fmtid="{D5CDD505-2E9C-101B-9397-08002B2CF9AE}" pid="19" name="_2015_ms_pID_725343">
    <vt:lpwstr>(2)1Mah8kpxP8Zf0UNZPeOzxi+uSFTLpF8alcK3iIwCWuwttg8tx83gsJRtA5Y/TU8pX1od1o2O
FR8qfi6SZqmSehg97ybKUp1hR9L6kjRDdb1PoSPnXvd1aQbaBD9k94B5qLPaHitB4ieQz8T6
J7te6h5fUjAS1z4+rzC62ubIv5MKq5Vw5hhKECHyQowecRA+CGfbh+6p3FCZrLLyd4e2673k
K1jKJg0J4EkLS80u6h</vt:lpwstr>
  </property>
  <property fmtid="{D5CDD505-2E9C-101B-9397-08002B2CF9AE}" pid="20" name="_2015_ms_pID_7253431">
    <vt:lpwstr>25Py+4Zr0JPFgFCmDihSeDLSSpR5p3Mjfy0hBo3AXiZJo4rKjIlZpe
42i+B0Dxe+iNgw+C9dHbd1deKGsyS8LLFWnPtOlm+aJsDYgNG0ur0JIcdtmxDR6jfe+IwoBF
oqcpvAIgt2xJCSV5im5RPDbRHG8J+rQz6RrdtwNiuJ2MqkiWtSkVS2gjdP7jWhFNiNAi5PhI
3GPXopig01zJHaaM</vt:lpwstr>
  </property>
</Properties>
</file>