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af3"/>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af3"/>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af3"/>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f"/>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Z</w:t>
            </w:r>
            <w:r>
              <w:rPr>
                <w:rFonts w:ascii="Times New Roman" w:eastAsia="等线"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32A0E103" w:rsidR="009D500E" w:rsidRDefault="009D500E" w:rsidP="00A634D1">
            <w:pPr>
              <w:jc w:val="both"/>
              <w:rPr>
                <w:rFonts w:ascii="Times New Roman" w:hAnsi="Times New Roman" w:cs="Times New Roman"/>
                <w:sz w:val="20"/>
                <w:szCs w:val="20"/>
                <w:lang w:val="en-GB"/>
              </w:rPr>
            </w:pPr>
            <w:r w:rsidRPr="009D500E">
              <w:rPr>
                <w:rFonts w:ascii="Times New Roman" w:hAnsi="Times New Roman" w:cs="Times New Roman"/>
                <w:sz w:val="20"/>
                <w:szCs w:val="20"/>
                <w:lang w:val="en-GB"/>
              </w:rPr>
              <w:t>ling.a.su@ericsson.com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1"/>
      </w:pPr>
      <w:r>
        <w:t xml:space="preserve">Proposals </w:t>
      </w:r>
    </w:p>
    <w:p w14:paraId="04A88639"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af3"/>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af3"/>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af3"/>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non-fallback DCI. To motivation/benefit to additionally support dynamic switching for PUSCH </w:t>
            </w:r>
            <w:r>
              <w:rPr>
                <w:rFonts w:ascii="Times New Roman" w:eastAsia="等线" w:hAnsi="Times New Roman" w:cs="Times New Roman"/>
                <w:sz w:val="20"/>
                <w:szCs w:val="20"/>
                <w:lang w:val="en-GB" w:eastAsia="zh-CN"/>
              </w:rPr>
              <w:t>scheduled</w:t>
            </w:r>
            <w:r>
              <w:rPr>
                <w:rFonts w:ascii="Times New Roman" w:eastAsia="等线"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af3"/>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af3"/>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af3"/>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af3"/>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af3"/>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8B"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We are fine with FL’s proposal 1-1</w:t>
            </w:r>
          </w:p>
          <w:p w14:paraId="04A8868C"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af3"/>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af3"/>
              <w:numPr>
                <w:ilvl w:val="0"/>
                <w:numId w:val="13"/>
              </w:num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69A"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af3"/>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宋体"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宋体"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af3"/>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OK</w:t>
            </w:r>
          </w:p>
          <w:p w14:paraId="04A886A7" w14:textId="77777777" w:rsidR="00736684" w:rsidRDefault="00A34991">
            <w:pPr>
              <w:pStyle w:val="af3"/>
              <w:ind w:left="0"/>
              <w:jc w:val="both"/>
              <w:rPr>
                <w:rFonts w:ascii="Times New Roman" w:eastAsiaTheme="minorEastAsia" w:hAnsi="Times New Roman" w:cs="Times New Roman"/>
                <w:sz w:val="20"/>
                <w:szCs w:val="20"/>
                <w:lang w:val="en-GB"/>
              </w:rPr>
            </w:pPr>
            <w:r>
              <w:rPr>
                <w:rFonts w:ascii="Times New Roman" w:eastAsia="宋体"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6AA"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val="en-GB" w:eastAsia="zh-CN"/>
              </w:rPr>
              <w:t>We are fine with FL’s proposal 1-1</w:t>
            </w:r>
          </w:p>
          <w:p w14:paraId="04A886AB" w14:textId="77777777" w:rsidR="00736684" w:rsidRDefault="00A34991">
            <w:pPr>
              <w:pStyle w:val="af3"/>
              <w:numPr>
                <w:ilvl w:val="0"/>
                <w:numId w:val="17"/>
              </w:numPr>
              <w:ind w:left="363" w:hanging="363"/>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宋体"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宋体"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af3"/>
              <w:numPr>
                <w:ilvl w:val="0"/>
                <w:numId w:val="17"/>
              </w:numPr>
              <w:ind w:left="363" w:hanging="363"/>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宋体"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宋体"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宋体"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 xml:space="preserve">We support dynamic waveform switching </w:t>
            </w:r>
            <w:r>
              <w:rPr>
                <w:rFonts w:ascii="Times New Roman" w:eastAsia="等线" w:hAnsi="Times New Roman" w:cs="Times New Roman"/>
                <w:sz w:val="20"/>
                <w:szCs w:val="20"/>
                <w:lang w:val="en-GB" w:eastAsia="zh-CN"/>
              </w:rPr>
              <w:t xml:space="preserve">is appliable </w:t>
            </w:r>
            <w:r>
              <w:rPr>
                <w:rFonts w:ascii="Times New Roman" w:eastAsia="等线" w:hAnsi="Times New Roman" w:cs="Times New Roman" w:hint="eastAsia"/>
                <w:sz w:val="20"/>
                <w:szCs w:val="20"/>
                <w:lang w:val="en-GB" w:eastAsia="zh-CN"/>
              </w:rPr>
              <w:t>to PUSCH dynamically scheduled by DCI format 0_1/0_2</w:t>
            </w:r>
            <w:r>
              <w:rPr>
                <w:rFonts w:ascii="Times New Roman" w:eastAsia="等线" w:hAnsi="Times New Roman" w:cs="Times New Roman"/>
                <w:sz w:val="20"/>
                <w:szCs w:val="20"/>
                <w:lang w:val="en-GB" w:eastAsia="zh-CN"/>
              </w:rPr>
              <w:t xml:space="preserve"> only considering the restrictions of DCI format 0_0</w:t>
            </w:r>
            <w:r>
              <w:rPr>
                <w:rFonts w:ascii="Times New Roman" w:eastAsia="等线"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等线"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af3"/>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af3"/>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等线"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等线" w:hAnsi="Times New Roman" w:cs="Times New Roman"/>
                <w:sz w:val="20"/>
                <w:szCs w:val="20"/>
                <w:lang w:val="en-GB" w:eastAsia="zh-CN"/>
              </w:rPr>
              <w:t xml:space="preserve">”? does it mean that in this case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 xml:space="preserve"> and </w:t>
            </w:r>
            <w:r w:rsidRPr="00010FE5">
              <w:rPr>
                <w:rFonts w:ascii="Times New Roman" w:eastAsia="等线" w:hAnsi="Times New Roman" w:cs="Times New Roman"/>
                <w:i/>
                <w:iCs/>
                <w:sz w:val="20"/>
                <w:szCs w:val="20"/>
                <w:lang w:val="en-GB" w:eastAsia="zh-CN"/>
              </w:rPr>
              <w:t>transformPrecoder</w:t>
            </w:r>
            <w:r>
              <w:rPr>
                <w:rFonts w:ascii="Times New Roman" w:eastAsia="等线" w:hAnsi="Times New Roman" w:cs="Times New Roman"/>
                <w:sz w:val="20"/>
                <w:szCs w:val="20"/>
                <w:lang w:val="en-GB" w:eastAsia="zh-CN"/>
              </w:rPr>
              <w:t xml:space="preserve"> in </w:t>
            </w:r>
            <w:r w:rsidRPr="00010FE5">
              <w:rPr>
                <w:rFonts w:ascii="Times New Roman" w:eastAsia="等线" w:hAnsi="Times New Roman" w:cs="Times New Roman"/>
                <w:i/>
                <w:iCs/>
                <w:sz w:val="20"/>
                <w:szCs w:val="20"/>
                <w:lang w:val="en-GB" w:eastAsia="zh-CN"/>
              </w:rPr>
              <w:t>pusch-Config</w:t>
            </w:r>
            <w:r>
              <w:rPr>
                <w:rFonts w:ascii="Times New Roman" w:eastAsia="等线"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等线" w:hAnsi="Times New Roman" w:cs="Times New Roman"/>
                <w:i/>
                <w:iCs/>
                <w:sz w:val="20"/>
                <w:szCs w:val="20"/>
                <w:lang w:val="en-GB" w:eastAsia="zh-CN"/>
              </w:rPr>
              <w:t>msg3-transformPrecoder</w:t>
            </w:r>
            <w:r>
              <w:rPr>
                <w:rFonts w:ascii="Times New Roman" w:eastAsia="等线"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3C8419C0"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af3"/>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af3"/>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7C8BCB59"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af3"/>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a)</w:t>
            </w:r>
            <w:r>
              <w:rPr>
                <w:rFonts w:ascii="Times New Roman" w:eastAsia="宋体" w:hAnsi="Times New Roman" w:cs="Times New Roman"/>
                <w:sz w:val="20"/>
                <w:szCs w:val="20"/>
                <w:lang w:eastAsia="zh-CN"/>
              </w:rPr>
              <w:t xml:space="preserve"> </w:t>
            </w:r>
            <w:r w:rsidRPr="00503AE3">
              <w:rPr>
                <w:rFonts w:ascii="Times New Roman" w:eastAsia="宋体" w:hAnsi="Times New Roman" w:cs="Times New Roman"/>
                <w:sz w:val="20"/>
                <w:szCs w:val="20"/>
                <w:lang w:eastAsia="zh-CN"/>
              </w:rPr>
              <w:t>Support.</w:t>
            </w:r>
          </w:p>
          <w:p w14:paraId="1EBB6F74" w14:textId="77777777" w:rsidR="00853211" w:rsidRDefault="00853211" w:rsidP="00853211">
            <w:pPr>
              <w:jc w:val="both"/>
              <w:rPr>
                <w:rFonts w:ascii="Times New Roman" w:eastAsia="宋体" w:hAnsi="Times New Roman" w:cs="Times New Roman"/>
                <w:sz w:val="20"/>
                <w:szCs w:val="20"/>
                <w:lang w:eastAsia="zh-CN"/>
              </w:rPr>
            </w:pPr>
            <w:r w:rsidRPr="00503AE3">
              <w:rPr>
                <w:rFonts w:ascii="Times New Roman" w:eastAsia="宋体" w:hAnsi="Times New Roman" w:cs="Times New Roman"/>
                <w:sz w:val="20"/>
                <w:szCs w:val="20"/>
                <w:lang w:eastAsia="zh-CN"/>
              </w:rPr>
              <w:t>b)</w:t>
            </w:r>
            <w:r>
              <w:rPr>
                <w:rFonts w:ascii="Times New Roman" w:eastAsia="宋体"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宋体" w:hAnsi="Times New Roman" w:cs="Times New Roman"/>
                <w:sz w:val="20"/>
                <w:szCs w:val="20"/>
                <w:lang w:eastAsia="zh-CN"/>
              </w:rPr>
              <w:t>c) It depends on how to indicate dynamic switching,</w:t>
            </w:r>
          </w:p>
        </w:tc>
      </w:tr>
    </w:tbl>
    <w:p w14:paraId="04A886A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4A886AF"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af3"/>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af3"/>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af3"/>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slightly different depending on whether it is type 1 or type 2. For type 1, about half of companies who expressed views think dynamic waveform switching is not applicable and about </w:t>
      </w:r>
      <w:r>
        <w:rPr>
          <w:rFonts w:ascii="Times New Roman" w:hAnsi="Times New Roman" w:cs="Times New Roman"/>
          <w:sz w:val="20"/>
          <w:szCs w:val="20"/>
          <w:lang w:val="en-GB"/>
        </w:rPr>
        <w:lastRenderedPageBreak/>
        <w:t>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af3"/>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F</w:t>
            </w:r>
            <w:r>
              <w:rPr>
                <w:rFonts w:ascii="Times New Roman" w:eastAsia="等线"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af3"/>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等线"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lastRenderedPageBreak/>
              <w:t>ZTE</w:t>
            </w:r>
          </w:p>
        </w:tc>
        <w:tc>
          <w:tcPr>
            <w:tcW w:w="7285" w:type="dxa"/>
          </w:tcPr>
          <w:p w14:paraId="04A886FC"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宋体"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宋体"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We think this </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switching</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L</w:t>
            </w:r>
            <w:r>
              <w:rPr>
                <w:rFonts w:ascii="Times New Roman" w:eastAsia="等线"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等线" w:hAnsi="Times New Roman" w:cs="Times New Roman"/>
                <w:sz w:val="20"/>
                <w:szCs w:val="20"/>
                <w:lang w:eastAsia="zh-CN"/>
              </w:rPr>
            </w:pPr>
            <w:r>
              <w:rPr>
                <w:rFonts w:ascii="Times New Roman" w:eastAsia="等线" w:hAnsi="Times New Roman" w:cs="Times New Roman"/>
                <w:lang w:val="en-GB" w:eastAsia="zh-CN"/>
              </w:rPr>
              <w:t>F</w:t>
            </w:r>
            <w:r>
              <w:rPr>
                <w:rFonts w:ascii="Times New Roman" w:eastAsia="等线" w:hAnsi="Times New Roman" w:cs="Times New Roman" w:hint="eastAsia"/>
                <w:lang w:val="en-GB" w:eastAsia="zh-CN"/>
              </w:rPr>
              <w:t xml:space="preserve">or CG type </w:t>
            </w:r>
            <w:r>
              <w:rPr>
                <w:rFonts w:ascii="Times New Roman" w:eastAsia="等线" w:hAnsi="Times New Roman" w:cs="Times New Roman"/>
                <w:lang w:val="en-GB" w:eastAsia="zh-CN"/>
              </w:rPr>
              <w:t>1</w:t>
            </w:r>
            <w:r>
              <w:rPr>
                <w:rFonts w:ascii="Times New Roman" w:eastAsia="等线" w:hAnsi="Times New Roman" w:cs="Times New Roman" w:hint="eastAsia"/>
                <w:lang w:val="en-GB" w:eastAsia="zh-CN"/>
              </w:rPr>
              <w:t xml:space="preserve">, </w:t>
            </w:r>
            <w:r>
              <w:rPr>
                <w:rFonts w:ascii="Times New Roman" w:eastAsia="等线"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等线" w:hAnsi="Times New Roman" w:cs="Times New Roman" w:hint="eastAsia"/>
                <w:lang w:val="en-GB" w:eastAsia="zh-CN"/>
              </w:rPr>
              <w:t>.</w:t>
            </w:r>
            <w:r>
              <w:rPr>
                <w:rFonts w:ascii="Times New Roman" w:eastAsia="等线" w:hAnsi="Times New Roman" w:cs="Times New Roman"/>
                <w:lang w:val="en-GB" w:eastAsia="zh-CN"/>
              </w:rPr>
              <w:t xml:space="preserve"> </w:t>
            </w:r>
            <w:r>
              <w:rPr>
                <w:rFonts w:ascii="Times New Roman" w:eastAsia="等线" w:hAnsi="Times New Roman" w:cs="Times New Roman" w:hint="eastAsia"/>
                <w:lang w:val="en-GB" w:eastAsia="zh-CN"/>
              </w:rPr>
              <w:t>F</w:t>
            </w:r>
            <w:r>
              <w:rPr>
                <w:rFonts w:ascii="Times New Roman" w:eastAsia="等线"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等线"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af3"/>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af3"/>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af3"/>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等线" w:hAnsi="Times New Roman" w:cs="Times New Roman"/>
                <w:color w:val="FF0000"/>
                <w:sz w:val="20"/>
                <w:szCs w:val="20"/>
                <w:highlight w:val="yellow"/>
                <w:lang w:val="en-GB" w:eastAsia="zh-CN"/>
              </w:rPr>
            </w:pPr>
            <w:r>
              <w:rPr>
                <w:rFonts w:ascii="Times New Roman" w:eastAsia="等线" w:hAnsi="Times New Roman" w:cs="Times New Roman"/>
                <w:color w:val="000000" w:themeColor="text1"/>
                <w:sz w:val="20"/>
                <w:szCs w:val="20"/>
                <w:lang w:val="en-GB" w:eastAsia="zh-CN"/>
              </w:rPr>
              <w:t>D</w:t>
            </w:r>
            <w:r w:rsidR="000E067D" w:rsidRPr="00C8331B">
              <w:rPr>
                <w:rFonts w:ascii="Times New Roman" w:eastAsia="等线" w:hAnsi="Times New Roman" w:cs="Times New Roman"/>
                <w:color w:val="000000" w:themeColor="text1"/>
                <w:sz w:val="20"/>
                <w:szCs w:val="20"/>
                <w:lang w:val="en-GB" w:eastAsia="zh-CN"/>
              </w:rPr>
              <w:t xml:space="preserve">ynamic waveform switching </w:t>
            </w:r>
            <w:r>
              <w:rPr>
                <w:rFonts w:ascii="Times New Roman" w:eastAsia="等线" w:hAnsi="Times New Roman" w:cs="Times New Roman"/>
                <w:color w:val="000000" w:themeColor="text1"/>
                <w:sz w:val="20"/>
                <w:szCs w:val="20"/>
                <w:lang w:val="en-GB" w:eastAsia="zh-CN"/>
              </w:rPr>
              <w:t>for semi-static</w:t>
            </w:r>
            <w:r w:rsidR="000E067D" w:rsidRPr="00C8331B">
              <w:rPr>
                <w:rFonts w:ascii="Times New Roman" w:eastAsia="等线"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等线" w:hAnsi="Times New Roman" w:cs="Times New Roman"/>
                <w:color w:val="000000" w:themeColor="text1"/>
                <w:sz w:val="20"/>
                <w:szCs w:val="20"/>
                <w:lang w:val="en-GB" w:eastAsia="zh-CN"/>
              </w:rPr>
            </w:pPr>
            <w:r>
              <w:rPr>
                <w:rFonts w:ascii="Times New Roman" w:eastAsia="宋体" w:hAnsi="Times New Roman" w:cs="Times New Roman"/>
                <w:sz w:val="20"/>
                <w:szCs w:val="20"/>
                <w:lang w:eastAsia="zh-CN"/>
              </w:rPr>
              <w:t>We think both can be supported if the DCI format granted the PUSCH supports dynamic switching.</w:t>
            </w:r>
          </w:p>
        </w:tc>
      </w:tr>
    </w:tbl>
    <w:p w14:paraId="04A8870B" w14:textId="77777777" w:rsidR="00736684" w:rsidRDefault="00736684">
      <w:pPr>
        <w:jc w:val="both"/>
        <w:rPr>
          <w:rFonts w:ascii="Times New Roman" w:hAnsi="Times New Roman" w:cs="Times New Roman"/>
          <w:sz w:val="20"/>
          <w:szCs w:val="20"/>
          <w:lang w:val="en-GB"/>
        </w:rPr>
      </w:pPr>
    </w:p>
    <w:p w14:paraId="04A8870C"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Useful if the UE does not support msg3 repetition [21]</w:t>
      </w:r>
    </w:p>
    <w:p w14:paraId="04A88715"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af3"/>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af3"/>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af3"/>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f"/>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等线"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等线" w:hAnsi="Times New Roman" w:cs="Times New Roman"/>
                <w:sz w:val="20"/>
                <w:szCs w:val="20"/>
                <w:lang w:val="en-GB" w:eastAsia="zh-CN"/>
              </w:rPr>
              <w:t>switching</w:t>
            </w:r>
            <w:r>
              <w:rPr>
                <w:rFonts w:ascii="Times New Roman" w:eastAsia="等线" w:hAnsi="Times New Roman" w:cs="Times New Roman" w:hint="eastAsia"/>
                <w:sz w:val="20"/>
                <w:szCs w:val="20"/>
                <w:lang w:val="en-GB" w:eastAsia="zh-CN"/>
              </w:rPr>
              <w:t xml:space="preserve">, </w:t>
            </w:r>
            <w:r>
              <w:rPr>
                <w:rFonts w:ascii="Times New Roman" w:eastAsia="等线" w:hAnsi="Times New Roman" w:cs="Times New Roman"/>
                <w:sz w:val="20"/>
                <w:szCs w:val="20"/>
                <w:lang w:val="en-GB" w:eastAsia="zh-CN"/>
              </w:rPr>
              <w:t>further</w:t>
            </w:r>
            <w:r>
              <w:rPr>
                <w:rFonts w:ascii="Times New Roman" w:eastAsia="等线"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w:t>
            </w:r>
            <w:r>
              <w:rPr>
                <w:rFonts w:ascii="Times New Roman" w:hAnsi="Times New Roman" w:cs="Times New Roman"/>
                <w:sz w:val="20"/>
                <w:szCs w:val="20"/>
                <w:lang w:val="en-GB"/>
              </w:rPr>
              <w:lastRenderedPageBreak/>
              <w:t>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 xml:space="preserve">sg3 PUSCH, since it has same motivation as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 repetition</w:t>
            </w:r>
            <w:r>
              <w:rPr>
                <w:rFonts w:ascii="Times New Roman" w:eastAsia="宋体" w:hAnsi="Times New Roman" w:cs="Times New Roman"/>
                <w:sz w:val="20"/>
                <w:szCs w:val="20"/>
                <w:lang w:eastAsia="zh-CN"/>
              </w:rPr>
              <w:t xml:space="preserve"> to enhance the coverage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The concern on DCI payload size can be solved by</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im</w:t>
            </w:r>
            <w:r>
              <w:rPr>
                <w:rFonts w:ascii="Times New Roman" w:eastAsia="宋体" w:hAnsi="Times New Roman" w:cs="Times New Roman" w:hint="eastAsia"/>
                <w:sz w:val="20"/>
                <w:szCs w:val="20"/>
                <w:lang w:eastAsia="zh-CN"/>
              </w:rPr>
              <w:t>plicit dynamic waveform indication</w:t>
            </w:r>
            <w:r>
              <w:rPr>
                <w:rFonts w:ascii="Times New Roman" w:eastAsia="宋体" w:hAnsi="Times New Roman" w:cs="Times New Roman"/>
                <w:sz w:val="20"/>
                <w:szCs w:val="20"/>
                <w:lang w:eastAsia="zh-CN"/>
              </w:rPr>
              <w:t>, for example,</w:t>
            </w:r>
            <w:r>
              <w:rPr>
                <w:rFonts w:ascii="Times New Roman" w:eastAsia="宋体" w:hAnsi="Times New Roman" w:cs="Times New Roman" w:hint="eastAsia"/>
                <w:sz w:val="20"/>
                <w:szCs w:val="20"/>
                <w:lang w:eastAsia="zh-CN"/>
              </w:rPr>
              <w:t xml:space="preserve"> if the number of Msg3 PUSCH repetitions is larger than 1, UE can ignore the RRC configuration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sv-SE"/>
              </w:rPr>
              <w:t>msg3-transformPrecoder</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 xml:space="preserve"> and set waveform as </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DFT-s-OFDM</w:t>
            </w:r>
            <w:r>
              <w:rPr>
                <w:rFonts w:ascii="Times New Roman" w:eastAsia="宋体" w:hAnsi="Times New Roman" w:cs="Times New Roman" w:hint="eastAsia"/>
                <w:sz w:val="20"/>
                <w:szCs w:val="20"/>
                <w:lang w:eastAsia="zh-CN"/>
              </w:rPr>
              <w:t>”</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宋体"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don</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宋体"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support that dynamic waveform switching is supported for </w:t>
            </w:r>
            <w:r>
              <w:rPr>
                <w:rFonts w:ascii="Times New Roman" w:eastAsia="宋体" w:hAnsi="Times New Roman" w:cs="Times New Roman"/>
                <w:sz w:val="20"/>
                <w:szCs w:val="20"/>
                <w:lang w:eastAsia="zh-CN"/>
              </w:rPr>
              <w:t>M</w:t>
            </w:r>
            <w:r>
              <w:rPr>
                <w:rFonts w:ascii="Times New Roman" w:eastAsia="宋体"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宋体"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宋体" w:hAnsi="Times New Roman" w:cs="Times New Roman"/>
                <w:sz w:val="20"/>
                <w:szCs w:val="20"/>
                <w:lang w:eastAsia="zh-CN"/>
              </w:rPr>
              <w:t>We don’t think this is well-motivated topic since there are already coverage enhancements methods</w:t>
            </w:r>
            <w:r>
              <w:rPr>
                <w:rFonts w:ascii="Times New Roman" w:eastAsia="宋体" w:hAnsi="Times New Roman" w:cs="Times New Roman"/>
                <w:sz w:val="20"/>
                <w:szCs w:val="20"/>
                <w:lang w:eastAsia="zh-CN"/>
              </w:rPr>
              <w:t xml:space="preserve"> for msg3 PUSCH</w:t>
            </w:r>
            <w:r w:rsidRPr="00096587">
              <w:rPr>
                <w:rFonts w:ascii="Times New Roman" w:eastAsia="宋体"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等线"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等线" w:hAnsi="Times New Roman" w:cs="Times New Roman"/>
                <w:color w:val="000000" w:themeColor="text1"/>
                <w:sz w:val="20"/>
                <w:szCs w:val="20"/>
                <w:lang w:val="en-GB" w:eastAsia="zh-CN"/>
              </w:rPr>
              <w:t xml:space="preserve">no </w:t>
            </w:r>
            <w:r>
              <w:rPr>
                <w:rFonts w:ascii="Times New Roman" w:eastAsia="等线"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等线" w:hAnsi="Times New Roman" w:cs="Times New Roman"/>
                <w:color w:val="000000" w:themeColor="text1"/>
                <w:sz w:val="20"/>
                <w:szCs w:val="20"/>
                <w:lang w:val="en-GB" w:eastAsia="zh-CN"/>
              </w:rPr>
              <w:t>more</w:t>
            </w:r>
            <w:r>
              <w:rPr>
                <w:rFonts w:ascii="Times New Roman" w:eastAsia="等线" w:hAnsi="Times New Roman" w:cs="Times New Roman"/>
                <w:color w:val="000000" w:themeColor="text1"/>
                <w:sz w:val="20"/>
                <w:szCs w:val="20"/>
                <w:lang w:val="en-GB" w:eastAsia="zh-CN"/>
              </w:rPr>
              <w:t xml:space="preserve"> standard effort</w:t>
            </w:r>
            <w:r w:rsidR="00091A31">
              <w:rPr>
                <w:rFonts w:ascii="Times New Roman" w:eastAsia="等线" w:hAnsi="Times New Roman" w:cs="Times New Roman"/>
                <w:color w:val="000000" w:themeColor="text1"/>
                <w:sz w:val="20"/>
                <w:szCs w:val="20"/>
                <w:lang w:val="en-GB" w:eastAsia="zh-CN"/>
              </w:rPr>
              <w:t xml:space="preserve"> to indicate UE capability during initial access.</w:t>
            </w:r>
          </w:p>
        </w:tc>
      </w:tr>
    </w:tbl>
    <w:p w14:paraId="04A88756" w14:textId="77777777" w:rsidR="00736684" w:rsidRDefault="00736684">
      <w:pPr>
        <w:rPr>
          <w:rFonts w:ascii="Times New Roman" w:hAnsi="Times New Roman" w:cs="Times New Roman"/>
          <w:sz w:val="20"/>
          <w:szCs w:val="20"/>
          <w:lang w:val="en-GB"/>
        </w:rPr>
      </w:pPr>
    </w:p>
    <w:p w14:paraId="04A88757"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af3"/>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af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Supporting change of waveform within a set of PUSCH repetitions (for single or multiple TRP’s)?</w:t>
      </w:r>
    </w:p>
    <w:p w14:paraId="04A8876F"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af3"/>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af3"/>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af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af3"/>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791"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af3"/>
              <w:numPr>
                <w:ilvl w:val="0"/>
                <w:numId w:val="28"/>
              </w:num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af3"/>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af3"/>
              <w:numPr>
                <w:ilvl w:val="0"/>
                <w:numId w:val="29"/>
              </w:num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S</w:t>
            </w:r>
            <w:r>
              <w:rPr>
                <w:rFonts w:ascii="Times New Roman" w:eastAsia="等线"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a</w:t>
            </w:r>
            <w:r>
              <w:rPr>
                <w:rFonts w:ascii="Times New Roman" w:eastAsia="等线"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We are</w:t>
            </w:r>
            <w:r>
              <w:rPr>
                <w:rFonts w:ascii="Times New Roman" w:eastAsia="宋体" w:hAnsi="Times New Roman" w:cs="Times New Roman" w:hint="eastAsia"/>
                <w:sz w:val="20"/>
                <w:szCs w:val="20"/>
                <w:lang w:eastAsia="zh-CN"/>
              </w:rPr>
              <w:t xml:space="preserve"> open to discuss</w:t>
            </w:r>
            <w:r>
              <w:rPr>
                <w:rFonts w:ascii="Times New Roman" w:eastAsia="宋体" w:hAnsi="Times New Roman" w:cs="Times New Roman"/>
                <w:sz w:val="20"/>
                <w:szCs w:val="20"/>
                <w:lang w:eastAsia="zh-CN"/>
              </w:rPr>
              <w:t xml:space="preserve"> it</w:t>
            </w:r>
            <w:r>
              <w:rPr>
                <w:rFonts w:ascii="Times New Roman" w:eastAsia="宋体"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宋体" w:hAnsi="Times New Roman" w:cs="Times New Roman"/>
                <w:sz w:val="20"/>
                <w:szCs w:val="20"/>
                <w:lang w:eastAsia="zh-CN"/>
              </w:rPr>
            </w:pPr>
            <w:r>
              <w:rPr>
                <w:rFonts w:ascii="Times New Roman" w:eastAsia="等线" w:hAnsi="Times New Roman" w:cs="Times New Roman"/>
                <w:sz w:val="20"/>
                <w:szCs w:val="20"/>
                <w:lang w:val="en-GB" w:eastAsia="zh-CN"/>
              </w:rPr>
              <w:t xml:space="preserve">The </w:t>
            </w:r>
            <w:r>
              <w:rPr>
                <w:rFonts w:ascii="Times New Roman" w:eastAsia="等线"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等线"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af3"/>
              <w:numPr>
                <w:ilvl w:val="0"/>
                <w:numId w:val="31"/>
              </w:numPr>
              <w:jc w:val="both"/>
              <w:rPr>
                <w:rFonts w:ascii="Times New Roman" w:eastAsia="宋体"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7AA"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We think it can be discussed further.</w:t>
            </w:r>
          </w:p>
          <w:p w14:paraId="04A887AB" w14:textId="77777777" w:rsidR="00736684" w:rsidRDefault="00A34991">
            <w:pPr>
              <w:pStyle w:val="af3"/>
              <w:numPr>
                <w:ilvl w:val="0"/>
                <w:numId w:val="33"/>
              </w:numPr>
              <w:ind w:left="400" w:hangingChars="200" w:hanging="400"/>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w:t>
            </w:r>
            <w:r>
              <w:rPr>
                <w:rFonts w:ascii="Times New Roman" w:eastAsia="等线" w:hAnsi="Times New Roman" w:cs="Times New Roman" w:hint="eastAsia"/>
                <w:sz w:val="20"/>
                <w:szCs w:val="20"/>
                <w:lang w:eastAsia="zh-CN"/>
              </w:rPr>
              <w:lastRenderedPageBreak/>
              <w:t xml:space="preserve">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宋体" w:hAnsi="Times New Roman" w:cs="Times New Roman" w:hint="eastAsia"/>
                <w:sz w:val="20"/>
                <w:szCs w:val="20"/>
                <w:lang w:eastAsia="zh-CN"/>
              </w:rPr>
              <w:t>, c</w:t>
            </w:r>
            <w:r>
              <w:rPr>
                <w:rFonts w:ascii="Times New Roman" w:eastAsia="等线"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lastRenderedPageBreak/>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af3"/>
              <w:ind w:left="0"/>
              <w:jc w:val="both"/>
              <w:rPr>
                <w:rFonts w:ascii="Times New Roman" w:eastAsia="等线"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等线" w:hAnsi="Times New Roman" w:cs="Times New Roman"/>
                <w:sz w:val="20"/>
                <w:szCs w:val="20"/>
                <w:lang w:val="en-GB" w:eastAsia="zh-CN"/>
              </w:rPr>
              <w:t>Only CP-OFDM and DFT-s-OFDM are supported for PUSCH by current standards, and in the WID, it is saying “</w:t>
            </w:r>
            <w:r w:rsidRPr="008052DE">
              <w:rPr>
                <w:rFonts w:ascii="Times New Roman" w:eastAsia="等线" w:hAnsi="Times New Roman" w:cs="Times New Roman"/>
                <w:sz w:val="20"/>
                <w:szCs w:val="20"/>
                <w:lang w:val="en-GB" w:eastAsia="zh-CN"/>
              </w:rPr>
              <w:t>dynamic switching between DFT-S-OFDM and CP-OFDM</w:t>
            </w:r>
            <w:r>
              <w:rPr>
                <w:rFonts w:ascii="Times New Roman" w:eastAsia="等线"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等线"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等线"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等线" w:hAnsi="Times New Roman" w:cs="Times New Roman"/>
                <w:sz w:val="20"/>
                <w:szCs w:val="20"/>
                <w:lang w:val="en-GB" w:eastAsia="zh-CN"/>
              </w:rPr>
              <w:t xml:space="preserve">b) </w:t>
            </w: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等线"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宋体"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宋体"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宋体"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af3"/>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af3"/>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af3"/>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af3"/>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af3"/>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04A887AE" w14:textId="77777777" w:rsidR="00736684" w:rsidRDefault="00736684">
      <w:pPr>
        <w:jc w:val="both"/>
        <w:rPr>
          <w:rFonts w:ascii="Times New Roman" w:hAnsi="Times New Roman" w:cs="Times New Roman"/>
          <w:sz w:val="20"/>
          <w:szCs w:val="20"/>
          <w:lang w:val="en-GB"/>
        </w:rPr>
      </w:pPr>
    </w:p>
    <w:p w14:paraId="04A887AF" w14:textId="77777777" w:rsidR="00736684" w:rsidRDefault="00A34991">
      <w:pPr>
        <w:pStyle w:val="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af3"/>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1-B: Existing field in scheduling DCI</w:t>
      </w:r>
    </w:p>
    <w:p w14:paraId="04A887B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af3"/>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af3"/>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4A887D3" w14:textId="77777777" w:rsidR="00736684" w:rsidRDefault="00A34991">
      <w:pPr>
        <w:pStyle w:val="af3"/>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f"/>
        <w:tblW w:w="9350" w:type="dxa"/>
        <w:tblLayout w:type="fixed"/>
        <w:tblLook w:val="04A0" w:firstRow="1" w:lastRow="0" w:firstColumn="1" w:lastColumn="0" w:noHBand="0" w:noVBand="1"/>
      </w:tblPr>
      <w:tblGrid>
        <w:gridCol w:w="1435"/>
        <w:gridCol w:w="3870"/>
        <w:gridCol w:w="4045"/>
      </w:tblGrid>
      <w:tr w:rsidR="00736684" w14:paraId="04A887E1" w14:textId="77777777">
        <w:tc>
          <w:tcPr>
            <w:tcW w:w="1435" w:type="dxa"/>
          </w:tcPr>
          <w:p w14:paraId="04A887D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04A887D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04A887E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Concerns</w:t>
            </w:r>
          </w:p>
        </w:tc>
      </w:tr>
      <w:tr w:rsidR="00736684" w14:paraId="04A887E9" w14:textId="77777777">
        <w:tc>
          <w:tcPr>
            <w:tcW w:w="1435" w:type="dxa"/>
          </w:tcPr>
          <w:p w14:paraId="04A887E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04A887E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4A887E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04A887E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04A887E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04A887E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E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736684" w14:paraId="04A887F7" w14:textId="77777777">
        <w:tc>
          <w:tcPr>
            <w:tcW w:w="1435" w:type="dxa"/>
          </w:tcPr>
          <w:p w14:paraId="04A887E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04A887E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04A887E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on per-PUSCH basis</w:t>
            </w:r>
          </w:p>
          <w:p w14:paraId="04A887ED" w14:textId="77777777" w:rsidR="00736684" w:rsidRDefault="00736684">
            <w:pPr>
              <w:rPr>
                <w:rFonts w:ascii="Times New Roman" w:hAnsi="Times New Roman" w:cs="Times New Roman"/>
                <w:sz w:val="20"/>
                <w:szCs w:val="20"/>
              </w:rPr>
            </w:pPr>
          </w:p>
          <w:p w14:paraId="04A887EE" w14:textId="77777777" w:rsidR="00736684" w:rsidRDefault="00736684">
            <w:pPr>
              <w:rPr>
                <w:rFonts w:ascii="Times New Roman" w:hAnsi="Times New Roman" w:cs="Times New Roman"/>
                <w:sz w:val="20"/>
                <w:szCs w:val="20"/>
              </w:rPr>
            </w:pPr>
          </w:p>
        </w:tc>
        <w:tc>
          <w:tcPr>
            <w:tcW w:w="4045" w:type="dxa"/>
          </w:tcPr>
          <w:p w14:paraId="04A887E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04A887F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04A887F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04A887F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4A887F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04A887F4"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4A887F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4A887F6" w14:textId="77777777" w:rsidR="00736684" w:rsidRDefault="00736684">
            <w:pPr>
              <w:rPr>
                <w:rFonts w:ascii="Times New Roman" w:hAnsi="Times New Roman" w:cs="Times New Roman"/>
                <w:sz w:val="20"/>
                <w:szCs w:val="20"/>
              </w:rPr>
            </w:pPr>
          </w:p>
        </w:tc>
      </w:tr>
      <w:tr w:rsidR="00736684" w14:paraId="04A88805" w14:textId="77777777">
        <w:tc>
          <w:tcPr>
            <w:tcW w:w="1435" w:type="dxa"/>
          </w:tcPr>
          <w:p w14:paraId="04A887F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04A887F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4A887FA"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DCI size alignment issue [17][28]</w:t>
            </w:r>
          </w:p>
          <w:p w14:paraId="04A887FB"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 scheduling restriction [22][27]</w:t>
            </w:r>
          </w:p>
          <w:p w14:paraId="04A887FC"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support CG [16][22]</w:t>
            </w:r>
          </w:p>
          <w:p w14:paraId="04A887F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4A887F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4A887F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-Larger latency [2][3][4][9][19][20][29]</w:t>
            </w:r>
          </w:p>
          <w:p w14:paraId="04A88800"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4A8880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04A88802"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-Overhead from MAC CE [24]</w:t>
            </w:r>
          </w:p>
          <w:p w14:paraId="04A8880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-Requires RAN2 involvement [26][29]</w:t>
            </w:r>
          </w:p>
          <w:p w14:paraId="04A88804" w14:textId="77777777" w:rsidR="00736684" w:rsidRDefault="00736684">
            <w:pPr>
              <w:rPr>
                <w:rFonts w:ascii="Times New Roman" w:hAnsi="Times New Roman" w:cs="Times New Roman"/>
                <w:sz w:val="20"/>
                <w:szCs w:val="20"/>
              </w:rPr>
            </w:pPr>
          </w:p>
        </w:tc>
      </w:tr>
      <w:tr w:rsidR="00736684" w14:paraId="04A8880C" w14:textId="77777777">
        <w:tc>
          <w:tcPr>
            <w:tcW w:w="1435" w:type="dxa"/>
          </w:tcPr>
          <w:p w14:paraId="04A88806"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04A88807"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04A88808"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-Lower latency [than MAC CE] [29]</w:t>
            </w:r>
          </w:p>
          <w:p w14:paraId="04A88809"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 xml:space="preserve">-Can support CG with lower overhead (when no UL DCI would otherwise be transmitted) [29] </w:t>
            </w:r>
          </w:p>
          <w:p w14:paraId="04A8880A" w14:textId="77777777" w:rsidR="00736684" w:rsidRDefault="00736684">
            <w:pPr>
              <w:rPr>
                <w:rFonts w:ascii="Times New Roman" w:hAnsi="Times New Roman" w:cs="Times New Roman"/>
                <w:sz w:val="20"/>
                <w:szCs w:val="20"/>
              </w:rPr>
            </w:pPr>
          </w:p>
        </w:tc>
        <w:tc>
          <w:tcPr>
            <w:tcW w:w="4045" w:type="dxa"/>
          </w:tcPr>
          <w:p w14:paraId="04A8880B" w14:textId="77777777" w:rsidR="00736684" w:rsidRDefault="00736684">
            <w:pPr>
              <w:rPr>
                <w:rFonts w:ascii="Times New Roman" w:hAnsi="Times New Roman" w:cs="Times New Roman"/>
                <w:sz w:val="20"/>
                <w:szCs w:val="20"/>
              </w:rPr>
            </w:pPr>
          </w:p>
        </w:tc>
      </w:tr>
    </w:tbl>
    <w:p w14:paraId="04A8880D" w14:textId="77777777" w:rsidR="00736684" w:rsidRDefault="00736684">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af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af3"/>
        <w:jc w:val="both"/>
        <w:rPr>
          <w:rFonts w:ascii="Times New Roman" w:hAnsi="Times New Roman" w:cs="Times New Roman"/>
          <w:sz w:val="20"/>
          <w:szCs w:val="20"/>
          <w:lang w:val="en-GB"/>
        </w:rPr>
      </w:pPr>
    </w:p>
    <w:tbl>
      <w:tblPr>
        <w:tblStyle w:val="af"/>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f"/>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Specify </w:t>
                  </w:r>
                  <w:r>
                    <w:rPr>
                      <w:rFonts w:ascii="Times New Roman" w:eastAsia="宋体" w:hAnsi="Times New Roman" w:cs="Times New Roman"/>
                      <w:sz w:val="21"/>
                      <w:szCs w:val="21"/>
                      <w:lang w:val="en-GB" w:eastAsia="en-GB"/>
                    </w:rPr>
                    <w:t>enhancements to support dynamic switching between DFT-</w:t>
                  </w:r>
                  <w:r>
                    <w:rPr>
                      <w:rFonts w:ascii="Times New Roman" w:eastAsia="宋体" w:hAnsi="Times New Roman" w:cs="Times New Roman" w:hint="eastAsia"/>
                      <w:sz w:val="21"/>
                      <w:szCs w:val="21"/>
                      <w:lang w:val="en-GB" w:eastAsia="zh-CN"/>
                    </w:rPr>
                    <w:t>S</w:t>
                  </w:r>
                  <w:r>
                    <w:rPr>
                      <w:rFonts w:ascii="Times New Roman" w:eastAsia="宋体"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等线" w:hAnsi="Times New Roman" w:cs="Times New Roman"/>
                <w:sz w:val="20"/>
                <w:szCs w:val="20"/>
                <w:lang w:val="en-GB" w:eastAsia="zh-CN"/>
              </w:rPr>
            </w:pPr>
          </w:p>
          <w:p w14:paraId="04A8881E"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Therefore, we think MAC CE based solution is out of scope, which clearly needs RAN2</w:t>
            </w:r>
            <w:r>
              <w:rPr>
                <w:rFonts w:ascii="Times New Roman" w:eastAsia="等线" w:hAnsi="Times New Roman" w:cs="Times New Roman"/>
                <w:sz w:val="20"/>
                <w:szCs w:val="20"/>
                <w:lang w:val="en-GB" w:eastAsia="zh-CN"/>
              </w:rPr>
              <w:t>’</w:t>
            </w:r>
            <w:r>
              <w:rPr>
                <w:rFonts w:ascii="Times New Roman" w:eastAsia="等线" w:hAnsi="Times New Roman" w:cs="Times New Roman" w:hint="eastAsia"/>
                <w:sz w:val="20"/>
                <w:szCs w:val="20"/>
                <w:lang w:val="en-GB" w:eastAsia="zh-CN"/>
              </w:rPr>
              <w:t xml:space="preserve">s </w:t>
            </w:r>
            <w:r>
              <w:rPr>
                <w:rFonts w:ascii="Times New Roman" w:eastAsia="等线" w:hAnsi="Times New Roman" w:cs="Times New Roman"/>
                <w:sz w:val="20"/>
                <w:szCs w:val="20"/>
                <w:lang w:val="en-GB" w:eastAsia="zh-CN"/>
              </w:rPr>
              <w:t>involvement</w:t>
            </w:r>
            <w:r>
              <w:rPr>
                <w:rFonts w:ascii="Times New Roman" w:eastAsia="等线"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等线"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等线" w:hAnsi="Times New Roman" w:cs="Times New Roman"/>
                <w:sz w:val="20"/>
                <w:szCs w:val="20"/>
                <w:lang w:eastAsia="zh-CN"/>
              </w:rPr>
            </w:pPr>
          </w:p>
          <w:p w14:paraId="04A88822"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 xml:space="preserve">Therefore, we think scheduling DCI based solutions </w:t>
            </w:r>
            <w:r>
              <w:rPr>
                <w:rFonts w:ascii="Times New Roman" w:eastAsia="等线" w:hAnsi="Times New Roman" w:cs="Times New Roman"/>
                <w:sz w:val="20"/>
                <w:szCs w:val="20"/>
                <w:lang w:eastAsia="zh-CN"/>
              </w:rPr>
              <w:t>should</w:t>
            </w:r>
            <w:r>
              <w:rPr>
                <w:rFonts w:ascii="Times New Roman" w:eastAsia="等线"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等线" w:hAnsi="Times New Roman" w:cs="Times New Roman"/>
                <w:sz w:val="20"/>
                <w:szCs w:val="20"/>
                <w:lang w:eastAsia="zh-CN"/>
              </w:rPr>
            </w:pPr>
          </w:p>
          <w:p w14:paraId="04A88824"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等线" w:hAnsi="Times New Roman" w:cs="Times New Roman"/>
                <w:sz w:val="20"/>
                <w:szCs w:val="20"/>
                <w:lang w:eastAsia="zh-CN"/>
              </w:rPr>
              <w:t>further</w:t>
            </w:r>
            <w:r>
              <w:rPr>
                <w:rFonts w:ascii="Times New Roman" w:eastAsia="等线"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af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lastRenderedPageBreak/>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等线" w:hAnsi="Times New Roman" w:cs="Times New Roman" w:hint="eastAsia"/>
                <w:sz w:val="20"/>
                <w:szCs w:val="20"/>
                <w:lang w:eastAsia="zh-CN"/>
              </w:rPr>
              <w:t>e</w:t>
            </w:r>
            <w:r>
              <w:rPr>
                <w:rFonts w:ascii="Times New Roman" w:eastAsia="等线"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lastRenderedPageBreak/>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等线" w:hAnsi="Times New Roman" w:cs="Times New Roman"/>
                <w:sz w:val="20"/>
                <w:szCs w:val="20"/>
                <w:lang w:val="en-GB" w:eastAsia="zh-CN"/>
              </w:rPr>
            </w:pPr>
            <w:r>
              <w:rPr>
                <w:rFonts w:ascii="Times New Roman" w:eastAsia="等线" w:hAnsi="Times New Roman" w:cs="Times New Roman" w:hint="eastAsia"/>
                <w:sz w:val="20"/>
                <w:szCs w:val="20"/>
                <w:lang w:val="en-GB" w:eastAsia="zh-CN"/>
              </w:rPr>
              <w:t>T</w:t>
            </w:r>
            <w:r>
              <w:rPr>
                <w:rFonts w:ascii="Times New Roman" w:eastAsia="等线"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等线"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From our perspective, explicit DCI-</w:t>
            </w:r>
            <w:r>
              <w:rPr>
                <w:rFonts w:ascii="Times New Roman" w:eastAsia="等线" w:hAnsi="Times New Roman" w:cs="Times New Roman" w:hint="eastAsia"/>
                <w:sz w:val="20"/>
                <w:szCs w:val="20"/>
                <w:lang w:eastAsia="zh-CN"/>
              </w:rPr>
              <w:t>based</w:t>
            </w:r>
            <w:r>
              <w:rPr>
                <w:rFonts w:ascii="Times New Roman" w:eastAsia="等线" w:hAnsi="Times New Roman" w:cs="Times New Roman"/>
                <w:sz w:val="20"/>
                <w:szCs w:val="20"/>
                <w:lang w:eastAsia="zh-CN"/>
              </w:rPr>
              <w:t xml:space="preserve"> indication is most straightforward and simplest.</w:t>
            </w:r>
            <w:r>
              <w:rPr>
                <w:rFonts w:ascii="Times New Roman" w:eastAsia="等线" w:hAnsi="Times New Roman" w:cs="Times New Roman" w:hint="eastAsia"/>
                <w:sz w:val="20"/>
                <w:szCs w:val="20"/>
                <w:lang w:eastAsia="zh-CN"/>
              </w:rPr>
              <w:t xml:space="preserve"> </w:t>
            </w:r>
            <w:r>
              <w:rPr>
                <w:rFonts w:ascii="Times New Roman" w:eastAsia="等线"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等线" w:hAnsi="Times New Roman" w:cs="Times New Roman" w:hint="eastAsia"/>
                <w:sz w:val="20"/>
                <w:szCs w:val="20"/>
                <w:lang w:eastAsia="zh-CN"/>
              </w:rPr>
              <w:t>.</w:t>
            </w:r>
          </w:p>
          <w:p w14:paraId="04A88842" w14:textId="77777777" w:rsidR="00736684" w:rsidRDefault="00736684">
            <w:pPr>
              <w:jc w:val="both"/>
              <w:rPr>
                <w:rFonts w:ascii="Times New Roman" w:eastAsia="等线"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等线" w:hAnsi="Times New Roman" w:cs="Times New Roman"/>
                <w:sz w:val="20"/>
                <w:szCs w:val="20"/>
                <w:lang w:val="en-GB" w:eastAsia="zh-CN"/>
              </w:rPr>
            </w:pPr>
            <w:r>
              <w:rPr>
                <w:rFonts w:ascii="Times New Roman" w:eastAsia="宋体" w:hAnsi="Times New Roman" w:cs="Times New Roman" w:hint="eastAsia"/>
                <w:sz w:val="20"/>
                <w:szCs w:val="20"/>
                <w:lang w:eastAsia="zh-CN"/>
              </w:rPr>
              <w:t>ZTE</w:t>
            </w:r>
          </w:p>
        </w:tc>
        <w:tc>
          <w:tcPr>
            <w:tcW w:w="7285" w:type="dxa"/>
          </w:tcPr>
          <w:p w14:paraId="04A88846" w14:textId="77777777" w:rsidR="00736684" w:rsidRDefault="00A34991">
            <w:pPr>
              <w:numPr>
                <w:ilvl w:val="0"/>
                <w:numId w:val="36"/>
              </w:num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宋体"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宋体"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等线"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We have concern on adding new field due to overhead increase. Similarly, reusing existing field also reduces the usage of the field (for explicit solution) or reduce </w:t>
            </w:r>
            <w:r>
              <w:rPr>
                <w:rFonts w:ascii="Times New Roman" w:hAnsi="Times New Roman" w:cs="Times New Roman"/>
                <w:sz w:val="20"/>
                <w:szCs w:val="20"/>
              </w:rPr>
              <w:lastRenderedPageBreak/>
              <w:t>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lastRenderedPageBreak/>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宋体"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等线" w:hAnsi="Times New Roman" w:cs="Times New Roman"/>
                <w:sz w:val="20"/>
                <w:szCs w:val="20"/>
                <w:lang w:val="en-GB" w:eastAsia="zh-CN"/>
              </w:rPr>
            </w:pPr>
            <w:r>
              <w:rPr>
                <w:rFonts w:ascii="Times New Roman" w:eastAsia="等线"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等线"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等线" w:hAnsi="Times New Roman" w:cs="Times New Roman" w:hint="eastAsia"/>
                <w:sz w:val="20"/>
                <w:szCs w:val="20"/>
                <w:lang w:val="en-GB" w:eastAsia="zh-CN"/>
              </w:rPr>
              <w:t>W</w:t>
            </w:r>
            <w:r>
              <w:rPr>
                <w:rFonts w:ascii="Times New Roman" w:eastAsia="等线" w:hAnsi="Times New Roman" w:cs="Times New Roman"/>
                <w:sz w:val="20"/>
                <w:szCs w:val="20"/>
                <w:lang w:val="en-GB" w:eastAsia="zh-CN"/>
              </w:rPr>
              <w:t xml:space="preserve">e want to </w:t>
            </w:r>
            <w:r w:rsidRPr="009B75FB">
              <w:rPr>
                <w:rFonts w:ascii="Times New Roman" w:eastAsia="等线" w:hAnsi="Times New Roman" w:cs="Times New Roman"/>
                <w:sz w:val="20"/>
                <w:szCs w:val="20"/>
                <w:lang w:val="en-GB" w:eastAsia="zh-CN"/>
              </w:rPr>
              <w:t>emphasize</w:t>
            </w:r>
            <w:r>
              <w:rPr>
                <w:rFonts w:ascii="Times New Roman" w:eastAsia="等线"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宋体"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等线" w:hAnsi="Times New Roman" w:cs="Times New Roman"/>
                <w:sz w:val="20"/>
                <w:szCs w:val="20"/>
                <w:lang w:val="en-GB" w:eastAsia="zh-CN"/>
              </w:rPr>
            </w:pPr>
            <w:r>
              <w:rPr>
                <w:rFonts w:ascii="Times New Roman" w:eastAsia="宋体" w:hAnsi="Times New Roman" w:cs="Times New Roman"/>
                <w:sz w:val="20"/>
                <w:szCs w:val="20"/>
                <w:lang w:eastAsia="zh-CN"/>
              </w:rPr>
              <w:t>We are fine with the table.</w:t>
            </w:r>
          </w:p>
        </w:tc>
      </w:tr>
    </w:tbl>
    <w:p w14:paraId="04A88852" w14:textId="77777777" w:rsidR="00736684" w:rsidRDefault="00736684" w:rsidP="003003C8">
      <w:pPr>
        <w:ind w:firstLine="720"/>
        <w:rPr>
          <w:rFonts w:ascii="Times New Roman" w:hAnsi="Times New Roman" w:cs="Times New Roman"/>
          <w:sz w:val="20"/>
          <w:szCs w:val="20"/>
          <w:lang w:val="en-GB"/>
        </w:rPr>
      </w:pPr>
    </w:p>
    <w:p w14:paraId="04A88853"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bookmarkStart w:id="1" w:name="_GoBack"/>
      <w:bookmarkEnd w:id="1"/>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lastRenderedPageBreak/>
        <w:t>DMRS sequence initialization</w:t>
      </w:r>
    </w:p>
    <w:p w14:paraId="04A8885A"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af3"/>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af3"/>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af3"/>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af3"/>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1"/>
      </w:pPr>
      <w:r>
        <w:t>Topic #3: Assistance information for switching waveform</w:t>
      </w:r>
    </w:p>
    <w:p w14:paraId="04A88871" w14:textId="77777777" w:rsidR="00736684" w:rsidRDefault="00A34991">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p>
    <w:p w14:paraId="04A88875"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R17 PHR has coarse granularity and does not precisely reflect actual UE power boosting capability [29]</w:t>
      </w:r>
    </w:p>
    <w:p w14:paraId="04A88879"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af3"/>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f"/>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等线" w:hAnsi="Times New Roman" w:cs="Times New Roman" w:hint="eastAsia"/>
                <w:sz w:val="20"/>
                <w:szCs w:val="20"/>
                <w:lang w:val="en-GB" w:eastAsia="zh-CN"/>
              </w:rPr>
              <w:t>C</w:t>
            </w:r>
            <w:r>
              <w:rPr>
                <w:rFonts w:ascii="Times New Roman" w:eastAsia="等线"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等线" w:eastAsia="等线" w:hAnsi="等线"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等线"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等线" w:eastAsia="等线" w:hAnsi="等线"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宋体" w:hAnsi="Times New Roman" w:cs="Times New Roman" w:hint="eastAsia"/>
                <w:sz w:val="20"/>
                <w:szCs w:val="20"/>
                <w:lang w:eastAsia="zh-CN"/>
              </w:rPr>
              <w:t>We are open to this issue. More discussion are needed.</w:t>
            </w:r>
            <w:r>
              <w:rPr>
                <w:rFonts w:ascii="Times New Roman" w:eastAsia="宋体"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宋体"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宋体" w:hAnsi="Times New Roman" w:cs="Times New Roman"/>
                <w:sz w:val="20"/>
                <w:szCs w:val="20"/>
                <w:lang w:eastAsia="zh-CN"/>
              </w:rPr>
            </w:pPr>
            <w:r>
              <w:rPr>
                <w:rFonts w:ascii="Times New Roman" w:eastAsia="等线"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宋体"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等线"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等线" w:hAnsi="Times New Roman" w:cs="Times New Roman" w:hint="eastAsia"/>
                <w:sz w:val="20"/>
                <w:szCs w:val="20"/>
                <w:lang w:val="en-GB" w:eastAsia="zh-CN"/>
              </w:rPr>
              <w:t>L</w:t>
            </w:r>
            <w:r>
              <w:rPr>
                <w:rFonts w:ascii="Times New Roman" w:eastAsia="等线"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等线"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宋体"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af3"/>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af3"/>
              <w:numPr>
                <w:ilvl w:val="0"/>
                <w:numId w:val="47"/>
              </w:numPr>
              <w:jc w:val="both"/>
              <w:rPr>
                <w:rFonts w:ascii="Times New Roman" w:eastAsia="等线"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77777777" w:rsidR="00736684" w:rsidRDefault="00736684">
      <w:pPr>
        <w:rPr>
          <w:rFonts w:ascii="Times New Roman" w:hAnsi="Times New Roman" w:cs="Times New Roman"/>
          <w:sz w:val="20"/>
          <w:szCs w:val="20"/>
          <w:lang w:val="en-GB"/>
        </w:rPr>
      </w:pPr>
    </w:p>
    <w:p w14:paraId="04A888B1" w14:textId="77777777" w:rsidR="00736684" w:rsidRDefault="00A34991">
      <w:pPr>
        <w:pStyle w:val="1"/>
      </w:pPr>
      <w:r>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7E172" w14:textId="77777777" w:rsidR="005E7A47" w:rsidRDefault="005E7A47">
      <w:pPr>
        <w:spacing w:after="0" w:line="240" w:lineRule="auto"/>
      </w:pPr>
      <w:r>
        <w:separator/>
      </w:r>
    </w:p>
  </w:endnote>
  <w:endnote w:type="continuationSeparator" w:id="0">
    <w:p w14:paraId="1C8DAD1A" w14:textId="77777777" w:rsidR="005E7A47" w:rsidRDefault="005E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A194" w14:textId="77777777" w:rsidR="005E7A47" w:rsidRDefault="005E7A47">
      <w:pPr>
        <w:spacing w:after="0" w:line="240" w:lineRule="auto"/>
      </w:pPr>
      <w:r>
        <w:separator/>
      </w:r>
    </w:p>
  </w:footnote>
  <w:footnote w:type="continuationSeparator" w:id="0">
    <w:p w14:paraId="0E8385AD" w14:textId="77777777" w:rsidR="005E7A47" w:rsidRDefault="005E7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43C59FD"/>
    <w:multiLevelType w:val="singleLevel"/>
    <w:tmpl w:val="243C59FD"/>
    <w:lvl w:ilvl="0">
      <w:start w:val="1"/>
      <w:numFmt w:val="lowerLetter"/>
      <w:suff w:val="space"/>
      <w:lvlText w:val="%1)"/>
      <w:lvlJc w:val="left"/>
    </w:lvl>
  </w:abstractNum>
  <w:abstractNum w:abstractNumId="16"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17F0FA"/>
    <w:multiLevelType w:val="singleLevel"/>
    <w:tmpl w:val="3017F0FA"/>
    <w:lvl w:ilvl="0">
      <w:start w:val="1"/>
      <w:numFmt w:val="lowerLetter"/>
      <w:suff w:val="space"/>
      <w:lvlText w:val="%1)"/>
      <w:lvlJc w:val="left"/>
    </w:lvl>
  </w:abstractNum>
  <w:abstractNum w:abstractNumId="20"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9340BC"/>
    <w:multiLevelType w:val="multilevel"/>
    <w:tmpl w:val="429340BC"/>
    <w:lvl w:ilvl="0">
      <w:start w:val="1"/>
      <w:numFmt w:val="lowerLetter"/>
      <w:lvlText w:val="%1)"/>
      <w:lvlJc w:val="left"/>
      <w:pPr>
        <w:ind w:left="360" w:hanging="360"/>
      </w:pPr>
      <w:rPr>
        <w:rFonts w:eastAsia="等线"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9"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4"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3"/>
  </w:num>
  <w:num w:numId="3">
    <w:abstractNumId w:val="23"/>
  </w:num>
  <w:num w:numId="4">
    <w:abstractNumId w:val="10"/>
  </w:num>
  <w:num w:numId="5">
    <w:abstractNumId w:val="11"/>
  </w:num>
  <w:num w:numId="6">
    <w:abstractNumId w:val="28"/>
  </w:num>
  <w:num w:numId="7">
    <w:abstractNumId w:val="22"/>
  </w:num>
  <w:num w:numId="8">
    <w:abstractNumId w:val="24"/>
  </w:num>
  <w:num w:numId="9">
    <w:abstractNumId w:val="21"/>
  </w:num>
  <w:num w:numId="10">
    <w:abstractNumId w:val="18"/>
  </w:num>
  <w:num w:numId="11">
    <w:abstractNumId w:val="45"/>
  </w:num>
  <w:num w:numId="12">
    <w:abstractNumId w:val="38"/>
  </w:num>
  <w:num w:numId="13">
    <w:abstractNumId w:val="26"/>
  </w:num>
  <w:num w:numId="14">
    <w:abstractNumId w:val="6"/>
  </w:num>
  <w:num w:numId="15">
    <w:abstractNumId w:val="32"/>
  </w:num>
  <w:num w:numId="16">
    <w:abstractNumId w:val="1"/>
  </w:num>
  <w:num w:numId="17">
    <w:abstractNumId w:val="19"/>
  </w:num>
  <w:num w:numId="18">
    <w:abstractNumId w:val="16"/>
  </w:num>
  <w:num w:numId="19">
    <w:abstractNumId w:val="17"/>
  </w:num>
  <w:num w:numId="20">
    <w:abstractNumId w:val="3"/>
  </w:num>
  <w:num w:numId="21">
    <w:abstractNumId w:val="5"/>
  </w:num>
  <w:num w:numId="22">
    <w:abstractNumId w:val="20"/>
  </w:num>
  <w:num w:numId="23">
    <w:abstractNumId w:val="42"/>
  </w:num>
  <w:num w:numId="24">
    <w:abstractNumId w:val="46"/>
  </w:num>
  <w:num w:numId="25">
    <w:abstractNumId w:val="9"/>
  </w:num>
  <w:num w:numId="26">
    <w:abstractNumId w:val="29"/>
  </w:num>
  <w:num w:numId="27">
    <w:abstractNumId w:val="43"/>
  </w:num>
  <w:num w:numId="28">
    <w:abstractNumId w:val="40"/>
  </w:num>
  <w:num w:numId="29">
    <w:abstractNumId w:val="25"/>
  </w:num>
  <w:num w:numId="30">
    <w:abstractNumId w:val="0"/>
  </w:num>
  <w:num w:numId="31">
    <w:abstractNumId w:val="14"/>
  </w:num>
  <w:num w:numId="32">
    <w:abstractNumId w:val="2"/>
  </w:num>
  <w:num w:numId="33">
    <w:abstractNumId w:val="4"/>
  </w:num>
  <w:num w:numId="34">
    <w:abstractNumId w:val="31"/>
  </w:num>
  <w:num w:numId="35">
    <w:abstractNumId w:val="27"/>
  </w:num>
  <w:num w:numId="36">
    <w:abstractNumId w:val="15"/>
  </w:num>
  <w:num w:numId="37">
    <w:abstractNumId w:val="37"/>
  </w:num>
  <w:num w:numId="38">
    <w:abstractNumId w:val="35"/>
  </w:num>
  <w:num w:numId="39">
    <w:abstractNumId w:val="13"/>
  </w:num>
  <w:num w:numId="40">
    <w:abstractNumId w:val="36"/>
  </w:num>
  <w:num w:numId="41">
    <w:abstractNumId w:val="41"/>
  </w:num>
  <w:num w:numId="42">
    <w:abstractNumId w:val="12"/>
  </w:num>
  <w:num w:numId="43">
    <w:abstractNumId w:val="39"/>
  </w:num>
  <w:num w:numId="44">
    <w:abstractNumId w:val="8"/>
  </w:num>
  <w:num w:numId="45">
    <w:abstractNumId w:val="30"/>
  </w:num>
  <w:num w:numId="46">
    <w:abstractNumId w:val="34"/>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85FD"/>
  <w15:docId w15:val="{AE3B1BD3-051A-40AA-90C1-D670C62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utlineLvl w:val="5"/>
    </w:pPr>
    <w:rPr>
      <w:rFonts w:ascii="Arial" w:hAnsi="Arial" w:cs="Arial"/>
    </w:rPr>
  </w:style>
  <w:style w:type="paragraph" w:styleId="7">
    <w:name w:val="heading 7"/>
    <w:basedOn w:val="a"/>
    <w:next w:val="a"/>
    <w:link w:val="70"/>
    <w:qFormat/>
    <w:pPr>
      <w:keepNext/>
      <w:keepLines/>
      <w:numPr>
        <w:ilvl w:val="6"/>
        <w:numId w:val="1"/>
      </w:numPr>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after="240" w:line="240" w:lineRule="auto"/>
      <w:jc w:val="center"/>
    </w:pPr>
    <w:rPr>
      <w:b/>
      <w:bCs/>
      <w:sz w:val="24"/>
      <w:szCs w:val="24"/>
    </w:rPr>
  </w:style>
  <w:style w:type="paragraph" w:styleId="a5">
    <w:name w:val="annotation text"/>
    <w:basedOn w:val="a"/>
    <w:link w:val="a6"/>
    <w:uiPriority w:val="99"/>
    <w:unhideWhenUsed/>
    <w:pPr>
      <w:spacing w:line="240" w:lineRule="auto"/>
    </w:pPr>
    <w:rPr>
      <w:sz w:val="20"/>
      <w:szCs w:val="20"/>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pPr>
      <w:tabs>
        <w:tab w:val="center" w:pos="4680"/>
        <w:tab w:val="right" w:pos="9360"/>
      </w:tabs>
      <w:spacing w:after="0" w:line="240" w:lineRule="auto"/>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0">
    <w:name w:val="Strong"/>
    <w:uiPriority w:val="22"/>
    <w:qFormat/>
    <w:rPr>
      <w:b/>
      <w:bCs/>
    </w:rPr>
  </w:style>
  <w:style w:type="character" w:styleId="af1">
    <w:name w:val="Emphasis"/>
    <w:uiPriority w:val="20"/>
    <w:qFormat/>
    <w:rPr>
      <w:i/>
      <w:iCs/>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宋体" w:hAnsi="Arial" w:cs="Times New Roman"/>
      <w:sz w:val="36"/>
      <w:szCs w:val="36"/>
      <w:lang w:val="en-GB" w:eastAsia="zh-CN"/>
    </w:rPr>
  </w:style>
  <w:style w:type="character" w:customStyle="1" w:styleId="20">
    <w:name w:val="标题 2 字符"/>
    <w:basedOn w:val="a0"/>
    <w:link w:val="2"/>
    <w:qFormat/>
    <w:rPr>
      <w:rFonts w:ascii="Arial" w:eastAsia="宋体" w:hAnsi="Arial" w:cs="Times New Roman"/>
      <w:sz w:val="32"/>
      <w:szCs w:val="32"/>
      <w:lang w:val="en-GB" w:eastAsia="zh-CN"/>
    </w:rPr>
  </w:style>
  <w:style w:type="character" w:customStyle="1" w:styleId="30">
    <w:name w:val="标题 3 字符"/>
    <w:basedOn w:val="a0"/>
    <w:link w:val="3"/>
    <w:qFormat/>
    <w:rPr>
      <w:rFonts w:ascii="Arial" w:eastAsia="宋体" w:hAnsi="Arial" w:cs="Times New Roman"/>
      <w:sz w:val="28"/>
      <w:szCs w:val="28"/>
      <w:lang w:val="en-GB" w:eastAsia="zh-CN"/>
    </w:rPr>
  </w:style>
  <w:style w:type="character" w:customStyle="1" w:styleId="40">
    <w:name w:val="标题 4 字符"/>
    <w:basedOn w:val="a0"/>
    <w:link w:val="4"/>
    <w:qFormat/>
    <w:rPr>
      <w:rFonts w:ascii="Arial" w:eastAsia="宋体" w:hAnsi="Arial" w:cs="Times New Roman"/>
      <w:sz w:val="24"/>
      <w:szCs w:val="24"/>
      <w:lang w:val="en-GB" w:eastAsia="zh-CN"/>
    </w:rPr>
  </w:style>
  <w:style w:type="character" w:customStyle="1" w:styleId="50">
    <w:name w:val="标题 5 字符"/>
    <w:basedOn w:val="a0"/>
    <w:link w:val="5"/>
    <w:rPr>
      <w:rFonts w:ascii="Arial" w:eastAsia="宋体" w:hAnsi="Arial" w:cs="Times New Roman"/>
      <w:lang w:val="en-GB" w:eastAsia="zh-CN"/>
    </w:rPr>
  </w:style>
  <w:style w:type="character" w:customStyle="1" w:styleId="60">
    <w:name w:val="标题 6 字符"/>
    <w:basedOn w:val="a0"/>
    <w:link w:val="6"/>
    <w:qFormat/>
    <w:rPr>
      <w:rFonts w:ascii="Arial" w:hAnsi="Arial" w:cs="Arial"/>
    </w:rPr>
  </w:style>
  <w:style w:type="character" w:customStyle="1" w:styleId="70">
    <w:name w:val="标题 7 字符"/>
    <w:basedOn w:val="a0"/>
    <w:link w:val="7"/>
    <w:rPr>
      <w:rFonts w:ascii="Arial" w:hAnsi="Arial" w:cs="Arial"/>
    </w:rPr>
  </w:style>
  <w:style w:type="character" w:customStyle="1" w:styleId="80">
    <w:name w:val="标题 8 字符"/>
    <w:basedOn w:val="a0"/>
    <w:link w:val="8"/>
    <w:qFormat/>
    <w:rPr>
      <w:rFonts w:ascii="Arial" w:hAnsi="Arial" w:cs="Arial"/>
    </w:rPr>
  </w:style>
  <w:style w:type="character" w:customStyle="1" w:styleId="90">
    <w:name w:val="标题 9 字符"/>
    <w:basedOn w:val="a0"/>
    <w:link w:val="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af3">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リスト段落"/>
    <w:basedOn w:val="a"/>
    <w:link w:val="af4"/>
    <w:uiPriority w:val="34"/>
    <w:qFormat/>
    <w:pPr>
      <w:spacing w:after="0" w:line="240" w:lineRule="auto"/>
      <w:ind w:left="720"/>
    </w:pPr>
    <w:rPr>
      <w:rFonts w:ascii="Calibri" w:eastAsia="Calibri" w:hAnsi="Calibri"/>
      <w:sz w:val="24"/>
      <w:szCs w:val="24"/>
    </w:rPr>
  </w:style>
  <w:style w:type="character" w:customStyle="1" w:styleId="af4">
    <w:name w:val="列出段落 字符"/>
    <w:aliases w:val="- Bullets 字符,목록 단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3"/>
    <w:uiPriority w:val="34"/>
    <w:qFormat/>
    <w:rPr>
      <w:rFonts w:ascii="Calibri" w:eastAsia="Calibri" w:hAnsi="Calibri"/>
      <w:sz w:val="24"/>
      <w:szCs w:val="24"/>
    </w:rPr>
  </w:style>
  <w:style w:type="character" w:customStyle="1" w:styleId="a4">
    <w:name w:val="题注 字符"/>
    <w:link w:val="a3"/>
    <w:qFormat/>
    <w:rPr>
      <w:b/>
      <w:bCs/>
      <w:sz w:val="24"/>
      <w:szCs w:val="24"/>
    </w:rPr>
  </w:style>
  <w:style w:type="character" w:customStyle="1" w:styleId="a8">
    <w:name w:val="批注框文本 字符"/>
    <w:basedOn w:val="a0"/>
    <w:link w:val="a7"/>
    <w:uiPriority w:val="99"/>
    <w:semiHidden/>
    <w:qFormat/>
    <w:rPr>
      <w:rFonts w:ascii="Segoe UI" w:hAnsi="Segoe UI" w:cs="Segoe UI"/>
      <w:sz w:val="18"/>
      <w:szCs w:val="18"/>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character" w:customStyle="1" w:styleId="a6">
    <w:name w:val="批注文字 字符"/>
    <w:basedOn w:val="a0"/>
    <w:link w:val="a5"/>
    <w:uiPriority w:val="99"/>
    <w:qFormat/>
    <w:rPr>
      <w:sz w:val="20"/>
      <w:szCs w:val="20"/>
    </w:rPr>
  </w:style>
  <w:style w:type="character" w:customStyle="1" w:styleId="ae">
    <w:name w:val="批注主题 字符"/>
    <w:basedOn w:val="a6"/>
    <w:link w:val="ad"/>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C8F6AE51-CC03-41F0-8DD1-11BC50A6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9820</Words>
  <Characters>55975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NEC</cp:lastModifiedBy>
  <cp:revision>2</cp:revision>
  <dcterms:created xsi:type="dcterms:W3CDTF">2022-10-12T23:00:00Z</dcterms:created>
  <dcterms:modified xsi:type="dcterms:W3CDTF">2022-10-12T23:00:00Z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