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32A0E103" w:rsidR="009D500E" w:rsidRDefault="009D500E" w:rsidP="00A634D1">
            <w:pPr>
              <w:jc w:val="both"/>
              <w:rPr>
                <w:rFonts w:ascii="Times New Roman" w:hAnsi="Times New Roman" w:cs="Times New Roman"/>
                <w:sz w:val="20"/>
                <w:szCs w:val="20"/>
                <w:lang w:val="en-GB"/>
              </w:rPr>
            </w:pPr>
            <w:r w:rsidRPr="009D500E">
              <w:rPr>
                <w:rFonts w:ascii="Times New Roman" w:hAnsi="Times New Roman" w:cs="Times New Roman"/>
                <w:sz w:val="20"/>
                <w:szCs w:val="20"/>
                <w:lang w:val="en-GB"/>
              </w:rPr>
              <w:t>ling.a.su@ericsson.com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736DA5">
        <w:tc>
          <w:tcPr>
            <w:tcW w:w="2065" w:type="dxa"/>
          </w:tcPr>
          <w:p w14:paraId="04E95B4C"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736DA5">
        <w:tc>
          <w:tcPr>
            <w:tcW w:w="2065" w:type="dxa"/>
          </w:tcPr>
          <w:p w14:paraId="59AB785F" w14:textId="7C85F640" w:rsidR="008B253B" w:rsidRDefault="008B253B"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736DA5">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 </w:t>
      </w: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lastRenderedPageBreak/>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t>
            </w:r>
            <w:r>
              <w:rPr>
                <w:rFonts w:ascii="Times New Roman" w:hAnsi="Times New Roman" w:cs="Times New Roman"/>
                <w:sz w:val="20"/>
                <w:szCs w:val="20"/>
                <w:lang w:val="en-GB"/>
              </w:rPr>
              <w:lastRenderedPageBreak/>
              <w:t>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736DA5">
        <w:tc>
          <w:tcPr>
            <w:tcW w:w="2065" w:type="dxa"/>
          </w:tcPr>
          <w:p w14:paraId="259EF7D5" w14:textId="77777777" w:rsidR="00736DA5" w:rsidRDefault="00736DA5" w:rsidP="00CA2C0D">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736DA5">
        <w:tc>
          <w:tcPr>
            <w:tcW w:w="2065" w:type="dxa"/>
          </w:tcPr>
          <w:p w14:paraId="04DD903C" w14:textId="79993555" w:rsidR="00517267" w:rsidRDefault="00517267" w:rsidP="00CA2C0D">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736DA5">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lastRenderedPageBreak/>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3003C8">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3003C8">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3003C8">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3003C8">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3003C8">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3003C8">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3003C8">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3003C8">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3003C8">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3003C8">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3003C8">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3003C8">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3003C8">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3003C8">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3003C8">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3003C8">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3003C8">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3003C8">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3003C8">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3003C8">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3003C8">
        <w:tc>
          <w:tcPr>
            <w:tcW w:w="2065" w:type="dxa"/>
          </w:tcPr>
          <w:p w14:paraId="6026461D"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3003C8">
        <w:tc>
          <w:tcPr>
            <w:tcW w:w="2065" w:type="dxa"/>
          </w:tcPr>
          <w:p w14:paraId="6B47A35D" w14:textId="3EF1BD92" w:rsidR="00716A07" w:rsidRDefault="00716A07" w:rsidP="00CA2C0D">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3003C8">
        <w:tc>
          <w:tcPr>
            <w:tcW w:w="2065" w:type="dxa"/>
          </w:tcPr>
          <w:p w14:paraId="66A78B94"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3003C8">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3003C8">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3003C8">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3003C8">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3003C8">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3003C8">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3003C8">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3003C8">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3003C8">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3003C8">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3003C8">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3003C8">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3003C8">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3003C8">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3003C8">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3003C8">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3003C8">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3003C8">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3003C8">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lastRenderedPageBreak/>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3003C8">
        <w:tc>
          <w:tcPr>
            <w:tcW w:w="2065" w:type="dxa"/>
          </w:tcPr>
          <w:p w14:paraId="2E52DEAF" w14:textId="77777777" w:rsidR="00736DA5" w:rsidRDefault="00736DA5"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3003C8">
        <w:tc>
          <w:tcPr>
            <w:tcW w:w="2065" w:type="dxa"/>
          </w:tcPr>
          <w:p w14:paraId="563517C1" w14:textId="099E143B" w:rsidR="00D146A8" w:rsidRDefault="00D146A8"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3003C8">
        <w:tc>
          <w:tcPr>
            <w:tcW w:w="2065" w:type="dxa"/>
          </w:tcPr>
          <w:p w14:paraId="745B1C7B"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4A887D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New field in scheduling DCI</w:t>
            </w:r>
          </w:p>
        </w:tc>
        <w:tc>
          <w:tcPr>
            <w:tcW w:w="3870" w:type="dxa"/>
          </w:tcPr>
          <w:p w14:paraId="04A887E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4A887E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04A887E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04A887E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E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736684" w14:paraId="04A887F7" w14:textId="77777777">
        <w:tc>
          <w:tcPr>
            <w:tcW w:w="1435" w:type="dxa"/>
          </w:tcPr>
          <w:p w14:paraId="04A887E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04A887E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rPr>
                <w:rFonts w:ascii="Times New Roman" w:hAnsi="Times New Roman" w:cs="Times New Roman"/>
                <w:sz w:val="20"/>
                <w:szCs w:val="20"/>
              </w:rPr>
            </w:pPr>
          </w:p>
          <w:p w14:paraId="04A887EE" w14:textId="77777777" w:rsidR="00736684" w:rsidRDefault="00736684">
            <w:pPr>
              <w:rPr>
                <w:rFonts w:ascii="Times New Roman" w:hAnsi="Times New Roman" w:cs="Times New Roman"/>
                <w:sz w:val="20"/>
                <w:szCs w:val="20"/>
              </w:rPr>
            </w:pPr>
          </w:p>
        </w:tc>
        <w:tc>
          <w:tcPr>
            <w:tcW w:w="4045" w:type="dxa"/>
          </w:tcPr>
          <w:p w14:paraId="04A887E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04A887F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4A887F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F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4A887F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4A887F6" w14:textId="77777777" w:rsidR="00736684" w:rsidRDefault="00736684">
            <w:pPr>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04A887F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4A887F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DCI size alignment issue [17][28]</w:t>
            </w:r>
          </w:p>
          <w:p w14:paraId="04A887F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scheduling restriction [22][27]</w:t>
            </w:r>
          </w:p>
          <w:p w14:paraId="04A887F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support CG [16][22]</w:t>
            </w:r>
          </w:p>
          <w:p w14:paraId="04A887F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4A887F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-Larger latency [2][3][4][9][19][20][29]</w:t>
            </w:r>
          </w:p>
          <w:p w14:paraId="04A8880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4A8880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-Requires RAN2 involvement [26][29]</w:t>
            </w:r>
          </w:p>
          <w:p w14:paraId="04A88804" w14:textId="77777777" w:rsidR="00736684" w:rsidRDefault="00736684">
            <w:pPr>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04A8880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04A8880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-Lower latency [than MAC CE] [29]</w:t>
            </w:r>
          </w:p>
          <w:p w14:paraId="04A8880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04A8880A" w14:textId="77777777" w:rsidR="00736684" w:rsidRDefault="00736684">
            <w:pPr>
              <w:rPr>
                <w:rFonts w:ascii="Times New Roman" w:hAnsi="Times New Roman" w:cs="Times New Roman"/>
                <w:sz w:val="20"/>
                <w:szCs w:val="20"/>
              </w:rPr>
            </w:pPr>
          </w:p>
        </w:tc>
        <w:tc>
          <w:tcPr>
            <w:tcW w:w="4045" w:type="dxa"/>
          </w:tcPr>
          <w:p w14:paraId="04A8880B" w14:textId="77777777" w:rsidR="00736684" w:rsidRDefault="00736684">
            <w:pPr>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3003C8">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3003C8">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lastRenderedPageBreak/>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3003C8">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3003C8">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3003C8">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3003C8">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3003C8">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3003C8">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3003C8">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lastRenderedPageBreak/>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3003C8">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3003C8">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3003C8">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3003C8">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3003C8">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3003C8">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3003C8">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3003C8">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3003C8">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3003C8">
        <w:tc>
          <w:tcPr>
            <w:tcW w:w="2065" w:type="dxa"/>
          </w:tcPr>
          <w:p w14:paraId="52DE6F54" w14:textId="77777777" w:rsidR="00736DA5" w:rsidRDefault="00736DA5"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CA2C0D">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3003C8">
        <w:tc>
          <w:tcPr>
            <w:tcW w:w="2065" w:type="dxa"/>
          </w:tcPr>
          <w:p w14:paraId="49B9CE54" w14:textId="0E8BA732" w:rsidR="003C03CB" w:rsidRDefault="003C03CB" w:rsidP="00CA2C0D">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3003C8">
        <w:tc>
          <w:tcPr>
            <w:tcW w:w="2065" w:type="dxa"/>
          </w:tcPr>
          <w:p w14:paraId="1C654A0D"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F943D4">
            <w:pPr>
              <w:jc w:val="both"/>
              <w:rPr>
                <w:rFonts w:ascii="Times New Roman" w:hAnsi="Times New Roman" w:cs="Times New Roman"/>
                <w:sz w:val="20"/>
                <w:szCs w:val="20"/>
                <w:lang w:val="en-GB"/>
              </w:rPr>
            </w:pPr>
          </w:p>
          <w:p w14:paraId="237A9D12" w14:textId="77777777" w:rsidR="003003C8" w:rsidRDefault="003003C8" w:rsidP="00F943D4">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w:t>
            </w:r>
            <w:r>
              <w:rPr>
                <w:rFonts w:ascii="Times New Roman" w:hAnsi="Times New Roman" w:cs="Times New Roman"/>
                <w:sz w:val="20"/>
                <w:szCs w:val="20"/>
                <w:lang w:val="en-GB"/>
              </w:rPr>
              <w:lastRenderedPageBreak/>
              <w:t xml:space="preserve">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bl>
    <w:p w14:paraId="04A88852" w14:textId="77777777" w:rsidR="00736684" w:rsidRDefault="00736684" w:rsidP="003003C8">
      <w:pPr>
        <w:ind w:firstLine="720"/>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lastRenderedPageBreak/>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3003C8">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3003C8">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3003C8">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3003C8">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3003C8">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3003C8">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3003C8">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3003C8">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3003C8">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3003C8">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3003C8">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3003C8">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3003C8">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3003C8">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3003C8">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3003C8">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3003C8">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3003C8">
        <w:tc>
          <w:tcPr>
            <w:tcW w:w="2065" w:type="dxa"/>
          </w:tcPr>
          <w:p w14:paraId="2296FBA3"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3003C8">
        <w:tc>
          <w:tcPr>
            <w:tcW w:w="2065" w:type="dxa"/>
          </w:tcPr>
          <w:p w14:paraId="38F1B405" w14:textId="0FA8C2A3" w:rsidR="001E7022" w:rsidRDefault="001E7022"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CA2C0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3003C8">
        <w:tc>
          <w:tcPr>
            <w:tcW w:w="2065" w:type="dxa"/>
          </w:tcPr>
          <w:p w14:paraId="0BF2294B"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F943D4">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bl>
    <w:p w14:paraId="04A888B0" w14:textId="77777777" w:rsidR="00736684" w:rsidRDefault="00736684">
      <w:pPr>
        <w:rPr>
          <w:rFonts w:ascii="Times New Roman" w:hAnsi="Times New Roman" w:cs="Times New Roman"/>
          <w:sz w:val="20"/>
          <w:szCs w:val="20"/>
          <w:lang w:val="en-GB"/>
        </w:rPr>
      </w:pPr>
    </w:p>
    <w:p w14:paraId="04A888B1" w14:textId="77777777" w:rsidR="00736684" w:rsidRDefault="00A34991">
      <w:pPr>
        <w:pStyle w:val="Heading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1" w:name="RANGE!C1"/>
            <w:r>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1161" w14:textId="77777777" w:rsidR="00201DBA" w:rsidRDefault="00201DBA">
      <w:pPr>
        <w:spacing w:after="0" w:line="240" w:lineRule="auto"/>
      </w:pPr>
      <w:r>
        <w:separator/>
      </w:r>
    </w:p>
  </w:endnote>
  <w:endnote w:type="continuationSeparator" w:id="0">
    <w:p w14:paraId="75069D5F" w14:textId="77777777" w:rsidR="00201DBA" w:rsidRDefault="0020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8949" w14:textId="350E9D34" w:rsidR="00736684" w:rsidRDefault="0073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4C41" w14:textId="77777777" w:rsidR="00201DBA" w:rsidRDefault="00201DBA">
      <w:pPr>
        <w:spacing w:after="0" w:line="240" w:lineRule="auto"/>
      </w:pPr>
      <w:r>
        <w:separator/>
      </w:r>
    </w:p>
  </w:footnote>
  <w:footnote w:type="continuationSeparator" w:id="0">
    <w:p w14:paraId="30DB2993" w14:textId="77777777" w:rsidR="00201DBA" w:rsidRDefault="00201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43C59FD"/>
    <w:multiLevelType w:val="singleLevel"/>
    <w:tmpl w:val="243C59FD"/>
    <w:lvl w:ilvl="0">
      <w:start w:val="1"/>
      <w:numFmt w:val="lowerLetter"/>
      <w:suff w:val="space"/>
      <w:lvlText w:val="%1)"/>
      <w:lvlJc w:val="left"/>
    </w:lvl>
  </w:abstractNum>
  <w:abstractNum w:abstractNumId="16"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17F0FA"/>
    <w:multiLevelType w:val="singleLevel"/>
    <w:tmpl w:val="3017F0FA"/>
    <w:lvl w:ilvl="0">
      <w:start w:val="1"/>
      <w:numFmt w:val="lowerLetter"/>
      <w:suff w:val="space"/>
      <w:lvlText w:val="%1)"/>
      <w:lvlJc w:val="left"/>
    </w:lvl>
  </w:abstractNum>
  <w:abstractNum w:abstractNumId="20"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7"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2"/>
  </w:num>
  <w:num w:numId="3">
    <w:abstractNumId w:val="23"/>
  </w:num>
  <w:num w:numId="4">
    <w:abstractNumId w:val="10"/>
  </w:num>
  <w:num w:numId="5">
    <w:abstractNumId w:val="11"/>
  </w:num>
  <w:num w:numId="6">
    <w:abstractNumId w:val="28"/>
  </w:num>
  <w:num w:numId="7">
    <w:abstractNumId w:val="22"/>
  </w:num>
  <w:num w:numId="8">
    <w:abstractNumId w:val="24"/>
  </w:num>
  <w:num w:numId="9">
    <w:abstractNumId w:val="21"/>
  </w:num>
  <w:num w:numId="10">
    <w:abstractNumId w:val="18"/>
  </w:num>
  <w:num w:numId="11">
    <w:abstractNumId w:val="42"/>
  </w:num>
  <w:num w:numId="12">
    <w:abstractNumId w:val="36"/>
  </w:num>
  <w:num w:numId="13">
    <w:abstractNumId w:val="26"/>
  </w:num>
  <w:num w:numId="14">
    <w:abstractNumId w:val="6"/>
  </w:num>
  <w:num w:numId="15">
    <w:abstractNumId w:val="31"/>
  </w:num>
  <w:num w:numId="16">
    <w:abstractNumId w:val="1"/>
  </w:num>
  <w:num w:numId="17">
    <w:abstractNumId w:val="19"/>
  </w:num>
  <w:num w:numId="18">
    <w:abstractNumId w:val="16"/>
  </w:num>
  <w:num w:numId="19">
    <w:abstractNumId w:val="17"/>
  </w:num>
  <w:num w:numId="20">
    <w:abstractNumId w:val="3"/>
  </w:num>
  <w:num w:numId="21">
    <w:abstractNumId w:val="5"/>
  </w:num>
  <w:num w:numId="22">
    <w:abstractNumId w:val="20"/>
  </w:num>
  <w:num w:numId="23">
    <w:abstractNumId w:val="40"/>
  </w:num>
  <w:num w:numId="24">
    <w:abstractNumId w:val="43"/>
  </w:num>
  <w:num w:numId="25">
    <w:abstractNumId w:val="9"/>
  </w:num>
  <w:num w:numId="26">
    <w:abstractNumId w:val="29"/>
  </w:num>
  <w:num w:numId="27">
    <w:abstractNumId w:val="41"/>
  </w:num>
  <w:num w:numId="28">
    <w:abstractNumId w:val="38"/>
  </w:num>
  <w:num w:numId="29">
    <w:abstractNumId w:val="25"/>
  </w:num>
  <w:num w:numId="30">
    <w:abstractNumId w:val="0"/>
  </w:num>
  <w:num w:numId="31">
    <w:abstractNumId w:val="14"/>
  </w:num>
  <w:num w:numId="32">
    <w:abstractNumId w:val="2"/>
  </w:num>
  <w:num w:numId="33">
    <w:abstractNumId w:val="4"/>
  </w:num>
  <w:num w:numId="34">
    <w:abstractNumId w:val="30"/>
  </w:num>
  <w:num w:numId="35">
    <w:abstractNumId w:val="27"/>
  </w:num>
  <w:num w:numId="36">
    <w:abstractNumId w:val="15"/>
  </w:num>
  <w:num w:numId="37">
    <w:abstractNumId w:val="35"/>
  </w:num>
  <w:num w:numId="38">
    <w:abstractNumId w:val="33"/>
  </w:num>
  <w:num w:numId="39">
    <w:abstractNumId w:val="13"/>
  </w:num>
  <w:num w:numId="40">
    <w:abstractNumId w:val="34"/>
  </w:num>
  <w:num w:numId="41">
    <w:abstractNumId w:val="39"/>
  </w:num>
  <w:num w:numId="42">
    <w:abstractNumId w:val="12"/>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列出段落,リスト段落"/>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E8912D6-F261-4773-925C-68C51147FAC8}">
  <ds:schemaRefs>
    <ds:schemaRef ds:uri="http://schemas.openxmlformats.org/officeDocument/2006/bibliography"/>
  </ds:schemaRefs>
</ds:datastoreItem>
</file>

<file path=customXml/itemProps5.xml><?xml version="1.0" encoding="utf-8"?>
<ds:datastoreItem xmlns:ds="http://schemas.openxmlformats.org/officeDocument/2006/customXml" ds:itemID="{2C5667C1-AE74-4A13-AEDF-108ABFE95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9473</Words>
  <Characters>53997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Mark Harrison</cp:lastModifiedBy>
  <cp:revision>21</cp:revision>
  <dcterms:created xsi:type="dcterms:W3CDTF">2022-10-12T18:10:00Z</dcterms:created>
  <dcterms:modified xsi:type="dcterms:W3CDTF">2022-10-12T19:36:00Z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ies>
</file>