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5DB5" w14:textId="38EAF468" w:rsidR="0057755D" w:rsidRDefault="00900CAA">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af1"/>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aff0"/>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aff0"/>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aff0"/>
        <w:numPr>
          <w:ilvl w:val="1"/>
          <w:numId w:val="6"/>
        </w:numPr>
        <w:jc w:val="both"/>
        <w:rPr>
          <w:sz w:val="22"/>
          <w:lang w:val="en-US"/>
        </w:rPr>
      </w:pPr>
      <w:r>
        <w:rPr>
          <w:sz w:val="22"/>
          <w:lang w:val="en-US"/>
        </w:rPr>
        <w:t>Coordination with RAN4</w:t>
      </w:r>
    </w:p>
    <w:bookmarkEnd w:id="1"/>
    <w:p w14:paraId="3B405E4C" w14:textId="77777777" w:rsidR="0057755D" w:rsidRDefault="00900CAA">
      <w:pPr>
        <w:pStyle w:val="aff0"/>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aff0"/>
        <w:numPr>
          <w:ilvl w:val="1"/>
          <w:numId w:val="6"/>
        </w:numPr>
        <w:jc w:val="both"/>
        <w:rPr>
          <w:sz w:val="22"/>
          <w:lang w:val="en-US"/>
        </w:rPr>
      </w:pPr>
      <w:r>
        <w:rPr>
          <w:sz w:val="22"/>
          <w:lang w:val="en-US"/>
        </w:rPr>
        <w:t>RAN1 scope clarification</w:t>
      </w:r>
    </w:p>
    <w:p w14:paraId="36D91C3F" w14:textId="77777777" w:rsidR="0057755D" w:rsidRDefault="00900CAA">
      <w:pPr>
        <w:pStyle w:val="aff0"/>
        <w:numPr>
          <w:ilvl w:val="1"/>
          <w:numId w:val="6"/>
        </w:numPr>
        <w:jc w:val="both"/>
        <w:rPr>
          <w:sz w:val="22"/>
          <w:lang w:val="en-US"/>
        </w:rPr>
      </w:pPr>
      <w:r>
        <w:rPr>
          <w:sz w:val="22"/>
          <w:lang w:val="en-US"/>
        </w:rPr>
        <w:t>New signaling aspects</w:t>
      </w:r>
    </w:p>
    <w:p w14:paraId="421D6D49" w14:textId="77777777" w:rsidR="0057755D" w:rsidRDefault="00900CAA">
      <w:pPr>
        <w:pStyle w:val="aff0"/>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aff0"/>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aff0"/>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aff0"/>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aff0"/>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a"/>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81"/>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w:t>
            </w:r>
            <w:proofErr w:type="spellStart"/>
            <w:r>
              <w:rPr>
                <w:lang w:eastAsia="zh-CN"/>
              </w:rPr>
              <w:t>gNB</w:t>
            </w:r>
            <w:proofErr w:type="spellEnd"/>
            <w:r>
              <w:rPr>
                <w:lang w:eastAsia="zh-CN"/>
              </w:rPr>
              <w:t xml:space="preserve">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aff0"/>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aff0"/>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aff0"/>
        <w:numPr>
          <w:ilvl w:val="0"/>
          <w:numId w:val="10"/>
        </w:numPr>
        <w:jc w:val="both"/>
      </w:pPr>
      <w:r>
        <w:t>It was evident that more than one company could have shared the same opinion (and it is the case)</w:t>
      </w:r>
    </w:p>
    <w:p w14:paraId="0E00CC01" w14:textId="77777777" w:rsidR="0057755D" w:rsidRDefault="00900CAA">
      <w:pPr>
        <w:pStyle w:val="aff0"/>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aff0"/>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aff0"/>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afa"/>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aff0"/>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aff0"/>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宋体"/>
          <w:b/>
          <w:sz w:val="22"/>
          <w:lang w:val="en-US"/>
        </w:rPr>
      </w:pPr>
    </w:p>
    <w:p w14:paraId="0FDF3C75" w14:textId="77777777" w:rsidR="0057755D" w:rsidRDefault="00900CAA">
      <w:pPr>
        <w:pStyle w:val="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81"/>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high power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aff0"/>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aff0"/>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aff0"/>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aff0"/>
        <w:numPr>
          <w:ilvl w:val="0"/>
          <w:numId w:val="14"/>
        </w:numPr>
        <w:jc w:val="both"/>
        <w:rPr>
          <w:sz w:val="22"/>
          <w:lang w:val="en-US"/>
        </w:rPr>
      </w:pPr>
      <w:r>
        <w:rPr>
          <w:sz w:val="22"/>
          <w:lang w:val="en-US"/>
        </w:rPr>
        <w:t>RAN1 scope clarification</w:t>
      </w:r>
    </w:p>
    <w:p w14:paraId="530FA741" w14:textId="77777777" w:rsidR="0057755D" w:rsidRDefault="00900CAA">
      <w:pPr>
        <w:pStyle w:val="aff0"/>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aff0"/>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aff0"/>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aff0"/>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afa"/>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81"/>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afa"/>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宋体"/>
                      <w:sz w:val="16"/>
                      <w:szCs w:val="16"/>
                      <w:lang w:eastAsia="zh-CN"/>
                    </w:rPr>
                  </w:pPr>
                  <w:r>
                    <w:rPr>
                      <w:rFonts w:eastAsia="宋体"/>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宋体"/>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宋体"/>
                      <w:sz w:val="16"/>
                      <w:szCs w:val="16"/>
                      <w:vertAlign w:val="subscript"/>
                      <w:lang w:eastAsia="zh-CN" w:bidi="bn-IN"/>
                    </w:rPr>
                    <w:t>,c</w:t>
                  </w:r>
                  <w:proofErr w:type="spellEnd"/>
                  <w:r>
                    <w:rPr>
                      <w:rFonts w:eastAsia="宋体"/>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宋体"/>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宋体"/>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宋体"/>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宋体"/>
                      <w:sz w:val="16"/>
                      <w:szCs w:val="16"/>
                      <w:lang w:eastAsia="zh-CN"/>
                    </w:rPr>
                  </w:pPr>
                  <w:r>
                    <w:rPr>
                      <w:rFonts w:eastAsia="宋体"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 xml:space="preserve"> is the </w:t>
                  </w:r>
                  <w:r>
                    <w:rPr>
                      <w:rFonts w:eastAsia="宋体"/>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宋体"/>
                      <w:sz w:val="16"/>
                      <w:szCs w:val="16"/>
                      <w:vertAlign w:val="subscript"/>
                      <w:lang w:eastAsia="zh-CN" w:bidi="bn-IN"/>
                    </w:rPr>
                    <w:t>,</w:t>
                  </w:r>
                  <w:r>
                    <w:rPr>
                      <w:rFonts w:eastAsia="宋体" w:cs="Vrinda"/>
                      <w:i/>
                      <w:sz w:val="16"/>
                      <w:szCs w:val="16"/>
                      <w:vertAlign w:val="subscript"/>
                      <w:lang w:eastAsia="zh-CN" w:bidi="bn-IN"/>
                    </w:rPr>
                    <w:t xml:space="preserve"> c</w:t>
                  </w:r>
                  <w:r>
                    <w:rPr>
                      <w:rFonts w:eastAsia="Yu Mincho"/>
                      <w:sz w:val="16"/>
                      <w:szCs w:val="16"/>
                      <w:lang w:bidi="bn-IN"/>
                    </w:rPr>
                    <w:t xml:space="preserve"> which is given </w:t>
                  </w:r>
                  <w:r>
                    <w:rPr>
                      <w:rFonts w:eastAsia="宋体"/>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PowerClass,CA</w:t>
                  </w:r>
                  <w:proofErr w:type="spellEnd"/>
                  <w:r>
                    <w:rPr>
                      <w:rFonts w:eastAsia="Yu Mincho"/>
                      <w:sz w:val="16"/>
                      <w:szCs w:val="16"/>
                      <w:lang w:bidi="bn-IN"/>
                    </w:rPr>
                    <w:t xml:space="preserve"> is the maximum UE power specified in Table 6.2A.1.3-1 without taking into account the tolerance specified in the Table 6.2A.1.3-1</w:t>
                  </w:r>
                  <w:r>
                    <w:rPr>
                      <w:rFonts w:eastAsia="宋体"/>
                      <w:sz w:val="16"/>
                      <w:szCs w:val="16"/>
                      <w:lang w:eastAsia="zh-CN" w:bidi="bn-IN"/>
                    </w:rPr>
                    <w:t xml:space="preserve">; </w:t>
                  </w:r>
                  <w:r>
                    <w:rPr>
                      <w:rFonts w:eastAsia="宋体"/>
                      <w:sz w:val="16"/>
                      <w:szCs w:val="16"/>
                      <w:highlight w:val="yellow"/>
                      <w:lang w:eastAsia="zh-CN" w:bidi="bn-IN"/>
                    </w:rPr>
                    <w:t>If the UE indicates [</w:t>
                  </w:r>
                  <w:proofErr w:type="spellStart"/>
                  <w:r>
                    <w:rPr>
                      <w:rFonts w:eastAsia="宋体"/>
                      <w:sz w:val="16"/>
                      <w:szCs w:val="16"/>
                      <w:highlight w:val="yellow"/>
                      <w:lang w:eastAsia="zh-CN" w:bidi="bn-IN"/>
                    </w:rPr>
                    <w:t>HigherPowerLimitCADC</w:t>
                  </w:r>
                  <w:proofErr w:type="spellEnd"/>
                  <w:r>
                    <w:rPr>
                      <w:rFonts w:eastAsia="宋体"/>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PowerClass,CA</w:t>
                  </w:r>
                  <w:proofErr w:type="spell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afa"/>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宋体"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宋体"/>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宋体"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宋体"/>
                      <w:sz w:val="16"/>
                      <w:szCs w:val="16"/>
                      <w:lang w:eastAsia="zh-CN"/>
                    </w:rPr>
                    <w:t>T</w:t>
                  </w:r>
                  <w:r>
                    <w:rPr>
                      <w:rFonts w:eastAsia="宋体" w:hint="eastAsia"/>
                      <w:sz w:val="16"/>
                      <w:szCs w:val="16"/>
                      <w:lang w:eastAsia="zh-CN"/>
                    </w:rPr>
                    <w:t xml:space="preserve">he </w:t>
                  </w:r>
                  <w:r>
                    <w:rPr>
                      <w:rFonts w:eastAsia="宋体"/>
                      <w:sz w:val="16"/>
                      <w:szCs w:val="16"/>
                      <w:lang w:eastAsia="zh-CN"/>
                    </w:rPr>
                    <w:t>average percentage of uplink symbols</w:t>
                  </w:r>
                  <w:r>
                    <w:rPr>
                      <w:rFonts w:eastAsia="宋体" w:hint="eastAsia"/>
                      <w:sz w:val="16"/>
                      <w:szCs w:val="16"/>
                      <w:lang w:eastAsia="zh-CN"/>
                    </w:rPr>
                    <w:t xml:space="preserve"> is defined as </w:t>
                  </w:r>
                  <w:r>
                    <w:rPr>
                      <w:rFonts w:eastAsia="宋体"/>
                      <w:sz w:val="16"/>
                      <w:szCs w:val="16"/>
                      <w:lang w:eastAsia="zh-CN"/>
                    </w:rPr>
                    <w:t>50%</w:t>
                  </w:r>
                  <w:r>
                    <w:rPr>
                      <w:rFonts w:eastAsia="宋体"/>
                      <w:iCs/>
                      <w:sz w:val="16"/>
                      <w:szCs w:val="16"/>
                      <w:lang w:eastAsia="zh-CN"/>
                    </w:rPr>
                    <w:t xml:space="preserve"> </w:t>
                  </w:r>
                  <w:r>
                    <w:rPr>
                      <w:rFonts w:eastAsia="宋体"/>
                      <w:iCs/>
                      <w:sz w:val="16"/>
                      <w:szCs w:val="16"/>
                      <w:lang w:eastAsia="zh-CN"/>
                    </w:rPr>
                    <w:sym w:font="Symbol" w:char="F0B4"/>
                  </w:r>
                  <w:r>
                    <w:rPr>
                      <w:rFonts w:eastAsia="宋体"/>
                      <w:iCs/>
                      <w:sz w:val="16"/>
                      <w:szCs w:val="16"/>
                      <w:lang w:eastAsia="zh-CN"/>
                    </w:rPr>
                    <w:t xml:space="preserve"> (</w:t>
                  </w:r>
                  <w:r>
                    <w:rPr>
                      <w:rFonts w:eastAsia="宋体"/>
                      <w:sz w:val="16"/>
                      <w:szCs w:val="16"/>
                      <w:lang w:eastAsia="zh-CN"/>
                    </w:rPr>
                    <w:t xml:space="preserve"> </w:t>
                  </w:r>
                  <w:proofErr w:type="spellStart"/>
                  <w:r>
                    <w:rPr>
                      <w:rFonts w:eastAsia="宋体"/>
                      <w:sz w:val="16"/>
                      <w:szCs w:val="16"/>
                      <w:lang w:eastAsia="zh-CN"/>
                    </w:rPr>
                    <w:t>Duty</w:t>
                  </w:r>
                  <w:r>
                    <w:rPr>
                      <w:rFonts w:eastAsia="宋体"/>
                      <w:sz w:val="16"/>
                      <w:szCs w:val="16"/>
                      <w:vertAlign w:val="subscript"/>
                      <w:lang w:eastAsia="zh-CN"/>
                    </w:rPr>
                    <w:t>NR</w:t>
                  </w:r>
                  <w:proofErr w:type="spellEnd"/>
                  <w:r>
                    <w:rPr>
                      <w:rFonts w:eastAsia="宋体"/>
                      <w:sz w:val="16"/>
                      <w:szCs w:val="16"/>
                      <w:vertAlign w:val="subscript"/>
                      <w:lang w:eastAsia="zh-CN"/>
                    </w:rPr>
                    <w:t>, x</w:t>
                  </w:r>
                  <w:r>
                    <w:rPr>
                      <w:rFonts w:eastAsia="宋体"/>
                      <w:sz w:val="16"/>
                      <w:szCs w:val="16"/>
                      <w:lang w:eastAsia="zh-CN"/>
                    </w:rPr>
                    <w:t xml:space="preserve"> /</w:t>
                  </w:r>
                  <w:proofErr w:type="spellStart"/>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proofErr w:type="spellEnd"/>
                  <w:r>
                    <w:rPr>
                      <w:rFonts w:eastAsia="宋体"/>
                      <w:sz w:val="16"/>
                      <w:szCs w:val="16"/>
                      <w:lang w:eastAsia="zh-CN"/>
                    </w:rPr>
                    <w:t xml:space="preserve"> + </w:t>
                  </w:r>
                  <w:proofErr w:type="spellStart"/>
                  <w:r>
                    <w:rPr>
                      <w:rFonts w:eastAsia="宋体"/>
                      <w:sz w:val="16"/>
                      <w:szCs w:val="16"/>
                      <w:lang w:eastAsia="zh-CN"/>
                    </w:rPr>
                    <w:t>Duty</w:t>
                  </w:r>
                  <w:r>
                    <w:rPr>
                      <w:rFonts w:eastAsia="宋体"/>
                      <w:sz w:val="16"/>
                      <w:szCs w:val="16"/>
                      <w:vertAlign w:val="subscript"/>
                      <w:lang w:eastAsia="zh-CN"/>
                    </w:rPr>
                    <w:t>NR</w:t>
                  </w:r>
                  <w:proofErr w:type="spellEnd"/>
                  <w:r>
                    <w:rPr>
                      <w:rFonts w:eastAsia="宋体"/>
                      <w:sz w:val="16"/>
                      <w:szCs w:val="16"/>
                      <w:vertAlign w:val="subscript"/>
                      <w:lang w:eastAsia="zh-CN"/>
                    </w:rPr>
                    <w:t>, y</w:t>
                  </w:r>
                  <w:r>
                    <w:rPr>
                      <w:rFonts w:eastAsia="宋体"/>
                      <w:sz w:val="16"/>
                      <w:szCs w:val="16"/>
                      <w:lang w:eastAsia="zh-CN"/>
                    </w:rPr>
                    <w:t xml:space="preserve"> /</w:t>
                  </w:r>
                  <w:proofErr w:type="spellStart"/>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NR,y</w:t>
                  </w:r>
                  <w:proofErr w:type="spellEnd"/>
                  <w:r>
                    <w:rPr>
                      <w:rFonts w:eastAsia="宋体"/>
                      <w:sz w:val="16"/>
                      <w:szCs w:val="16"/>
                      <w:vertAlign w:val="subscript"/>
                      <w:lang w:eastAsia="zh-CN"/>
                    </w:rPr>
                    <w:t>,</w:t>
                  </w:r>
                  <w:r>
                    <w:rPr>
                      <w:rFonts w:eastAsia="宋体"/>
                      <w:sz w:val="16"/>
                      <w:szCs w:val="16"/>
                      <w:lang w:eastAsia="zh-CN"/>
                    </w:rPr>
                    <w:t xml:space="preserve"> )</w:t>
                  </w:r>
                  <w:r>
                    <w:rPr>
                      <w:rFonts w:eastAsia="宋体" w:hint="eastAsia"/>
                      <w:sz w:val="16"/>
                      <w:szCs w:val="16"/>
                      <w:lang w:eastAsia="zh-CN"/>
                    </w:rPr>
                    <w:t xml:space="preserve">. </w:t>
                  </w:r>
                  <w:proofErr w:type="spellStart"/>
                  <w:r>
                    <w:rPr>
                      <w:rFonts w:eastAsia="宋体"/>
                      <w:sz w:val="16"/>
                      <w:szCs w:val="16"/>
                      <w:lang w:eastAsia="zh-CN"/>
                    </w:rPr>
                    <w:t>Duty</w:t>
                  </w:r>
                  <w:r>
                    <w:rPr>
                      <w:rFonts w:eastAsia="宋体" w:hint="eastAsia"/>
                      <w:sz w:val="16"/>
                      <w:szCs w:val="16"/>
                      <w:vertAlign w:val="subscript"/>
                      <w:lang w:eastAsia="zh-CN"/>
                    </w:rPr>
                    <w:t>NR</w:t>
                  </w:r>
                  <w:proofErr w:type="spellEnd"/>
                  <w:r>
                    <w:rPr>
                      <w:rFonts w:eastAsia="宋体" w:hint="eastAsia"/>
                      <w:sz w:val="16"/>
                      <w:szCs w:val="16"/>
                      <w:vertAlign w:val="subscript"/>
                      <w:lang w:eastAsia="zh-CN"/>
                    </w:rPr>
                    <w:t>, x</w:t>
                  </w:r>
                  <w:r>
                    <w:rPr>
                      <w:rFonts w:eastAsia="宋体"/>
                      <w:sz w:val="16"/>
                      <w:szCs w:val="16"/>
                      <w:lang w:eastAsia="zh-CN"/>
                    </w:rPr>
                    <w:t xml:space="preserve">, </w:t>
                  </w:r>
                  <w:proofErr w:type="spellStart"/>
                  <w:r>
                    <w:rPr>
                      <w:rFonts w:eastAsia="宋体"/>
                      <w:sz w:val="16"/>
                      <w:szCs w:val="16"/>
                      <w:lang w:eastAsia="zh-CN"/>
                    </w:rPr>
                    <w:t>Duty</w:t>
                  </w:r>
                  <w:r>
                    <w:rPr>
                      <w:rFonts w:eastAsia="宋体"/>
                      <w:sz w:val="16"/>
                      <w:szCs w:val="16"/>
                      <w:vertAlign w:val="subscript"/>
                      <w:lang w:eastAsia="zh-CN"/>
                    </w:rPr>
                    <w:t>NR</w:t>
                  </w:r>
                  <w:proofErr w:type="spellEnd"/>
                  <w:r>
                    <w:rPr>
                      <w:rFonts w:eastAsia="宋体" w:hint="eastAsia"/>
                      <w:sz w:val="16"/>
                      <w:szCs w:val="16"/>
                      <w:vertAlign w:val="subscript"/>
                      <w:lang w:eastAsia="zh-CN"/>
                    </w:rPr>
                    <w:t>, y</w:t>
                  </w:r>
                  <w:r>
                    <w:rPr>
                      <w:rFonts w:eastAsia="宋体"/>
                      <w:sz w:val="16"/>
                      <w:szCs w:val="16"/>
                      <w:lang w:eastAsia="zh-CN"/>
                    </w:rPr>
                    <w:t xml:space="preserve"> represent the </w:t>
                  </w:r>
                  <w:r>
                    <w:rPr>
                      <w:rFonts w:eastAsia="宋体" w:hint="eastAsia"/>
                      <w:sz w:val="16"/>
                      <w:szCs w:val="16"/>
                      <w:lang w:eastAsia="zh-CN"/>
                    </w:rPr>
                    <w:t>actual</w:t>
                  </w:r>
                  <w:r>
                    <w:rPr>
                      <w:rFonts w:eastAsia="宋体"/>
                      <w:sz w:val="16"/>
                      <w:szCs w:val="16"/>
                      <w:lang w:eastAsia="zh-CN"/>
                    </w:rPr>
                    <w:t xml:space="preserve"> percentage of</w:t>
                  </w:r>
                  <w:r>
                    <w:rPr>
                      <w:rFonts w:eastAsia="宋体"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宋体" w:hint="eastAsia"/>
                      <w:sz w:val="16"/>
                      <w:szCs w:val="16"/>
                      <w:lang w:eastAsia="zh-CN"/>
                    </w:rPr>
                    <w:t>NR Band x</w:t>
                  </w:r>
                  <w:r>
                    <w:rPr>
                      <w:rFonts w:eastAsia="宋体"/>
                      <w:sz w:val="16"/>
                      <w:szCs w:val="16"/>
                      <w:lang w:eastAsia="zh-CN"/>
                    </w:rPr>
                    <w:t xml:space="preserve">, NR </w:t>
                  </w:r>
                  <w:r>
                    <w:rPr>
                      <w:rFonts w:eastAsia="宋体" w:hint="eastAsia"/>
                      <w:sz w:val="16"/>
                      <w:szCs w:val="16"/>
                      <w:lang w:eastAsia="zh-CN"/>
                    </w:rPr>
                    <w:t xml:space="preserve">Band y </w:t>
                  </w:r>
                  <w:r>
                    <w:rPr>
                      <w:rFonts w:eastAsia="宋体"/>
                      <w:sz w:val="16"/>
                      <w:szCs w:val="16"/>
                      <w:lang w:eastAsia="zh-CN"/>
                    </w:rPr>
                    <w:t>respectively</w:t>
                  </w:r>
                  <w:r>
                    <w:rPr>
                      <w:rFonts w:eastAsia="宋体" w:hint="eastAsia"/>
                      <w:sz w:val="16"/>
                      <w:szCs w:val="16"/>
                      <w:lang w:eastAsia="zh-CN"/>
                    </w:rPr>
                    <w:t xml:space="preserve">; </w:t>
                  </w:r>
                  <w:proofErr w:type="spellStart"/>
                  <w:r>
                    <w:rPr>
                      <w:rFonts w:eastAsia="Yu Mincho"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proofErr w:type="spellEnd"/>
                  <w:r>
                    <w:rPr>
                      <w:rFonts w:eastAsia="宋体" w:hint="eastAsia"/>
                      <w:sz w:val="16"/>
                      <w:szCs w:val="16"/>
                      <w:lang w:eastAsia="zh-CN"/>
                    </w:rPr>
                    <w:t>,</w:t>
                  </w:r>
                  <w:r>
                    <w:rPr>
                      <w:rFonts w:eastAsia="宋体" w:hint="eastAsia"/>
                      <w:sz w:val="16"/>
                      <w:szCs w:val="16"/>
                      <w:vertAlign w:val="subscript"/>
                      <w:lang w:eastAsia="zh-CN"/>
                    </w:rPr>
                    <w:t xml:space="preserve"> </w:t>
                  </w:r>
                  <w:proofErr w:type="spellStart"/>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w:t>
                  </w:r>
                  <w:r>
                    <w:rPr>
                      <w:rFonts w:eastAsia="宋体" w:hint="eastAsia"/>
                      <w:sz w:val="16"/>
                      <w:szCs w:val="16"/>
                      <w:vertAlign w:val="subscript"/>
                      <w:lang w:eastAsia="zh-CN"/>
                    </w:rPr>
                    <w:t>y</w:t>
                  </w:r>
                  <w:proofErr w:type="spellEnd"/>
                  <w:r>
                    <w:rPr>
                      <w:rFonts w:eastAsia="宋体" w:hint="eastAsia"/>
                      <w:sz w:val="16"/>
                      <w:szCs w:val="16"/>
                      <w:vertAlign w:val="subscript"/>
                      <w:lang w:eastAsia="zh-CN"/>
                    </w:rPr>
                    <w:t xml:space="preserve"> </w:t>
                  </w:r>
                  <w:r>
                    <w:rPr>
                      <w:rFonts w:eastAsia="宋体"/>
                      <w:sz w:val="16"/>
                      <w:szCs w:val="16"/>
                      <w:lang w:eastAsia="zh-CN"/>
                    </w:rPr>
                    <w:t>represent</w:t>
                  </w:r>
                  <w:r>
                    <w:rPr>
                      <w:rFonts w:eastAsia="宋体"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r>
                    <w:rPr>
                      <w:rFonts w:eastAsia="Yu Mincho" w:hint="eastAsia"/>
                      <w:sz w:val="16"/>
                      <w:szCs w:val="16"/>
                    </w:rPr>
                    <w:t>maxDuty</w:t>
                  </w:r>
                  <w:r>
                    <w:rPr>
                      <w:rFonts w:eastAsia="Yu Mincho"/>
                      <w:sz w:val="16"/>
                      <w:szCs w:val="16"/>
                    </w:rPr>
                    <w:t>NR,x</w:t>
                  </w:r>
                  <w:proofErr w:type="spell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r>
                    <w:rPr>
                      <w:rFonts w:eastAsia="Yu Mincho"/>
                      <w:sz w:val="16"/>
                      <w:szCs w:val="16"/>
                    </w:rPr>
                    <w:t>maxDutyNR,x</w:t>
                  </w:r>
                  <w:proofErr w:type="spell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 xml:space="preserve">And the percentage is calculated based on “a certain evaluation period”, of which the exact duration is actually up to UE implementation. </w:t>
            </w:r>
            <w:proofErr w:type="spellStart"/>
            <w:r>
              <w:rPr>
                <w:highlight w:val="yellow"/>
                <w:lang w:eastAsia="ja-JP"/>
              </w:rPr>
              <w:t>gNB</w:t>
            </w:r>
            <w:proofErr w:type="spellEnd"/>
            <w:r>
              <w:rPr>
                <w:highlight w:val="yellow"/>
                <w:lang w:eastAsia="ja-JP"/>
              </w:rPr>
              <w:t xml:space="preserve"> doesn’t have anything on it.</w:t>
            </w:r>
            <w:r>
              <w:rPr>
                <w:lang w:eastAsia="ja-JP"/>
              </w:rPr>
              <w:t xml:space="preserve"> Therefore, </w:t>
            </w:r>
            <w:proofErr w:type="spellStart"/>
            <w:r>
              <w:rPr>
                <w:lang w:eastAsia="ja-JP"/>
              </w:rPr>
              <w:t>gNB</w:t>
            </w:r>
            <w:proofErr w:type="spellEnd"/>
            <w:r>
              <w:rPr>
                <w:lang w:eastAsia="ja-JP"/>
              </w:rPr>
              <w:t xml:space="preserve">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w:t>
            </w:r>
            <w:proofErr w:type="spellStart"/>
            <w:r>
              <w:rPr>
                <w:lang w:eastAsia="ja-JP"/>
              </w:rPr>
              <w:t>gNB</w:t>
            </w:r>
            <w:proofErr w:type="spellEnd"/>
            <w:r>
              <w:rPr>
                <w:lang w:eastAsia="ja-JP"/>
              </w:rPr>
              <w:t xml:space="preserve">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lang w:eastAsia="ja-JP"/>
              </w:rPr>
              <w:t>gNB</w:t>
            </w:r>
            <w:proofErr w:type="spellEnd"/>
            <w:r>
              <w:rPr>
                <w:lang w:eastAsia="ja-JP"/>
              </w:rPr>
              <w:t xml:space="preserve">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aff0"/>
              <w:numPr>
                <w:ilvl w:val="0"/>
                <w:numId w:val="16"/>
              </w:numPr>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2DC600CD" w14:textId="77777777" w:rsidR="0057755D" w:rsidRDefault="00900CAA">
            <w:pPr>
              <w:pStyle w:val="aff0"/>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 xml:space="preserve">I see very strong parallels between this discussion and the discussion on the topic of dynamic waveform switching where pretty much all </w:t>
            </w:r>
            <w:proofErr w:type="spellStart"/>
            <w:r>
              <w:rPr>
                <w:lang w:eastAsia="zh-CN"/>
              </w:rPr>
              <w:t>gNB</w:t>
            </w:r>
            <w:proofErr w:type="spellEnd"/>
            <w:r>
              <w:rPr>
                <w:lang w:eastAsia="zh-CN"/>
              </w:rPr>
              <w:t xml:space="preserve">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aff0"/>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w:t>
            </w:r>
            <w:proofErr w:type="spellStart"/>
            <w:r>
              <w:rPr>
                <w:lang w:eastAsia="zh-CN"/>
              </w:rPr>
              <w:t>gNB</w:t>
            </w:r>
            <w:proofErr w:type="spellEnd"/>
            <w:r>
              <w:rPr>
                <w:lang w:eastAsia="zh-CN"/>
              </w:rPr>
              <w:t xml:space="preserve"> need any assistance to determine which carrier it prefers to use for uplink and, </w:t>
            </w:r>
          </w:p>
          <w:p w14:paraId="25F7425E" w14:textId="77777777" w:rsidR="0057755D" w:rsidRDefault="00900CAA">
            <w:pPr>
              <w:pStyle w:val="aff0"/>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 xml:space="preserve">Here is a simple question to ponder over: if UE indicates via PHR1 on CC1 that it can deliver 23 dBm on CC1 and then say it indicates via PHR2 on CC2 that it can deliver 23 dBm, what does the </w:t>
            </w:r>
            <w:proofErr w:type="spellStart"/>
            <w:r>
              <w:rPr>
                <w:lang w:eastAsia="zh-CN"/>
              </w:rPr>
              <w:t>gNB</w:t>
            </w:r>
            <w:proofErr w:type="spellEnd"/>
            <w:r>
              <w:rPr>
                <w:lang w:eastAsia="zh-CN"/>
              </w:rPr>
              <w:t xml:space="preserve">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 xml:space="preserve">@vivo,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w:t>
            </w:r>
            <w:proofErr w:type="spellStart"/>
            <w:r w:rsidRPr="004A39AD">
              <w:rPr>
                <w:lang w:eastAsia="ja-JP"/>
              </w:rPr>
              <w:t>gNB</w:t>
            </w:r>
            <w:proofErr w:type="spellEnd"/>
            <w:r w:rsidRPr="004A39AD">
              <w:rPr>
                <w:lang w:eastAsia="ja-JP"/>
              </w:rPr>
              <w:t xml:space="preserve">, which is </w:t>
            </w:r>
            <w:r>
              <w:rPr>
                <w:lang w:eastAsia="ja-JP"/>
              </w:rPr>
              <w:t>mention</w:t>
            </w:r>
            <w:r w:rsidRPr="004A39AD">
              <w:rPr>
                <w:lang w:eastAsia="ja-JP"/>
              </w:rPr>
              <w:t xml:space="preserve">ed in our contribution. According to the current specifications, the SAR issue for CA case will be avoided by UE implementation. On the other hand, it is not required for a UE to inform a </w:t>
            </w:r>
            <w:proofErr w:type="spellStart"/>
            <w:r w:rsidRPr="004A39AD">
              <w:rPr>
                <w:lang w:eastAsia="ja-JP"/>
              </w:rPr>
              <w:t>gNB</w:t>
            </w:r>
            <w:proofErr w:type="spellEnd"/>
            <w:r w:rsidRPr="004A39AD">
              <w:rPr>
                <w:lang w:eastAsia="ja-JP"/>
              </w:rPr>
              <w:t xml:space="preserve"> of its cumulative transmit power information, which may cause UE autonomous Tx suspension due to SAR limit. This will result in an inconvenience at the </w:t>
            </w:r>
            <w:proofErr w:type="spellStart"/>
            <w:r w:rsidRPr="004A39AD">
              <w:rPr>
                <w:lang w:eastAsia="ja-JP"/>
              </w:rPr>
              <w:t>gNB</w:t>
            </w:r>
            <w:proofErr w:type="spellEnd"/>
            <w:r w:rsidRPr="004A39AD">
              <w:rPr>
                <w:lang w:eastAsia="ja-JP"/>
              </w:rPr>
              <w:t xml:space="preserve"> scheduler. Therefore,</w:t>
            </w:r>
            <w:r>
              <w:rPr>
                <w:lang w:eastAsia="ja-JP"/>
              </w:rPr>
              <w:t xml:space="preserve"> </w:t>
            </w:r>
            <w:proofErr w:type="spellStart"/>
            <w:r w:rsidRPr="004A39AD">
              <w:rPr>
                <w:lang w:eastAsia="ja-JP"/>
              </w:rPr>
              <w:t>gNB</w:t>
            </w:r>
            <w:proofErr w:type="spellEnd"/>
            <w:r w:rsidRPr="004A39AD">
              <w:rPr>
                <w:lang w:eastAsia="ja-JP"/>
              </w:rPr>
              <w:t xml:space="preserve">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w:t>
            </w:r>
            <w:proofErr w:type="spellStart"/>
            <w:r w:rsidRPr="00922FC1">
              <w:rPr>
                <w:lang w:eastAsia="ja-JP"/>
              </w:rPr>
              <w:t>gNB</w:t>
            </w:r>
            <w:proofErr w:type="spellEnd"/>
            <w:r w:rsidRPr="00922FC1">
              <w:rPr>
                <w:lang w:eastAsia="ja-JP"/>
              </w:rPr>
              <w:t xml:space="preserve"> can know the timing about UE autonomous Tx suspension due to SAR limit but also </w:t>
            </w:r>
            <w:proofErr w:type="spellStart"/>
            <w:r w:rsidRPr="00922FC1">
              <w:rPr>
                <w:lang w:eastAsia="ja-JP"/>
              </w:rPr>
              <w:t>gNB</w:t>
            </w:r>
            <w:proofErr w:type="spellEnd"/>
            <w:r w:rsidRPr="00922FC1">
              <w:rPr>
                <w:lang w:eastAsia="ja-JP"/>
              </w:rPr>
              <w:t xml:space="preserve"> can </w:t>
            </w:r>
            <w:r>
              <w:rPr>
                <w:lang w:eastAsia="ja-JP"/>
              </w:rPr>
              <w:t xml:space="preserve">perform </w:t>
            </w:r>
            <w:r w:rsidRPr="00922FC1">
              <w:rPr>
                <w:lang w:eastAsia="ja-JP"/>
              </w:rPr>
              <w:t>more flexible scheduling</w:t>
            </w:r>
            <w:r>
              <w:rPr>
                <w:lang w:eastAsia="ja-JP"/>
              </w:rPr>
              <w:t xml:space="preserve">, </w:t>
            </w:r>
            <w:r w:rsidRPr="009E4F8D">
              <w:rPr>
                <w:lang w:eastAsia="ja-JP"/>
              </w:rPr>
              <w:t xml:space="preserve">which enables </w:t>
            </w:r>
            <w:proofErr w:type="spellStart"/>
            <w:r w:rsidRPr="009E4F8D">
              <w:rPr>
                <w:lang w:eastAsia="ja-JP"/>
              </w:rPr>
              <w:t>gNB</w:t>
            </w:r>
            <w:proofErr w:type="spellEnd"/>
            <w:r w:rsidRPr="009E4F8D">
              <w:rPr>
                <w:lang w:eastAsia="ja-JP"/>
              </w:rPr>
              <w:t xml:space="preserve">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w:t>
            </w:r>
            <w:proofErr w:type="spellStart"/>
            <w:r w:rsidRPr="00922FC1">
              <w:rPr>
                <w:lang w:eastAsia="ja-JP"/>
              </w:rPr>
              <w:t>gNB</w:t>
            </w:r>
            <w:proofErr w:type="spellEnd"/>
            <w:r w:rsidRPr="00922FC1">
              <w:rPr>
                <w:lang w:eastAsia="ja-JP"/>
              </w:rPr>
              <w:t xml:space="preserve">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Realizing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81"/>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afa"/>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w:t>
      </w:r>
      <w:proofErr w:type="spellStart"/>
      <w:r>
        <w:t>gNB</w:t>
      </w:r>
      <w:proofErr w:type="spellEnd"/>
      <w:r>
        <w:t xml:space="preserve"> more tools  </w:t>
      </w:r>
      <w:r>
        <w:rPr>
          <w:rFonts w:eastAsia="宋体"/>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aff0"/>
        <w:numPr>
          <w:ilvl w:val="0"/>
          <w:numId w:val="68"/>
        </w:numPr>
        <w:jc w:val="both"/>
      </w:pPr>
      <w:r>
        <w:t xml:space="preserve">what was observed during the first round of discussion, </w:t>
      </w:r>
    </w:p>
    <w:p w14:paraId="1FC2FCA1" w14:textId="5A4F956B" w:rsidR="00771A67" w:rsidRDefault="00771A67" w:rsidP="00771A67">
      <w:pPr>
        <w:pStyle w:val="aff0"/>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aff0"/>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aff0"/>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aff0"/>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aff0"/>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aff0"/>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aff0"/>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aff0"/>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afa"/>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81"/>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aff0"/>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aff0"/>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aff0"/>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D2D4DCA" w14:textId="77777777" w:rsidR="00900CAA" w:rsidRPr="00ED3E73" w:rsidRDefault="00900CAA" w:rsidP="00900CAA">
            <w:pPr>
              <w:pStyle w:val="aff0"/>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 xml:space="preserve">UE to inform a </w:t>
            </w:r>
            <w:proofErr w:type="spellStart"/>
            <w:r w:rsidRPr="00CC4542">
              <w:rPr>
                <w:lang w:eastAsia="ja-JP"/>
              </w:rPr>
              <w:t>gNB</w:t>
            </w:r>
            <w:proofErr w:type="spellEnd"/>
            <w:r w:rsidRPr="00CC4542">
              <w:rPr>
                <w:lang w:eastAsia="ja-JP"/>
              </w:rPr>
              <w:t xml:space="preserve"> of regarding RF exposure information</w:t>
            </w:r>
            <w:r>
              <w:rPr>
                <w:lang w:eastAsia="ja-JP"/>
              </w:rPr>
              <w:t xml:space="preserve"> </w:t>
            </w:r>
            <w:r w:rsidRPr="00CC4542">
              <w:rPr>
                <w:lang w:eastAsia="ja-JP"/>
              </w:rPr>
              <w:t>(</w:t>
            </w:r>
            <w:r>
              <w:rPr>
                <w:lang w:eastAsia="ja-JP"/>
              </w:rPr>
              <w:t>e</w:t>
            </w:r>
            <w:r w:rsidRPr="00CC4542">
              <w:rPr>
                <w:lang w:eastAsia="ja-JP"/>
              </w:rPr>
              <w:t xml:space="preserve">x; cumulative transmit power and energy budget) is not required about the existing specification. Which may cause UE autonomous Tx suspension due to SAR limit. This will result in an inconvenience at the </w:t>
            </w:r>
            <w:proofErr w:type="spellStart"/>
            <w:r w:rsidRPr="00CC4542">
              <w:rPr>
                <w:lang w:eastAsia="ja-JP"/>
              </w:rPr>
              <w:t>gNB</w:t>
            </w:r>
            <w:proofErr w:type="spellEnd"/>
            <w:r w:rsidRPr="00CC4542">
              <w:rPr>
                <w:lang w:eastAsia="ja-JP"/>
              </w:rPr>
              <w:t xml:space="preserve">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aff0"/>
        <w:numPr>
          <w:ilvl w:val="0"/>
          <w:numId w:val="68"/>
        </w:numPr>
        <w:jc w:val="both"/>
      </w:pPr>
      <w:r>
        <w:t xml:space="preserve">what was observed during the first round of discussion, </w:t>
      </w:r>
    </w:p>
    <w:p w14:paraId="05047FCE" w14:textId="77777777" w:rsidR="001C4F90" w:rsidRDefault="001C4F90" w:rsidP="001C4F90">
      <w:pPr>
        <w:pStyle w:val="aff0"/>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aff0"/>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aff0"/>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Pr>
          <w:highlight w:val="yellow"/>
          <w:lang w:eastAsia="ja-JP"/>
        </w:rPr>
        <w:t xml:space="preserve">at </w:t>
      </w:r>
      <w:proofErr w:type="spellStart"/>
      <w:r>
        <w:rPr>
          <w:highlight w:val="yellow"/>
          <w:lang w:eastAsia="ja-JP"/>
        </w:rPr>
        <w:t>gNB</w:t>
      </w:r>
      <w:proofErr w:type="spellEnd"/>
      <w:r>
        <w:rPr>
          <w:highlight w:val="yellow"/>
          <w:lang w:eastAsia="ja-JP"/>
        </w:rPr>
        <w:t xml:space="preserve"> </w:t>
      </w:r>
      <w:r w:rsidRPr="00EE5C06">
        <w:rPr>
          <w:highlight w:val="yellow"/>
          <w:lang w:eastAsia="ja-JP"/>
        </w:rPr>
        <w:t>to achieve higher power CA/DC.</w:t>
      </w:r>
    </w:p>
    <w:p w14:paraId="598B8E68" w14:textId="2DA4D1A9" w:rsidR="00387878" w:rsidRPr="00CF4428" w:rsidRDefault="00CE5BE4" w:rsidP="00CF4428">
      <w:pPr>
        <w:pStyle w:val="aff0"/>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aff0"/>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81"/>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w:t>
            </w:r>
            <w:proofErr w:type="spellStart"/>
            <w:r>
              <w:rPr>
                <w:lang w:eastAsia="zh-CN"/>
              </w:rPr>
              <w:t>gNB</w:t>
            </w:r>
            <w:proofErr w:type="spellEnd"/>
            <w:r>
              <w:rPr>
                <w:lang w:eastAsia="zh-CN"/>
              </w:rPr>
              <w:t xml:space="preserve"> only, rather than enhancements to messaging affecting both the UE and </w:t>
            </w:r>
            <w:proofErr w:type="spellStart"/>
            <w:r>
              <w:rPr>
                <w:lang w:eastAsia="zh-CN"/>
              </w:rPr>
              <w:t>gNB</w:t>
            </w:r>
            <w:proofErr w:type="spellEnd"/>
            <w:r>
              <w:rPr>
                <w:lang w:eastAsia="zh-CN"/>
              </w:rPr>
              <w:t xml:space="preserve">.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aff0"/>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sidRPr="00CA154C">
              <w:rPr>
                <w:strike/>
                <w:color w:val="FF0000"/>
                <w:highlight w:val="yellow"/>
                <w:lang w:eastAsia="ja-JP"/>
              </w:rPr>
              <w:t xml:space="preserve">at </w:t>
            </w:r>
            <w:proofErr w:type="spellStart"/>
            <w:r w:rsidRPr="00CA154C">
              <w:rPr>
                <w:strike/>
                <w:color w:val="FF0000"/>
                <w:highlight w:val="yellow"/>
                <w:lang w:eastAsia="ja-JP"/>
              </w:rPr>
              <w:t>gNB</w:t>
            </w:r>
            <w:proofErr w:type="spellEnd"/>
            <w:r w:rsidRPr="00CA154C">
              <w:rPr>
                <w:strike/>
                <w:color w:val="FF0000"/>
                <w:highlight w:val="yellow"/>
                <w:lang w:eastAsia="ja-JP"/>
              </w:rPr>
              <w:t xml:space="preserve">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aff0"/>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aff0"/>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aff0"/>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aff0"/>
        <w:numPr>
          <w:ilvl w:val="1"/>
          <w:numId w:val="6"/>
        </w:numPr>
        <w:jc w:val="both"/>
        <w:rPr>
          <w:sz w:val="22"/>
          <w:lang w:val="en-US"/>
        </w:rPr>
      </w:pPr>
      <w:r>
        <w:rPr>
          <w:sz w:val="22"/>
          <w:lang w:val="en-US"/>
        </w:rPr>
        <w:t>Candidate MPR/PAR reduction techniques</w:t>
      </w:r>
    </w:p>
    <w:p w14:paraId="33B6934D" w14:textId="77777777" w:rsidR="0057755D" w:rsidRDefault="00900CAA">
      <w:pPr>
        <w:pStyle w:val="aff0"/>
        <w:numPr>
          <w:ilvl w:val="1"/>
          <w:numId w:val="6"/>
        </w:numPr>
        <w:jc w:val="both"/>
        <w:rPr>
          <w:sz w:val="22"/>
          <w:lang w:val="en-US"/>
        </w:rPr>
      </w:pPr>
      <w:r>
        <w:rPr>
          <w:sz w:val="22"/>
          <w:lang w:val="en-US"/>
        </w:rPr>
        <w:t>Design aspects of FDSS-SE</w:t>
      </w:r>
    </w:p>
    <w:p w14:paraId="7E3DD1B4" w14:textId="77777777" w:rsidR="0057755D" w:rsidRDefault="00900CAA">
      <w:pPr>
        <w:pStyle w:val="aff0"/>
        <w:numPr>
          <w:ilvl w:val="1"/>
          <w:numId w:val="6"/>
        </w:numPr>
        <w:jc w:val="both"/>
        <w:rPr>
          <w:sz w:val="22"/>
          <w:lang w:val="en-US"/>
        </w:rPr>
      </w:pPr>
      <w:r>
        <w:rPr>
          <w:sz w:val="22"/>
          <w:lang w:val="en-US"/>
        </w:rPr>
        <w:t>Design aspects of TR</w:t>
      </w:r>
    </w:p>
    <w:bookmarkEnd w:id="21"/>
    <w:p w14:paraId="24A2D357" w14:textId="77777777" w:rsidR="0057755D" w:rsidRDefault="00900CAA">
      <w:pPr>
        <w:pStyle w:val="aff0"/>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aff0"/>
        <w:numPr>
          <w:ilvl w:val="1"/>
          <w:numId w:val="6"/>
        </w:numPr>
        <w:jc w:val="both"/>
        <w:rPr>
          <w:sz w:val="22"/>
          <w:lang w:val="en-US"/>
        </w:rPr>
      </w:pPr>
      <w:r>
        <w:rPr>
          <w:sz w:val="22"/>
          <w:lang w:val="en-US"/>
        </w:rPr>
        <w:t>Parameterization for evaluations</w:t>
      </w:r>
    </w:p>
    <w:p w14:paraId="2CB7440F" w14:textId="77777777" w:rsidR="0057755D" w:rsidRDefault="00900CAA">
      <w:pPr>
        <w:pStyle w:val="aff0"/>
        <w:numPr>
          <w:ilvl w:val="1"/>
          <w:numId w:val="6"/>
        </w:numPr>
        <w:jc w:val="both"/>
        <w:rPr>
          <w:sz w:val="22"/>
          <w:lang w:val="en-US"/>
        </w:rPr>
      </w:pPr>
      <w:r>
        <w:rPr>
          <w:sz w:val="22"/>
          <w:lang w:val="en-US"/>
        </w:rPr>
        <w:t>MPR/PAR reduction techniques</w:t>
      </w:r>
    </w:p>
    <w:p w14:paraId="0DBACC3E" w14:textId="77777777" w:rsidR="0057755D" w:rsidRDefault="00900CAA">
      <w:pPr>
        <w:pStyle w:val="aff0"/>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aff0"/>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lastRenderedPageBreak/>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aff0"/>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aff0"/>
        <w:numPr>
          <w:ilvl w:val="0"/>
          <w:numId w:val="21"/>
        </w:numPr>
        <w:jc w:val="both"/>
        <w:rPr>
          <w:sz w:val="22"/>
          <w:lang w:val="fr-FR"/>
        </w:rPr>
      </w:pPr>
      <w:r>
        <w:rPr>
          <w:sz w:val="22"/>
          <w:lang w:val="fr-FR"/>
        </w:rPr>
        <w:t>Candidate MPR/PAR reduction techniques</w:t>
      </w:r>
    </w:p>
    <w:p w14:paraId="19E15328" w14:textId="77777777" w:rsidR="0057755D" w:rsidRDefault="00900CAA">
      <w:pPr>
        <w:pStyle w:val="aff0"/>
        <w:numPr>
          <w:ilvl w:val="0"/>
          <w:numId w:val="21"/>
        </w:numPr>
        <w:jc w:val="both"/>
        <w:rPr>
          <w:sz w:val="22"/>
          <w:lang w:val="en-US"/>
        </w:rPr>
      </w:pPr>
      <w:r>
        <w:rPr>
          <w:sz w:val="22"/>
          <w:lang w:val="en-US"/>
        </w:rPr>
        <w:t>Design aspects of FDSS-SE</w:t>
      </w:r>
    </w:p>
    <w:p w14:paraId="743FDE19" w14:textId="77777777" w:rsidR="0057755D" w:rsidRDefault="00900CAA">
      <w:pPr>
        <w:pStyle w:val="aff0"/>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aff0"/>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aff0"/>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aff0"/>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aff0"/>
              <w:numPr>
                <w:ilvl w:val="0"/>
                <w:numId w:val="23"/>
              </w:numPr>
              <w:jc w:val="both"/>
              <w:rPr>
                <w:i/>
                <w:iCs/>
                <w:sz w:val="22"/>
              </w:rPr>
            </w:pPr>
            <w:r>
              <w:rPr>
                <w:i/>
                <w:iCs/>
                <w:sz w:val="22"/>
              </w:rPr>
              <w:lastRenderedPageBreak/>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aff0"/>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aff0"/>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aff0"/>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aff0"/>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81"/>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lastRenderedPageBreak/>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aff0"/>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aff0"/>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aff0"/>
              <w:numPr>
                <w:ilvl w:val="1"/>
                <w:numId w:val="25"/>
              </w:numPr>
              <w:rPr>
                <w:lang w:eastAsia="zh-CN"/>
              </w:rPr>
            </w:pPr>
            <w:r>
              <w:rPr>
                <w:lang w:eastAsia="zh-CN"/>
              </w:rPr>
              <w:t xml:space="preserve">Determine PA output </w:t>
            </w:r>
            <w:proofErr w:type="spellStart"/>
            <w:r>
              <w:rPr>
                <w:lang w:eastAsia="zh-CN"/>
              </w:rPr>
              <w:t>backoff</w:t>
            </w:r>
            <w:proofErr w:type="spellEnd"/>
            <w:r>
              <w:rPr>
                <w:lang w:eastAsia="zh-CN"/>
              </w:rPr>
              <w:t xml:space="preserve">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aff0"/>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aff0"/>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aff0"/>
              <w:numPr>
                <w:ilvl w:val="0"/>
                <w:numId w:val="25"/>
              </w:numPr>
              <w:jc w:val="both"/>
              <w:rPr>
                <w:lang w:eastAsia="zh-CN"/>
              </w:rPr>
            </w:pPr>
            <w:r>
              <w:rPr>
                <w:lang w:eastAsia="zh-CN"/>
              </w:rPr>
              <w:lastRenderedPageBreak/>
              <w:t>RAN1 can provide a list of schemes to RAN4 by RAN1#111, but this meeting (RAN1#110bis) is too early.</w:t>
            </w:r>
          </w:p>
          <w:p w14:paraId="4F2F1D17" w14:textId="77777777" w:rsidR="0057755D" w:rsidRDefault="00900CAA">
            <w:pPr>
              <w:pStyle w:val="aff0"/>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aff0"/>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aff0"/>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aff0"/>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aff0"/>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lastRenderedPageBreak/>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aff0"/>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aff0"/>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aff0"/>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aff0"/>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aff0"/>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aff0"/>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aff0"/>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aff0"/>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aff0"/>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lastRenderedPageBreak/>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81"/>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aff0"/>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aff0"/>
              <w:numPr>
                <w:ilvl w:val="0"/>
                <w:numId w:val="27"/>
              </w:numPr>
              <w:jc w:val="both"/>
              <w:rPr>
                <w:lang w:eastAsia="zh-CN"/>
              </w:rPr>
            </w:pPr>
            <w:r>
              <w:rPr>
                <w:lang w:eastAsia="zh-CN"/>
              </w:rPr>
              <w:lastRenderedPageBreak/>
              <w:t>Proper SE ratio to provide better trade-off between power gain and SNR degradation, with the same TBS, different MCS, the same total number of scheduled PRBs, etc.</w:t>
            </w:r>
          </w:p>
          <w:p w14:paraId="3B119AF4" w14:textId="77777777" w:rsidR="0057755D" w:rsidRDefault="00900CAA">
            <w:pPr>
              <w:pStyle w:val="aff0"/>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245F1904" w14:textId="77777777" w:rsidR="0057755D" w:rsidRDefault="00900CAA">
            <w:pPr>
              <w:pStyle w:val="aff0"/>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aff0"/>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aff0"/>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aff0"/>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aff0"/>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aff0"/>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aff0"/>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aff0"/>
        <w:numPr>
          <w:ilvl w:val="1"/>
          <w:numId w:val="23"/>
        </w:numPr>
        <w:jc w:val="both"/>
        <w:rPr>
          <w:i/>
          <w:iCs/>
          <w:sz w:val="22"/>
          <w:szCs w:val="22"/>
          <w:highlight w:val="yellow"/>
        </w:rPr>
      </w:pPr>
      <w:r>
        <w:rPr>
          <w:i/>
          <w:iCs/>
          <w:sz w:val="22"/>
          <w:szCs w:val="22"/>
          <w:highlight w:val="yellow"/>
        </w:rPr>
        <w:lastRenderedPageBreak/>
        <w:t>Final list of candidate solutions, including necessary parameters, from RAN1 perspective should be ready before the end of RAN1 #111, and should be included in an LS to RAN4.</w:t>
      </w:r>
    </w:p>
    <w:p w14:paraId="1342EC75" w14:textId="77777777" w:rsidR="0057755D" w:rsidRDefault="00900CAA">
      <w:pPr>
        <w:pStyle w:val="aff0"/>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81"/>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aff0"/>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aff0"/>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aff0"/>
        <w:numPr>
          <w:ilvl w:val="0"/>
          <w:numId w:val="23"/>
        </w:numPr>
        <w:jc w:val="both"/>
        <w:rPr>
          <w:sz w:val="22"/>
          <w:szCs w:val="22"/>
        </w:rPr>
      </w:pPr>
      <w:r>
        <w:rPr>
          <w:sz w:val="22"/>
          <w:szCs w:val="22"/>
        </w:rPr>
        <w:lastRenderedPageBreak/>
        <w:t>RAN1 is not expected to perform RF simulations of candidate solutions for power domain enhancements</w:t>
      </w:r>
    </w:p>
    <w:p w14:paraId="176D35CE" w14:textId="77777777" w:rsidR="0057755D" w:rsidRDefault="00900CAA">
      <w:pPr>
        <w:pStyle w:val="aff0"/>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aff0"/>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aff0"/>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aff0"/>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aff0"/>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aff0"/>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aff0"/>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aff0"/>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aff0"/>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aff0"/>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aff0"/>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aff0"/>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aff0"/>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aff0"/>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aff0"/>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aff0"/>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aff0"/>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aff0"/>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aff0"/>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aff0"/>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aff0"/>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aff0"/>
        <w:numPr>
          <w:ilvl w:val="0"/>
          <w:numId w:val="29"/>
        </w:numPr>
        <w:jc w:val="both"/>
        <w:rPr>
          <w:sz w:val="22"/>
          <w:lang w:val="en-US"/>
        </w:rPr>
      </w:pPr>
      <w:r>
        <w:rPr>
          <w:sz w:val="22"/>
          <w:lang w:val="en-US"/>
        </w:rPr>
        <w:lastRenderedPageBreak/>
        <w:t>Considers the waveform which already naturally offers lower MPR and PAR, to further provide LB gain over the current best candidate in NR.</w:t>
      </w:r>
    </w:p>
    <w:p w14:paraId="117A52D1" w14:textId="77777777" w:rsidR="0057755D" w:rsidRDefault="00900CAA">
      <w:pPr>
        <w:pStyle w:val="aff0"/>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aff0"/>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aff0"/>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aff0"/>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aff0"/>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aff0"/>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aff0"/>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aff0"/>
        <w:numPr>
          <w:ilvl w:val="0"/>
          <w:numId w:val="30"/>
        </w:numPr>
        <w:jc w:val="both"/>
        <w:rPr>
          <w:sz w:val="22"/>
        </w:rPr>
      </w:pPr>
      <w:r>
        <w:rPr>
          <w:sz w:val="22"/>
        </w:rPr>
        <w:t>FDSS w/ SE</w:t>
      </w:r>
    </w:p>
    <w:p w14:paraId="43333581" w14:textId="77777777" w:rsidR="0057755D" w:rsidRDefault="00900CAA">
      <w:pPr>
        <w:pStyle w:val="aff0"/>
        <w:numPr>
          <w:ilvl w:val="0"/>
          <w:numId w:val="30"/>
        </w:numPr>
        <w:jc w:val="both"/>
        <w:rPr>
          <w:sz w:val="22"/>
        </w:rPr>
      </w:pPr>
      <w:r>
        <w:rPr>
          <w:sz w:val="22"/>
        </w:rPr>
        <w:t>FDSS w/o SE</w:t>
      </w:r>
    </w:p>
    <w:p w14:paraId="1E987F97" w14:textId="77777777" w:rsidR="0057755D" w:rsidRDefault="00900CAA">
      <w:pPr>
        <w:pStyle w:val="aff0"/>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lastRenderedPageBreak/>
        <w:t xml:space="preserve">At least the following candidate solutions for MPR/PAR reduction will be studied in Rel-18. </w:t>
      </w:r>
    </w:p>
    <w:p w14:paraId="692B5191" w14:textId="77777777" w:rsidR="0057755D" w:rsidRDefault="00900CAA">
      <w:pPr>
        <w:pStyle w:val="aff0"/>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aff0"/>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aff0"/>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aff0"/>
              <w:numPr>
                <w:ilvl w:val="0"/>
                <w:numId w:val="31"/>
              </w:numPr>
              <w:jc w:val="both"/>
              <w:rPr>
                <w:sz w:val="22"/>
                <w:lang w:val="en-US"/>
              </w:rPr>
            </w:pPr>
            <w:r>
              <w:rPr>
                <w:sz w:val="22"/>
                <w:lang w:val="en-US"/>
              </w:rPr>
              <w:t>sub-PRB transmission.</w:t>
            </w:r>
          </w:p>
          <w:p w14:paraId="3D4BA410" w14:textId="77777777" w:rsidR="0057755D" w:rsidRDefault="00900CAA">
            <w:pPr>
              <w:pStyle w:val="aff0"/>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aff0"/>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81"/>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aff0"/>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81"/>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aff0"/>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aff0"/>
              <w:numPr>
                <w:ilvl w:val="0"/>
                <w:numId w:val="33"/>
              </w:numPr>
              <w:jc w:val="both"/>
              <w:rPr>
                <w:lang w:eastAsia="zh-CN"/>
              </w:rPr>
            </w:pPr>
            <w:r>
              <w:rPr>
                <w:lang w:eastAsia="zh-CN"/>
              </w:rPr>
              <w:t>Option 1: FDSS with SE</w:t>
            </w:r>
          </w:p>
          <w:p w14:paraId="4AF5A801" w14:textId="77777777" w:rsidR="0057755D" w:rsidRDefault="00900CAA">
            <w:pPr>
              <w:pStyle w:val="aff0"/>
              <w:numPr>
                <w:ilvl w:val="0"/>
                <w:numId w:val="33"/>
              </w:numPr>
              <w:jc w:val="both"/>
              <w:rPr>
                <w:lang w:eastAsia="zh-CN"/>
              </w:rPr>
            </w:pPr>
            <w:r>
              <w:rPr>
                <w:lang w:eastAsia="zh-CN"/>
              </w:rPr>
              <w:t xml:space="preserve">Option 2: Tone reservation </w:t>
            </w:r>
          </w:p>
          <w:p w14:paraId="4D3AF8EB" w14:textId="77777777" w:rsidR="0057755D" w:rsidRDefault="0057755D">
            <w:pPr>
              <w:pStyle w:val="aff0"/>
              <w:ind w:left="0"/>
              <w:jc w:val="both"/>
              <w:rPr>
                <w:lang w:eastAsia="zh-CN"/>
              </w:rPr>
            </w:pPr>
          </w:p>
          <w:p w14:paraId="6A6C1EF1" w14:textId="77777777" w:rsidR="0057755D" w:rsidRDefault="00900CAA">
            <w:pPr>
              <w:pStyle w:val="aff0"/>
              <w:ind w:left="0"/>
              <w:jc w:val="both"/>
              <w:rPr>
                <w:lang w:val="en-US" w:eastAsia="zh-CN"/>
              </w:rPr>
            </w:pPr>
            <w:r>
              <w:rPr>
                <w:lang w:eastAsia="zh-CN"/>
              </w:rPr>
              <w:lastRenderedPageBreak/>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aff0"/>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aff0"/>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aff0"/>
              <w:spacing w:before="60" w:after="60"/>
              <w:jc w:val="right"/>
              <w:rPr>
                <w:lang w:val="en-US" w:eastAsia="zh-CN"/>
              </w:rPr>
            </w:pPr>
            <w:r>
              <w:rPr>
                <w:noProof/>
                <w:lang w:val="en-US" w:eastAsia="zh-CN"/>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aff0"/>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aff0"/>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aff0"/>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aff0"/>
              <w:spacing w:before="60" w:after="60"/>
              <w:jc w:val="right"/>
              <w:rPr>
                <w:lang w:val="en-US" w:eastAsia="zh-CN"/>
              </w:rPr>
            </w:pPr>
            <w:r>
              <w:rPr>
                <w:noProof/>
                <w:lang w:val="en-US" w:eastAsia="zh-CN"/>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aff0"/>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aff0"/>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81"/>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aff0"/>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aff0"/>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aff0"/>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81"/>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aff0"/>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aff0"/>
              <w:numPr>
                <w:ilvl w:val="0"/>
                <w:numId w:val="38"/>
              </w:numPr>
              <w:jc w:val="both"/>
              <w:rPr>
                <w:lang w:eastAsia="zh-CN"/>
              </w:rPr>
            </w:pPr>
            <w:r>
              <w:rPr>
                <w:lang w:eastAsia="zh-CN"/>
              </w:rPr>
              <w:lastRenderedPageBreak/>
              <w:t xml:space="preserve">For transparent MPR reduction schemes, we are open to discuss this. </w:t>
            </w:r>
          </w:p>
          <w:p w14:paraId="0F81A2AF" w14:textId="77777777" w:rsidR="0057755D" w:rsidRDefault="00900CAA">
            <w:pPr>
              <w:pStyle w:val="aff0"/>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lastRenderedPageBreak/>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aff0"/>
              <w:numPr>
                <w:ilvl w:val="0"/>
                <w:numId w:val="39"/>
              </w:numPr>
              <w:jc w:val="both"/>
              <w:rPr>
                <w:lang w:eastAsia="zh-CN"/>
              </w:rPr>
            </w:pPr>
            <w:r>
              <w:rPr>
                <w:lang w:eastAsia="zh-CN"/>
              </w:rPr>
              <w:t>Don’t support to study sub-PRB transmission.</w:t>
            </w:r>
          </w:p>
          <w:p w14:paraId="450811A3" w14:textId="77777777" w:rsidR="0057755D" w:rsidRDefault="00900CAA">
            <w:pPr>
              <w:pStyle w:val="aff0"/>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aff0"/>
              <w:numPr>
                <w:ilvl w:val="0"/>
                <w:numId w:val="39"/>
              </w:numPr>
              <w:jc w:val="both"/>
              <w:rPr>
                <w:lang w:eastAsia="zh-CN"/>
              </w:rPr>
            </w:pPr>
            <w:r>
              <w:rPr>
                <w:lang w:eastAsia="zh-CN"/>
              </w:rPr>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aff0"/>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aff0"/>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aff0"/>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aff0"/>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aff0"/>
              <w:numPr>
                <w:ilvl w:val="0"/>
                <w:numId w:val="41"/>
              </w:numPr>
              <w:jc w:val="both"/>
              <w:rPr>
                <w:lang w:eastAsia="zh-CN"/>
              </w:rPr>
            </w:pPr>
            <w:r>
              <w:rPr>
                <w:lang w:eastAsia="zh-CN"/>
              </w:rPr>
              <w:t xml:space="preserve">We are fine deprioritizing this. </w:t>
            </w:r>
          </w:p>
          <w:p w14:paraId="2DDFD1BE" w14:textId="77777777" w:rsidR="0057755D" w:rsidRDefault="00900CAA">
            <w:pPr>
              <w:pStyle w:val="aff0"/>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w:t>
      </w:r>
      <w:r>
        <w:rPr>
          <w:sz w:val="22"/>
          <w:szCs w:val="22"/>
        </w:rPr>
        <w:lastRenderedPageBreak/>
        <w:t>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aff0"/>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aff0"/>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aff0"/>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aff0"/>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aff0"/>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aff0"/>
        <w:numPr>
          <w:ilvl w:val="2"/>
          <w:numId w:val="29"/>
        </w:numPr>
        <w:jc w:val="both"/>
        <w:rPr>
          <w:b/>
          <w:bCs/>
          <w:color w:val="FF0000"/>
          <w:sz w:val="22"/>
          <w:szCs w:val="22"/>
          <w:highlight w:val="yellow"/>
        </w:rPr>
      </w:pPr>
      <w:r>
        <w:rPr>
          <w:b/>
          <w:bCs/>
          <w:color w:val="FF0000"/>
          <w:sz w:val="22"/>
          <w:szCs w:val="22"/>
          <w:highlight w:val="yellow"/>
        </w:rPr>
        <w:lastRenderedPageBreak/>
        <w:t>Whether restrictions on the number of allocated RB or on the starting RB of the allocation are considered.</w:t>
      </w:r>
    </w:p>
    <w:p w14:paraId="1A12D4D1" w14:textId="77777777" w:rsidR="0057755D" w:rsidRDefault="00900CAA">
      <w:pPr>
        <w:pStyle w:val="aff0"/>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aff0"/>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aff0"/>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aff0"/>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81"/>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lastRenderedPageBreak/>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aff0"/>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aff0"/>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81"/>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aff0"/>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aff0"/>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aff0"/>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aff0"/>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aff0"/>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aff0"/>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aff0"/>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81"/>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aff0"/>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aff0"/>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aff0"/>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81"/>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宋体"/>
          <w:sz w:val="22"/>
          <w:szCs w:val="22"/>
          <w:lang w:eastAsia="ja-JP"/>
        </w:rPr>
        <w:t>My understanding is that some companies observed that MPR/PAR reduction techniques can provide non-negligible gains across a wide range of RB allocation</w:t>
      </w:r>
      <w:r>
        <w:rPr>
          <w:rFonts w:eastAsia="宋体"/>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aff0"/>
        <w:numPr>
          <w:ilvl w:val="0"/>
          <w:numId w:val="67"/>
        </w:numPr>
        <w:jc w:val="both"/>
        <w:rPr>
          <w:b/>
          <w:bCs/>
          <w:color w:val="0070C0"/>
          <w:sz w:val="22"/>
          <w:szCs w:val="22"/>
        </w:rPr>
      </w:pPr>
      <w:r w:rsidRPr="00D25209">
        <w:rPr>
          <w:rFonts w:eastAsia="宋体"/>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宋体"/>
          <w:b/>
          <w:bCs/>
          <w:sz w:val="22"/>
          <w:szCs w:val="22"/>
          <w:highlight w:val="yellow"/>
          <w:lang w:eastAsia="zh-CN"/>
        </w:rPr>
        <w:t>FL’s proposal 2-v</w:t>
      </w:r>
      <w:r>
        <w:rPr>
          <w:rFonts w:eastAsia="宋体"/>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For power-domain enhancements targeting MPR/PAR </w:t>
      </w:r>
      <w:r w:rsidRPr="00D25209">
        <w:rPr>
          <w:rFonts w:eastAsia="宋体"/>
          <w:b/>
          <w:bCs/>
          <w:color w:val="FF0000"/>
          <w:sz w:val="22"/>
          <w:szCs w:val="22"/>
          <w:highlight w:val="yellow"/>
          <w:lang w:eastAsia="zh-CN"/>
        </w:rPr>
        <w:t>reduction,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optimization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focus on</w:t>
      </w:r>
      <w:r w:rsidRPr="00D25209">
        <w:rPr>
          <w:rFonts w:eastAsia="宋体"/>
          <w:b/>
          <w:bCs/>
          <w:sz w:val="22"/>
          <w:szCs w:val="22"/>
          <w:highlight w:val="yellow"/>
          <w:lang w:eastAsia="zh-CN"/>
        </w:rPr>
        <w:t xml:space="preserve"> </w:t>
      </w:r>
      <w:r w:rsidRPr="00D25209">
        <w:rPr>
          <w:rFonts w:eastAsia="宋体"/>
          <w:b/>
          <w:bCs/>
          <w:color w:val="FF0000"/>
          <w:sz w:val="22"/>
          <w:szCs w:val="22"/>
          <w:highlight w:val="yellow"/>
          <w:lang w:eastAsia="zh-CN"/>
        </w:rPr>
        <w:t>study</w:t>
      </w:r>
      <w:r w:rsidRPr="00D25209">
        <w:rPr>
          <w:rFonts w:eastAsia="宋体"/>
          <w:b/>
          <w:bCs/>
          <w:sz w:val="22"/>
          <w:szCs w:val="22"/>
          <w:highlight w:val="yellow"/>
          <w:lang w:eastAsia="zh-CN"/>
        </w:rPr>
        <w:t xml:space="preserve"> the following configurations </w:t>
      </w:r>
      <w:r w:rsidRPr="00D25209">
        <w:rPr>
          <w:rFonts w:eastAsia="宋体"/>
          <w:b/>
          <w:bCs/>
          <w:strike/>
          <w:color w:val="0070C0"/>
          <w:sz w:val="22"/>
          <w:szCs w:val="22"/>
          <w:highlight w:val="yellow"/>
          <w:lang w:eastAsia="zh-CN"/>
        </w:rPr>
        <w:t>for DFT-S-OFDM</w:t>
      </w:r>
      <w:r w:rsidRPr="00D25209">
        <w:rPr>
          <w:rFonts w:eastAsia="宋体"/>
          <w:b/>
          <w:bCs/>
          <w:sz w:val="22"/>
          <w:szCs w:val="22"/>
          <w:highlight w:val="yellow"/>
          <w:lang w:eastAsia="zh-CN"/>
        </w:rPr>
        <w:t xml:space="preserve">: </w:t>
      </w:r>
    </w:p>
    <w:p w14:paraId="7033C5B6" w14:textId="77777777" w:rsidR="00FE2AF1" w:rsidRPr="00D25209" w:rsidRDefault="00FE2AF1" w:rsidP="00FE2AF1">
      <w:pPr>
        <w:pStyle w:val="aff0"/>
        <w:numPr>
          <w:ilvl w:val="0"/>
          <w:numId w:val="29"/>
        </w:numPr>
        <w:jc w:val="both"/>
        <w:rPr>
          <w:b/>
          <w:bCs/>
          <w:sz w:val="22"/>
          <w:szCs w:val="22"/>
          <w:highlight w:val="yellow"/>
          <w:lang w:eastAsia="zh-CN"/>
        </w:rPr>
      </w:pPr>
      <w:r w:rsidRPr="00D25209">
        <w:rPr>
          <w:rFonts w:eastAsia="宋体"/>
          <w:b/>
          <w:bCs/>
          <w:color w:val="FF0000"/>
          <w:sz w:val="22"/>
          <w:szCs w:val="22"/>
          <w:highlight w:val="yellow"/>
          <w:lang w:eastAsia="zh-CN"/>
        </w:rPr>
        <w:t xml:space="preserve">At least pi/2-BPSK and QPSK </w:t>
      </w:r>
      <w:r w:rsidRPr="00D25209">
        <w:rPr>
          <w:rFonts w:eastAsia="宋体"/>
          <w:b/>
          <w:bCs/>
          <w:sz w:val="22"/>
          <w:szCs w:val="22"/>
          <w:highlight w:val="yellow"/>
          <w:lang w:eastAsia="zh-CN"/>
        </w:rPr>
        <w:t>modulation are considered</w:t>
      </w:r>
    </w:p>
    <w:p w14:paraId="0D34D4ED" w14:textId="77777777" w:rsidR="00FE2AF1" w:rsidRPr="00D25209" w:rsidRDefault="00FE2AF1" w:rsidP="00FE2AF1">
      <w:pPr>
        <w:pStyle w:val="aff0"/>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 other modulations, e.g., 16-QAM</w:t>
      </w:r>
    </w:p>
    <w:p w14:paraId="3ED93AAD" w14:textId="77777777" w:rsidR="00FE2AF1" w:rsidRPr="00D25209" w:rsidRDefault="00FE2AF1" w:rsidP="00FE2AF1">
      <w:pPr>
        <w:pStyle w:val="aff0"/>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Any number of RB can be considered</w:t>
      </w:r>
    </w:p>
    <w:p w14:paraId="2EACC9A1" w14:textId="77777777" w:rsidR="00FE2AF1" w:rsidRPr="00D25209" w:rsidRDefault="00FE2AF1" w:rsidP="00FE2AF1">
      <w:pPr>
        <w:pStyle w:val="aff0"/>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aff0"/>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w:t>
      </w:r>
    </w:p>
    <w:p w14:paraId="1D8B7B0A" w14:textId="77777777" w:rsidR="00FE2AF1" w:rsidRPr="00D25209" w:rsidRDefault="00FE2AF1" w:rsidP="00FE2AF1">
      <w:pPr>
        <w:pStyle w:val="aff0"/>
        <w:numPr>
          <w:ilvl w:val="2"/>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aff0"/>
        <w:numPr>
          <w:ilvl w:val="1"/>
          <w:numId w:val="29"/>
        </w:numPr>
        <w:jc w:val="both"/>
        <w:rPr>
          <w:b/>
          <w:bCs/>
          <w:strike/>
          <w:color w:val="FF0000"/>
          <w:sz w:val="22"/>
          <w:szCs w:val="22"/>
          <w:highlight w:val="yellow"/>
          <w:lang w:eastAsia="zh-CN"/>
        </w:rPr>
      </w:pPr>
      <w:r w:rsidRPr="00D25209">
        <w:rPr>
          <w:rFonts w:eastAsia="宋体"/>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FL’s proposal 3-v</w:t>
      </w:r>
      <w:r>
        <w:rPr>
          <w:rFonts w:eastAsia="宋体"/>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At least the following </w:t>
      </w:r>
      <w:r w:rsidRPr="00D25209">
        <w:rPr>
          <w:rFonts w:eastAsia="宋体"/>
          <w:b/>
          <w:bCs/>
          <w:color w:val="FF0000"/>
          <w:sz w:val="22"/>
          <w:szCs w:val="22"/>
          <w:highlight w:val="yellow"/>
          <w:lang w:eastAsia="zh-CN"/>
        </w:rPr>
        <w:t>non-transparent</w:t>
      </w:r>
      <w:r w:rsidRPr="00D25209">
        <w:rPr>
          <w:rFonts w:eastAsia="宋体"/>
          <w:b/>
          <w:bCs/>
          <w:sz w:val="22"/>
          <w:szCs w:val="22"/>
          <w:highlight w:val="yellow"/>
          <w:lang w:eastAsia="zh-CN"/>
        </w:rPr>
        <w:t xml:space="preserve"> candidate solutions for MPR/PAR reduction will</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be</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 xml:space="preserve">studied in </w:t>
      </w:r>
      <w:r w:rsidRPr="00D25209">
        <w:rPr>
          <w:rFonts w:eastAsia="宋体"/>
          <w:b/>
          <w:bCs/>
          <w:color w:val="FF0000"/>
          <w:sz w:val="22"/>
          <w:szCs w:val="22"/>
          <w:highlight w:val="yellow"/>
          <w:lang w:eastAsia="zh-CN"/>
        </w:rPr>
        <w:t>RAN1</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Rel-18</w:t>
      </w:r>
      <w:r w:rsidRPr="00D25209">
        <w:rPr>
          <w:rFonts w:eastAsia="宋体"/>
          <w:b/>
          <w:bCs/>
          <w:sz w:val="22"/>
          <w:szCs w:val="22"/>
          <w:highlight w:val="yellow"/>
          <w:lang w:eastAsia="zh-CN"/>
        </w:rPr>
        <w:t xml:space="preserve">. </w:t>
      </w:r>
    </w:p>
    <w:p w14:paraId="1DAD8CB0" w14:textId="77777777" w:rsidR="00FE2AF1" w:rsidRPr="00D25209" w:rsidRDefault="00FE2AF1" w:rsidP="00FE2AF1">
      <w:pPr>
        <w:pStyle w:val="aff0"/>
        <w:numPr>
          <w:ilvl w:val="0"/>
          <w:numId w:val="30"/>
        </w:numPr>
        <w:jc w:val="both"/>
        <w:rPr>
          <w:b/>
          <w:bCs/>
          <w:sz w:val="22"/>
          <w:highlight w:val="yellow"/>
          <w:lang w:eastAsia="zh-CN"/>
        </w:rPr>
      </w:pPr>
      <w:r w:rsidRPr="00D25209">
        <w:rPr>
          <w:rFonts w:eastAsia="宋体"/>
          <w:b/>
          <w:bCs/>
          <w:strike/>
          <w:color w:val="FF0000"/>
          <w:sz w:val="22"/>
          <w:highlight w:val="yellow"/>
          <w:lang w:eastAsia="zh-CN"/>
        </w:rPr>
        <w:t>FDSS</w:t>
      </w:r>
      <w:r w:rsidRPr="00D25209">
        <w:rPr>
          <w:rFonts w:eastAsia="宋体"/>
          <w:b/>
          <w:bCs/>
          <w:color w:val="FF0000"/>
          <w:sz w:val="22"/>
          <w:highlight w:val="yellow"/>
          <w:lang w:eastAsia="zh-CN"/>
        </w:rPr>
        <w:t xml:space="preserve"> Frequency domain spectrum shaping</w:t>
      </w:r>
      <w:r w:rsidRPr="00D25209">
        <w:rPr>
          <w:rFonts w:eastAsia="宋体"/>
          <w:b/>
          <w:bCs/>
          <w:sz w:val="22"/>
          <w:highlight w:val="yellow"/>
          <w:lang w:eastAsia="zh-CN"/>
        </w:rPr>
        <w:t xml:space="preserve"> w/ spectrum extension</w:t>
      </w:r>
    </w:p>
    <w:p w14:paraId="25FB04EB" w14:textId="77777777" w:rsidR="00FE2AF1" w:rsidRPr="00D25209" w:rsidRDefault="00FE2AF1" w:rsidP="00FE2AF1">
      <w:pPr>
        <w:pStyle w:val="aff0"/>
        <w:numPr>
          <w:ilvl w:val="0"/>
          <w:numId w:val="30"/>
        </w:numPr>
        <w:jc w:val="both"/>
        <w:rPr>
          <w:b/>
          <w:bCs/>
          <w:strike/>
          <w:color w:val="FF0000"/>
          <w:sz w:val="22"/>
          <w:highlight w:val="yellow"/>
          <w:lang w:eastAsia="zh-CN"/>
        </w:rPr>
      </w:pPr>
      <w:r w:rsidRPr="00D25209">
        <w:rPr>
          <w:rFonts w:eastAsia="宋体"/>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aff0"/>
        <w:numPr>
          <w:ilvl w:val="0"/>
          <w:numId w:val="30"/>
        </w:numPr>
        <w:jc w:val="both"/>
        <w:rPr>
          <w:b/>
          <w:bCs/>
          <w:sz w:val="22"/>
          <w:highlight w:val="yellow"/>
          <w:lang w:eastAsia="zh-CN"/>
        </w:rPr>
      </w:pPr>
      <w:r w:rsidRPr="00D25209">
        <w:rPr>
          <w:rFonts w:eastAsia="宋体"/>
          <w:b/>
          <w:bCs/>
          <w:strike/>
          <w:color w:val="FF0000"/>
          <w:sz w:val="22"/>
          <w:highlight w:val="yellow"/>
          <w:lang w:eastAsia="zh-CN"/>
        </w:rPr>
        <w:t>TR</w:t>
      </w:r>
      <w:r w:rsidRPr="00D25209">
        <w:rPr>
          <w:rFonts w:eastAsia="宋体"/>
          <w:b/>
          <w:bCs/>
          <w:sz w:val="22"/>
          <w:highlight w:val="yellow"/>
          <w:lang w:eastAsia="zh-CN"/>
        </w:rPr>
        <w:t xml:space="preserve"> </w:t>
      </w:r>
      <w:r w:rsidRPr="00D25209">
        <w:rPr>
          <w:rFonts w:eastAsia="宋体"/>
          <w:b/>
          <w:bCs/>
          <w:color w:val="FF0000"/>
          <w:sz w:val="22"/>
          <w:highlight w:val="yellow"/>
          <w:lang w:eastAsia="zh-CN"/>
        </w:rPr>
        <w:t>Tone reservation</w:t>
      </w:r>
      <w:r w:rsidRPr="00D25209">
        <w:rPr>
          <w:rFonts w:eastAsia="宋体"/>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宋体"/>
          <w:b/>
          <w:bCs/>
          <w:color w:val="FF0000"/>
          <w:sz w:val="22"/>
          <w:highlight w:val="yellow"/>
          <w:lang w:eastAsia="zh-CN"/>
        </w:rPr>
        <w:t xml:space="preserve">Companies can study and present results for any other transparent scheme, </w:t>
      </w:r>
      <w:r w:rsidRPr="00D25209">
        <w:rPr>
          <w:rFonts w:eastAsia="宋体"/>
          <w:b/>
          <w:bCs/>
          <w:color w:val="0070C0"/>
          <w:sz w:val="22"/>
          <w:highlight w:val="yellow"/>
          <w:lang w:eastAsia="zh-CN"/>
        </w:rPr>
        <w:t>e.g., FDSS Frequency domain spectrum shaping w/o spectrum extension,</w:t>
      </w:r>
      <w:r w:rsidRPr="00D25209">
        <w:rPr>
          <w:rFonts w:eastAsia="宋体"/>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宋体"/>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81"/>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proofErr w:type="spellStart"/>
            <w:r>
              <w:rPr>
                <w:lang w:eastAsia="zh-CN"/>
              </w:rPr>
              <w:t>Spreadtrum</w:t>
            </w:r>
            <w:proofErr w:type="spellEnd"/>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9371B1" w14:paraId="59FCDC0D" w14:textId="77777777" w:rsidTr="006138BF">
        <w:trPr>
          <w:trHeight w:val="300"/>
        </w:trPr>
        <w:tc>
          <w:tcPr>
            <w:tcW w:w="3558" w:type="dxa"/>
          </w:tcPr>
          <w:p w14:paraId="75803823" w14:textId="77777777" w:rsidR="009371B1" w:rsidRDefault="009371B1" w:rsidP="009371B1">
            <w:pPr>
              <w:snapToGrid/>
              <w:spacing w:afterAutospacing="0" w:line="240" w:lineRule="auto"/>
              <w:jc w:val="both"/>
            </w:pPr>
          </w:p>
        </w:tc>
        <w:tc>
          <w:tcPr>
            <w:tcW w:w="6081" w:type="dxa"/>
          </w:tcPr>
          <w:p w14:paraId="52F69D49" w14:textId="77777777" w:rsidR="009371B1" w:rsidRDefault="009371B1" w:rsidP="009371B1">
            <w:pPr>
              <w:snapToGrid/>
              <w:spacing w:afterAutospacing="0" w:line="240" w:lineRule="auto"/>
              <w:jc w:val="both"/>
            </w:pP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81"/>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47DAA449" w14:textId="0960C92C" w:rsidR="00E05670" w:rsidRPr="00E05670" w:rsidRDefault="00E05670" w:rsidP="006C4DAF">
            <w:pPr>
              <w:snapToGrid/>
              <w:spacing w:afterAutospacing="0" w:line="240" w:lineRule="auto"/>
              <w:jc w:val="both"/>
            </w:pPr>
            <w:r>
              <w:t>One clarification questions: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9371B1" w14:paraId="36FFECB9" w14:textId="77777777" w:rsidTr="006138BF">
        <w:trPr>
          <w:trHeight w:val="300"/>
        </w:trPr>
        <w:tc>
          <w:tcPr>
            <w:tcW w:w="3558" w:type="dxa"/>
          </w:tcPr>
          <w:p w14:paraId="002745A9" w14:textId="77777777" w:rsidR="009371B1" w:rsidRDefault="009371B1" w:rsidP="009371B1">
            <w:pPr>
              <w:snapToGrid/>
              <w:spacing w:afterAutospacing="0" w:line="240" w:lineRule="auto"/>
              <w:jc w:val="both"/>
            </w:pPr>
          </w:p>
        </w:tc>
        <w:tc>
          <w:tcPr>
            <w:tcW w:w="6081" w:type="dxa"/>
          </w:tcPr>
          <w:p w14:paraId="7DA8277D" w14:textId="77777777" w:rsidR="009371B1" w:rsidRDefault="009371B1" w:rsidP="009371B1">
            <w:pPr>
              <w:snapToGrid/>
              <w:spacing w:afterAutospacing="0" w:line="240" w:lineRule="auto"/>
              <w:jc w:val="both"/>
            </w:pP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lastRenderedPageBreak/>
        <w:t>FL’s proposal 3-v3</w:t>
      </w:r>
    </w:p>
    <w:tbl>
      <w:tblPr>
        <w:tblStyle w:val="81"/>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schemes, </w:t>
            </w:r>
            <w:r>
              <w:rPr>
                <w:i/>
                <w:iCs/>
                <w:lang w:eastAsia="ja-JP"/>
              </w:rPr>
              <w:t xml:space="preserve"> </w:t>
            </w:r>
            <w:r>
              <w:rPr>
                <w:lang w:eastAsia="ja-JP"/>
              </w:rPr>
              <w:t>I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EC0020">
            <w:pPr>
              <w:pStyle w:val="aff0"/>
              <w:numPr>
                <w:ilvl w:val="0"/>
                <w:numId w:val="74"/>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9371B1" w14:paraId="5055BB4E" w14:textId="77777777" w:rsidTr="006138BF">
        <w:trPr>
          <w:trHeight w:val="300"/>
        </w:trPr>
        <w:tc>
          <w:tcPr>
            <w:tcW w:w="3558" w:type="dxa"/>
          </w:tcPr>
          <w:p w14:paraId="22237D36" w14:textId="77777777" w:rsidR="009371B1" w:rsidRDefault="009371B1" w:rsidP="009371B1">
            <w:pPr>
              <w:snapToGrid/>
              <w:spacing w:afterAutospacing="0" w:line="240" w:lineRule="auto"/>
              <w:jc w:val="both"/>
            </w:pPr>
          </w:p>
        </w:tc>
        <w:tc>
          <w:tcPr>
            <w:tcW w:w="6081" w:type="dxa"/>
          </w:tcPr>
          <w:p w14:paraId="468751B1" w14:textId="77777777" w:rsidR="009371B1" w:rsidRPr="001952F8" w:rsidRDefault="009371B1" w:rsidP="009371B1">
            <w:pPr>
              <w:snapToGrid/>
              <w:spacing w:afterAutospacing="0" w:line="240" w:lineRule="auto"/>
              <w:jc w:val="both"/>
            </w:pP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aff0"/>
        <w:ind w:left="1130"/>
      </w:pPr>
    </w:p>
    <w:p w14:paraId="4D90B876" w14:textId="1DE53A88" w:rsidR="0057755D" w:rsidRDefault="00900CAA">
      <w:pPr>
        <w:pStyle w:val="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aff0"/>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aff0"/>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aff0"/>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aff0"/>
        <w:numPr>
          <w:ilvl w:val="0"/>
          <w:numId w:val="42"/>
        </w:numPr>
        <w:spacing w:before="120" w:after="120"/>
        <w:contextualSpacing w:val="0"/>
        <w:jc w:val="both"/>
        <w:rPr>
          <w:sz w:val="22"/>
          <w:szCs w:val="22"/>
          <w:lang w:eastAsia="ja-JP"/>
        </w:rPr>
      </w:pPr>
      <w:r>
        <w:rPr>
          <w:sz w:val="22"/>
          <w:szCs w:val="22"/>
        </w:rPr>
        <w:lastRenderedPageBreak/>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aff0"/>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aff0"/>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aff0"/>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aff0"/>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ac"/>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aff0"/>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aff0"/>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aff0"/>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aff0"/>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afa"/>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lastRenderedPageBreak/>
              <w:t>3.1.3-Q1</w:t>
            </w:r>
            <w:r>
              <w:rPr>
                <w:b/>
                <w:bCs/>
                <w:sz w:val="22"/>
                <w:lang w:val="en-US"/>
              </w:rPr>
              <w:t xml:space="preserve"> Please provide your view on which approach to extension should be considered in Rel-18, and why?</w:t>
            </w:r>
          </w:p>
          <w:p w14:paraId="69BEBB14" w14:textId="77777777" w:rsidR="0057755D" w:rsidRDefault="00900CAA">
            <w:pPr>
              <w:pStyle w:val="aff0"/>
              <w:numPr>
                <w:ilvl w:val="0"/>
                <w:numId w:val="46"/>
              </w:numPr>
              <w:jc w:val="both"/>
              <w:rPr>
                <w:b/>
                <w:bCs/>
                <w:sz w:val="22"/>
                <w:lang w:val="en-US"/>
              </w:rPr>
            </w:pPr>
            <w:r>
              <w:rPr>
                <w:b/>
                <w:bCs/>
                <w:sz w:val="22"/>
                <w:lang w:val="en-US"/>
              </w:rPr>
              <w:t>Symmetric extension</w:t>
            </w:r>
          </w:p>
          <w:p w14:paraId="551BDC09" w14:textId="77777777" w:rsidR="0057755D" w:rsidRDefault="00900CAA">
            <w:pPr>
              <w:pStyle w:val="aff0"/>
              <w:numPr>
                <w:ilvl w:val="0"/>
                <w:numId w:val="46"/>
              </w:numPr>
              <w:jc w:val="both"/>
              <w:rPr>
                <w:b/>
                <w:bCs/>
                <w:sz w:val="22"/>
                <w:lang w:val="en-US"/>
              </w:rPr>
            </w:pPr>
            <w:r>
              <w:rPr>
                <w:b/>
                <w:bCs/>
                <w:sz w:val="22"/>
                <w:lang w:val="en-US"/>
              </w:rPr>
              <w:t>Cyclic extension</w:t>
            </w:r>
          </w:p>
          <w:p w14:paraId="28D52315" w14:textId="77777777" w:rsidR="0057755D" w:rsidRDefault="00900CAA">
            <w:pPr>
              <w:pStyle w:val="aff0"/>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aff0"/>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81"/>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aff0"/>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aff0"/>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aff0"/>
              <w:numPr>
                <w:ilvl w:val="0"/>
                <w:numId w:val="44"/>
              </w:numPr>
              <w:jc w:val="both"/>
              <w:rPr>
                <w:b/>
                <w:sz w:val="22"/>
                <w:szCs w:val="22"/>
                <w:highlight w:val="yellow"/>
                <w:lang w:val="en-US" w:eastAsia="zh-CN"/>
              </w:rPr>
            </w:pPr>
            <w:r>
              <w:rPr>
                <w:b/>
                <w:sz w:val="22"/>
                <w:szCs w:val="22"/>
                <w:highlight w:val="yellow"/>
                <w:lang w:val="en-US" w:eastAsia="zh-CN"/>
              </w:rPr>
              <w:lastRenderedPageBreak/>
              <w:t xml:space="preserve">FFS: </w:t>
            </w:r>
          </w:p>
          <w:p w14:paraId="70E148D2" w14:textId="77777777" w:rsidR="0057755D" w:rsidRDefault="00900CAA">
            <w:pPr>
              <w:pStyle w:val="aff0"/>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aff0"/>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aff0"/>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aff0"/>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aff0"/>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aff0"/>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aff0"/>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aff0"/>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aff0"/>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lastRenderedPageBreak/>
              <w:t>Which extensions factor(s) to consider, where extension factor (α) is given by spectrum extension size / Total allocation size.</w:t>
            </w:r>
          </w:p>
          <w:p w14:paraId="00B1E775"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lastRenderedPageBreak/>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aff0"/>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aff0"/>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aff0"/>
              <w:ind w:left="420"/>
              <w:jc w:val="both"/>
              <w:rPr>
                <w:lang w:eastAsia="zh-CN"/>
              </w:rPr>
            </w:pPr>
            <w:r>
              <w:rPr>
                <w:noProof/>
                <w:lang w:val="en-US" w:eastAsia="zh-CN"/>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aff0"/>
              <w:ind w:left="420"/>
              <w:jc w:val="both"/>
              <w:rPr>
                <w:lang w:eastAsia="zh-CN"/>
              </w:rPr>
            </w:pPr>
            <w:r>
              <w:rPr>
                <w:noProof/>
                <w:lang w:val="en-US" w:eastAsia="zh-CN"/>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aff0"/>
              <w:numPr>
                <w:ilvl w:val="0"/>
                <w:numId w:val="47"/>
              </w:numPr>
              <w:jc w:val="both"/>
              <w:rPr>
                <w:lang w:eastAsia="zh-CN"/>
              </w:rPr>
            </w:pPr>
            <w:r>
              <w:rPr>
                <w:lang w:eastAsia="zh-CN"/>
              </w:rPr>
              <w:lastRenderedPageBreak/>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aff0"/>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81"/>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 xml:space="preserve">That aside, what is the assumption on </w:t>
            </w:r>
            <w:proofErr w:type="spellStart"/>
            <w:r>
              <w:rPr>
                <w:lang w:eastAsia="zh-CN"/>
              </w:rPr>
              <w:t>gNB</w:t>
            </w:r>
            <w:proofErr w:type="spellEnd"/>
            <w:r>
              <w:rPr>
                <w:lang w:eastAsia="zh-CN"/>
              </w:rPr>
              <w:t xml:space="preserve"> receiver? Will a </w:t>
            </w:r>
            <w:proofErr w:type="spellStart"/>
            <w:r>
              <w:rPr>
                <w:lang w:eastAsia="zh-CN"/>
              </w:rPr>
              <w:t>gNB</w:t>
            </w:r>
            <w:proofErr w:type="spellEnd"/>
            <w:r>
              <w:rPr>
                <w:lang w:eastAsia="zh-CN"/>
              </w:rPr>
              <w:t xml:space="preserve">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lastRenderedPageBreak/>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81"/>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w:t>
            </w:r>
            <w:proofErr w:type="spellStart"/>
            <w:r>
              <w:rPr>
                <w:rFonts w:ascii="TimesLTStd-Roman" w:hAnsi="TimesLTStd-Roman"/>
                <w:color w:val="000000"/>
                <w:lang w:eastAsia="zh-CN"/>
              </w:rPr>
              <w:t>gNB</w:t>
            </w:r>
            <w:proofErr w:type="spellEnd"/>
            <w:r>
              <w:rPr>
                <w:rFonts w:ascii="TimesLTStd-Roman" w:hAnsi="TimesLTStd-Roman"/>
                <w:color w:val="000000"/>
                <w:lang w:eastAsia="zh-CN"/>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lastRenderedPageBreak/>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lastRenderedPageBreak/>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aff0"/>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aff0"/>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aff0"/>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 xml:space="preserve">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w:t>
      </w:r>
      <w:proofErr w:type="spellStart"/>
      <w:r>
        <w:rPr>
          <w:sz w:val="22"/>
          <w:szCs w:val="22"/>
          <w:lang w:val="en-US"/>
        </w:rPr>
        <w:lastRenderedPageBreak/>
        <w:t>gNB</w:t>
      </w:r>
      <w:proofErr w:type="spellEnd"/>
      <w:r>
        <w:rPr>
          <w:sz w:val="22"/>
          <w:szCs w:val="22"/>
          <w:lang w:val="en-US"/>
        </w:rPr>
        <w:t xml:space="preserve">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 xml:space="preserve">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w:t>
      </w:r>
      <w:proofErr w:type="spellStart"/>
      <w:r>
        <w:rPr>
          <w:sz w:val="22"/>
          <w:szCs w:val="22"/>
        </w:rPr>
        <w:t>gNB</w:t>
      </w:r>
      <w:proofErr w:type="spellEnd"/>
      <w:r>
        <w:rPr>
          <w:sz w:val="22"/>
          <w:szCs w:val="22"/>
        </w:rPr>
        <w:t>.</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aff0"/>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aff0"/>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aff0"/>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w:t>
      </w:r>
      <w:proofErr w:type="spellStart"/>
      <w:r>
        <w:rPr>
          <w:sz w:val="22"/>
          <w:szCs w:val="22"/>
        </w:rPr>
        <w:t>gNB</w:t>
      </w:r>
      <w:proofErr w:type="spellEnd"/>
      <w:r>
        <w:rPr>
          <w:sz w:val="22"/>
          <w:szCs w:val="22"/>
        </w:rPr>
        <w:t xml:space="preserve">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81"/>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lastRenderedPageBreak/>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aff0"/>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aff0"/>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aff0"/>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aff0"/>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aff0"/>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aff0"/>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aff0"/>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aff0"/>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81"/>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lastRenderedPageBreak/>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aff0"/>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aff0"/>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aff0"/>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aff0"/>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aff0"/>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aff0"/>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lastRenderedPageBreak/>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aff0"/>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aff0"/>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aff0"/>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aff0"/>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81"/>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lastRenderedPageBreak/>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aff0"/>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aff0"/>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aff0"/>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aff0"/>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aff0"/>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aff0"/>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aff0"/>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aff0"/>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aff0"/>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aff0"/>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aff0"/>
              <w:numPr>
                <w:ilvl w:val="0"/>
                <w:numId w:val="51"/>
              </w:numPr>
              <w:jc w:val="both"/>
              <w:rPr>
                <w:lang w:eastAsia="zh-CN"/>
              </w:rPr>
            </w:pPr>
            <w:r>
              <w:rPr>
                <w:lang w:eastAsia="zh-CN"/>
              </w:rPr>
              <w:t>FDSS w/ SE</w:t>
            </w:r>
          </w:p>
          <w:p w14:paraId="289DC879" w14:textId="77777777" w:rsidR="0057755D" w:rsidRDefault="00900CAA">
            <w:pPr>
              <w:pStyle w:val="aff0"/>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lastRenderedPageBreak/>
              <w:t>InterDigital</w:t>
            </w:r>
            <w:proofErr w:type="spellEnd"/>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81"/>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aff0"/>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aff0"/>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aff0"/>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lastRenderedPageBreak/>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81"/>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aff0"/>
        <w:numPr>
          <w:ilvl w:val="0"/>
          <w:numId w:val="52"/>
        </w:numPr>
        <w:jc w:val="both"/>
        <w:rPr>
          <w:sz w:val="22"/>
          <w:lang w:val="en-US"/>
        </w:rPr>
      </w:pPr>
      <w:r>
        <w:rPr>
          <w:sz w:val="22"/>
          <w:lang w:val="en-US"/>
        </w:rPr>
        <w:t>Evaluation methodology</w:t>
      </w:r>
    </w:p>
    <w:p w14:paraId="3FE2D995" w14:textId="77777777" w:rsidR="0057755D" w:rsidRDefault="00900CAA">
      <w:pPr>
        <w:pStyle w:val="aff0"/>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3"/>
        <w:numPr>
          <w:ilvl w:val="2"/>
          <w:numId w:val="4"/>
        </w:numPr>
        <w:jc w:val="both"/>
        <w:rPr>
          <w:lang w:val="en-US"/>
        </w:rPr>
      </w:pPr>
      <w:r>
        <w:rPr>
          <w:color w:val="00B050"/>
        </w:rPr>
        <w:lastRenderedPageBreak/>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aff0"/>
        <w:numPr>
          <w:ilvl w:val="0"/>
          <w:numId w:val="53"/>
        </w:numPr>
        <w:spacing w:before="120" w:after="120"/>
        <w:contextualSpacing w:val="0"/>
        <w:rPr>
          <w:bCs/>
          <w:sz w:val="22"/>
          <w:szCs w:val="22"/>
        </w:rPr>
      </w:pPr>
      <w:r>
        <w:rPr>
          <w:rFonts w:eastAsia="宋体"/>
          <w:bCs/>
          <w:sz w:val="22"/>
          <w:szCs w:val="22"/>
        </w:rPr>
        <w:t>One company (Huawei/</w:t>
      </w:r>
      <w:proofErr w:type="spellStart"/>
      <w:r>
        <w:rPr>
          <w:rFonts w:eastAsia="宋体"/>
          <w:bCs/>
          <w:sz w:val="22"/>
          <w:szCs w:val="22"/>
        </w:rPr>
        <w:t>HiSi</w:t>
      </w:r>
      <w:proofErr w:type="spellEnd"/>
      <w:r>
        <w:rPr>
          <w:rFonts w:eastAsia="宋体"/>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aff0"/>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sz w:val="22"/>
          <w:szCs w:val="22"/>
        </w:rPr>
        <w:t xml:space="preserve">Quantifying relative link performance of a given transmission configuration as SNR0+OBO, where SNR0 is the SNR (in dB) needed to reach a target BLER, and OBO is the output power </w:t>
      </w:r>
      <w:proofErr w:type="spellStart"/>
      <w:r>
        <w:rPr>
          <w:sz w:val="22"/>
          <w:szCs w:val="22"/>
        </w:rPr>
        <w:t>backoff</w:t>
      </w:r>
      <w:proofErr w:type="spellEnd"/>
      <w:r>
        <w:rPr>
          <w:sz w:val="22"/>
          <w:szCs w:val="22"/>
        </w:rPr>
        <w:t xml:space="preserve"> for the configuration (in dB).</w:t>
      </w:r>
    </w:p>
    <w:p w14:paraId="310DEC46"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aff0"/>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aff0"/>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aff0"/>
        <w:numPr>
          <w:ilvl w:val="1"/>
          <w:numId w:val="53"/>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In particular, evaluate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46159857" w14:textId="77777777" w:rsidR="0057755D" w:rsidRDefault="00900CAA">
      <w:pPr>
        <w:pStyle w:val="aff0"/>
        <w:numPr>
          <w:ilvl w:val="1"/>
          <w:numId w:val="53"/>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45821886"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 xml:space="preserve">techniques to reduce MPR/PAR taking into consideration the implementation impact at both the UE and the </w:t>
      </w:r>
      <w:proofErr w:type="spellStart"/>
      <w:r>
        <w:rPr>
          <w:rFonts w:eastAsia="宋体"/>
          <w:bCs/>
          <w:sz w:val="22"/>
          <w:szCs w:val="22"/>
          <w:lang w:eastAsia="zh-CN"/>
        </w:rPr>
        <w:t>gNB</w:t>
      </w:r>
      <w:proofErr w:type="spellEnd"/>
      <w:r>
        <w:rPr>
          <w:rFonts w:eastAsia="宋体"/>
          <w:bCs/>
          <w:sz w:val="22"/>
          <w:szCs w:val="22"/>
          <w:lang w:eastAsia="zh-CN"/>
        </w:rPr>
        <w:t>.</w:t>
      </w:r>
    </w:p>
    <w:p w14:paraId="4D7E9CEB"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lastRenderedPageBreak/>
        <w:t>For link-level performance evaluation:</w:t>
      </w:r>
    </w:p>
    <w:p w14:paraId="2FEB335B" w14:textId="77777777" w:rsidR="0057755D" w:rsidRDefault="00900CAA">
      <w:pPr>
        <w:pStyle w:val="aff0"/>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aff0"/>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aff0"/>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aff0"/>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afa"/>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81"/>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lastRenderedPageBreak/>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aff0"/>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81"/>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aff0"/>
              <w:numPr>
                <w:ilvl w:val="0"/>
                <w:numId w:val="58"/>
              </w:numPr>
              <w:jc w:val="both"/>
              <w:rPr>
                <w:lang w:eastAsia="zh-CN"/>
              </w:rPr>
            </w:pPr>
            <w:r>
              <w:rPr>
                <w:lang w:eastAsia="zh-CN"/>
              </w:rPr>
              <w:t xml:space="preserve">quantify relative link performance of a given transmission configuration as SNR_0+OBO, where SNR_0 is the SNR (in dB) needed to reach a target BLER, and OBO is the output power </w:t>
            </w:r>
            <w:proofErr w:type="spellStart"/>
            <w:r>
              <w:rPr>
                <w:lang w:eastAsia="zh-CN"/>
              </w:rPr>
              <w:t>backoff</w:t>
            </w:r>
            <w:proofErr w:type="spellEnd"/>
            <w:r>
              <w:rPr>
                <w:lang w:eastAsia="zh-CN"/>
              </w:rPr>
              <w:t xml:space="preserve"> for the configuration (in dB).</w:t>
            </w:r>
          </w:p>
          <w:p w14:paraId="60BF4901" w14:textId="77777777" w:rsidR="0057755D" w:rsidRDefault="00900CAA">
            <w:pPr>
              <w:pStyle w:val="aff0"/>
              <w:numPr>
                <w:ilvl w:val="0"/>
                <w:numId w:val="58"/>
              </w:numPr>
              <w:jc w:val="both"/>
              <w:rPr>
                <w:lang w:eastAsia="zh-CN"/>
              </w:rPr>
            </w:pPr>
            <w:r>
              <w:rPr>
                <w:lang w:eastAsia="zh-CN"/>
              </w:rPr>
              <w:t xml:space="preserve">determine PA output </w:t>
            </w:r>
            <w:proofErr w:type="spellStart"/>
            <w:r>
              <w:rPr>
                <w:lang w:eastAsia="zh-CN"/>
              </w:rPr>
              <w:t>backoff</w:t>
            </w:r>
            <w:proofErr w:type="spellEnd"/>
            <w:r>
              <w:rPr>
                <w:lang w:eastAsia="zh-CN"/>
              </w:rPr>
              <w:t xml:space="preserve">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lastRenderedPageBreak/>
        <w:t>FL’s proposal 11</w:t>
      </w:r>
    </w:p>
    <w:tbl>
      <w:tblPr>
        <w:tblStyle w:val="81"/>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81"/>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 xml:space="preserve">Can we have some discussion on </w:t>
            </w:r>
            <w:proofErr w:type="spellStart"/>
            <w:r>
              <w:rPr>
                <w:lang w:eastAsia="zh-CN"/>
              </w:rPr>
              <w:t>gNB</w:t>
            </w:r>
            <w:proofErr w:type="spellEnd"/>
            <w:r>
              <w:rPr>
                <w:lang w:eastAsia="zh-CN"/>
              </w:rPr>
              <w:t xml:space="preserve">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aff0"/>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aff0"/>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lastRenderedPageBreak/>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aff0"/>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aff0"/>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aff0"/>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aff0"/>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aff0"/>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aff0"/>
        <w:numPr>
          <w:ilvl w:val="0"/>
          <w:numId w:val="67"/>
        </w:numPr>
        <w:jc w:val="both"/>
        <w:rPr>
          <w:sz w:val="22"/>
          <w:szCs w:val="22"/>
        </w:rPr>
      </w:pPr>
      <w:r>
        <w:rPr>
          <w:sz w:val="22"/>
          <w:szCs w:val="22"/>
        </w:rPr>
        <w:t>O</w:t>
      </w:r>
      <w:r w:rsidR="00D46B06" w:rsidRPr="007C218C">
        <w:rPr>
          <w:sz w:val="22"/>
          <w:szCs w:val="22"/>
        </w:rPr>
        <w:t xml:space="preserve">ne company (Qualcomm) requested to further discuss about </w:t>
      </w:r>
      <w:proofErr w:type="spellStart"/>
      <w:r w:rsidR="00D46B06" w:rsidRPr="007C218C">
        <w:rPr>
          <w:sz w:val="22"/>
          <w:szCs w:val="22"/>
        </w:rPr>
        <w:t>gNB</w:t>
      </w:r>
      <w:proofErr w:type="spellEnd"/>
      <w:r w:rsidR="00D46B06" w:rsidRPr="007C218C">
        <w:rPr>
          <w:sz w:val="22"/>
          <w:szCs w:val="22"/>
        </w:rPr>
        <w:t xml:space="preserve">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aff0"/>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lastRenderedPageBreak/>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afa"/>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81"/>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aff0"/>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aff0"/>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aff0"/>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aff0"/>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aff0"/>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aff0"/>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4B424C" w14:paraId="7D2C11FF" w14:textId="77777777" w:rsidTr="001F2538">
        <w:trPr>
          <w:trHeight w:val="300"/>
        </w:trPr>
        <w:tc>
          <w:tcPr>
            <w:tcW w:w="1835" w:type="dxa"/>
          </w:tcPr>
          <w:p w14:paraId="3873E582" w14:textId="77777777" w:rsidR="004B424C" w:rsidRDefault="004B424C" w:rsidP="004B424C">
            <w:pPr>
              <w:snapToGrid/>
              <w:spacing w:afterAutospacing="0" w:line="240" w:lineRule="auto"/>
              <w:jc w:val="both"/>
            </w:pPr>
          </w:p>
        </w:tc>
        <w:tc>
          <w:tcPr>
            <w:tcW w:w="7804" w:type="dxa"/>
          </w:tcPr>
          <w:p w14:paraId="51386FF6" w14:textId="77777777" w:rsidR="004B424C" w:rsidRDefault="004B424C" w:rsidP="004B424C">
            <w:pPr>
              <w:snapToGrid/>
              <w:spacing w:afterAutospacing="0" w:line="240" w:lineRule="auto"/>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81"/>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aff0"/>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aff0"/>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FA277F">
            <w:pPr>
              <w:pStyle w:val="aff0"/>
              <w:numPr>
                <w:ilvl w:val="0"/>
                <w:numId w:val="72"/>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rFonts w:hint="eastAsia"/>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bookmarkStart w:id="27" w:name="_GoBack"/>
            <w:bookmarkEnd w:id="27"/>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81"/>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942F4E">
            <w:pPr>
              <w:pStyle w:val="aff0"/>
              <w:numPr>
                <w:ilvl w:val="0"/>
                <w:numId w:val="71"/>
              </w:numPr>
              <w:jc w:val="both"/>
              <w:rPr>
                <w:lang w:eastAsia="zh-CN"/>
              </w:rPr>
            </w:pPr>
            <w:r w:rsidRPr="00CA154C">
              <w:rPr>
                <w:lang w:eastAsia="zh-CN"/>
              </w:rPr>
              <w:t xml:space="preserve">Yes;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942F4E">
            <w:pPr>
              <w:pStyle w:val="aff0"/>
              <w:numPr>
                <w:ilvl w:val="0"/>
                <w:numId w:val="71"/>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lastRenderedPageBreak/>
              <w:t>QC</w:t>
            </w:r>
          </w:p>
        </w:tc>
        <w:tc>
          <w:tcPr>
            <w:tcW w:w="6082" w:type="dxa"/>
          </w:tcPr>
          <w:p w14:paraId="036F9A06" w14:textId="77777777" w:rsidR="00641D8C" w:rsidRDefault="00BA39B0" w:rsidP="00BA39B0">
            <w:pPr>
              <w:pStyle w:val="aff0"/>
              <w:numPr>
                <w:ilvl w:val="0"/>
                <w:numId w:val="75"/>
              </w:numPr>
              <w:jc w:val="both"/>
              <w:rPr>
                <w:lang w:eastAsia="zh-CN"/>
              </w:rPr>
            </w:pPr>
            <w:r>
              <w:rPr>
                <w:lang w:eastAsia="zh-CN"/>
              </w:rPr>
              <w:t xml:space="preserve">Yes, it is important to know whether the </w:t>
            </w:r>
            <w:proofErr w:type="spellStart"/>
            <w:r>
              <w:rPr>
                <w:lang w:eastAsia="zh-CN"/>
              </w:rPr>
              <w:t>gNB</w:t>
            </w:r>
            <w:proofErr w:type="spellEnd"/>
            <w:r>
              <w:rPr>
                <w:lang w:eastAsia="zh-CN"/>
              </w:rPr>
              <w:t xml:space="preserve">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BA39B0">
            <w:pPr>
              <w:pStyle w:val="aff0"/>
              <w:numPr>
                <w:ilvl w:val="0"/>
                <w:numId w:val="75"/>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6F63CB">
            <w:pPr>
              <w:pStyle w:val="aff0"/>
              <w:numPr>
                <w:ilvl w:val="0"/>
                <w:numId w:val="76"/>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6F63CB">
            <w:pPr>
              <w:pStyle w:val="aff0"/>
              <w:numPr>
                <w:ilvl w:val="0"/>
                <w:numId w:val="76"/>
              </w:numPr>
              <w:jc w:val="both"/>
              <w:rPr>
                <w:lang w:eastAsia="zh-CN"/>
              </w:rPr>
            </w:pPr>
            <w:r w:rsidRPr="006F63CB">
              <w:rPr>
                <w:rFonts w:hint="eastAsia"/>
                <w:lang w:eastAsia="zh-CN"/>
              </w:rPr>
              <w:t>Y</w:t>
            </w:r>
            <w:r w:rsidRPr="006F63CB">
              <w:rPr>
                <w:lang w:eastAsia="zh-CN"/>
              </w:rPr>
              <w:t xml:space="preserve">es. </w:t>
            </w: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 xml:space="preserve">ermine PA output </w:t>
      </w:r>
      <w:proofErr w:type="spellStart"/>
      <w:r>
        <w:rPr>
          <w:sz w:val="22"/>
          <w:szCs w:val="22"/>
          <w:lang w:val="en-US"/>
        </w:rPr>
        <w:t>backoff</w:t>
      </w:r>
      <w:proofErr w:type="spellEnd"/>
      <w:r>
        <w:rPr>
          <w:sz w:val="22"/>
          <w:szCs w:val="22"/>
          <w:lang w:val="en-US"/>
        </w:rPr>
        <w:t xml:space="preserve">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afa"/>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lastRenderedPageBreak/>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81"/>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afd"/>
                  <w:rFonts w:ascii="微软雅黑" w:eastAsia="微软雅黑" w:hAnsi="微软雅黑"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 xml:space="preserve">Thank you for adding your views. From my understanding, and as also pointed out by Ericsson, methodology used for TR 38.868 seems to be that different companies report different settings. Indeed, Section 5 of TR </w:t>
      </w:r>
      <w:r w:rsidRPr="00FE2AF1">
        <w:rPr>
          <w:sz w:val="22"/>
          <w:szCs w:val="22"/>
        </w:rPr>
        <w:lastRenderedPageBreak/>
        <w:t>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afa"/>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8"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8"/>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lastRenderedPageBreak/>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81"/>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FA277F">
            <w:pPr>
              <w:pStyle w:val="aff0"/>
              <w:numPr>
                <w:ilvl w:val="0"/>
                <w:numId w:val="73"/>
              </w:numPr>
              <w:spacing w:after="100"/>
              <w:ind w:left="504"/>
              <w:jc w:val="both"/>
              <w:rPr>
                <w:lang w:eastAsia="zh-CN"/>
              </w:rPr>
            </w:pPr>
            <w:r>
              <w:rPr>
                <w:lang w:eastAsia="zh-CN"/>
              </w:rPr>
              <w:t>4 Rx antennas is probably too many for FR2; suggest 2</w:t>
            </w:r>
          </w:p>
          <w:p w14:paraId="63F5C167" w14:textId="77777777" w:rsidR="00FA277F" w:rsidRDefault="00FA277F" w:rsidP="00FA277F">
            <w:pPr>
              <w:pStyle w:val="aff0"/>
              <w:numPr>
                <w:ilvl w:val="0"/>
                <w:numId w:val="73"/>
              </w:numPr>
              <w:spacing w:after="100"/>
              <w:ind w:left="504"/>
              <w:jc w:val="both"/>
              <w:rPr>
                <w:lang w:eastAsia="zh-CN"/>
              </w:rPr>
            </w:pPr>
            <w:r>
              <w:rPr>
                <w:lang w:eastAsia="zh-CN"/>
              </w:rPr>
              <w:t xml:space="preserve">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FA277F">
            <w:pPr>
              <w:pStyle w:val="aff0"/>
              <w:numPr>
                <w:ilvl w:val="0"/>
                <w:numId w:val="73"/>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[2,4,8,16,Nprb/3,Nprb/2,Nprb],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afa"/>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 xml:space="preserve">As a starting point: [2,4,8,16,Nrb/3,Nrb/2,Nrb],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afa"/>
              <w:tblW w:w="6120" w:type="dxa"/>
              <w:tblLook w:val="04A0" w:firstRow="1" w:lastRow="0" w:firstColumn="1" w:lastColumn="0" w:noHBand="0" w:noVBand="1"/>
            </w:tblPr>
            <w:tblGrid>
              <w:gridCol w:w="2567"/>
              <w:gridCol w:w="3553"/>
            </w:tblGrid>
            <w:tr w:rsidR="007D6EB0" w:rsidRPr="00CA154C" w14:paraId="478A127F" w14:textId="77777777" w:rsidTr="00C6065D">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2"/>
        <w:numPr>
          <w:ilvl w:val="1"/>
          <w:numId w:val="4"/>
        </w:numPr>
        <w:jc w:val="both"/>
        <w:rPr>
          <w:lang w:eastAsia="zh-CN"/>
        </w:rPr>
      </w:pPr>
      <w:r>
        <w:rPr>
          <w:lang w:eastAsia="zh-CN"/>
        </w:rPr>
        <w:lastRenderedPageBreak/>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aff0"/>
        <w:numPr>
          <w:ilvl w:val="0"/>
          <w:numId w:val="67"/>
        </w:numPr>
        <w:jc w:val="both"/>
        <w:rPr>
          <w:color w:val="0070C0"/>
          <w:sz w:val="22"/>
          <w:szCs w:val="22"/>
        </w:rPr>
      </w:pPr>
      <w:r w:rsidRPr="004B3F89">
        <w:rPr>
          <w:rFonts w:eastAsia="宋体"/>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宋体"/>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宋体"/>
          <w:strike/>
          <w:color w:val="0070C0"/>
          <w:sz w:val="22"/>
          <w:szCs w:val="22"/>
          <w:lang w:eastAsia="zh-CN"/>
        </w:rPr>
        <w:t>for DFT-S-OFDM</w:t>
      </w:r>
      <w:r>
        <w:rPr>
          <w:sz w:val="22"/>
          <w:szCs w:val="22"/>
        </w:rPr>
        <w:t xml:space="preserve">: </w:t>
      </w:r>
    </w:p>
    <w:p w14:paraId="7895EBB6" w14:textId="77777777" w:rsidR="005270FF" w:rsidRDefault="005270FF" w:rsidP="005270FF">
      <w:pPr>
        <w:pStyle w:val="aff0"/>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aff0"/>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aff0"/>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aff0"/>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aff0"/>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aff0"/>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aff0"/>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t>FL’s proposal 3-</w:t>
      </w:r>
      <w:r w:rsidRPr="005270FF">
        <w:rPr>
          <w:rFonts w:eastAsia="宋体"/>
          <w:b/>
          <w:bCs/>
          <w:sz w:val="22"/>
          <w:szCs w:val="22"/>
          <w:lang w:eastAsia="zh-CN"/>
        </w:rPr>
        <w:t>v3</w:t>
      </w:r>
    </w:p>
    <w:p w14:paraId="7F39AB7B" w14:textId="77777777" w:rsidR="005270FF" w:rsidRDefault="005270FF" w:rsidP="005270FF">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aff0"/>
        <w:numPr>
          <w:ilvl w:val="0"/>
          <w:numId w:val="30"/>
        </w:numPr>
        <w:jc w:val="both"/>
        <w:rPr>
          <w:sz w:val="22"/>
        </w:rPr>
      </w:pPr>
      <w:r>
        <w:rPr>
          <w:strike/>
          <w:color w:val="FF0000"/>
          <w:sz w:val="22"/>
        </w:rPr>
        <w:lastRenderedPageBreak/>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aff0"/>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aff0"/>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宋体"/>
          <w:color w:val="FF0000"/>
          <w:sz w:val="22"/>
          <w:lang w:eastAsia="zh-CN"/>
        </w:rPr>
        <w:t xml:space="preserve">Companies can study and present results for any other transparent scheme, </w:t>
      </w:r>
      <w:r w:rsidRPr="004B3F89">
        <w:rPr>
          <w:rFonts w:eastAsia="宋体"/>
          <w:color w:val="0070C0"/>
          <w:sz w:val="22"/>
          <w:lang w:eastAsia="zh-CN"/>
        </w:rPr>
        <w:t>e.g., FDSS Frequency domain spectrum shaping w/o spectrum extension,</w:t>
      </w:r>
      <w:r w:rsidRPr="004B3F89">
        <w:rPr>
          <w:rFonts w:eastAsia="宋体"/>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t>For enhancements to realize increasing UE power high limit for CA and DC, RAN1 will study</w:t>
      </w:r>
    </w:p>
    <w:p w14:paraId="65C71896" w14:textId="77777777" w:rsidR="00C479ED" w:rsidRPr="00C479ED" w:rsidRDefault="00C479ED" w:rsidP="00C479ED">
      <w:pPr>
        <w:pStyle w:val="aff0"/>
        <w:numPr>
          <w:ilvl w:val="0"/>
          <w:numId w:val="69"/>
        </w:numPr>
        <w:jc w:val="both"/>
        <w:rPr>
          <w:lang w:eastAsia="ja-JP"/>
        </w:rPr>
      </w:pPr>
      <w:r w:rsidRPr="00C479ED">
        <w:rPr>
          <w:lang w:eastAsia="ja-JP"/>
        </w:rPr>
        <w:t xml:space="preserve">Whether RAN1 enhancements to information exchange between UE and </w:t>
      </w:r>
      <w:proofErr w:type="spellStart"/>
      <w:r w:rsidRPr="00C479ED">
        <w:rPr>
          <w:lang w:eastAsia="ja-JP"/>
        </w:rPr>
        <w:t>gNB</w:t>
      </w:r>
      <w:proofErr w:type="spellEnd"/>
      <w:r w:rsidRPr="00C479ED">
        <w:rPr>
          <w:lang w:eastAsia="ja-JP"/>
        </w:rPr>
        <w:t xml:space="preserve"> are needed at </w:t>
      </w:r>
      <w:proofErr w:type="spellStart"/>
      <w:r w:rsidRPr="00C479ED">
        <w:rPr>
          <w:lang w:eastAsia="ja-JP"/>
        </w:rPr>
        <w:t>gNB</w:t>
      </w:r>
      <w:proofErr w:type="spellEnd"/>
      <w:r w:rsidRPr="00C479ED">
        <w:rPr>
          <w:lang w:eastAsia="ja-JP"/>
        </w:rPr>
        <w:t xml:space="preserve"> to achieve higher power CA/DC.</w:t>
      </w:r>
    </w:p>
    <w:p w14:paraId="220712C7" w14:textId="77777777" w:rsidR="00C479ED" w:rsidRPr="00C479ED" w:rsidRDefault="00C479ED" w:rsidP="00C479ED">
      <w:pPr>
        <w:pStyle w:val="aff0"/>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t xml:space="preserve">The following baseline parameterization is used for link-level performance evaluation of MPR-PAR reduction solutions in RAN1 for Rel-18  </w:t>
      </w:r>
    </w:p>
    <w:tbl>
      <w:tblPr>
        <w:tblStyle w:val="afa"/>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lastRenderedPageBreak/>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aff0"/>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aff0"/>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aff0"/>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aff0"/>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aff0"/>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aff0"/>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aff0"/>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1"/>
        <w:jc w:val="both"/>
        <w:rPr>
          <w:lang w:val="en-US"/>
        </w:rPr>
      </w:pPr>
      <w:r>
        <w:rPr>
          <w:lang w:val="en-US"/>
        </w:rPr>
        <w:t>References</w:t>
      </w:r>
    </w:p>
    <w:p w14:paraId="15C56DDF" w14:textId="77777777" w:rsidR="0057755D" w:rsidRDefault="00900CAA">
      <w:pPr>
        <w:pStyle w:val="aff0"/>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aff0"/>
        <w:numPr>
          <w:ilvl w:val="0"/>
          <w:numId w:val="59"/>
        </w:numPr>
        <w:spacing w:after="0"/>
        <w:rPr>
          <w:sz w:val="22"/>
          <w:szCs w:val="22"/>
        </w:rPr>
      </w:pPr>
      <w:bookmarkStart w:id="29"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aff0"/>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aff0"/>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aff0"/>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aff0"/>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aff0"/>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aff0"/>
        <w:numPr>
          <w:ilvl w:val="0"/>
          <w:numId w:val="59"/>
        </w:numPr>
        <w:spacing w:after="0"/>
        <w:rPr>
          <w:sz w:val="22"/>
          <w:szCs w:val="22"/>
        </w:rPr>
      </w:pPr>
      <w:r>
        <w:rPr>
          <w:sz w:val="22"/>
          <w:szCs w:val="22"/>
        </w:rPr>
        <w:lastRenderedPageBreak/>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aff0"/>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aff0"/>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aff0"/>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aff0"/>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aff0"/>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aff0"/>
        <w:spacing w:after="0"/>
        <w:ind w:left="360"/>
        <w:rPr>
          <w:sz w:val="22"/>
          <w:szCs w:val="22"/>
        </w:rPr>
      </w:pPr>
    </w:p>
    <w:bookmarkEnd w:id="29"/>
    <w:p w14:paraId="5B674F27" w14:textId="77777777" w:rsidR="0057755D" w:rsidRDefault="00900CAA">
      <w:pPr>
        <w:pStyle w:val="1"/>
        <w:ind w:left="2268" w:hanging="2268"/>
        <w:jc w:val="both"/>
        <w:rPr>
          <w:lang w:val="en-US"/>
        </w:rPr>
      </w:pPr>
      <w:r>
        <w:rPr>
          <w:lang w:val="en-US"/>
        </w:rPr>
        <w:t>Appendix A: Proposals from contributions aggregated by topic</w:t>
      </w:r>
    </w:p>
    <w:p w14:paraId="25545F77" w14:textId="77777777" w:rsidR="0057755D" w:rsidRDefault="00900CAA">
      <w:pPr>
        <w:pStyle w:val="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afa"/>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afa"/>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afa"/>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0" w:name="_Hlk115708520"/>
            <w:r>
              <w:rPr>
                <w:i/>
                <w:lang w:eastAsia="zh-CN"/>
              </w:rPr>
              <w:t xml:space="preserve">HPUE related power domain enhancement </w:t>
            </w:r>
            <w:bookmarkEnd w:id="30"/>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lastRenderedPageBreak/>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6552D47B" w14:textId="77777777" w:rsidR="0057755D" w:rsidRDefault="00900CAA">
            <w:pPr>
              <w:pStyle w:val="aff0"/>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29666F69"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3"/>
        <w:rPr>
          <w:lang w:val="en-US"/>
        </w:rPr>
      </w:pPr>
      <w:r>
        <w:rPr>
          <w:lang w:val="en-US"/>
        </w:rPr>
        <w:t>A.2.1 Way of working (RAN1 and RAN4 work split)</w:t>
      </w:r>
    </w:p>
    <w:tbl>
      <w:tblPr>
        <w:tblStyle w:val="afa"/>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ac"/>
              <w:spacing w:before="120" w:line="276" w:lineRule="auto"/>
              <w:rPr>
                <w:rFonts w:ascii="Times New Roman" w:hAnsi="Times New Roman"/>
                <w:b/>
                <w:iCs/>
                <w:lang w:eastAsia="en-US"/>
              </w:rPr>
            </w:pPr>
          </w:p>
          <w:p w14:paraId="4CC3304D"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lastRenderedPageBreak/>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ac"/>
              <w:spacing w:before="120" w:line="276" w:lineRule="auto"/>
              <w:rPr>
                <w:rFonts w:ascii="Times New Roman" w:hAnsi="Times New Roman"/>
                <w:b/>
                <w:iCs/>
                <w:lang w:eastAsia="en-US"/>
              </w:rPr>
            </w:pPr>
          </w:p>
          <w:p w14:paraId="1978EDA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ac"/>
              <w:spacing w:before="120" w:line="276" w:lineRule="auto"/>
              <w:rPr>
                <w:rFonts w:ascii="Times New Roman" w:hAnsi="Times New Roman"/>
                <w:b/>
                <w:iCs/>
                <w:lang w:eastAsia="en-US"/>
              </w:rPr>
            </w:pPr>
          </w:p>
          <w:p w14:paraId="450B041C"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ac"/>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ac"/>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afa"/>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宋体"/>
                <w:b/>
              </w:rPr>
            </w:pPr>
            <w:r>
              <w:rPr>
                <w:rFonts w:eastAsia="宋体"/>
                <w:b/>
              </w:rPr>
              <w:t>R1-2208412 Huawei/</w:t>
            </w:r>
            <w:proofErr w:type="spellStart"/>
            <w:r>
              <w:rPr>
                <w:rFonts w:eastAsia="宋体"/>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 xml:space="preserve">Quantify relative link performance of a given transmission configuration as SNR0+OBO, where SNR0 is the SNR (in dB) needed to reach a target BLER, and OBO is the output power </w:t>
            </w:r>
            <w:proofErr w:type="spellStart"/>
            <w:r>
              <w:rPr>
                <w:i/>
                <w:iCs/>
              </w:rPr>
              <w:t>backoff</w:t>
            </w:r>
            <w:proofErr w:type="spellEnd"/>
            <w:r>
              <w:rPr>
                <w:i/>
                <w:iCs/>
              </w:rPr>
              <w:t xml:space="preserve">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ac"/>
              <w:spacing w:before="120"/>
              <w:rPr>
                <w:rFonts w:ascii="Times New Roman" w:hAnsi="Times New Roman" w:cs="Times New Roman"/>
                <w:b/>
                <w:sz w:val="20"/>
                <w:szCs w:val="20"/>
              </w:rPr>
            </w:pPr>
            <w:r>
              <w:rPr>
                <w:rFonts w:ascii="Times New Roman" w:hAnsi="Times New Roman" w:cs="Times New Roman"/>
                <w:b/>
                <w:i/>
                <w:iCs/>
                <w:sz w:val="20"/>
                <w:szCs w:val="20"/>
              </w:rPr>
              <w:lastRenderedPageBreak/>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48AFE317" w14:textId="77777777" w:rsidR="0057755D" w:rsidRDefault="00900CAA">
            <w:pPr>
              <w:spacing w:before="120" w:after="120" w:line="276" w:lineRule="auto"/>
              <w:rPr>
                <w:rFonts w:eastAsia="宋体"/>
                <w:i/>
              </w:rPr>
            </w:pPr>
            <w:r>
              <w:rPr>
                <w:rFonts w:eastAsia="宋体"/>
                <w:b/>
                <w:i/>
                <w:iCs/>
                <w:lang w:eastAsia="zh-CN"/>
              </w:rPr>
              <w:t xml:space="preserve">Proposal 4: </w:t>
            </w:r>
            <w:r>
              <w:rPr>
                <w:rFonts w:eastAsia="宋体"/>
                <w:bCs/>
                <w:i/>
                <w:iCs/>
                <w:lang w:eastAsia="zh-CN"/>
              </w:rPr>
              <w:t xml:space="preserve">Further study techniques to reduce MPR/PAR taking into consideration the implementation impact at both the UE and the </w:t>
            </w:r>
            <w:proofErr w:type="spellStart"/>
            <w:r>
              <w:rPr>
                <w:rFonts w:eastAsia="宋体"/>
                <w:bCs/>
                <w:i/>
                <w:iCs/>
                <w:lang w:eastAsia="zh-CN"/>
              </w:rPr>
              <w:t>gNB</w:t>
            </w:r>
            <w:proofErr w:type="spellEnd"/>
          </w:p>
          <w:p w14:paraId="1EA7C153" w14:textId="77777777" w:rsidR="0057755D" w:rsidRDefault="0057755D">
            <w:pPr>
              <w:spacing w:before="120" w:after="120" w:line="276" w:lineRule="auto"/>
              <w:rPr>
                <w:rFonts w:eastAsia="宋体"/>
                <w:bCs/>
                <w:i/>
                <w:iCs/>
                <w:lang w:eastAsia="zh-CN"/>
              </w:rPr>
            </w:pPr>
          </w:p>
          <w:p w14:paraId="24B04A12"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afa"/>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 xml:space="preserve">Determine PA output </w:t>
            </w:r>
            <w:proofErr w:type="spellStart"/>
            <w:r>
              <w:rPr>
                <w:i/>
                <w:iCs/>
                <w:lang w:val="en-US"/>
              </w:rPr>
              <w:t>backoff</w:t>
            </w:r>
            <w:proofErr w:type="spellEnd"/>
            <w:r>
              <w:rPr>
                <w:i/>
                <w:iCs/>
                <w:lang w:val="en-US"/>
              </w:rPr>
              <w:t xml:space="preserve">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afa"/>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1"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1"/>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lastRenderedPageBreak/>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3"/>
        <w:rPr>
          <w:lang w:val="fr-FR"/>
        </w:rPr>
      </w:pPr>
      <w:r>
        <w:rPr>
          <w:lang w:val="fr-FR"/>
        </w:rPr>
        <w:t xml:space="preserve">A.2.3 MPR/PAR reduction techniques </w:t>
      </w:r>
    </w:p>
    <w:tbl>
      <w:tblPr>
        <w:tblStyle w:val="afa"/>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宋体"/>
                <w:b/>
              </w:rPr>
            </w:pPr>
            <w:bookmarkStart w:id="32" w:name="_Hlk115797007"/>
            <w:r>
              <w:rPr>
                <w:rFonts w:eastAsia="宋体"/>
                <w:b/>
              </w:rPr>
              <w:t>R1-2208412 Huawei/</w:t>
            </w:r>
            <w:proofErr w:type="spellStart"/>
            <w:r>
              <w:rPr>
                <w:rFonts w:eastAsia="宋体"/>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aff0"/>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aff0"/>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aff0"/>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aff0"/>
              <w:numPr>
                <w:ilvl w:val="0"/>
                <w:numId w:val="63"/>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ac"/>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3"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3"/>
          </w:p>
          <w:p w14:paraId="1286E48E" w14:textId="77777777" w:rsidR="0057755D" w:rsidRDefault="0057755D">
            <w:pPr>
              <w:spacing w:before="120" w:after="120"/>
              <w:rPr>
                <w:b/>
                <w:bCs/>
                <w:i/>
                <w:iCs/>
              </w:rPr>
            </w:pPr>
          </w:p>
          <w:p w14:paraId="5BFAE16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宋体"/>
                <w:b/>
                <w:i/>
                <w:iCs/>
                <w:lang w:eastAsia="zh-CN"/>
              </w:rPr>
              <w:lastRenderedPageBreak/>
              <w:t xml:space="preserve">Proposal 3: </w:t>
            </w:r>
            <w:r>
              <w:rPr>
                <w:rFonts w:eastAsia="宋体"/>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2"/>
          </w:p>
        </w:tc>
      </w:tr>
    </w:tbl>
    <w:p w14:paraId="7F8F4D7E" w14:textId="77777777" w:rsidR="0057755D" w:rsidRDefault="0057755D"/>
    <w:p w14:paraId="379CD62E" w14:textId="77777777" w:rsidR="0057755D" w:rsidRDefault="0057755D"/>
    <w:p w14:paraId="16D182D9" w14:textId="77777777" w:rsidR="0057755D" w:rsidRDefault="00900CAA">
      <w:pPr>
        <w:pStyle w:val="3"/>
        <w:rPr>
          <w:lang w:val="en-US"/>
        </w:rPr>
      </w:pPr>
      <w:r>
        <w:rPr>
          <w:lang w:val="en-US"/>
        </w:rPr>
        <w:t>A.2.4 Design aspects of FDSS-SE</w:t>
      </w:r>
    </w:p>
    <w:tbl>
      <w:tblPr>
        <w:tblStyle w:val="afa"/>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宋体"/>
                <w:b/>
              </w:rPr>
            </w:pPr>
            <w:r>
              <w:rPr>
                <w:rFonts w:eastAsia="宋体"/>
                <w:b/>
              </w:rPr>
              <w:t>R1-2208412 Huawei/</w:t>
            </w:r>
            <w:proofErr w:type="spellStart"/>
            <w:r>
              <w:rPr>
                <w:rFonts w:eastAsia="宋体"/>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aff0"/>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aff0"/>
              <w:widowControl w:val="0"/>
              <w:numPr>
                <w:ilvl w:val="0"/>
                <w:numId w:val="66"/>
              </w:numPr>
              <w:adjustRightInd w:val="0"/>
              <w:snapToGrid w:val="0"/>
              <w:spacing w:before="120" w:after="120" w:line="60" w:lineRule="atLeast"/>
              <w:contextualSpacing w:val="0"/>
              <w:jc w:val="both"/>
              <w:rPr>
                <w:i/>
              </w:rPr>
            </w:pPr>
            <w:r>
              <w:rPr>
                <w:i/>
              </w:rPr>
              <w:lastRenderedPageBreak/>
              <w:t>Whether the DMRS sequence is extended to the resource elements that are used for spectrum extension.</w:t>
            </w:r>
          </w:p>
          <w:p w14:paraId="796E2D91" w14:textId="77777777" w:rsidR="0057755D" w:rsidRDefault="0057755D">
            <w:pPr>
              <w:pStyle w:val="ac"/>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ac"/>
              <w:spacing w:before="120" w:line="276" w:lineRule="auto"/>
              <w:rPr>
                <w:rFonts w:ascii="Times New Roman" w:hAnsi="Times New Roman" w:cs="Times New Roman"/>
                <w:sz w:val="20"/>
                <w:szCs w:val="20"/>
                <w:lang w:eastAsia="ko-KR"/>
              </w:rPr>
            </w:pPr>
          </w:p>
          <w:p w14:paraId="2693BDE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3"/>
        <w:rPr>
          <w:lang w:val="en-US"/>
        </w:rPr>
      </w:pPr>
      <w:r>
        <w:rPr>
          <w:lang w:val="en-US"/>
        </w:rPr>
        <w:t>A.2.5 Design aspects of tone reservation</w:t>
      </w:r>
    </w:p>
    <w:tbl>
      <w:tblPr>
        <w:tblStyle w:val="afa"/>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宋体"/>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宋体"/>
                <w:bCs/>
                <w:szCs w:val="18"/>
                <w:lang w:eastAsia="zh-CN"/>
              </w:rPr>
            </w:pPr>
          </w:p>
        </w:tc>
      </w:tr>
    </w:tbl>
    <w:p w14:paraId="1ED8EA04" w14:textId="77777777" w:rsidR="0057755D" w:rsidRDefault="0057755D"/>
    <w:p w14:paraId="02964B1D" w14:textId="77777777" w:rsidR="0057755D" w:rsidRDefault="00900CAA">
      <w:pPr>
        <w:pStyle w:val="3"/>
      </w:pPr>
      <w:r>
        <w:t>A.2.6 Other enhancements on top of MPR/PAR reduction techniques</w:t>
      </w:r>
    </w:p>
    <w:p w14:paraId="5ACC38BA" w14:textId="77777777" w:rsidR="0057755D" w:rsidRDefault="00900CAA">
      <w:pPr>
        <w:rPr>
          <w:b/>
          <w:bCs/>
        </w:rPr>
      </w:pPr>
      <w:r>
        <w:rPr>
          <w:b/>
          <w:bCs/>
        </w:rPr>
        <w:t>Power control</w:t>
      </w:r>
    </w:p>
    <w:tbl>
      <w:tblPr>
        <w:tblStyle w:val="afa"/>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宋体"/>
                <w:b/>
              </w:rPr>
            </w:pPr>
            <w:r>
              <w:rPr>
                <w:rFonts w:eastAsia="宋体"/>
                <w:b/>
              </w:rPr>
              <w:t>R1-2208412 Huawei/</w:t>
            </w:r>
            <w:proofErr w:type="spellStart"/>
            <w:r>
              <w:rPr>
                <w:rFonts w:eastAsia="宋体"/>
                <w:b/>
              </w:rPr>
              <w:t>HiSi</w:t>
            </w:r>
            <w:proofErr w:type="spellEnd"/>
          </w:p>
          <w:p w14:paraId="5EBCD2E9" w14:textId="77777777" w:rsidR="0057755D" w:rsidRDefault="00900CAA">
            <w:pPr>
              <w:spacing w:before="120" w:after="120"/>
              <w:rPr>
                <w:i/>
              </w:rPr>
            </w:pPr>
            <w:r>
              <w:rPr>
                <w:b/>
                <w:i/>
              </w:rPr>
              <w:t xml:space="preserve">Proposal </w:t>
            </w:r>
            <w:r>
              <w:rPr>
                <w:rStyle w:val="af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501E9" w14:textId="77777777" w:rsidR="002B0039" w:rsidRDefault="002B0039">
      <w:pPr>
        <w:spacing w:after="0"/>
      </w:pPr>
      <w:r>
        <w:separator/>
      </w:r>
    </w:p>
  </w:endnote>
  <w:endnote w:type="continuationSeparator" w:id="0">
    <w:p w14:paraId="64387649" w14:textId="77777777" w:rsidR="002B0039" w:rsidRDefault="002B0039">
      <w:pPr>
        <w:spacing w:after="0"/>
      </w:pPr>
      <w:r>
        <w:continuationSeparator/>
      </w:r>
    </w:p>
  </w:endnote>
  <w:endnote w:type="continuationNotice" w:id="1">
    <w:p w14:paraId="6422239C" w14:textId="77777777" w:rsidR="002B0039" w:rsidRDefault="002B0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E6965" w14:textId="77777777" w:rsidR="002B0039" w:rsidRDefault="002B0039">
      <w:pPr>
        <w:spacing w:after="0"/>
      </w:pPr>
      <w:r>
        <w:separator/>
      </w:r>
    </w:p>
  </w:footnote>
  <w:footnote w:type="continuationSeparator" w:id="0">
    <w:p w14:paraId="52200DAB" w14:textId="77777777" w:rsidR="002B0039" w:rsidRDefault="002B0039">
      <w:pPr>
        <w:spacing w:after="0"/>
      </w:pPr>
      <w:r>
        <w:continuationSeparator/>
      </w:r>
    </w:p>
  </w:footnote>
  <w:footnote w:type="continuationNotice" w:id="1">
    <w:p w14:paraId="064F3442" w14:textId="77777777" w:rsidR="002B0039" w:rsidRDefault="002B00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58BD" w14:textId="77777777" w:rsidR="006F63CB" w:rsidRDefault="006F63CB">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32D95F30"/>
    <w:multiLevelType w:val="hybridMultilevel"/>
    <w:tmpl w:val="FAD8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4"/>
  </w:num>
  <w:num w:numId="3">
    <w:abstractNumId w:val="32"/>
  </w:num>
  <w:num w:numId="4">
    <w:abstractNumId w:val="11"/>
  </w:num>
  <w:num w:numId="5">
    <w:abstractNumId w:val="4"/>
  </w:num>
  <w:num w:numId="6">
    <w:abstractNumId w:val="20"/>
  </w:num>
  <w:num w:numId="7">
    <w:abstractNumId w:val="29"/>
  </w:num>
  <w:num w:numId="8">
    <w:abstractNumId w:val="55"/>
  </w:num>
  <w:num w:numId="9">
    <w:abstractNumId w:val="47"/>
  </w:num>
  <w:num w:numId="10">
    <w:abstractNumId w:val="39"/>
  </w:num>
  <w:num w:numId="11">
    <w:abstractNumId w:val="36"/>
  </w:num>
  <w:num w:numId="12">
    <w:abstractNumId w:val="59"/>
  </w:num>
  <w:num w:numId="13">
    <w:abstractNumId w:val="35"/>
  </w:num>
  <w:num w:numId="14">
    <w:abstractNumId w:val="37"/>
  </w:num>
  <w:num w:numId="15">
    <w:abstractNumId w:val="1"/>
  </w:num>
  <w:num w:numId="16">
    <w:abstractNumId w:val="74"/>
  </w:num>
  <w:num w:numId="17">
    <w:abstractNumId w:val="49"/>
  </w:num>
  <w:num w:numId="18">
    <w:abstractNumId w:val="10"/>
  </w:num>
  <w:num w:numId="19">
    <w:abstractNumId w:val="60"/>
  </w:num>
  <w:num w:numId="20">
    <w:abstractNumId w:val="33"/>
  </w:num>
  <w:num w:numId="21">
    <w:abstractNumId w:val="56"/>
  </w:num>
  <w:num w:numId="22">
    <w:abstractNumId w:val="26"/>
  </w:num>
  <w:num w:numId="23">
    <w:abstractNumId w:val="24"/>
  </w:num>
  <w:num w:numId="24">
    <w:abstractNumId w:val="23"/>
  </w:num>
  <w:num w:numId="25">
    <w:abstractNumId w:val="15"/>
  </w:num>
  <w:num w:numId="26">
    <w:abstractNumId w:val="18"/>
  </w:num>
  <w:num w:numId="27">
    <w:abstractNumId w:val="22"/>
  </w:num>
  <w:num w:numId="28">
    <w:abstractNumId w:val="70"/>
  </w:num>
  <w:num w:numId="29">
    <w:abstractNumId w:val="43"/>
  </w:num>
  <w:num w:numId="30">
    <w:abstractNumId w:val="30"/>
  </w:num>
  <w:num w:numId="31">
    <w:abstractNumId w:val="44"/>
  </w:num>
  <w:num w:numId="32">
    <w:abstractNumId w:val="14"/>
  </w:num>
  <w:num w:numId="33">
    <w:abstractNumId w:val="19"/>
  </w:num>
  <w:num w:numId="34">
    <w:abstractNumId w:val="21"/>
  </w:num>
  <w:num w:numId="35">
    <w:abstractNumId w:val="63"/>
  </w:num>
  <w:num w:numId="36">
    <w:abstractNumId w:val="68"/>
  </w:num>
  <w:num w:numId="37">
    <w:abstractNumId w:val="0"/>
  </w:num>
  <w:num w:numId="38">
    <w:abstractNumId w:val="2"/>
  </w:num>
  <w:num w:numId="39">
    <w:abstractNumId w:val="3"/>
  </w:num>
  <w:num w:numId="40">
    <w:abstractNumId w:val="61"/>
  </w:num>
  <w:num w:numId="41">
    <w:abstractNumId w:val="69"/>
  </w:num>
  <w:num w:numId="42">
    <w:abstractNumId w:val="27"/>
  </w:num>
  <w:num w:numId="43">
    <w:abstractNumId w:val="13"/>
  </w:num>
  <w:num w:numId="44">
    <w:abstractNumId w:val="58"/>
  </w:num>
  <w:num w:numId="45">
    <w:abstractNumId w:val="31"/>
  </w:num>
  <w:num w:numId="46">
    <w:abstractNumId w:val="65"/>
  </w:num>
  <w:num w:numId="47">
    <w:abstractNumId w:val="28"/>
  </w:num>
  <w:num w:numId="48">
    <w:abstractNumId w:val="17"/>
  </w:num>
  <w:num w:numId="49">
    <w:abstractNumId w:val="38"/>
  </w:num>
  <w:num w:numId="50">
    <w:abstractNumId w:val="40"/>
  </w:num>
  <w:num w:numId="51">
    <w:abstractNumId w:val="5"/>
  </w:num>
  <w:num w:numId="52">
    <w:abstractNumId w:val="64"/>
  </w:num>
  <w:num w:numId="53">
    <w:abstractNumId w:val="52"/>
  </w:num>
  <w:num w:numId="54">
    <w:abstractNumId w:val="25"/>
  </w:num>
  <w:num w:numId="55">
    <w:abstractNumId w:val="46"/>
  </w:num>
  <w:num w:numId="56">
    <w:abstractNumId w:val="62"/>
  </w:num>
  <w:num w:numId="57">
    <w:abstractNumId w:val="41"/>
  </w:num>
  <w:num w:numId="58">
    <w:abstractNumId w:val="8"/>
  </w:num>
  <w:num w:numId="59">
    <w:abstractNumId w:val="16"/>
  </w:num>
  <w:num w:numId="60">
    <w:abstractNumId w:val="12"/>
  </w:num>
  <w:num w:numId="61">
    <w:abstractNumId w:val="72"/>
  </w:num>
  <w:num w:numId="62">
    <w:abstractNumId w:val="45"/>
  </w:num>
  <w:num w:numId="63">
    <w:abstractNumId w:val="57"/>
  </w:num>
  <w:num w:numId="64">
    <w:abstractNumId w:val="48"/>
  </w:num>
  <w:num w:numId="65">
    <w:abstractNumId w:val="67"/>
  </w:num>
  <w:num w:numId="66">
    <w:abstractNumId w:val="6"/>
  </w:num>
  <w:num w:numId="67">
    <w:abstractNumId w:val="53"/>
  </w:num>
  <w:num w:numId="68">
    <w:abstractNumId w:val="7"/>
  </w:num>
  <w:num w:numId="69">
    <w:abstractNumId w:val="75"/>
  </w:num>
  <w:num w:numId="70">
    <w:abstractNumId w:val="34"/>
  </w:num>
  <w:num w:numId="71">
    <w:abstractNumId w:val="9"/>
  </w:num>
  <w:num w:numId="72">
    <w:abstractNumId w:val="66"/>
  </w:num>
  <w:num w:numId="73">
    <w:abstractNumId w:val="73"/>
  </w:num>
  <w:num w:numId="74">
    <w:abstractNumId w:val="71"/>
  </w:num>
  <w:num w:numId="75">
    <w:abstractNumId w:val="51"/>
  </w:num>
  <w:num w:numId="7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202"/>
    <w:rsid w:val="00057476"/>
    <w:rsid w:val="00057A53"/>
    <w:rsid w:val="000600B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54D0"/>
    <w:rsid w:val="002A560C"/>
    <w:rsid w:val="002A5BD0"/>
    <w:rsid w:val="002A63D5"/>
    <w:rsid w:val="002A6515"/>
    <w:rsid w:val="002A67A0"/>
    <w:rsid w:val="002A69FE"/>
    <w:rsid w:val="002A7201"/>
    <w:rsid w:val="002A7F3F"/>
    <w:rsid w:val="002B0039"/>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CDA"/>
    <w:rsid w:val="00542DAE"/>
    <w:rsid w:val="005432CD"/>
    <w:rsid w:val="00543CE5"/>
    <w:rsid w:val="00544020"/>
    <w:rsid w:val="00545810"/>
    <w:rsid w:val="00545CCA"/>
    <w:rsid w:val="00545F50"/>
    <w:rsid w:val="005461BE"/>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F34"/>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8E1"/>
    <w:rsid w:val="00A46328"/>
    <w:rsid w:val="00A46447"/>
    <w:rsid w:val="00A47431"/>
    <w:rsid w:val="00A47E70"/>
    <w:rsid w:val="00A50731"/>
    <w:rsid w:val="00A50CAB"/>
    <w:rsid w:val="00A50CF0"/>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72E77D5-40C9-4E9A-B4D8-174C7F22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75</Pages>
  <Words>27608</Words>
  <Characters>157369</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184608</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ZTE</cp:lastModifiedBy>
  <cp:revision>20</cp:revision>
  <cp:lastPrinted>1901-01-01T01:00:00Z</cp:lastPrinted>
  <dcterms:created xsi:type="dcterms:W3CDTF">2022-10-17T08:05:00Z</dcterms:created>
  <dcterms:modified xsi:type="dcterms:W3CDTF">2022-10-17T09:51:00Z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