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75DB5" w14:textId="38EAF468" w:rsidR="0057755D" w:rsidRDefault="00900CAA">
      <w:pPr>
        <w:pStyle w:val="af1"/>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6B362F">
        <w:rPr>
          <w:bCs/>
          <w:sz w:val="24"/>
          <w:szCs w:val="24"/>
        </w:rPr>
        <w:t>4</w:t>
      </w:r>
    </w:p>
    <w:p w14:paraId="5302D519" w14:textId="77777777" w:rsidR="0057755D" w:rsidRDefault="00900CAA">
      <w:pPr>
        <w:pStyle w:val="af1"/>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af1"/>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331F47FD"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6B362F">
        <w:rPr>
          <w:rFonts w:ascii="Arial" w:hAnsi="Arial" w:cs="Arial"/>
          <w:b/>
          <w:bCs/>
          <w:sz w:val="24"/>
        </w:rPr>
        <w:t>3</w:t>
      </w:r>
      <w:r>
        <w:rPr>
          <w:rFonts w:ascii="Arial" w:hAnsi="Arial" w:cs="Arial"/>
          <w:b/>
          <w:bCs/>
          <w:sz w:val="24"/>
        </w:rPr>
        <w:t xml:space="preserve">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宋体" w:hint="eastAsia"/>
          <w:i/>
          <w:iCs/>
          <w:lang w:val="en-US" w:eastAsia="zh-CN"/>
        </w:rPr>
        <w:t>i</w:t>
      </w:r>
      <w:r>
        <w:rPr>
          <w:i/>
          <w:iCs/>
          <w:lang w:val="en-US"/>
        </w:rPr>
        <w:t xml:space="preserve">ncreasing UE power high limit for CA and DC based on Rel-17 RAN4 work on “Increasing UE power high limit for CA and DC”, </w:t>
      </w:r>
      <w:r>
        <w:rPr>
          <w:rFonts w:eastAsia="宋体"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92F089B" w14:textId="77777777" w:rsidR="0057755D" w:rsidRDefault="00900CAA">
      <w:pPr>
        <w:pStyle w:val="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aff0"/>
        <w:numPr>
          <w:ilvl w:val="0"/>
          <w:numId w:val="6"/>
        </w:numPr>
        <w:jc w:val="both"/>
        <w:rPr>
          <w:b/>
          <w:bCs/>
          <w:sz w:val="22"/>
          <w:u w:val="single"/>
          <w:lang w:val="en-US"/>
        </w:rPr>
      </w:pPr>
      <w:r>
        <w:rPr>
          <w:b/>
          <w:bCs/>
          <w:sz w:val="22"/>
          <w:u w:val="single"/>
          <w:lang w:val="en-US"/>
        </w:rPr>
        <w:t>High priority aspects</w:t>
      </w:r>
    </w:p>
    <w:p w14:paraId="4AB685A7" w14:textId="77777777" w:rsidR="0057755D" w:rsidRDefault="00900CAA">
      <w:pPr>
        <w:pStyle w:val="aff0"/>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aff0"/>
        <w:numPr>
          <w:ilvl w:val="1"/>
          <w:numId w:val="6"/>
        </w:numPr>
        <w:jc w:val="both"/>
        <w:rPr>
          <w:sz w:val="22"/>
          <w:lang w:val="en-US"/>
        </w:rPr>
      </w:pPr>
      <w:r>
        <w:rPr>
          <w:sz w:val="22"/>
          <w:lang w:val="en-US"/>
        </w:rPr>
        <w:t>Coordination with RAN4</w:t>
      </w:r>
    </w:p>
    <w:bookmarkEnd w:id="1"/>
    <w:p w14:paraId="3B405E4C" w14:textId="77777777" w:rsidR="0057755D" w:rsidRDefault="00900CAA">
      <w:pPr>
        <w:pStyle w:val="aff0"/>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aff0"/>
        <w:numPr>
          <w:ilvl w:val="1"/>
          <w:numId w:val="6"/>
        </w:numPr>
        <w:jc w:val="both"/>
        <w:rPr>
          <w:sz w:val="22"/>
          <w:lang w:val="en-US"/>
        </w:rPr>
      </w:pPr>
      <w:r>
        <w:rPr>
          <w:sz w:val="22"/>
          <w:lang w:val="en-US"/>
        </w:rPr>
        <w:t>RAN1 scope clarification</w:t>
      </w:r>
    </w:p>
    <w:p w14:paraId="36D91C3F" w14:textId="77777777" w:rsidR="0057755D" w:rsidRDefault="00900CAA">
      <w:pPr>
        <w:pStyle w:val="aff0"/>
        <w:numPr>
          <w:ilvl w:val="1"/>
          <w:numId w:val="6"/>
        </w:numPr>
        <w:jc w:val="both"/>
        <w:rPr>
          <w:sz w:val="22"/>
          <w:lang w:val="en-US"/>
        </w:rPr>
      </w:pPr>
      <w:r>
        <w:rPr>
          <w:sz w:val="22"/>
          <w:lang w:val="en-US"/>
        </w:rPr>
        <w:t>New signaling aspects</w:t>
      </w:r>
    </w:p>
    <w:p w14:paraId="421D6D49" w14:textId="77777777" w:rsidR="0057755D" w:rsidRDefault="00900CAA">
      <w:pPr>
        <w:pStyle w:val="aff0"/>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aff0"/>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 xml:space="preserve">Two high priority aspects are identified at the beginning of the meeting: </w:t>
      </w:r>
    </w:p>
    <w:p w14:paraId="1D345C00" w14:textId="77777777" w:rsidR="0057755D" w:rsidRDefault="00900CAA">
      <w:pPr>
        <w:pStyle w:val="aff0"/>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aff0"/>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contribution. Specifically,</w:t>
      </w:r>
    </w:p>
    <w:p w14:paraId="772D08C3" w14:textId="77777777" w:rsidR="0057755D" w:rsidRDefault="00900CAA">
      <w:pPr>
        <w:pStyle w:val="aff0"/>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afa"/>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2A659777" w14:textId="77777777" w:rsidR="0057755D" w:rsidRDefault="0057755D">
      <w:pPr>
        <w:jc w:val="both"/>
        <w:rPr>
          <w:sz w:val="22"/>
          <w:szCs w:val="22"/>
          <w:lang w:val="en-US"/>
        </w:rPr>
      </w:pPr>
    </w:p>
    <w:p w14:paraId="16706C67" w14:textId="77777777" w:rsidR="0057755D" w:rsidRDefault="00900CAA">
      <w:pPr>
        <w:pStyle w:val="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82"/>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lang w:eastAsia="zh-CN"/>
              </w:rPr>
            </w:pPr>
            <w:r>
              <w:rPr>
                <w:lang w:eastAsia="zh-CN"/>
              </w:rPr>
              <w:t>Company</w:t>
            </w:r>
          </w:p>
        </w:tc>
        <w:tc>
          <w:tcPr>
            <w:tcW w:w="7662" w:type="dxa"/>
            <w:vAlign w:val="center"/>
          </w:tcPr>
          <w:p w14:paraId="2343EA9C" w14:textId="77777777" w:rsidR="0057755D" w:rsidRDefault="00900CAA">
            <w:pPr>
              <w:jc w:val="center"/>
              <w:rPr>
                <w:lang w:eastAsia="zh-CN"/>
              </w:rPr>
            </w:pPr>
            <w:r>
              <w:rPr>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lang w:eastAsia="zh-CN"/>
              </w:rPr>
            </w:pPr>
            <w:r>
              <w:rPr>
                <w:lang w:eastAsia="zh-CN"/>
              </w:rPr>
              <w:t>QC</w:t>
            </w:r>
          </w:p>
        </w:tc>
        <w:tc>
          <w:tcPr>
            <w:tcW w:w="7662" w:type="dxa"/>
          </w:tcPr>
          <w:p w14:paraId="348BFEC1" w14:textId="77777777" w:rsidR="0057755D" w:rsidRDefault="00900CAA">
            <w:pPr>
              <w:jc w:val="both"/>
              <w:rPr>
                <w:lang w:eastAsia="zh-CN"/>
              </w:rPr>
            </w:pPr>
            <w:r>
              <w:rPr>
                <w:lang w:eastAsia="zh-CN"/>
              </w:rPr>
              <w:t xml:space="preserve">HPUE typically refers to a UE that can transmit at 26 dBm or higher in a band. Its not clear what exactly Vivo is proposing here, or what their understanding is. This effort is not about introducing HPUEs in new bands. </w:t>
            </w:r>
          </w:p>
          <w:p w14:paraId="79B8F34C" w14:textId="77777777" w:rsidR="0057755D" w:rsidRDefault="00900CAA">
            <w:pPr>
              <w:jc w:val="both"/>
              <w:rPr>
                <w:lang w:eastAsia="zh-CN"/>
              </w:rPr>
            </w:pPr>
            <w:r>
              <w:rPr>
                <w:lang w:eastAsia="zh-CN"/>
              </w:rPr>
              <w:t>The WID expects us to take R17 enhancements in RAN4 related to high power transmissions across multiple bands in uplink and study any RAN1 enhancement that can facilitate such operation.</w:t>
            </w:r>
          </w:p>
          <w:p w14:paraId="475AABDC" w14:textId="77777777" w:rsidR="0057755D" w:rsidRDefault="00900CAA">
            <w:pPr>
              <w:jc w:val="both"/>
              <w:rPr>
                <w:lang w:eastAsia="zh-CN"/>
              </w:rPr>
            </w:pPr>
            <w:r>
              <w:rPr>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C7FFD7F" w14:textId="77777777" w:rsidR="0057755D" w:rsidRDefault="00900CAA">
            <w:pPr>
              <w:jc w:val="both"/>
              <w:rPr>
                <w:lang w:eastAsia="zh-CN"/>
              </w:rPr>
            </w:pPr>
            <w:r>
              <w:rPr>
                <w:lang w:eastAsia="zh-CN"/>
              </w:rPr>
              <w:lastRenderedPageBreak/>
              <w:t>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tx switching could be other aspects worth considering.</w:t>
            </w:r>
          </w:p>
          <w:p w14:paraId="552CE486" w14:textId="77777777" w:rsidR="0057755D" w:rsidRDefault="00900CAA">
            <w:pPr>
              <w:jc w:val="both"/>
              <w:rPr>
                <w:lang w:eastAsia="zh-CN"/>
              </w:rPr>
            </w:pPr>
            <w:r>
              <w:rPr>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675557A0" w14:textId="77777777" w:rsidR="0057755D" w:rsidRDefault="00900CAA">
            <w:pPr>
              <w:jc w:val="both"/>
              <w:rPr>
                <w:lang w:eastAsia="ja-JP"/>
              </w:rPr>
            </w:pPr>
            <w:r>
              <w:rPr>
                <w:lang w:eastAsia="ja-JP"/>
              </w:rPr>
              <w:t xml:space="preserve">It is a bit unclear to us what the exact intention of “high-power UE related”. So not sure what is to be exactly deprioritized? </w:t>
            </w:r>
          </w:p>
          <w:p w14:paraId="500F7BB4" w14:textId="77777777" w:rsidR="0057755D" w:rsidRDefault="00900CAA">
            <w:pPr>
              <w:jc w:val="both"/>
              <w:rPr>
                <w:lang w:eastAsia="ja-JP"/>
              </w:rPr>
            </w:pPr>
            <w:r>
              <w:rPr>
                <w:lang w:eastAsia="ja-JP"/>
              </w:rPr>
              <w:t>Due to above, not sure whether here is a place to recode below; however, as an operator, we really sympathize with QC’s comment above, especially:</w:t>
            </w:r>
          </w:p>
          <w:p w14:paraId="7D09756A" w14:textId="77777777" w:rsidR="0057755D" w:rsidRDefault="00900CAA">
            <w:pPr>
              <w:jc w:val="both"/>
              <w:rPr>
                <w:i/>
                <w:iCs/>
                <w:lang w:eastAsia="zh-CN"/>
              </w:rPr>
            </w:pPr>
            <w:r>
              <w:rPr>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6EEA5938" w14:textId="77777777" w:rsidR="0057755D" w:rsidRDefault="00900CAA">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lang w:eastAsia="zh-CN"/>
              </w:rPr>
            </w:pPr>
            <w:r>
              <w:rPr>
                <w:lang w:eastAsia="zh-CN"/>
              </w:rPr>
              <w:t>Ericsson</w:t>
            </w:r>
          </w:p>
        </w:tc>
        <w:tc>
          <w:tcPr>
            <w:tcW w:w="7662" w:type="dxa"/>
          </w:tcPr>
          <w:p w14:paraId="7636CB87" w14:textId="77777777" w:rsidR="0057755D" w:rsidRDefault="00900CAA">
            <w:pPr>
              <w:jc w:val="both"/>
              <w:rPr>
                <w:lang w:eastAsia="zh-CN"/>
              </w:rPr>
            </w:pPr>
            <w:r>
              <w:rPr>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lang w:eastAsia="zh-CN"/>
              </w:rPr>
            </w:pPr>
            <w:r>
              <w:rPr>
                <w:lang w:val="en-US" w:eastAsia="zh-CN"/>
              </w:rPr>
              <w:t>Study and if necessary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iCs/>
                <w:lang w:val="en-US" w:eastAsia="zh-CN"/>
              </w:rPr>
            </w:pPr>
            <w:r>
              <w:rPr>
                <w:iCs/>
                <w:lang w:val="en-US" w:eastAsia="zh-CN"/>
              </w:rPr>
              <w:t xml:space="preserve">Enhancements to realize </w:t>
            </w:r>
            <w:r>
              <w:rPr>
                <w:rFonts w:hint="eastAsia"/>
                <w:iCs/>
                <w:lang w:val="en-US" w:eastAsia="zh-CN"/>
              </w:rPr>
              <w:t>i</w:t>
            </w:r>
            <w:r>
              <w:rPr>
                <w:iCs/>
                <w:lang w:val="en-US" w:eastAsia="zh-CN"/>
              </w:rPr>
              <w:t xml:space="preserve">ncreasing UE power high limit for CA and DC based on Rel-17 RAN4 work on “Increasing UE power high limit for CA and DC”, </w:t>
            </w:r>
            <w:r>
              <w:rPr>
                <w:rFonts w:hint="eastAsia"/>
                <w:iCs/>
                <w:lang w:val="en-US" w:eastAsia="zh-CN"/>
              </w:rPr>
              <w:t xml:space="preserve">in compliance with </w:t>
            </w:r>
            <w:r>
              <w:rPr>
                <w:iCs/>
                <w:lang w:val="en-US" w:eastAsia="zh-CN"/>
              </w:rPr>
              <w:t>relevant regulations (RAN4, RAN1)</w:t>
            </w:r>
          </w:p>
          <w:p w14:paraId="46F9898B" w14:textId="77777777" w:rsidR="0057755D" w:rsidRDefault="00900CAA">
            <w:pPr>
              <w:jc w:val="both"/>
              <w:rPr>
                <w:lang w:eastAsia="zh-CN"/>
              </w:rPr>
            </w:pPr>
            <w:r>
              <w:rPr>
                <w:lang w:eastAsia="zh-CN"/>
              </w:rPr>
              <w:t>Therefore, we should start the study, and priority can be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lang w:eastAsia="zh-CN"/>
              </w:rPr>
            </w:pPr>
            <w:r>
              <w:rPr>
                <w:lang w:eastAsia="zh-CN"/>
              </w:rPr>
              <w:t>Intel</w:t>
            </w:r>
          </w:p>
        </w:tc>
        <w:tc>
          <w:tcPr>
            <w:tcW w:w="7662" w:type="dxa"/>
          </w:tcPr>
          <w:p w14:paraId="66F0AC39" w14:textId="77777777" w:rsidR="0057755D" w:rsidRDefault="00900CAA">
            <w:pPr>
              <w:jc w:val="both"/>
              <w:rPr>
                <w:lang w:eastAsia="zh-CN"/>
              </w:rPr>
            </w:pPr>
            <w:r>
              <w:rPr>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lang w:eastAsia="zh-CN"/>
              </w:rPr>
            </w:pPr>
            <w:r>
              <w:rPr>
                <w:lang w:eastAsia="zh-CN"/>
              </w:rPr>
              <w:t>vivo</w:t>
            </w:r>
          </w:p>
        </w:tc>
        <w:tc>
          <w:tcPr>
            <w:tcW w:w="7662" w:type="dxa"/>
          </w:tcPr>
          <w:p w14:paraId="6BD4BEDA" w14:textId="77777777" w:rsidR="0057755D" w:rsidRDefault="00900CAA">
            <w:pPr>
              <w:spacing w:after="0" w:afterAutospacing="0"/>
              <w:jc w:val="both"/>
              <w:rPr>
                <w:lang w:eastAsia="zh-CN"/>
              </w:rPr>
            </w:pPr>
            <w:r>
              <w:rPr>
                <w:lang w:eastAsia="zh-CN"/>
              </w:rPr>
              <w:t xml:space="preserve">Agree. </w:t>
            </w:r>
          </w:p>
          <w:p w14:paraId="5BAAB4B1" w14:textId="77777777" w:rsidR="0057755D" w:rsidRDefault="00900CAA">
            <w:pPr>
              <w:jc w:val="both"/>
              <w:rPr>
                <w:lang w:eastAsia="zh-CN"/>
              </w:rPr>
            </w:pPr>
            <w:r>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lang w:eastAsia="zh-CN"/>
              </w:rPr>
            </w:pPr>
            <w:r>
              <w:rPr>
                <w:lang w:eastAsia="zh-CN"/>
              </w:rPr>
              <w:t xml:space="preserve">Panasonic </w:t>
            </w:r>
          </w:p>
        </w:tc>
        <w:tc>
          <w:tcPr>
            <w:tcW w:w="7662" w:type="dxa"/>
          </w:tcPr>
          <w:p w14:paraId="79909567" w14:textId="77777777" w:rsidR="0057755D" w:rsidRDefault="00900CAA">
            <w:pPr>
              <w:spacing w:after="0"/>
              <w:jc w:val="both"/>
              <w:rPr>
                <w:lang w:eastAsia="zh-CN"/>
              </w:rPr>
            </w:pPr>
            <w:r>
              <w:rPr>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lang w:eastAsia="zh-CN"/>
              </w:rPr>
            </w:pPr>
            <w:r>
              <w:rPr>
                <w:lang w:eastAsia="zh-CN"/>
              </w:rPr>
              <w:t>Samsung</w:t>
            </w:r>
          </w:p>
        </w:tc>
        <w:tc>
          <w:tcPr>
            <w:tcW w:w="7662" w:type="dxa"/>
          </w:tcPr>
          <w:p w14:paraId="319684E9" w14:textId="77777777" w:rsidR="0057755D" w:rsidRDefault="00900CAA">
            <w:pPr>
              <w:jc w:val="both"/>
              <w:rPr>
                <w:lang w:eastAsia="zh-CN"/>
              </w:rPr>
            </w:pPr>
            <w:r>
              <w:rPr>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lang w:eastAsia="ja-JP"/>
              </w:rPr>
            </w:pPr>
            <w:r>
              <w:rPr>
                <w:rFonts w:hint="eastAsia"/>
                <w:lang w:eastAsia="ja-JP"/>
              </w:rPr>
              <w:t>F</w:t>
            </w:r>
            <w:r>
              <w:rPr>
                <w:lang w:eastAsia="ja-JP"/>
              </w:rPr>
              <w:t>ujitsu</w:t>
            </w:r>
          </w:p>
        </w:tc>
        <w:tc>
          <w:tcPr>
            <w:tcW w:w="7662" w:type="dxa"/>
          </w:tcPr>
          <w:p w14:paraId="6DD18E32" w14:textId="77777777" w:rsidR="0057755D" w:rsidRDefault="00900CAA">
            <w:pPr>
              <w:spacing w:after="0"/>
              <w:jc w:val="both"/>
              <w:rPr>
                <w:lang w:eastAsia="zh-CN"/>
              </w:rPr>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lang w:eastAsia="zh-CN"/>
              </w:rPr>
            </w:pPr>
            <w:r>
              <w:rPr>
                <w:lang w:eastAsia="zh-CN"/>
              </w:rPr>
              <w:t>Huawei, HiSilicon</w:t>
            </w:r>
          </w:p>
        </w:tc>
        <w:tc>
          <w:tcPr>
            <w:tcW w:w="7662" w:type="dxa"/>
          </w:tcPr>
          <w:p w14:paraId="11CE6735" w14:textId="77777777" w:rsidR="0057755D" w:rsidRDefault="00900CAA">
            <w:pPr>
              <w:jc w:val="both"/>
              <w:rPr>
                <w:lang w:eastAsia="zh-CN"/>
              </w:rPr>
            </w:pPr>
            <w:r>
              <w:rPr>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lang w:val="en-US" w:eastAsia="zh-CN"/>
              </w:rPr>
            </w:pPr>
            <w:r>
              <w:rPr>
                <w:rFonts w:hint="eastAsia"/>
                <w:lang w:val="en-US" w:eastAsia="zh-CN"/>
              </w:rPr>
              <w:t>CMCC</w:t>
            </w:r>
          </w:p>
        </w:tc>
        <w:tc>
          <w:tcPr>
            <w:tcW w:w="7662" w:type="dxa"/>
          </w:tcPr>
          <w:p w14:paraId="111F0AAB" w14:textId="77777777" w:rsidR="0057755D" w:rsidRDefault="00900CAA">
            <w:pPr>
              <w:jc w:val="both"/>
              <w:rPr>
                <w:lang w:eastAsia="zh-CN"/>
              </w:rPr>
            </w:pPr>
            <w:r>
              <w:rPr>
                <w:rFonts w:hint="eastAsia"/>
                <w:lang w:val="en-US" w:eastAsia="zh-CN"/>
              </w:rPr>
              <w:t>Since this is a RAN4 leaded WI, we prefer not to deprioitize this topic without any discussion. We also agree that if the UE</w:t>
            </w:r>
            <w:r>
              <w:rPr>
                <w:lang w:val="en-US" w:eastAsia="zh-CN"/>
              </w:rPr>
              <w:t>’</w:t>
            </w:r>
            <w:r>
              <w:rPr>
                <w:rFonts w:hint="eastAsia"/>
                <w:lang w:val="en-US" w:eastAsia="zh-CN"/>
              </w:rPr>
              <w:t>s hardware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lang w:val="en-US" w:eastAsia="zh-CN"/>
              </w:rPr>
            </w:pPr>
            <w:r>
              <w:rPr>
                <w:lang w:eastAsia="zh-CN"/>
              </w:rPr>
              <w:t>Nokia/NSB</w:t>
            </w:r>
          </w:p>
        </w:tc>
        <w:tc>
          <w:tcPr>
            <w:tcW w:w="7662" w:type="dxa"/>
          </w:tcPr>
          <w:p w14:paraId="4DA26ADF" w14:textId="77777777" w:rsidR="0057755D" w:rsidRDefault="00900CAA">
            <w:pPr>
              <w:jc w:val="both"/>
              <w:rPr>
                <w:lang w:val="en-US" w:eastAsia="zh-CN"/>
              </w:rPr>
            </w:pPr>
            <w:r>
              <w:rPr>
                <w:lang w:eastAsia="zh-CN"/>
              </w:rP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vivo’s proposal and think RAN1 </w:t>
            </w:r>
            <w:r>
              <w:rPr>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lang w:eastAsia="zh-CN"/>
              </w:rPr>
            </w:pPr>
            <w:r>
              <w:rPr>
                <w:rFonts w:hint="eastAsia"/>
                <w:lang w:eastAsia="zh-CN"/>
              </w:rPr>
              <w:lastRenderedPageBreak/>
              <w:t>Z</w:t>
            </w:r>
            <w:r>
              <w:rPr>
                <w:lang w:eastAsia="zh-CN"/>
              </w:rPr>
              <w:t>TE</w:t>
            </w:r>
          </w:p>
        </w:tc>
        <w:tc>
          <w:tcPr>
            <w:tcW w:w="7662" w:type="dxa"/>
          </w:tcPr>
          <w:p w14:paraId="5AC88FB3" w14:textId="77777777" w:rsidR="0057755D" w:rsidRDefault="00900CAA">
            <w:pPr>
              <w:spacing w:after="0"/>
              <w:jc w:val="both"/>
              <w:rPr>
                <w:lang w:eastAsia="zh-CN"/>
              </w:rPr>
            </w:pPr>
            <w:r>
              <w:rPr>
                <w:rFonts w:hint="eastAsia"/>
                <w:lang w:eastAsia="zh-CN"/>
              </w:rPr>
              <w:t>W</w:t>
            </w:r>
            <w:r>
              <w:rPr>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lang w:eastAsia="zh-CN"/>
              </w:rPr>
            </w:pPr>
            <w:r>
              <w:rPr>
                <w:rFonts w:hint="eastAsia"/>
                <w:lang w:eastAsia="zh-CN"/>
              </w:rPr>
              <w:t>T</w:t>
            </w:r>
            <w:r>
              <w:rPr>
                <w:lang w:eastAsia="zh-CN"/>
              </w:rPr>
              <w:t>here may be two aspects under this objective.</w:t>
            </w:r>
          </w:p>
          <w:p w14:paraId="691ED74E" w14:textId="77777777" w:rsidR="0057755D" w:rsidRDefault="00900CAA">
            <w:pPr>
              <w:pStyle w:val="aff0"/>
              <w:numPr>
                <w:ilvl w:val="0"/>
                <w:numId w:val="9"/>
              </w:numPr>
              <w:spacing w:after="0"/>
              <w:jc w:val="both"/>
              <w:rPr>
                <w:lang w:eastAsia="zh-CN"/>
              </w:rPr>
            </w:pPr>
            <w:r>
              <w:rPr>
                <w:lang w:eastAsia="zh-CN"/>
              </w:rPr>
              <w:t xml:space="preserve">One is to extend HPUE into more band combinations/new cases. This is purely RAN4 expertise, and should leave to RAN4 discussion. </w:t>
            </w:r>
          </w:p>
          <w:p w14:paraId="5F36C16C" w14:textId="77777777" w:rsidR="0057755D" w:rsidRDefault="00900CAA">
            <w:pPr>
              <w:pStyle w:val="aff0"/>
              <w:numPr>
                <w:ilvl w:val="0"/>
                <w:numId w:val="9"/>
              </w:numPr>
              <w:spacing w:after="0"/>
              <w:jc w:val="both"/>
              <w:rPr>
                <w:lang w:eastAsia="zh-CN"/>
              </w:rPr>
            </w:pPr>
            <w:r>
              <w:rPr>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lang w:eastAsia="zh-CN"/>
              </w:rPr>
            </w:pPr>
            <w:r>
              <w:rPr>
                <w:lang w:eastAsia="zh-CN"/>
              </w:rPr>
              <w:t>MediaTek</w:t>
            </w:r>
          </w:p>
        </w:tc>
        <w:tc>
          <w:tcPr>
            <w:tcW w:w="7662" w:type="dxa"/>
          </w:tcPr>
          <w:p w14:paraId="7EC2B9EB" w14:textId="77777777" w:rsidR="0057755D" w:rsidRDefault="00900CAA">
            <w:pPr>
              <w:spacing w:after="0"/>
              <w:jc w:val="both"/>
              <w:rPr>
                <w:lang w:eastAsia="zh-CN"/>
              </w:rPr>
            </w:pPr>
            <w:r>
              <w:rPr>
                <w:lang w:eastAsia="zh-CN"/>
              </w:rPr>
              <w:t>We expect RAN4 to lead the discussions and coordinate with RAN1 if they need support from us. However, we are not sure what deprioritization would mean here.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lang w:eastAsia="zh-CN"/>
              </w:rPr>
            </w:pPr>
            <w:r>
              <w:rPr>
                <w:rFonts w:hint="eastAsia"/>
                <w:lang w:eastAsia="ja-JP"/>
              </w:rPr>
              <w:t>W</w:t>
            </w:r>
            <w:r>
              <w:rPr>
                <w:lang w:eastAsia="ja-JP"/>
              </w:rPr>
              <w:t xml:space="preserve">e do not think any deprioritization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lang w:eastAsia="zh-CN"/>
              </w:rPr>
            </w:pPr>
            <w:r>
              <w:rPr>
                <w:rFonts w:hint="eastAsia"/>
                <w:lang w:eastAsia="zh-CN"/>
              </w:rPr>
              <w:t>CATT</w:t>
            </w:r>
          </w:p>
        </w:tc>
        <w:tc>
          <w:tcPr>
            <w:tcW w:w="7662" w:type="dxa"/>
          </w:tcPr>
          <w:p w14:paraId="3B45ED27" w14:textId="77777777" w:rsidR="0057755D" w:rsidRDefault="00900CAA">
            <w:pPr>
              <w:spacing w:after="0"/>
              <w:jc w:val="both"/>
              <w:rPr>
                <w:lang w:eastAsia="zh-CN"/>
              </w:rPr>
            </w:pPr>
            <w:r>
              <w:rPr>
                <w:rFonts w:hint="eastAsia"/>
                <w:lang w:eastAsia="zh-CN"/>
              </w:rPr>
              <w:t xml:space="preserve">We agree that the scope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lang w:eastAsia="zh-CN"/>
              </w:rPr>
            </w:pPr>
            <w:r>
              <w:rPr>
                <w:lang w:eastAsia="zh-CN"/>
              </w:rPr>
              <w:t>Lenovo</w:t>
            </w:r>
          </w:p>
        </w:tc>
        <w:tc>
          <w:tcPr>
            <w:tcW w:w="7662" w:type="dxa"/>
          </w:tcPr>
          <w:p w14:paraId="2B6D52F8" w14:textId="77777777" w:rsidR="0057755D" w:rsidRDefault="00900CAA">
            <w:pPr>
              <w:spacing w:after="0"/>
              <w:jc w:val="both"/>
              <w:rPr>
                <w:lang w:eastAsia="zh-CN"/>
              </w:rPr>
            </w:pPr>
            <w:r>
              <w:rPr>
                <w:lang w:eastAsia="zh-CN"/>
              </w:rPr>
              <w:t>We think given the limited TU, maybe anyway deprioritization will be needed. But we are open to have a study at this stage.</w:t>
            </w:r>
          </w:p>
        </w:tc>
      </w:tr>
      <w:tr w:rsidR="0057755D" w14:paraId="45E4558B" w14:textId="77777777" w:rsidTr="0057755D">
        <w:trPr>
          <w:trHeight w:val="313"/>
        </w:trPr>
        <w:tc>
          <w:tcPr>
            <w:tcW w:w="1977" w:type="dxa"/>
          </w:tcPr>
          <w:p w14:paraId="616D06B0" w14:textId="77777777" w:rsidR="0057755D" w:rsidRDefault="00900CAA">
            <w:pPr>
              <w:jc w:val="both"/>
              <w:rPr>
                <w:lang w:eastAsia="zh-CN"/>
              </w:rPr>
            </w:pPr>
            <w:r>
              <w:rPr>
                <w:lang w:eastAsia="ja-JP"/>
              </w:rPr>
              <w:t>InterDigital</w:t>
            </w:r>
          </w:p>
        </w:tc>
        <w:tc>
          <w:tcPr>
            <w:tcW w:w="7662" w:type="dxa"/>
          </w:tcPr>
          <w:p w14:paraId="2EA6890C" w14:textId="77777777" w:rsidR="0057755D" w:rsidRDefault="00900CAA">
            <w:pPr>
              <w:spacing w:after="0"/>
              <w:jc w:val="both"/>
              <w:rPr>
                <w:lang w:eastAsia="zh-CN"/>
              </w:rPr>
            </w:pPr>
            <w:r>
              <w:rPr>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Thank you everyone for commenting about this aspect. It is evident that most companies do not wish to de-prioritize this 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aff0"/>
        <w:numPr>
          <w:ilvl w:val="0"/>
          <w:numId w:val="10"/>
        </w:numPr>
        <w:jc w:val="both"/>
      </w:pPr>
      <w:r>
        <w:t>It was evident that more than one company could have shared the same opinion (and it is the case)</w:t>
      </w:r>
    </w:p>
    <w:p w14:paraId="0E00CC01" w14:textId="77777777" w:rsidR="0057755D" w:rsidRDefault="00900CAA">
      <w:pPr>
        <w:pStyle w:val="aff0"/>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concerned, I will not engage in any further exchange which goes beyond the topic at hand.</w:t>
      </w:r>
    </w:p>
    <w:p w14:paraId="5E3789BD" w14:textId="77777777" w:rsidR="0057755D" w:rsidRDefault="00900CAA">
      <w:pPr>
        <w:pStyle w:val="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aff0"/>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aff0"/>
        <w:numPr>
          <w:ilvl w:val="0"/>
          <w:numId w:val="11"/>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afa"/>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6684F8C6" w14:textId="77777777" w:rsidR="0057755D" w:rsidRDefault="00900CAA">
            <w:pPr>
              <w:pStyle w:val="aff0"/>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aff0"/>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宋体"/>
          <w:b/>
          <w:sz w:val="22"/>
          <w:lang w:val="en-US"/>
        </w:rPr>
      </w:pPr>
    </w:p>
    <w:p w14:paraId="0FDF3C75" w14:textId="77777777" w:rsidR="0057755D" w:rsidRDefault="00900CAA">
      <w:pPr>
        <w:pStyle w:val="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82"/>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lang w:eastAsia="zh-CN"/>
              </w:rPr>
            </w:pPr>
            <w:r>
              <w:rPr>
                <w:lang w:eastAsia="zh-CN"/>
              </w:rPr>
              <w:t>Company</w:t>
            </w:r>
          </w:p>
        </w:tc>
        <w:tc>
          <w:tcPr>
            <w:tcW w:w="7446" w:type="dxa"/>
          </w:tcPr>
          <w:p w14:paraId="0006FA81" w14:textId="77777777" w:rsidR="0057755D" w:rsidRDefault="00900CAA">
            <w:pPr>
              <w:jc w:val="center"/>
              <w:rPr>
                <w:lang w:eastAsia="zh-CN"/>
              </w:rPr>
            </w:pPr>
            <w:r>
              <w:rPr>
                <w:lang w:eastAsia="zh-CN"/>
              </w:rPr>
              <w:t>Views</w:t>
            </w:r>
          </w:p>
        </w:tc>
      </w:tr>
      <w:tr w:rsidR="0057755D" w14:paraId="2BEE5C77" w14:textId="77777777" w:rsidTr="0057755D">
        <w:tc>
          <w:tcPr>
            <w:tcW w:w="2177" w:type="dxa"/>
          </w:tcPr>
          <w:p w14:paraId="6621CDFF" w14:textId="77777777" w:rsidR="0057755D" w:rsidRDefault="00900CAA">
            <w:pPr>
              <w:jc w:val="both"/>
              <w:rPr>
                <w:lang w:eastAsia="zh-CN"/>
              </w:rPr>
            </w:pPr>
            <w:r>
              <w:rPr>
                <w:lang w:eastAsia="zh-CN"/>
              </w:rPr>
              <w:t>QC</w:t>
            </w:r>
          </w:p>
        </w:tc>
        <w:tc>
          <w:tcPr>
            <w:tcW w:w="7446" w:type="dxa"/>
          </w:tcPr>
          <w:p w14:paraId="39E89D7B" w14:textId="77777777" w:rsidR="0057755D" w:rsidRDefault="00900CAA">
            <w:pPr>
              <w:jc w:val="both"/>
              <w:rPr>
                <w:lang w:eastAsia="zh-CN"/>
              </w:rPr>
            </w:pPr>
            <w:r>
              <w:rPr>
                <w:lang w:eastAsia="zh-CN"/>
              </w:rPr>
              <w:t>We don’t think an LS is necessary. RAN4 has already concluded its R17 work. We need to take RAN4’s work into account and figure out if we can further facilitate high power transmissions across different bands.</w:t>
            </w:r>
          </w:p>
        </w:tc>
      </w:tr>
      <w:tr w:rsidR="0057755D" w14:paraId="3C7D40E6" w14:textId="77777777" w:rsidTr="0057755D">
        <w:tc>
          <w:tcPr>
            <w:tcW w:w="2177" w:type="dxa"/>
          </w:tcPr>
          <w:p w14:paraId="725E0078" w14:textId="77777777" w:rsidR="0057755D" w:rsidRDefault="00900CAA">
            <w:pPr>
              <w:jc w:val="both"/>
              <w:rPr>
                <w:lang w:eastAsia="ja-JP"/>
              </w:rPr>
            </w:pPr>
            <w:r>
              <w:rPr>
                <w:rFonts w:hint="eastAsia"/>
                <w:lang w:eastAsia="ja-JP"/>
              </w:rPr>
              <w:t>D</w:t>
            </w:r>
            <w:r>
              <w:rPr>
                <w:lang w:eastAsia="ja-JP"/>
              </w:rPr>
              <w:t>OCOMO</w:t>
            </w:r>
          </w:p>
        </w:tc>
        <w:tc>
          <w:tcPr>
            <w:tcW w:w="7446" w:type="dxa"/>
          </w:tcPr>
          <w:p w14:paraId="1B44E120" w14:textId="77777777" w:rsidR="0057755D" w:rsidRDefault="00900CAA">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lang w:eastAsia="zh-CN"/>
              </w:rPr>
            </w:pPr>
            <w:r>
              <w:rPr>
                <w:lang w:eastAsia="zh-CN"/>
              </w:rPr>
              <w:t>Ericsson</w:t>
            </w:r>
          </w:p>
        </w:tc>
        <w:tc>
          <w:tcPr>
            <w:tcW w:w="7446" w:type="dxa"/>
          </w:tcPr>
          <w:p w14:paraId="3488684B" w14:textId="77777777" w:rsidR="0057755D" w:rsidRDefault="00900CAA">
            <w:pPr>
              <w:jc w:val="both"/>
              <w:rPr>
                <w:lang w:eastAsia="zh-CN"/>
              </w:rPr>
            </w:pPr>
            <w:r>
              <w:rPr>
                <w:lang w:eastAsia="zh-CN"/>
              </w:rPr>
              <w:t>The LS could bring some clarity to what RAN1 might study.  RAN1 is not the right place to define power classes or high power limit behaviors,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lang w:eastAsia="zh-CN"/>
              </w:rPr>
            </w:pPr>
            <w:r>
              <w:rPr>
                <w:lang w:eastAsia="zh-CN"/>
              </w:rPr>
              <w:t>Intel</w:t>
            </w:r>
          </w:p>
        </w:tc>
        <w:tc>
          <w:tcPr>
            <w:tcW w:w="7446" w:type="dxa"/>
          </w:tcPr>
          <w:p w14:paraId="62AC6B29" w14:textId="77777777" w:rsidR="0057755D" w:rsidRDefault="00900CAA">
            <w:pPr>
              <w:jc w:val="both"/>
              <w:rPr>
                <w:lang w:eastAsia="zh-CN"/>
              </w:rPr>
            </w:pPr>
            <w:r>
              <w:rPr>
                <w:lang w:eastAsia="zh-CN"/>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57755D" w14:paraId="0326132C" w14:textId="77777777" w:rsidTr="0057755D">
        <w:tc>
          <w:tcPr>
            <w:tcW w:w="2177" w:type="dxa"/>
          </w:tcPr>
          <w:p w14:paraId="5EF3C682" w14:textId="77777777" w:rsidR="0057755D" w:rsidRDefault="00900CAA">
            <w:pPr>
              <w:jc w:val="both"/>
              <w:rPr>
                <w:lang w:eastAsia="zh-CN"/>
              </w:rPr>
            </w:pPr>
            <w:r>
              <w:rPr>
                <w:lang w:eastAsia="zh-CN"/>
              </w:rPr>
              <w:t>vivo</w:t>
            </w:r>
          </w:p>
        </w:tc>
        <w:tc>
          <w:tcPr>
            <w:tcW w:w="7446" w:type="dxa"/>
          </w:tcPr>
          <w:p w14:paraId="4913440A" w14:textId="77777777" w:rsidR="0057755D" w:rsidRDefault="00900CAA">
            <w:pPr>
              <w:jc w:val="both"/>
              <w:rPr>
                <w:lang w:eastAsia="zh-CN"/>
              </w:rPr>
            </w:pPr>
            <w:r>
              <w:rPr>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lang w:eastAsia="zh-CN"/>
              </w:rPr>
            </w:pPr>
            <w:r>
              <w:rPr>
                <w:lang w:eastAsia="zh-CN"/>
              </w:rPr>
              <w:t>Panasonic</w:t>
            </w:r>
          </w:p>
        </w:tc>
        <w:tc>
          <w:tcPr>
            <w:tcW w:w="7446" w:type="dxa"/>
          </w:tcPr>
          <w:p w14:paraId="0DD5E593" w14:textId="77777777" w:rsidR="0057755D" w:rsidRDefault="00900CAA">
            <w:pPr>
              <w:jc w:val="both"/>
              <w:rPr>
                <w:lang w:eastAsia="zh-CN"/>
              </w:rPr>
            </w:pPr>
            <w:r>
              <w:rPr>
                <w:lang w:eastAsia="zh-CN"/>
              </w:rPr>
              <w:t xml:space="preserve">We support to send an LS to RAN4. In addition, in LS, we would like to ask </w:t>
            </w:r>
          </w:p>
          <w:p w14:paraId="61D4ED60" w14:textId="77777777" w:rsidR="0057755D" w:rsidRDefault="00900CAA">
            <w:pPr>
              <w:pStyle w:val="aff0"/>
              <w:numPr>
                <w:ilvl w:val="0"/>
                <w:numId w:val="13"/>
              </w:numPr>
              <w:jc w:val="both"/>
              <w:rPr>
                <w:lang w:eastAsia="zh-CN"/>
              </w:rPr>
            </w:pPr>
            <w:r>
              <w:rPr>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lang w:eastAsia="zh-CN"/>
              </w:rPr>
            </w:pPr>
            <w:r>
              <w:rPr>
                <w:lang w:eastAsia="zh-CN"/>
              </w:rPr>
              <w:t>This is because we think that the single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lang w:eastAsia="zh-CN"/>
              </w:rPr>
            </w:pPr>
            <w:r>
              <w:rPr>
                <w:lang w:eastAsia="zh-CN"/>
              </w:rPr>
              <w:lastRenderedPageBreak/>
              <w:t>Samsung</w:t>
            </w:r>
          </w:p>
        </w:tc>
        <w:tc>
          <w:tcPr>
            <w:tcW w:w="7446" w:type="dxa"/>
          </w:tcPr>
          <w:p w14:paraId="33413BC5" w14:textId="77777777" w:rsidR="0057755D" w:rsidRDefault="00900CAA">
            <w:pPr>
              <w:jc w:val="both"/>
              <w:rPr>
                <w:lang w:eastAsia="zh-CN"/>
              </w:rPr>
            </w:pPr>
            <w:r>
              <w:rPr>
                <w:lang w:eastAsia="zh-CN"/>
              </w:rPr>
              <w:t>We think a coordination with RAN4 is needed at this early stage in order to have an understanding of what RAN4 is planning to enhance. Sending an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lang w:eastAsia="zh-CN"/>
              </w:rPr>
            </w:pPr>
            <w:r>
              <w:rPr>
                <w:rFonts w:hint="eastAsia"/>
                <w:lang w:eastAsia="ja-JP"/>
              </w:rPr>
              <w:t>F</w:t>
            </w:r>
            <w:r>
              <w:rPr>
                <w:lang w:eastAsia="ja-JP"/>
              </w:rPr>
              <w:t>ujitsu</w:t>
            </w:r>
          </w:p>
        </w:tc>
        <w:tc>
          <w:tcPr>
            <w:tcW w:w="7446" w:type="dxa"/>
          </w:tcPr>
          <w:p w14:paraId="6BEB7853" w14:textId="77777777" w:rsidR="0057755D" w:rsidRDefault="00900CAA">
            <w:pPr>
              <w:jc w:val="both"/>
              <w:rPr>
                <w:lang w:eastAsia="zh-CN"/>
              </w:rPr>
            </w:pPr>
            <w:r>
              <w:rPr>
                <w:lang w:eastAsia="zh-CN"/>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lang w:eastAsia="zh-CN"/>
              </w:rPr>
            </w:pPr>
            <w:r>
              <w:rPr>
                <w:lang w:eastAsia="zh-CN"/>
              </w:rPr>
              <w:t>Huawei, HiSilicon</w:t>
            </w:r>
          </w:p>
        </w:tc>
        <w:tc>
          <w:tcPr>
            <w:tcW w:w="7446" w:type="dxa"/>
          </w:tcPr>
          <w:p w14:paraId="0D7C711E" w14:textId="77777777" w:rsidR="0057755D" w:rsidRDefault="00900CAA">
            <w:pPr>
              <w:jc w:val="both"/>
              <w:rPr>
                <w:lang w:eastAsia="zh-CN"/>
              </w:rPr>
            </w:pPr>
            <w:r>
              <w:rPr>
                <w:lang w:eastAsia="zh-CN"/>
              </w:rPr>
              <w:t>Agree.</w:t>
            </w:r>
          </w:p>
        </w:tc>
      </w:tr>
      <w:tr w:rsidR="0057755D" w14:paraId="3E93CB2B" w14:textId="77777777" w:rsidTr="0057755D">
        <w:tc>
          <w:tcPr>
            <w:tcW w:w="2177" w:type="dxa"/>
          </w:tcPr>
          <w:p w14:paraId="45B6B737" w14:textId="77777777" w:rsidR="0057755D" w:rsidRDefault="00900CAA">
            <w:pPr>
              <w:jc w:val="both"/>
              <w:rPr>
                <w:lang w:eastAsia="zh-CN"/>
              </w:rPr>
            </w:pPr>
            <w:r>
              <w:rPr>
                <w:rFonts w:hint="eastAsia"/>
                <w:lang w:val="en-US" w:eastAsia="zh-CN"/>
              </w:rPr>
              <w:t>CMCC</w:t>
            </w:r>
          </w:p>
        </w:tc>
        <w:tc>
          <w:tcPr>
            <w:tcW w:w="7446" w:type="dxa"/>
          </w:tcPr>
          <w:p w14:paraId="0D9F97EB" w14:textId="77777777" w:rsidR="0057755D" w:rsidRDefault="00900CAA">
            <w:pPr>
              <w:jc w:val="both"/>
              <w:rPr>
                <w:lang w:eastAsia="zh-CN"/>
              </w:rPr>
            </w:pPr>
            <w:r>
              <w:rPr>
                <w:rFonts w:hint="eastAsia"/>
                <w:lang w:val="en-US" w:eastAsia="zh-CN"/>
              </w:rPr>
              <w:t xml:space="preserve">Sending a LS to RAN4 can be helpful for RAN1 to figure out how to </w:t>
            </w:r>
            <w:r>
              <w:rPr>
                <w:lang w:eastAsia="zh-CN"/>
              </w:rPr>
              <w:t xml:space="preserve">facilitate </w:t>
            </w:r>
            <w:r>
              <w:rPr>
                <w:rFonts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lang w:val="en-US" w:eastAsia="zh-CN"/>
              </w:rPr>
            </w:pPr>
            <w:r>
              <w:rPr>
                <w:lang w:eastAsia="zh-CN"/>
              </w:rPr>
              <w:t>Nokia/NSB</w:t>
            </w:r>
          </w:p>
        </w:tc>
        <w:tc>
          <w:tcPr>
            <w:tcW w:w="7446" w:type="dxa"/>
          </w:tcPr>
          <w:p w14:paraId="005A777E" w14:textId="77777777" w:rsidR="0057755D" w:rsidRDefault="00900CAA">
            <w:pPr>
              <w:jc w:val="both"/>
              <w:rPr>
                <w:lang w:val="en-US" w:eastAsia="zh-CN"/>
              </w:rPr>
            </w:pPr>
            <w:r>
              <w:rPr>
                <w:lang w:eastAsia="zh-CN"/>
              </w:rPr>
              <w:t>We think that such an LS would be useful, especially if the objective is de-prioritized. Indeed, RAN1 can afford waiting for RAN4 before taking further decisions on this objective, if any.</w:t>
            </w:r>
          </w:p>
        </w:tc>
      </w:tr>
      <w:tr w:rsidR="0057755D" w14:paraId="45206A8F" w14:textId="77777777" w:rsidTr="0057755D">
        <w:tc>
          <w:tcPr>
            <w:tcW w:w="2177" w:type="dxa"/>
          </w:tcPr>
          <w:p w14:paraId="01CEDF10" w14:textId="77777777" w:rsidR="0057755D" w:rsidRDefault="00900CAA">
            <w:pPr>
              <w:jc w:val="both"/>
              <w:rPr>
                <w:lang w:eastAsia="zh-CN"/>
              </w:rPr>
            </w:pPr>
            <w:r>
              <w:rPr>
                <w:rFonts w:hint="eastAsia"/>
                <w:lang w:eastAsia="zh-CN"/>
              </w:rPr>
              <w:t>Z</w:t>
            </w:r>
            <w:r>
              <w:rPr>
                <w:lang w:eastAsia="zh-CN"/>
              </w:rPr>
              <w:t>TE</w:t>
            </w:r>
          </w:p>
        </w:tc>
        <w:tc>
          <w:tcPr>
            <w:tcW w:w="7446" w:type="dxa"/>
          </w:tcPr>
          <w:p w14:paraId="785017A4" w14:textId="77777777" w:rsidR="0057755D" w:rsidRDefault="00900CAA">
            <w:pPr>
              <w:jc w:val="both"/>
              <w:rPr>
                <w:lang w:eastAsia="zh-CN"/>
              </w:rPr>
            </w:pPr>
            <w:r>
              <w:rPr>
                <w:lang w:eastAsia="zh-CN"/>
              </w:rP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33A7DC94" w14:textId="77777777" w:rsidR="0057755D" w:rsidRDefault="00900CAA">
            <w:pPr>
              <w:jc w:val="both"/>
              <w:rPr>
                <w:lang w:eastAsia="zh-CN"/>
              </w:rPr>
            </w:pPr>
            <w:r>
              <w:rPr>
                <w:rFonts w:hint="eastAsia"/>
                <w:lang w:eastAsia="zh-CN"/>
              </w:rPr>
              <w:t>W</w:t>
            </w:r>
            <w:r>
              <w:rPr>
                <w:lang w:eastAsia="zh-CN"/>
              </w:rPr>
              <w:t xml:space="preserve">ith above, if LS to be sent, we suggest the following changes just in case RAN4 may task RAN1 to do some study.  </w:t>
            </w:r>
          </w:p>
          <w:p w14:paraId="49C5D6D5" w14:textId="77777777" w:rsidR="0057755D" w:rsidRDefault="00900CAA">
            <w:pPr>
              <w:pStyle w:val="aff0"/>
              <w:numPr>
                <w:ilvl w:val="0"/>
                <w:numId w:val="12"/>
              </w:numPr>
              <w:jc w:val="both"/>
              <w:rPr>
                <w:b/>
                <w:bCs/>
                <w:sz w:val="22"/>
                <w:szCs w:val="22"/>
                <w:lang w:val="en-US" w:eastAsia="zh-CN"/>
              </w:rPr>
            </w:pPr>
            <w:r>
              <w:rPr>
                <w:b/>
                <w:bCs/>
                <w:sz w:val="22"/>
                <w:szCs w:val="22"/>
                <w:lang w:val="en-US" w:eastAsia="zh-CN"/>
              </w:rPr>
              <w:t xml:space="preserve">ask which potential enhancements RAN4 is planning to consider for this objective </w:t>
            </w:r>
          </w:p>
          <w:p w14:paraId="45CF84A4" w14:textId="77777777" w:rsidR="0057755D" w:rsidRDefault="00900CAA">
            <w:pPr>
              <w:pStyle w:val="aff0"/>
              <w:numPr>
                <w:ilvl w:val="0"/>
                <w:numId w:val="12"/>
              </w:numPr>
              <w:jc w:val="both"/>
              <w:rPr>
                <w:b/>
                <w:bCs/>
                <w:sz w:val="22"/>
                <w:szCs w:val="22"/>
                <w:lang w:val="en-US" w:eastAsia="zh-CN"/>
              </w:rPr>
            </w:pPr>
            <w:r>
              <w:rPr>
                <w:b/>
                <w:bCs/>
                <w:sz w:val="22"/>
                <w:szCs w:val="22"/>
                <w:lang w:val="en-US" w:eastAsia="zh-CN"/>
              </w:rPr>
              <w:t xml:space="preserve">inform RAN4 that RAN1 will not discuss whether/how to introduce additional cases for increasing UE power high limit for CA and DC, </w:t>
            </w:r>
            <w:r>
              <w:rPr>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lang w:eastAsia="zh-CN"/>
              </w:rPr>
            </w:pPr>
            <w:r>
              <w:rPr>
                <w:lang w:eastAsia="zh-CN"/>
              </w:rPr>
              <w:t>MediaTek</w:t>
            </w:r>
          </w:p>
        </w:tc>
        <w:tc>
          <w:tcPr>
            <w:tcW w:w="7446" w:type="dxa"/>
          </w:tcPr>
          <w:p w14:paraId="57907F8C" w14:textId="77777777" w:rsidR="0057755D" w:rsidRDefault="00900CAA">
            <w:pPr>
              <w:jc w:val="both"/>
              <w:rPr>
                <w:lang w:eastAsia="zh-CN"/>
              </w:rPr>
            </w:pPr>
            <w:r>
              <w:rPr>
                <w:lang w:eastAsia="zh-CN"/>
              </w:rPr>
              <w:t>We prefer to wait before sending an LS without concrete outcome. RAN4 has just started discussions on this topic in Rel-18 and they may trigger an LS to RAN1 if needed.</w:t>
            </w:r>
          </w:p>
        </w:tc>
      </w:tr>
      <w:tr w:rsidR="0057755D" w14:paraId="439E0E8A" w14:textId="77777777" w:rsidTr="0057755D">
        <w:tc>
          <w:tcPr>
            <w:tcW w:w="2177" w:type="dxa"/>
          </w:tcPr>
          <w:p w14:paraId="2A7C8713" w14:textId="77777777" w:rsidR="0057755D" w:rsidRDefault="00900CAA">
            <w:pPr>
              <w:jc w:val="both"/>
              <w:rPr>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lang w:eastAsia="zh-CN"/>
              </w:rPr>
            </w:pPr>
            <w:r>
              <w:rPr>
                <w:rFonts w:hint="eastAsia"/>
                <w:lang w:eastAsia="ja-JP"/>
              </w:rPr>
              <w:t>S</w:t>
            </w:r>
            <w:r>
              <w:rPr>
                <w:lang w:eastAsia="ja-JP"/>
              </w:rPr>
              <w:t xml:space="preserve">ome more information from RAN4  (e.g.,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lang w:eastAsia="ja-JP"/>
              </w:rPr>
            </w:pPr>
            <w:r>
              <w:rPr>
                <w:rFonts w:hint="eastAsia"/>
                <w:lang w:eastAsia="zh-CN"/>
              </w:rPr>
              <w:t>CATT</w:t>
            </w:r>
          </w:p>
        </w:tc>
        <w:tc>
          <w:tcPr>
            <w:tcW w:w="7446" w:type="dxa"/>
          </w:tcPr>
          <w:p w14:paraId="2912D40E" w14:textId="77777777" w:rsidR="0057755D" w:rsidRDefault="00900CAA">
            <w:pPr>
              <w:jc w:val="both"/>
              <w:rPr>
                <w:lang w:eastAsia="ja-JP"/>
              </w:rPr>
            </w:pPr>
            <w:r>
              <w:rPr>
                <w:rFonts w:hint="eastAsia"/>
                <w:lang w:eastAsia="zh-CN"/>
              </w:rPr>
              <w:t>RAN4 is the leading group of this objective and it is reasonable to let RAN4 start first. We can wait for the progress in RAN4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lang w:eastAsia="zh-CN"/>
              </w:rPr>
            </w:pPr>
            <w:r>
              <w:rPr>
                <w:lang w:eastAsia="ja-JP"/>
              </w:rPr>
              <w:t>InterDigital</w:t>
            </w:r>
          </w:p>
        </w:tc>
        <w:tc>
          <w:tcPr>
            <w:tcW w:w="7446" w:type="dxa"/>
          </w:tcPr>
          <w:p w14:paraId="7E4A6985" w14:textId="77777777" w:rsidR="0057755D" w:rsidRDefault="00900CAA">
            <w:pPr>
              <w:jc w:val="both"/>
              <w:rPr>
                <w:lang w:eastAsia="zh-CN"/>
              </w:rPr>
            </w:pPr>
            <w:r>
              <w:rPr>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lang w:eastAsia="ja-JP"/>
              </w:rPr>
            </w:pPr>
            <w:r>
              <w:rPr>
                <w:lang w:eastAsia="ja-JP"/>
              </w:rPr>
              <w:t>Apple</w:t>
            </w:r>
          </w:p>
        </w:tc>
        <w:tc>
          <w:tcPr>
            <w:tcW w:w="7446" w:type="dxa"/>
          </w:tcPr>
          <w:p w14:paraId="2BB311CB" w14:textId="77777777" w:rsidR="0057755D" w:rsidRDefault="00900CAA">
            <w:pPr>
              <w:jc w:val="both"/>
              <w:rPr>
                <w:lang w:eastAsia="ja-JP"/>
              </w:rPr>
            </w:pPr>
            <w:r>
              <w:rPr>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aff0"/>
        <w:numPr>
          <w:ilvl w:val="0"/>
          <w:numId w:val="14"/>
        </w:numPr>
        <w:jc w:val="both"/>
        <w:rPr>
          <w:sz w:val="22"/>
          <w:lang w:val="en-US"/>
        </w:rPr>
      </w:pPr>
      <w:r>
        <w:rPr>
          <w:sz w:val="22"/>
          <w:lang w:val="en-US"/>
        </w:rPr>
        <w:t>RAN1 scope clarification</w:t>
      </w:r>
    </w:p>
    <w:p w14:paraId="530FA741" w14:textId="77777777" w:rsidR="0057755D" w:rsidRDefault="00900CAA">
      <w:pPr>
        <w:pStyle w:val="aff0"/>
        <w:numPr>
          <w:ilvl w:val="0"/>
          <w:numId w:val="14"/>
        </w:numPr>
        <w:jc w:val="both"/>
        <w:rPr>
          <w:sz w:val="22"/>
          <w:lang w:val="en-US"/>
        </w:rPr>
      </w:pPr>
      <w:r>
        <w:rPr>
          <w:sz w:val="22"/>
          <w:lang w:val="en-US"/>
        </w:rPr>
        <w:t>New 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44EF7968" w:rsidR="0057755D" w:rsidRDefault="00485B01">
      <w:pPr>
        <w:pStyle w:val="3"/>
        <w:numPr>
          <w:ilvl w:val="2"/>
          <w:numId w:val="4"/>
        </w:numPr>
        <w:jc w:val="both"/>
        <w:rPr>
          <w:lang w:val="en-US"/>
        </w:rPr>
      </w:pPr>
      <w:r>
        <w:rPr>
          <w:color w:val="FF0000"/>
          <w:lang w:eastAsia="zh-CN"/>
        </w:rPr>
        <w:t xml:space="preserve">[CLOSED] </w:t>
      </w:r>
      <w:r w:rsidR="00900CAA">
        <w:t xml:space="preserve">RAN1 </w:t>
      </w:r>
      <w:r w:rsidR="00900CAA">
        <w:rPr>
          <w:lang w:val="en-US"/>
        </w:rPr>
        <w:t>scope clarification</w:t>
      </w:r>
    </w:p>
    <w:p w14:paraId="49B21FCB" w14:textId="77777777" w:rsidR="0057755D" w:rsidRDefault="00900CAA">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aff0"/>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63B1815A" w14:textId="77777777" w:rsidR="0057755D" w:rsidRDefault="00900CAA">
      <w:pPr>
        <w:pStyle w:val="aff0"/>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aff0"/>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afa"/>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afa"/>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82"/>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lang w:eastAsia="zh-CN"/>
              </w:rPr>
            </w:pPr>
            <w:r>
              <w:rPr>
                <w:lang w:eastAsia="zh-CN"/>
              </w:rPr>
              <w:t>Company</w:t>
            </w:r>
          </w:p>
        </w:tc>
        <w:tc>
          <w:tcPr>
            <w:tcW w:w="7662" w:type="dxa"/>
            <w:vAlign w:val="center"/>
          </w:tcPr>
          <w:p w14:paraId="015A7EC4" w14:textId="77777777" w:rsidR="0057755D" w:rsidRDefault="00900CAA">
            <w:pPr>
              <w:jc w:val="center"/>
              <w:rPr>
                <w:lang w:eastAsia="zh-CN"/>
              </w:rPr>
            </w:pPr>
            <w:r>
              <w:rPr>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maximum transmit power at each carrier (band). The following is the corresponding specification for inter-band CA in Rel-17 version of 38.101-1:</w:t>
            </w:r>
          </w:p>
          <w:tbl>
            <w:tblPr>
              <w:tblStyle w:val="afa"/>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Yu Mincho"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Yu Mincho" w:hAnsi="Arial"/>
                      <w:sz w:val="16"/>
                      <w:szCs w:val="16"/>
                    </w:rPr>
                    <w:t>6.2A.4.1.3</w:t>
                  </w:r>
                  <w:r>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Yu Mincho"/>
                      <w:sz w:val="16"/>
                      <w:szCs w:val="16"/>
                    </w:rPr>
                  </w:pPr>
                  <w:r>
                    <w:rPr>
                      <w:rFonts w:eastAsia="Yu Mincho"/>
                      <w:sz w:val="16"/>
                      <w:szCs w:val="16"/>
                    </w:rPr>
                    <w:t>[…]</w:t>
                  </w:r>
                </w:p>
                <w:p w14:paraId="727B33FE" w14:textId="77777777" w:rsidR="0057755D" w:rsidRDefault="00900CAA">
                  <w:pPr>
                    <w:rPr>
                      <w:rFonts w:eastAsia="宋体"/>
                      <w:sz w:val="16"/>
                      <w:szCs w:val="16"/>
                      <w:lang w:eastAsia="zh-CN"/>
                    </w:rPr>
                  </w:pPr>
                  <w:r>
                    <w:rPr>
                      <w:rFonts w:eastAsia="宋体"/>
                      <w:sz w:val="16"/>
                      <w:szCs w:val="16"/>
                      <w:lang w:eastAsia="zh-CN"/>
                    </w:rPr>
                    <w:t xml:space="preserve">For uplink inter-band carrier aggregation with one serving cell c per operating band </w:t>
                  </w:r>
                  <w:r>
                    <w:rPr>
                      <w:rFonts w:eastAsia="Yu Mincho"/>
                      <w:sz w:val="16"/>
                      <w:szCs w:val="16"/>
                    </w:rPr>
                    <w:t>when same slot symbol pattern is used in all aggregated serving cells</w:t>
                  </w:r>
                  <w:r>
                    <w:rPr>
                      <w:rFonts w:eastAsia="宋体"/>
                      <w:sz w:val="16"/>
                      <w:szCs w:val="16"/>
                      <w:lang w:eastAsia="zh-CN"/>
                    </w:rPr>
                    <w:t>,</w:t>
                  </w:r>
                </w:p>
                <w:p w14:paraId="7B868258" w14:textId="77777777" w:rsidR="0057755D" w:rsidRDefault="00900CAA">
                  <w:pPr>
                    <w:keepLines/>
                    <w:tabs>
                      <w:tab w:val="center" w:pos="4536"/>
                      <w:tab w:val="right" w:pos="9072"/>
                    </w:tabs>
                    <w:jc w:val="center"/>
                    <w:rPr>
                      <w:rFonts w:eastAsia="Yu Mincho"/>
                      <w:sz w:val="16"/>
                      <w:szCs w:val="16"/>
                      <w:lang w:bidi="bn-IN"/>
                    </w:rPr>
                  </w:pPr>
                  <w:r>
                    <w:rPr>
                      <w:rFonts w:eastAsia="Yu Mincho"/>
                      <w:sz w:val="16"/>
                      <w:szCs w:val="16"/>
                      <w:lang w:bidi="bn-IN"/>
                    </w:rPr>
                    <w:tab/>
                    <w:t>P</w:t>
                  </w:r>
                  <w:r>
                    <w:rPr>
                      <w:rFonts w:eastAsia="Yu Mincho"/>
                      <w:sz w:val="16"/>
                      <w:szCs w:val="16"/>
                      <w:vertAlign w:val="subscript"/>
                      <w:lang w:bidi="bn-IN"/>
                    </w:rPr>
                    <w:t>CMAX_L</w:t>
                  </w:r>
                  <w:r>
                    <w:rPr>
                      <w:rFonts w:eastAsia="Yu Mincho"/>
                      <w:sz w:val="16"/>
                      <w:szCs w:val="16"/>
                    </w:rPr>
                    <w:t xml:space="preserve"> = </w:t>
                  </w:r>
                  <w:r>
                    <w:rPr>
                      <w:rFonts w:eastAsia="Yu Mincho"/>
                      <w:sz w:val="16"/>
                      <w:szCs w:val="16"/>
                      <w:lang w:bidi="bn-IN"/>
                    </w:rPr>
                    <w:t>MIN {10log</w:t>
                  </w:r>
                  <w:r>
                    <w:rPr>
                      <w:rFonts w:eastAsia="Yu Mincho"/>
                      <w:sz w:val="16"/>
                      <w:szCs w:val="16"/>
                      <w:vertAlign w:val="subscript"/>
                      <w:lang w:bidi="bn-IN"/>
                    </w:rPr>
                    <w:t>10</w:t>
                  </w:r>
                  <w:r>
                    <w:rPr>
                      <w:rFonts w:eastAsia="Yu Mincho"/>
                      <w:sz w:val="16"/>
                      <w:szCs w:val="16"/>
                    </w:rPr>
                    <w:t>∑</w:t>
                  </w:r>
                  <w:r>
                    <w:rPr>
                      <w:rFonts w:eastAsia="Yu Mincho"/>
                      <w:sz w:val="16"/>
                      <w:szCs w:val="16"/>
                      <w:lang w:bidi="bn-IN"/>
                    </w:rPr>
                    <w:t xml:space="preserve"> MIN [ p</w:t>
                  </w:r>
                  <w:r>
                    <w:rPr>
                      <w:rFonts w:eastAsia="Yu Mincho"/>
                      <w:sz w:val="16"/>
                      <w:szCs w:val="16"/>
                      <w:vertAlign w:val="subscript"/>
                      <w:lang w:bidi="bn-IN"/>
                    </w:rPr>
                    <w:t>EMAX,c</w:t>
                  </w:r>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Yu Mincho"/>
                      <w:sz w:val="16"/>
                      <w:szCs w:val="16"/>
                      <w:vertAlign w:val="subscript"/>
                      <w:lang w:bidi="bn-IN"/>
                    </w:rPr>
                    <w:t>C</w:t>
                  </w:r>
                  <w:r>
                    <w:rPr>
                      <w:rFonts w:eastAsia="宋体"/>
                      <w:sz w:val="16"/>
                      <w:szCs w:val="16"/>
                      <w:vertAlign w:val="subscript"/>
                      <w:lang w:eastAsia="zh-CN" w:bidi="bn-IN"/>
                    </w:rPr>
                    <w:t>,c</w:t>
                  </w:r>
                  <w:r>
                    <w:rPr>
                      <w:rFonts w:eastAsia="宋体"/>
                      <w:sz w:val="16"/>
                      <w:szCs w:val="16"/>
                      <w:lang w:eastAsia="zh-CN" w:bidi="bn-IN"/>
                    </w:rPr>
                    <w:t>)</w:t>
                  </w:r>
                  <w:r>
                    <w:rPr>
                      <w:rFonts w:eastAsia="Yu Mincho"/>
                      <w:sz w:val="16"/>
                      <w:szCs w:val="16"/>
                      <w:lang w:bidi="bn-IN"/>
                    </w:rPr>
                    <w:t>,  p</w:t>
                  </w:r>
                  <w:r>
                    <w:rPr>
                      <w:rFonts w:eastAsia="Yu Mincho"/>
                      <w:sz w:val="16"/>
                      <w:szCs w:val="16"/>
                      <w:vertAlign w:val="subscript"/>
                      <w:lang w:bidi="bn-IN"/>
                    </w:rPr>
                    <w:t>PowerClass.c</w:t>
                  </w:r>
                  <w:r>
                    <w:rPr>
                      <w:rFonts w:eastAsia="Yu Mincho"/>
                      <w:sz w:val="16"/>
                      <w:szCs w:val="16"/>
                    </w:rPr>
                    <w:t>/</w:t>
                  </w:r>
                  <w:r>
                    <w:rPr>
                      <w:rFonts w:eastAsia="Yu Mincho"/>
                      <w:sz w:val="16"/>
                      <w:szCs w:val="16"/>
                      <w:lang w:bidi="bn-IN"/>
                    </w:rPr>
                    <w:t>(MAX(mpr</w:t>
                  </w:r>
                  <w:r>
                    <w:rPr>
                      <w:rFonts w:eastAsia="Yu Mincho"/>
                      <w:sz w:val="16"/>
                      <w:szCs w:val="16"/>
                      <w:vertAlign w:val="subscript"/>
                      <w:lang w:bidi="bn-IN"/>
                    </w:rPr>
                    <w:t>c</w:t>
                  </w:r>
                  <w:r>
                    <w:rPr>
                      <w:rFonts w:eastAsia="Yu Mincho"/>
                      <w:sz w:val="16"/>
                      <w:szCs w:val="16"/>
                      <w:lang w:bidi="bn-IN"/>
                    </w:rPr>
                    <w:t>·</w:t>
                  </w:r>
                  <w:r>
                    <w:rPr>
                      <w:rFonts w:eastAsia="Yu Mincho"/>
                      <w:sz w:val="16"/>
                      <w:szCs w:val="16"/>
                      <w:lang w:eastAsia="zh-CN"/>
                    </w:rPr>
                    <w:t>∆mpr</w:t>
                  </w:r>
                  <w:r>
                    <w:rPr>
                      <w:rFonts w:eastAsia="Yu Mincho"/>
                      <w:sz w:val="16"/>
                      <w:szCs w:val="16"/>
                      <w:vertAlign w:val="subscript"/>
                      <w:lang w:eastAsia="zh-CN"/>
                    </w:rPr>
                    <w:t>c</w:t>
                  </w:r>
                  <w:r>
                    <w:rPr>
                      <w:rFonts w:eastAsia="Yu Mincho"/>
                      <w:sz w:val="16"/>
                      <w:szCs w:val="16"/>
                      <w:lang w:bidi="bn-IN"/>
                    </w:rPr>
                    <w:t>, a-mpr</w:t>
                  </w:r>
                  <w:r>
                    <w:rPr>
                      <w:rFonts w:eastAsia="Yu Mincho"/>
                      <w:sz w:val="16"/>
                      <w:szCs w:val="16"/>
                      <w:vertAlign w:val="subscript"/>
                      <w:lang w:bidi="bn-IN"/>
                    </w:rPr>
                    <w:t>c</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Yu Mincho"/>
                      <w:sz w:val="16"/>
                      <w:szCs w:val="16"/>
                      <w:vertAlign w:val="subscript"/>
                      <w:lang w:bidi="bn-IN"/>
                    </w:rPr>
                    <w:t xml:space="preserve">C,c </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宋体"/>
                      <w:sz w:val="16"/>
                      <w:szCs w:val="16"/>
                      <w:vertAlign w:val="subscript"/>
                      <w:lang w:eastAsia="zh-CN" w:bidi="bn-IN"/>
                    </w:rPr>
                    <w:t>IB,c</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Yu Mincho"/>
                      <w:sz w:val="16"/>
                      <w:szCs w:val="16"/>
                      <w:vertAlign w:val="subscript"/>
                      <w:lang w:eastAsia="zh-CN"/>
                    </w:rPr>
                    <w:t>RxSRS</w:t>
                  </w:r>
                  <w:r>
                    <w:rPr>
                      <w:rFonts w:eastAsia="宋体"/>
                      <w:sz w:val="16"/>
                      <w:szCs w:val="16"/>
                      <w:vertAlign w:val="subscript"/>
                      <w:lang w:eastAsia="zh-CN" w:bidi="bn-IN"/>
                    </w:rPr>
                    <w:t>,c</w:t>
                  </w:r>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 p</w:t>
                  </w:r>
                  <w:r>
                    <w:rPr>
                      <w:rFonts w:eastAsia="Yu Mincho"/>
                      <w:sz w:val="16"/>
                      <w:szCs w:val="16"/>
                      <w:vertAlign w:val="subscript"/>
                      <w:lang w:bidi="bn-IN"/>
                    </w:rPr>
                    <w:t>PowerClass,c</w:t>
                  </w:r>
                  <w:r>
                    <w:rPr>
                      <w:rFonts w:eastAsia="Yu Mincho"/>
                      <w:sz w:val="16"/>
                      <w:szCs w:val="16"/>
                    </w:rPr>
                    <w:t>/</w:t>
                  </w:r>
                  <w:r>
                    <w:rPr>
                      <w:rFonts w:eastAsia="Yu Mincho"/>
                      <w:sz w:val="16"/>
                      <w:szCs w:val="16"/>
                      <w:lang w:bidi="bn-IN"/>
                    </w:rPr>
                    <w:t>pmpr</w:t>
                  </w:r>
                  <w:r>
                    <w:rPr>
                      <w:rFonts w:eastAsia="Yu Mincho"/>
                      <w:sz w:val="16"/>
                      <w:szCs w:val="16"/>
                      <w:vertAlign w:val="subscript"/>
                      <w:lang w:bidi="bn-IN"/>
                    </w:rPr>
                    <w:t>c</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r>
                    <w:rPr>
                      <w:rFonts w:eastAsia="Yu Mincho" w:hint="eastAsia"/>
                      <w:sz w:val="16"/>
                      <w:szCs w:val="16"/>
                      <w:vertAlign w:val="subscript"/>
                      <w:lang w:eastAsia="zh-CN"/>
                    </w:rPr>
                    <w:t>, CA</w:t>
                  </w:r>
                  <w:r>
                    <w:rPr>
                      <w:rFonts w:eastAsia="Yu Mincho"/>
                      <w:sz w:val="16"/>
                      <w:szCs w:val="16"/>
                      <w:lang w:bidi="bn-IN"/>
                    </w:rPr>
                    <w:t>}</w:t>
                  </w:r>
                </w:p>
                <w:p w14:paraId="72435989" w14:textId="77777777" w:rsidR="0057755D" w:rsidRDefault="00900CAA">
                  <w:pPr>
                    <w:keepLines/>
                    <w:tabs>
                      <w:tab w:val="center" w:pos="4536"/>
                      <w:tab w:val="right" w:pos="9072"/>
                    </w:tabs>
                    <w:rPr>
                      <w:rFonts w:eastAsia="宋体"/>
                      <w:sz w:val="16"/>
                      <w:szCs w:val="16"/>
                      <w:lang w:eastAsia="zh-CN"/>
                    </w:rPr>
                  </w:pPr>
                  <w:r>
                    <w:rPr>
                      <w:rFonts w:eastAsia="Yu Mincho"/>
                      <w:sz w:val="16"/>
                      <w:szCs w:val="16"/>
                      <w:lang w:bidi="bn-IN"/>
                    </w:rPr>
                    <w:tab/>
                    <w:t>P</w:t>
                  </w:r>
                  <w:r>
                    <w:rPr>
                      <w:rFonts w:eastAsia="Yu Mincho"/>
                      <w:sz w:val="16"/>
                      <w:szCs w:val="16"/>
                      <w:vertAlign w:val="subscript"/>
                      <w:lang w:bidi="bn-IN"/>
                    </w:rPr>
                    <w:t>CMAX_H</w:t>
                  </w:r>
                  <w:r>
                    <w:rPr>
                      <w:rFonts w:eastAsia="Yu Mincho"/>
                      <w:sz w:val="16"/>
                      <w:szCs w:val="16"/>
                    </w:rPr>
                    <w:t xml:space="preserve"> = MIN{</w:t>
                  </w:r>
                  <w:r>
                    <w:rPr>
                      <w:rFonts w:eastAsia="Yu Mincho"/>
                      <w:sz w:val="16"/>
                      <w:szCs w:val="16"/>
                      <w:lang w:bidi="bn-IN"/>
                    </w:rPr>
                    <w:t>10 log</w:t>
                  </w:r>
                  <w:r>
                    <w:rPr>
                      <w:rFonts w:eastAsia="Yu Mincho"/>
                      <w:sz w:val="16"/>
                      <w:szCs w:val="16"/>
                      <w:vertAlign w:val="subscript"/>
                      <w:lang w:bidi="bn-IN"/>
                    </w:rPr>
                    <w:t>10</w:t>
                  </w:r>
                  <w:r>
                    <w:rPr>
                      <w:rFonts w:eastAsia="Yu Mincho"/>
                      <w:sz w:val="16"/>
                      <w:szCs w:val="16"/>
                      <w:lang w:bidi="bn-IN"/>
                    </w:rPr>
                    <w:t xml:space="preserve"> </w:t>
                  </w:r>
                  <w:r>
                    <w:rPr>
                      <w:rFonts w:eastAsia="Yu Mincho"/>
                      <w:sz w:val="16"/>
                      <w:szCs w:val="16"/>
                    </w:rPr>
                    <w:t xml:space="preserve">∑ </w:t>
                  </w:r>
                  <w:r>
                    <w:rPr>
                      <w:rFonts w:eastAsia="Yu Mincho"/>
                      <w:sz w:val="16"/>
                      <w:szCs w:val="16"/>
                      <w:lang w:bidi="bn-IN"/>
                    </w:rPr>
                    <w:t>p</w:t>
                  </w:r>
                  <w:r>
                    <w:rPr>
                      <w:rFonts w:eastAsia="Yu Mincho"/>
                      <w:sz w:val="16"/>
                      <w:szCs w:val="16"/>
                      <w:vertAlign w:val="subscript"/>
                      <w:lang w:bidi="bn-IN"/>
                    </w:rPr>
                    <w:t xml:space="preserve">EMAX,c </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r>
                    <w:rPr>
                      <w:rFonts w:eastAsia="Yu Mincho" w:hint="eastAsia"/>
                      <w:sz w:val="16"/>
                      <w:szCs w:val="16"/>
                      <w:vertAlign w:val="subscript"/>
                      <w:lang w:eastAsia="zh-CN"/>
                    </w:rPr>
                    <w:t>, CA</w:t>
                  </w:r>
                  <w:r>
                    <w:rPr>
                      <w:rFonts w:eastAsia="Yu Mincho"/>
                      <w:sz w:val="16"/>
                      <w:szCs w:val="16"/>
                      <w:lang w:bidi="bn-IN"/>
                    </w:rPr>
                    <w:t>}</w:t>
                  </w:r>
                </w:p>
                <w:p w14:paraId="1CCEC872" w14:textId="77777777" w:rsidR="0057755D" w:rsidRDefault="00900CAA">
                  <w:pPr>
                    <w:rPr>
                      <w:rFonts w:eastAsia="宋体"/>
                      <w:sz w:val="16"/>
                      <w:szCs w:val="16"/>
                      <w:lang w:eastAsia="zh-CN"/>
                    </w:rPr>
                  </w:pPr>
                  <w:r>
                    <w:rPr>
                      <w:rFonts w:eastAsia="宋体" w:cs="Vrinda"/>
                      <w:sz w:val="16"/>
                      <w:szCs w:val="16"/>
                      <w:lang w:eastAsia="zh-CN" w:bidi="bn-IN"/>
                    </w:rPr>
                    <w:t>where</w:t>
                  </w:r>
                </w:p>
                <w:p w14:paraId="43EC71A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rPr>
                    <w:tab/>
                  </w:r>
                  <w:r>
                    <w:rPr>
                      <w:rFonts w:eastAsia="Yu Mincho"/>
                      <w:sz w:val="16"/>
                      <w:szCs w:val="16"/>
                      <w:lang w:bidi="bn-IN"/>
                    </w:rPr>
                    <w:t>p</w:t>
                  </w:r>
                  <w:r>
                    <w:rPr>
                      <w:rFonts w:eastAsia="Yu Mincho"/>
                      <w:sz w:val="16"/>
                      <w:szCs w:val="16"/>
                      <w:vertAlign w:val="subscript"/>
                      <w:lang w:bidi="bn-IN"/>
                    </w:rPr>
                    <w:t>EMAX,c</w:t>
                  </w:r>
                  <w:r>
                    <w:rPr>
                      <w:rFonts w:eastAsia="Yu Mincho"/>
                      <w:sz w:val="16"/>
                      <w:szCs w:val="16"/>
                      <w:lang w:bidi="bn-IN"/>
                    </w:rPr>
                    <w:t xml:space="preserve"> is the </w:t>
                  </w:r>
                  <w:r>
                    <w:rPr>
                      <w:rFonts w:eastAsia="宋体"/>
                      <w:sz w:val="16"/>
                      <w:szCs w:val="16"/>
                      <w:lang w:eastAsia="zh-CN" w:bidi="bn-IN"/>
                    </w:rPr>
                    <w:t xml:space="preserve">linear </w:t>
                  </w:r>
                  <w:r>
                    <w:rPr>
                      <w:rFonts w:eastAsia="Yu Mincho"/>
                      <w:sz w:val="16"/>
                      <w:szCs w:val="16"/>
                      <w:lang w:bidi="bn-IN"/>
                    </w:rPr>
                    <w:t>value of P</w:t>
                  </w:r>
                  <w:r>
                    <w:rPr>
                      <w:rFonts w:eastAsia="Yu Mincho"/>
                      <w:sz w:val="16"/>
                      <w:szCs w:val="16"/>
                      <w:vertAlign w:val="subscript"/>
                      <w:lang w:bidi="bn-IN"/>
                    </w:rPr>
                    <w:t>EMAX</w:t>
                  </w:r>
                  <w:r>
                    <w:rPr>
                      <w:rFonts w:eastAsia="宋体"/>
                      <w:sz w:val="16"/>
                      <w:szCs w:val="16"/>
                      <w:vertAlign w:val="subscript"/>
                      <w:lang w:eastAsia="zh-CN" w:bidi="bn-IN"/>
                    </w:rPr>
                    <w:t>,</w:t>
                  </w:r>
                  <w:r>
                    <w:rPr>
                      <w:rFonts w:eastAsia="宋体" w:cs="Vrinda"/>
                      <w:i/>
                      <w:sz w:val="16"/>
                      <w:szCs w:val="16"/>
                      <w:vertAlign w:val="subscript"/>
                      <w:lang w:eastAsia="zh-CN" w:bidi="bn-IN"/>
                    </w:rPr>
                    <w:t xml:space="preserve"> c</w:t>
                  </w:r>
                  <w:r>
                    <w:rPr>
                      <w:rFonts w:eastAsia="Yu Mincho"/>
                      <w:sz w:val="16"/>
                      <w:szCs w:val="16"/>
                      <w:lang w:bidi="bn-IN"/>
                    </w:rPr>
                    <w:t xml:space="preserve"> which is given </w:t>
                  </w:r>
                  <w:r>
                    <w:rPr>
                      <w:rFonts w:eastAsia="宋体"/>
                      <w:sz w:val="16"/>
                      <w:szCs w:val="16"/>
                      <w:lang w:eastAsia="zh-CN" w:bidi="bn-IN"/>
                    </w:rPr>
                    <w:t>by</w:t>
                  </w:r>
                  <w:r>
                    <w:rPr>
                      <w:rFonts w:eastAsia="Yu Mincho"/>
                      <w:sz w:val="16"/>
                      <w:szCs w:val="16"/>
                      <w:lang w:bidi="bn-IN"/>
                    </w:rPr>
                    <w:t xml:space="preserve"> IE </w:t>
                  </w:r>
                  <w:r>
                    <w:rPr>
                      <w:rFonts w:eastAsia="Yu Mincho"/>
                      <w:i/>
                      <w:sz w:val="16"/>
                      <w:szCs w:val="16"/>
                      <w:lang w:bidi="bn-IN"/>
                    </w:rPr>
                    <w:t xml:space="preserve">P-Max </w:t>
                  </w:r>
                  <w:r>
                    <w:rPr>
                      <w:rFonts w:eastAsia="Yu Mincho"/>
                      <w:sz w:val="16"/>
                      <w:szCs w:val="16"/>
                      <w:lang w:bidi="bn-IN"/>
                    </w:rPr>
                    <w:t xml:space="preserve">for serving cell </w:t>
                  </w:r>
                  <w:r>
                    <w:rPr>
                      <w:rFonts w:eastAsia="Yu Mincho"/>
                      <w:i/>
                      <w:sz w:val="16"/>
                      <w:szCs w:val="16"/>
                      <w:lang w:bidi="bn-IN"/>
                    </w:rPr>
                    <w:t>c</w:t>
                  </w:r>
                  <w:r>
                    <w:rPr>
                      <w:rFonts w:eastAsia="Yu Mincho"/>
                      <w:sz w:val="16"/>
                      <w:szCs w:val="16"/>
                      <w:lang w:bidi="bn-IN"/>
                    </w:rPr>
                    <w:t xml:space="preserve"> in [7];</w:t>
                  </w:r>
                </w:p>
                <w:p w14:paraId="60D06B3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lang w:bidi="bn-IN"/>
                    </w:rPr>
                    <w:tab/>
                    <w:t>P</w:t>
                  </w:r>
                  <w:r>
                    <w:rPr>
                      <w:rFonts w:eastAsia="Yu Mincho"/>
                      <w:sz w:val="16"/>
                      <w:szCs w:val="16"/>
                      <w:vertAlign w:val="subscript"/>
                      <w:lang w:bidi="bn-IN"/>
                    </w:rPr>
                    <w:t>PowerClass,CA</w:t>
                  </w:r>
                  <w:r>
                    <w:rPr>
                      <w:rFonts w:eastAsia="Yu Mincho"/>
                      <w:sz w:val="16"/>
                      <w:szCs w:val="16"/>
                      <w:lang w:bidi="bn-IN"/>
                    </w:rPr>
                    <w:t xml:space="preserve"> is the maximum UE power specified in Table 6.2A.1.3-1 without taking into account the tolerance specified in the Table 6.2A.1.3-1</w:t>
                  </w:r>
                  <w:r>
                    <w:rPr>
                      <w:rFonts w:eastAsia="宋体"/>
                      <w:sz w:val="16"/>
                      <w:szCs w:val="16"/>
                      <w:lang w:eastAsia="zh-CN" w:bidi="bn-IN"/>
                    </w:rPr>
                    <w:t xml:space="preserve">; </w:t>
                  </w:r>
                  <w:r>
                    <w:rPr>
                      <w:rFonts w:eastAsia="宋体"/>
                      <w:sz w:val="16"/>
                      <w:szCs w:val="16"/>
                      <w:highlight w:val="yellow"/>
                      <w:lang w:eastAsia="zh-CN" w:bidi="bn-IN"/>
                    </w:rPr>
                    <w:t xml:space="preserve">If the UE indicates [HigherPowerLimitCADC] for an eligible CA configuration as specified in Table 6.2A.1.3-1 and </w:t>
                  </w:r>
                  <w:r>
                    <w:rPr>
                      <w:rFonts w:eastAsia="Yu Mincho"/>
                      <w:sz w:val="16"/>
                      <w:szCs w:val="16"/>
                      <w:highlight w:val="yellow"/>
                      <w:lang w:eastAsia="zh-CN"/>
                    </w:rPr>
                    <w:t>ΔP</w:t>
                  </w:r>
                  <w:r>
                    <w:rPr>
                      <w:rFonts w:eastAsia="Yu Mincho"/>
                      <w:sz w:val="16"/>
                      <w:szCs w:val="16"/>
                      <w:highlight w:val="yellow"/>
                      <w:vertAlign w:val="subscript"/>
                      <w:lang w:eastAsia="zh-CN"/>
                    </w:rPr>
                    <w:t>PowerClass, CA</w:t>
                  </w:r>
                  <w:r>
                    <w:rPr>
                      <w:rFonts w:eastAsia="Yu Mincho"/>
                      <w:sz w:val="16"/>
                      <w:szCs w:val="16"/>
                      <w:highlight w:val="yellow"/>
                      <w:lang w:eastAsia="zh-CN"/>
                    </w:rPr>
                    <w:t xml:space="preserve"> = 0, </w:t>
                  </w:r>
                  <w:r>
                    <w:rPr>
                      <w:rFonts w:eastAsia="Yu Mincho"/>
                      <w:sz w:val="16"/>
                      <w:szCs w:val="16"/>
                      <w:highlight w:val="yellow"/>
                      <w:lang w:bidi="bn-IN"/>
                    </w:rPr>
                    <w:t>P</w:t>
                  </w:r>
                  <w:r>
                    <w:rPr>
                      <w:rFonts w:eastAsia="Yu Mincho"/>
                      <w:sz w:val="16"/>
                      <w:szCs w:val="16"/>
                      <w:highlight w:val="yellow"/>
                      <w:vertAlign w:val="subscript"/>
                      <w:lang w:bidi="bn-IN"/>
                    </w:rPr>
                    <w:t>PowerClass,CA</w:t>
                  </w:r>
                  <w:r>
                    <w:rPr>
                      <w:rFonts w:eastAsia="Yu Mincho"/>
                      <w:sz w:val="16"/>
                      <w:szCs w:val="16"/>
                      <w:highlight w:val="yellow"/>
                      <w:lang w:bidi="bn-IN"/>
                    </w:rPr>
                    <w:t xml:space="preserve"> is replaced by 10 log</w:t>
                  </w:r>
                  <w:r>
                    <w:rPr>
                      <w:rFonts w:eastAsia="Yu Mincho"/>
                      <w:sz w:val="16"/>
                      <w:szCs w:val="16"/>
                      <w:highlight w:val="yellow"/>
                      <w:vertAlign w:val="subscript"/>
                      <w:lang w:bidi="bn-IN"/>
                    </w:rPr>
                    <w:t>10</w:t>
                  </w:r>
                  <w:r>
                    <w:rPr>
                      <w:rFonts w:eastAsia="Yu Mincho"/>
                      <w:sz w:val="16"/>
                      <w:szCs w:val="16"/>
                      <w:highlight w:val="yellow"/>
                      <w:lang w:bidi="bn-IN"/>
                    </w:rPr>
                    <w:t xml:space="preserve"> </w:t>
                  </w:r>
                  <w:r>
                    <w:rPr>
                      <w:rFonts w:eastAsia="Yu Mincho"/>
                      <w:sz w:val="16"/>
                      <w:szCs w:val="16"/>
                      <w:highlight w:val="yellow"/>
                    </w:rPr>
                    <w:t>∑ p</w:t>
                  </w:r>
                  <w:r>
                    <w:rPr>
                      <w:rFonts w:eastAsia="Yu Mincho"/>
                      <w:sz w:val="16"/>
                      <w:szCs w:val="16"/>
                      <w:highlight w:val="yellow"/>
                      <w:vertAlign w:val="subscript"/>
                    </w:rPr>
                    <w:t>PowerClass,c.</w:t>
                  </w:r>
                </w:p>
                <w:p w14:paraId="36ADA6CC" w14:textId="77777777" w:rsidR="0057755D" w:rsidRDefault="00900CAA">
                  <w:pPr>
                    <w:ind w:left="568" w:hanging="284"/>
                    <w:rPr>
                      <w:rFonts w:eastAsia="Yu Mincho"/>
                      <w:sz w:val="16"/>
                      <w:szCs w:val="16"/>
                      <w:lang w:eastAsia="zh-CN" w:bidi="bn-IN"/>
                    </w:rPr>
                  </w:pPr>
                  <w:r>
                    <w:rPr>
                      <w:rFonts w:eastAsia="Yu Mincho"/>
                      <w:sz w:val="16"/>
                      <w:szCs w:val="16"/>
                      <w:lang w:bidi="bn-IN"/>
                    </w:rPr>
                    <w:t>-</w:t>
                  </w:r>
                  <w:r>
                    <w:rPr>
                      <w:rFonts w:eastAsia="Yu Mincho"/>
                      <w:sz w:val="16"/>
                      <w:szCs w:val="16"/>
                      <w:lang w:bidi="bn-IN"/>
                    </w:rPr>
                    <w:tab/>
                    <w:t>p</w:t>
                  </w:r>
                  <w:r>
                    <w:rPr>
                      <w:rFonts w:eastAsia="Yu Mincho"/>
                      <w:sz w:val="16"/>
                      <w:szCs w:val="16"/>
                      <w:vertAlign w:val="subscript"/>
                      <w:lang w:bidi="bn-IN"/>
                    </w:rPr>
                    <w:t>PowerClass,c</w:t>
                  </w:r>
                  <w:r>
                    <w:rPr>
                      <w:rFonts w:eastAsia="Yu Mincho"/>
                      <w:sz w:val="16"/>
                      <w:szCs w:val="16"/>
                      <w:lang w:bidi="bn-IN"/>
                    </w:rPr>
                    <w:t xml:space="preserve"> is the linear value of the maximum UE power for serving cell </w:t>
                  </w:r>
                  <w:r>
                    <w:rPr>
                      <w:rFonts w:eastAsia="Yu Mincho"/>
                      <w:i/>
                      <w:iCs/>
                      <w:sz w:val="16"/>
                      <w:szCs w:val="16"/>
                      <w:lang w:bidi="bn-IN"/>
                    </w:rPr>
                    <w:t>c</w:t>
                  </w:r>
                  <w:r>
                    <w:rPr>
                      <w:rFonts w:eastAsia="Yu Mincho"/>
                      <w:sz w:val="16"/>
                      <w:szCs w:val="16"/>
                      <w:lang w:bidi="bn-IN"/>
                    </w:rPr>
                    <w:t xml:space="preserve"> specified in Table 6.2.1-1 according to [powerClassPerBand] if indicated or ue-PowerClass otherwise without taking into account the tolerance; </w:t>
                  </w:r>
                </w:p>
                <w:p w14:paraId="3EE4B215" w14:textId="77777777" w:rsidR="0057755D" w:rsidRDefault="00900CAA">
                  <w:pPr>
                    <w:ind w:left="568" w:hanging="284"/>
                    <w:rPr>
                      <w:rFonts w:eastAsia="Yu Mincho"/>
                      <w:sz w:val="16"/>
                      <w:szCs w:val="16"/>
                      <w:lang w:eastAsia="zh-CN" w:bidi="bn-IN"/>
                    </w:rPr>
                  </w:pPr>
                  <w:r>
                    <w:rPr>
                      <w:rFonts w:eastAsia="Yu Mincho"/>
                      <w:sz w:val="16"/>
                      <w:szCs w:val="16"/>
                      <w:highlight w:val="cyan"/>
                      <w:lang w:eastAsia="zh-CN"/>
                    </w:rPr>
                    <w:t>-</w:t>
                  </w:r>
                  <w:r>
                    <w:rPr>
                      <w:rFonts w:eastAsia="Yu Mincho"/>
                      <w:sz w:val="16"/>
                      <w:szCs w:val="16"/>
                      <w:highlight w:val="cyan"/>
                      <w:lang w:eastAsia="zh-CN"/>
                    </w:rPr>
                    <w:tab/>
                    <w:t>ΔP</w:t>
                  </w:r>
                  <w:r>
                    <w:rPr>
                      <w:rFonts w:eastAsia="Yu Mincho"/>
                      <w:sz w:val="16"/>
                      <w:szCs w:val="16"/>
                      <w:highlight w:val="cyan"/>
                      <w:vertAlign w:val="subscript"/>
                      <w:lang w:eastAsia="zh-CN"/>
                    </w:rPr>
                    <w:t>PowerClass,CA</w:t>
                  </w:r>
                  <w:r>
                    <w:rPr>
                      <w:rFonts w:eastAsia="Yu Mincho"/>
                      <w:sz w:val="16"/>
                      <w:szCs w:val="16"/>
                      <w:highlight w:val="cyan"/>
                      <w:lang w:eastAsia="zh-CN"/>
                    </w:rPr>
                    <w:t xml:space="preserve"> = 3 dB for a power class 2 capable UE when the requirements of default power class are applied as specified in sub-clause 6.2.A.1</w:t>
                  </w:r>
                  <w:r>
                    <w:rPr>
                      <w:rFonts w:eastAsia="Yu Mincho" w:hint="eastAsia"/>
                      <w:sz w:val="16"/>
                      <w:szCs w:val="16"/>
                      <w:highlight w:val="cyan"/>
                      <w:lang w:eastAsia="zh-CN"/>
                    </w:rPr>
                    <w:t>.</w:t>
                  </w:r>
                  <w:r>
                    <w:rPr>
                      <w:rFonts w:eastAsia="Yu Mincho"/>
                      <w:sz w:val="16"/>
                      <w:szCs w:val="16"/>
                      <w:highlight w:val="cyan"/>
                      <w:lang w:eastAsia="zh-CN"/>
                    </w:rPr>
                    <w:t>3; otherwise ΔP</w:t>
                  </w:r>
                  <w:r>
                    <w:rPr>
                      <w:rFonts w:eastAsia="Yu Mincho"/>
                      <w:sz w:val="16"/>
                      <w:szCs w:val="16"/>
                      <w:highlight w:val="cyan"/>
                      <w:vertAlign w:val="subscript"/>
                      <w:lang w:eastAsia="zh-CN"/>
                    </w:rPr>
                    <w:t>PowerClass</w:t>
                  </w:r>
                  <w:r>
                    <w:rPr>
                      <w:rFonts w:eastAsia="Yu Mincho" w:hint="eastAsia"/>
                      <w:sz w:val="16"/>
                      <w:szCs w:val="16"/>
                      <w:highlight w:val="cyan"/>
                      <w:vertAlign w:val="subscript"/>
                      <w:lang w:eastAsia="zh-CN"/>
                    </w:rPr>
                    <w:t>, CA</w:t>
                  </w:r>
                  <w:r>
                    <w:rPr>
                      <w:rFonts w:eastAsia="Yu Mincho"/>
                      <w:sz w:val="16"/>
                      <w:szCs w:val="16"/>
                      <w:highlight w:val="cyan"/>
                      <w:lang w:eastAsia="zh-CN"/>
                    </w:rPr>
                    <w:t xml:space="preserve"> = 0 dB;</w:t>
                  </w:r>
                  <w:r>
                    <w:rPr>
                      <w:rFonts w:eastAsia="Yu Mincho"/>
                      <w:sz w:val="16"/>
                      <w:szCs w:val="16"/>
                      <w:lang w:eastAsia="zh-CN" w:bidi="bn-IN"/>
                    </w:rPr>
                    <w:t xml:space="preserve">  </w:t>
                  </w:r>
                </w:p>
                <w:p w14:paraId="66909E87" w14:textId="77777777" w:rsidR="0057755D" w:rsidRDefault="00900CAA">
                  <w:pPr>
                    <w:rPr>
                      <w:rFonts w:eastAsia="Yu Mincho"/>
                      <w:lang w:eastAsia="ja-JP" w:bidi="bn-IN"/>
                    </w:rPr>
                  </w:pPr>
                  <w:r>
                    <w:rPr>
                      <w:rFonts w:eastAsia="Yu Mincho" w:hint="eastAsia"/>
                      <w:sz w:val="16"/>
                      <w:szCs w:val="16"/>
                      <w:lang w:eastAsia="ja-JP" w:bidi="bn-IN"/>
                    </w:rPr>
                    <w:t>[</w:t>
                  </w:r>
                  <w:r>
                    <w:rPr>
                      <w:rFonts w:eastAsia="Yu Mincho"/>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Yu Mincho"/>
                <w:sz w:val="16"/>
                <w:szCs w:val="16"/>
                <w:lang w:eastAsia="zh-CN" w:bidi="bn-IN"/>
              </w:rPr>
              <w:t>10 log</w:t>
            </w:r>
            <w:r>
              <w:rPr>
                <w:rFonts w:eastAsia="Yu Mincho"/>
                <w:sz w:val="16"/>
                <w:szCs w:val="16"/>
                <w:vertAlign w:val="subscript"/>
                <w:lang w:eastAsia="zh-CN" w:bidi="bn-IN"/>
              </w:rPr>
              <w:t>10</w:t>
            </w:r>
            <w:r>
              <w:rPr>
                <w:rFonts w:eastAsia="Yu Mincho"/>
                <w:sz w:val="16"/>
                <w:szCs w:val="16"/>
                <w:lang w:eastAsia="zh-CN" w:bidi="bn-IN"/>
              </w:rPr>
              <w:t xml:space="preserve"> </w:t>
            </w:r>
            <w:r>
              <w:rPr>
                <w:rFonts w:eastAsia="Yu Mincho"/>
                <w:sz w:val="16"/>
                <w:szCs w:val="16"/>
                <w:lang w:eastAsia="zh-CN"/>
              </w:rPr>
              <w:t>∑ p</w:t>
            </w:r>
            <w:r>
              <w:rPr>
                <w:rFonts w:eastAsia="Yu Mincho"/>
                <w:sz w:val="16"/>
                <w:szCs w:val="16"/>
                <w:vertAlign w:val="subscript"/>
                <w:lang w:eastAsia="zh-CN"/>
              </w:rPr>
              <w:t>PowerClass,c.</w:t>
            </w:r>
            <w:r>
              <w:rPr>
                <w:lang w:eastAsia="ja-JP"/>
              </w:rPr>
              <w:t xml:space="preserve">, if and only if UE supports [HigherPowerLimitCADC] capability and </w:t>
            </w:r>
            <w:r>
              <w:rPr>
                <w:rFonts w:eastAsia="Yu Mincho"/>
                <w:sz w:val="16"/>
                <w:szCs w:val="16"/>
                <w:lang w:eastAsia="zh-CN"/>
              </w:rPr>
              <w:t>ΔP</w:t>
            </w:r>
            <w:r>
              <w:rPr>
                <w:rFonts w:eastAsia="Yu Mincho"/>
                <w:sz w:val="16"/>
                <w:szCs w:val="16"/>
                <w:vertAlign w:val="subscript"/>
                <w:lang w:eastAsia="zh-CN"/>
              </w:rPr>
              <w:t>PowerClass, CA</w:t>
            </w:r>
            <w:r>
              <w:rPr>
                <w:rFonts w:eastAsia="Yu Mincho"/>
                <w:sz w:val="16"/>
                <w:szCs w:val="16"/>
                <w:lang w:eastAsia="zh-CN"/>
              </w:rPr>
              <w:t xml:space="preserve"> = 0</w:t>
            </w:r>
            <w:r>
              <w:rPr>
                <w:lang w:eastAsia="ja-JP"/>
              </w:rPr>
              <w:t xml:space="preserve">. The value of </w:t>
            </w:r>
            <w:r>
              <w:rPr>
                <w:rFonts w:eastAsia="Yu Mincho"/>
                <w:sz w:val="16"/>
                <w:szCs w:val="16"/>
                <w:lang w:eastAsia="zh-CN"/>
              </w:rPr>
              <w:t>ΔP</w:t>
            </w:r>
            <w:r>
              <w:rPr>
                <w:rFonts w:eastAsia="Yu Mincho"/>
                <w:sz w:val="16"/>
                <w:szCs w:val="16"/>
                <w:vertAlign w:val="subscript"/>
                <w:lang w:eastAsia="zh-CN"/>
              </w:rPr>
              <w:t>PowerClass, CA</w:t>
            </w:r>
            <w:r>
              <w:rPr>
                <w:lang w:eastAsia="ja-JP"/>
              </w:rPr>
              <w:t xml:space="preserve"> is, as described in the </w:t>
            </w:r>
            <w:r>
              <w:rPr>
                <w:highlight w:val="cyan"/>
                <w:lang w:eastAsia="ja-JP"/>
              </w:rPr>
              <w:t>cyan-part</w:t>
            </w:r>
            <w:r>
              <w:rPr>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afa"/>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Yu Mincho"/>
                      <w:sz w:val="16"/>
                      <w:szCs w:val="16"/>
                    </w:rPr>
                  </w:pPr>
                  <w:r>
                    <w:rPr>
                      <w:rFonts w:eastAsia="Yu Mincho"/>
                      <w:sz w:val="16"/>
                      <w:szCs w:val="16"/>
                    </w:rPr>
                    <w:t>If a UE supports a different power class than the default UE power class for the band</w:t>
                  </w:r>
                  <w:r>
                    <w:rPr>
                      <w:rFonts w:eastAsia="宋体" w:hint="eastAsia"/>
                      <w:sz w:val="16"/>
                      <w:szCs w:val="16"/>
                      <w:lang w:eastAsia="zh-CN"/>
                    </w:rPr>
                    <w:t xml:space="preserve"> combination listed in </w:t>
                  </w:r>
                  <w:r>
                    <w:rPr>
                      <w:rFonts w:eastAsia="Yu Mincho"/>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33277E6A"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IE P-Max as defined in TS 38.331 [7] is provided and set to the maximum output power of the default power class or lower;</w:t>
                  </w:r>
                </w:p>
                <w:p w14:paraId="0D297D8E" w14:textId="77777777" w:rsidR="0057755D" w:rsidRDefault="00900CAA">
                  <w:pPr>
                    <w:ind w:leftChars="300" w:left="920" w:hangingChars="200" w:hanging="320"/>
                    <w:rPr>
                      <w:rFonts w:eastAsia="Yu Mincho"/>
                      <w:sz w:val="16"/>
                      <w:szCs w:val="16"/>
                      <w:lang w:eastAsia="zh-CN"/>
                    </w:rPr>
                  </w:pPr>
                  <w:r>
                    <w:rPr>
                      <w:rFonts w:eastAsia="Yu Mincho"/>
                      <w:sz w:val="16"/>
                      <w:szCs w:val="16"/>
                    </w:rPr>
                    <w:t>–</w:t>
                  </w:r>
                  <w:r>
                    <w:rPr>
                      <w:rFonts w:eastAsia="Yu Mincho"/>
                      <w:sz w:val="16"/>
                      <w:szCs w:val="16"/>
                    </w:rPr>
                    <w:tab/>
                    <w:t>shall apply all requirements for the default power class to the supported power class and set the configured transmitted power as specified in clause 6.2</w:t>
                  </w:r>
                  <w:r>
                    <w:rPr>
                      <w:rFonts w:eastAsia="Yu Mincho" w:hint="eastAsia"/>
                      <w:sz w:val="16"/>
                      <w:szCs w:val="16"/>
                      <w:lang w:eastAsia="zh-CN"/>
                    </w:rPr>
                    <w:t>A</w:t>
                  </w:r>
                  <w:r>
                    <w:rPr>
                      <w:rFonts w:eastAsia="Yu Mincho"/>
                      <w:sz w:val="16"/>
                      <w:szCs w:val="16"/>
                    </w:rPr>
                    <w:t>.4;</w:t>
                  </w:r>
                </w:p>
                <w:p w14:paraId="0BC26A49" w14:textId="77777777" w:rsidR="0057755D" w:rsidRDefault="00900CAA">
                  <w:pPr>
                    <w:ind w:left="568" w:hanging="284"/>
                    <w:rPr>
                      <w:rFonts w:eastAsia="Yu Mincho"/>
                      <w:sz w:val="16"/>
                      <w:szCs w:val="16"/>
                      <w:lang w:eastAsia="zh-CN"/>
                    </w:rPr>
                  </w:pPr>
                  <w:r>
                    <w:rPr>
                      <w:rFonts w:eastAsia="Yu Mincho"/>
                      <w:sz w:val="16"/>
                      <w:szCs w:val="16"/>
                    </w:rPr>
                    <w:t>–</w:t>
                  </w:r>
                  <w:r>
                    <w:rPr>
                      <w:rFonts w:eastAsia="Yu Mincho"/>
                      <w:sz w:val="16"/>
                      <w:szCs w:val="16"/>
                    </w:rPr>
                    <w:tab/>
                  </w:r>
                  <w:r>
                    <w:rPr>
                      <w:rFonts w:eastAsia="Yu Mincho" w:hint="eastAsia"/>
                      <w:sz w:val="16"/>
                      <w:szCs w:val="16"/>
                      <w:lang w:eastAsia="zh-CN"/>
                    </w:rPr>
                    <w:t>else;</w:t>
                  </w:r>
                </w:p>
                <w:p w14:paraId="3C7420C0" w14:textId="77777777" w:rsidR="0057755D" w:rsidRDefault="00900CAA">
                  <w:pPr>
                    <w:ind w:leftChars="300" w:left="920" w:hangingChars="200" w:hanging="320"/>
                    <w:rPr>
                      <w:rFonts w:eastAsia="宋体"/>
                      <w:sz w:val="16"/>
                      <w:szCs w:val="16"/>
                      <w:lang w:eastAsia="zh-CN"/>
                    </w:rPr>
                  </w:pPr>
                  <w:r>
                    <w:rPr>
                      <w:rFonts w:eastAsia="Yu Mincho"/>
                      <w:sz w:val="16"/>
                      <w:szCs w:val="16"/>
                    </w:rPr>
                    <w:t>–</w:t>
                  </w:r>
                  <w:r>
                    <w:rPr>
                      <w:rFonts w:eastAsia="Yu Mincho"/>
                      <w:sz w:val="16"/>
                      <w:szCs w:val="16"/>
                    </w:rPr>
                    <w:tab/>
                    <w:t>shall apply all requirements for the supported power class and set the configured transmitted power as specified in clause 6.2</w:t>
                  </w:r>
                  <w:r>
                    <w:rPr>
                      <w:rFonts w:eastAsia="宋体" w:hint="eastAsia"/>
                      <w:sz w:val="16"/>
                      <w:szCs w:val="16"/>
                      <w:lang w:eastAsia="zh-CN"/>
                    </w:rPr>
                    <w:t>A</w:t>
                  </w:r>
                  <w:r>
                    <w:rPr>
                      <w:rFonts w:eastAsia="Yu Mincho"/>
                      <w:sz w:val="16"/>
                      <w:szCs w:val="16"/>
                    </w:rPr>
                    <w:t>.4</w:t>
                  </w:r>
                  <w:r>
                    <w:rPr>
                      <w:rFonts w:eastAsia="Yu Mincho" w:hint="eastAsia"/>
                      <w:sz w:val="16"/>
                      <w:szCs w:val="16"/>
                      <w:lang w:eastAsia="zh-CN"/>
                    </w:rPr>
                    <w:t xml:space="preserve"> (r</w:t>
                  </w:r>
                  <w:r>
                    <w:rPr>
                      <w:rFonts w:eastAsia="Yu Mincho"/>
                      <w:sz w:val="16"/>
                      <w:szCs w:val="16"/>
                    </w:rPr>
                    <w:t>egardless of the average percentage of uplink symbols</w:t>
                  </w:r>
                  <w:r>
                    <w:rPr>
                      <w:rFonts w:eastAsia="Yu Mincho" w:hint="eastAsia"/>
                      <w:sz w:val="16"/>
                      <w:szCs w:val="16"/>
                      <w:lang w:eastAsia="zh-CN"/>
                    </w:rPr>
                    <w:t xml:space="preserve"> if </w:t>
                  </w:r>
                  <w:r>
                    <w:rPr>
                      <w:rFonts w:eastAsia="Yu Mincho"/>
                      <w:sz w:val="16"/>
                      <w:szCs w:val="16"/>
                    </w:rPr>
                    <w:t xml:space="preserve">the field of UE capability </w:t>
                  </w:r>
                  <w:r>
                    <w:rPr>
                      <w:rFonts w:eastAsia="Yu Mincho"/>
                      <w:i/>
                      <w:sz w:val="16"/>
                      <w:szCs w:val="16"/>
                    </w:rPr>
                    <w:t>maxUplinkDutyCycle-</w:t>
                  </w:r>
                  <w:r>
                    <w:rPr>
                      <w:rFonts w:eastAsia="Yu Mincho" w:hint="eastAsia"/>
                      <w:i/>
                      <w:sz w:val="16"/>
                      <w:szCs w:val="16"/>
                      <w:lang w:eastAsia="zh-CN"/>
                    </w:rPr>
                    <w:t>interBand</w:t>
                  </w:r>
                  <w:r>
                    <w:rPr>
                      <w:rFonts w:eastAsia="Yu Mincho"/>
                      <w:i/>
                      <w:sz w:val="16"/>
                      <w:szCs w:val="16"/>
                    </w:rPr>
                    <w:t>CA-PC2</w:t>
                  </w:r>
                  <w:r>
                    <w:rPr>
                      <w:rFonts w:eastAsia="Yu Mincho"/>
                      <w:sz w:val="16"/>
                      <w:szCs w:val="16"/>
                    </w:rPr>
                    <w:t xml:space="preserve"> is absent</w:t>
                  </w:r>
                  <w:r>
                    <w:rPr>
                      <w:rFonts w:eastAsia="Yu Mincho" w:hint="eastAsia"/>
                      <w:sz w:val="16"/>
                      <w:szCs w:val="16"/>
                      <w:lang w:eastAsia="zh-CN"/>
                    </w:rPr>
                    <w:t>)</w:t>
                  </w:r>
                  <w:r>
                    <w:rPr>
                      <w:rFonts w:eastAsia="Yu Mincho"/>
                      <w:sz w:val="16"/>
                      <w:szCs w:val="16"/>
                    </w:rPr>
                    <w:t>.</w:t>
                  </w:r>
                </w:p>
                <w:p w14:paraId="4E19425C" w14:textId="77777777" w:rsidR="0057755D" w:rsidRDefault="00900CAA">
                  <w:pPr>
                    <w:rPr>
                      <w:rFonts w:eastAsia="Yu Mincho"/>
                      <w:sz w:val="16"/>
                      <w:szCs w:val="16"/>
                      <w:lang w:eastAsia="zh-CN"/>
                    </w:rPr>
                  </w:pPr>
                  <w:r>
                    <w:rPr>
                      <w:rFonts w:eastAsia="宋体"/>
                      <w:sz w:val="16"/>
                      <w:szCs w:val="16"/>
                      <w:lang w:eastAsia="zh-CN"/>
                    </w:rPr>
                    <w:t>T</w:t>
                  </w:r>
                  <w:r>
                    <w:rPr>
                      <w:rFonts w:eastAsia="宋体" w:hint="eastAsia"/>
                      <w:sz w:val="16"/>
                      <w:szCs w:val="16"/>
                      <w:lang w:eastAsia="zh-CN"/>
                    </w:rPr>
                    <w:t xml:space="preserve">he </w:t>
                  </w:r>
                  <w:r>
                    <w:rPr>
                      <w:rFonts w:eastAsia="宋体"/>
                      <w:sz w:val="16"/>
                      <w:szCs w:val="16"/>
                      <w:lang w:eastAsia="zh-CN"/>
                    </w:rPr>
                    <w:t>average percentage of uplink symbols</w:t>
                  </w:r>
                  <w:r>
                    <w:rPr>
                      <w:rFonts w:eastAsia="宋体" w:hint="eastAsia"/>
                      <w:sz w:val="16"/>
                      <w:szCs w:val="16"/>
                      <w:lang w:eastAsia="zh-CN"/>
                    </w:rPr>
                    <w:t xml:space="preserve"> is defined as </w:t>
                  </w:r>
                  <w:r>
                    <w:rPr>
                      <w:rFonts w:eastAsia="宋体"/>
                      <w:sz w:val="16"/>
                      <w:szCs w:val="16"/>
                      <w:lang w:eastAsia="zh-CN"/>
                    </w:rPr>
                    <w:t>50%</w:t>
                  </w:r>
                  <w:r>
                    <w:rPr>
                      <w:rFonts w:eastAsia="宋体"/>
                      <w:iCs/>
                      <w:sz w:val="16"/>
                      <w:szCs w:val="16"/>
                      <w:lang w:eastAsia="zh-CN"/>
                    </w:rPr>
                    <w:t xml:space="preserve"> </w:t>
                  </w:r>
                  <w:r>
                    <w:rPr>
                      <w:rFonts w:eastAsia="宋体"/>
                      <w:iCs/>
                      <w:sz w:val="16"/>
                      <w:szCs w:val="16"/>
                      <w:lang w:eastAsia="zh-CN"/>
                    </w:rPr>
                    <w:sym w:font="Symbol" w:char="F0B4"/>
                  </w:r>
                  <w:r>
                    <w:rPr>
                      <w:rFonts w:eastAsia="宋体"/>
                      <w:iCs/>
                      <w:sz w:val="16"/>
                      <w:szCs w:val="16"/>
                      <w:lang w:eastAsia="zh-CN"/>
                    </w:rPr>
                    <w:t xml:space="preserve"> (</w:t>
                  </w:r>
                  <w:r>
                    <w:rPr>
                      <w:rFonts w:eastAsia="宋体"/>
                      <w:sz w:val="16"/>
                      <w:szCs w:val="16"/>
                      <w:lang w:eastAsia="zh-CN"/>
                    </w:rPr>
                    <w:t xml:space="preserve"> Duty</w:t>
                  </w:r>
                  <w:r>
                    <w:rPr>
                      <w:rFonts w:eastAsia="宋体"/>
                      <w:sz w:val="16"/>
                      <w:szCs w:val="16"/>
                      <w:vertAlign w:val="subscript"/>
                      <w:lang w:eastAsia="zh-CN"/>
                    </w:rPr>
                    <w:t>NR, x</w:t>
                  </w:r>
                  <w:r>
                    <w:rPr>
                      <w:rFonts w:eastAsia="宋体"/>
                      <w:sz w:val="16"/>
                      <w:szCs w:val="16"/>
                      <w:lang w:eastAsia="zh-CN"/>
                    </w:rPr>
                    <w:t xml:space="preserve"> /</w:t>
                  </w:r>
                  <w:r>
                    <w:rPr>
                      <w:rFonts w:eastAsia="宋体" w:hint="eastAsia"/>
                      <w:sz w:val="16"/>
                      <w:szCs w:val="16"/>
                      <w:lang w:eastAsia="zh-CN"/>
                    </w:rPr>
                    <w:t>max</w:t>
                  </w:r>
                  <w:r>
                    <w:rPr>
                      <w:rFonts w:eastAsia="宋体"/>
                      <w:sz w:val="16"/>
                      <w:szCs w:val="16"/>
                      <w:lang w:eastAsia="zh-CN"/>
                    </w:rPr>
                    <w:t>Duty</w:t>
                  </w:r>
                  <w:r>
                    <w:rPr>
                      <w:rFonts w:eastAsia="宋体"/>
                      <w:sz w:val="16"/>
                      <w:szCs w:val="16"/>
                      <w:vertAlign w:val="subscript"/>
                      <w:lang w:eastAsia="zh-CN"/>
                    </w:rPr>
                    <w:t>NR,x</w:t>
                  </w:r>
                  <w:r>
                    <w:rPr>
                      <w:rFonts w:eastAsia="宋体"/>
                      <w:sz w:val="16"/>
                      <w:szCs w:val="16"/>
                      <w:lang w:eastAsia="zh-CN"/>
                    </w:rPr>
                    <w:t xml:space="preserve"> + Duty</w:t>
                  </w:r>
                  <w:r>
                    <w:rPr>
                      <w:rFonts w:eastAsia="宋体"/>
                      <w:sz w:val="16"/>
                      <w:szCs w:val="16"/>
                      <w:vertAlign w:val="subscript"/>
                      <w:lang w:eastAsia="zh-CN"/>
                    </w:rPr>
                    <w:t>NR, y</w:t>
                  </w:r>
                  <w:r>
                    <w:rPr>
                      <w:rFonts w:eastAsia="宋体"/>
                      <w:sz w:val="16"/>
                      <w:szCs w:val="16"/>
                      <w:lang w:eastAsia="zh-CN"/>
                    </w:rPr>
                    <w:t xml:space="preserve"> /</w:t>
                  </w:r>
                  <w:r>
                    <w:rPr>
                      <w:rFonts w:eastAsia="宋体" w:hint="eastAsia"/>
                      <w:sz w:val="16"/>
                      <w:szCs w:val="16"/>
                      <w:lang w:eastAsia="zh-CN"/>
                    </w:rPr>
                    <w:t>max</w:t>
                  </w:r>
                  <w:r>
                    <w:rPr>
                      <w:rFonts w:eastAsia="宋体"/>
                      <w:sz w:val="16"/>
                      <w:szCs w:val="16"/>
                      <w:lang w:eastAsia="zh-CN"/>
                    </w:rPr>
                    <w:t>Duty</w:t>
                  </w:r>
                  <w:r>
                    <w:rPr>
                      <w:rFonts w:eastAsia="宋体"/>
                      <w:sz w:val="16"/>
                      <w:szCs w:val="16"/>
                      <w:vertAlign w:val="subscript"/>
                      <w:lang w:eastAsia="zh-CN"/>
                    </w:rPr>
                    <w:t>NR,y,</w:t>
                  </w:r>
                  <w:r>
                    <w:rPr>
                      <w:rFonts w:eastAsia="宋体"/>
                      <w:sz w:val="16"/>
                      <w:szCs w:val="16"/>
                      <w:lang w:eastAsia="zh-CN"/>
                    </w:rPr>
                    <w:t xml:space="preserve"> )</w:t>
                  </w:r>
                  <w:r>
                    <w:rPr>
                      <w:rFonts w:eastAsia="宋体" w:hint="eastAsia"/>
                      <w:sz w:val="16"/>
                      <w:szCs w:val="16"/>
                      <w:lang w:eastAsia="zh-CN"/>
                    </w:rPr>
                    <w:t xml:space="preserve">. </w:t>
                  </w:r>
                  <w:r>
                    <w:rPr>
                      <w:rFonts w:eastAsia="宋体"/>
                      <w:sz w:val="16"/>
                      <w:szCs w:val="16"/>
                      <w:lang w:eastAsia="zh-CN"/>
                    </w:rPr>
                    <w:t>Duty</w:t>
                  </w:r>
                  <w:r>
                    <w:rPr>
                      <w:rFonts w:eastAsia="宋体" w:hint="eastAsia"/>
                      <w:sz w:val="16"/>
                      <w:szCs w:val="16"/>
                      <w:vertAlign w:val="subscript"/>
                      <w:lang w:eastAsia="zh-CN"/>
                    </w:rPr>
                    <w:t>NR, x</w:t>
                  </w:r>
                  <w:r>
                    <w:rPr>
                      <w:rFonts w:eastAsia="宋体"/>
                      <w:sz w:val="16"/>
                      <w:szCs w:val="16"/>
                      <w:lang w:eastAsia="zh-CN"/>
                    </w:rPr>
                    <w:t>, Duty</w:t>
                  </w:r>
                  <w:r>
                    <w:rPr>
                      <w:rFonts w:eastAsia="宋体"/>
                      <w:sz w:val="16"/>
                      <w:szCs w:val="16"/>
                      <w:vertAlign w:val="subscript"/>
                      <w:lang w:eastAsia="zh-CN"/>
                    </w:rPr>
                    <w:t>NR</w:t>
                  </w:r>
                  <w:r>
                    <w:rPr>
                      <w:rFonts w:eastAsia="宋体" w:hint="eastAsia"/>
                      <w:sz w:val="16"/>
                      <w:szCs w:val="16"/>
                      <w:vertAlign w:val="subscript"/>
                      <w:lang w:eastAsia="zh-CN"/>
                    </w:rPr>
                    <w:t>, y</w:t>
                  </w:r>
                  <w:r>
                    <w:rPr>
                      <w:rFonts w:eastAsia="宋体"/>
                      <w:sz w:val="16"/>
                      <w:szCs w:val="16"/>
                      <w:lang w:eastAsia="zh-CN"/>
                    </w:rPr>
                    <w:t xml:space="preserve"> represent the </w:t>
                  </w:r>
                  <w:r>
                    <w:rPr>
                      <w:rFonts w:eastAsia="宋体" w:hint="eastAsia"/>
                      <w:sz w:val="16"/>
                      <w:szCs w:val="16"/>
                      <w:lang w:eastAsia="zh-CN"/>
                    </w:rPr>
                    <w:t>actual</w:t>
                  </w:r>
                  <w:r>
                    <w:rPr>
                      <w:rFonts w:eastAsia="宋体"/>
                      <w:sz w:val="16"/>
                      <w:szCs w:val="16"/>
                      <w:lang w:eastAsia="zh-CN"/>
                    </w:rPr>
                    <w:t xml:space="preserve"> percentage of</w:t>
                  </w:r>
                  <w:r>
                    <w:rPr>
                      <w:rFonts w:eastAsia="宋体" w:hint="eastAsia"/>
                      <w:sz w:val="16"/>
                      <w:szCs w:val="16"/>
                      <w:lang w:eastAsia="zh-CN"/>
                    </w:rPr>
                    <w:t xml:space="preserve"> </w:t>
                  </w:r>
                  <w:r>
                    <w:rPr>
                      <w:rFonts w:eastAsia="Yu Mincho"/>
                      <w:sz w:val="16"/>
                      <w:szCs w:val="16"/>
                    </w:rPr>
                    <w:t xml:space="preserve">uplink symbols transmitted in </w:t>
                  </w:r>
                  <w:r>
                    <w:rPr>
                      <w:rFonts w:eastAsia="Yu Mincho" w:hint="eastAsia"/>
                      <w:sz w:val="16"/>
                      <w:szCs w:val="16"/>
                      <w:lang w:eastAsia="zh-CN"/>
                    </w:rPr>
                    <w:t>the</w:t>
                  </w:r>
                  <w:r>
                    <w:rPr>
                      <w:rFonts w:eastAsia="Yu Mincho"/>
                      <w:sz w:val="16"/>
                      <w:szCs w:val="16"/>
                    </w:rPr>
                    <w:t xml:space="preserve"> </w:t>
                  </w:r>
                  <w:r>
                    <w:rPr>
                      <w:rFonts w:eastAsia="Yu Mincho" w:hint="eastAsia"/>
                      <w:sz w:val="16"/>
                      <w:szCs w:val="16"/>
                      <w:lang w:eastAsia="zh-CN"/>
                    </w:rPr>
                    <w:t xml:space="preserve">same </w:t>
                  </w:r>
                  <w:r>
                    <w:rPr>
                      <w:rFonts w:eastAsia="Yu Mincho"/>
                      <w:sz w:val="16"/>
                      <w:szCs w:val="16"/>
                    </w:rPr>
                    <w:t>evaluation period</w:t>
                  </w:r>
                  <w:r>
                    <w:rPr>
                      <w:rFonts w:eastAsia="Yu Mincho" w:hint="eastAsia"/>
                      <w:sz w:val="16"/>
                      <w:szCs w:val="16"/>
                      <w:lang w:eastAsia="zh-CN"/>
                    </w:rPr>
                    <w:t xml:space="preserve"> </w:t>
                  </w:r>
                  <w:r>
                    <w:rPr>
                      <w:rFonts w:eastAsia="Yu Mincho"/>
                      <w:sz w:val="16"/>
                      <w:szCs w:val="16"/>
                    </w:rPr>
                    <w:t>(The exact evaluation period is no less than one radio frame)</w:t>
                  </w:r>
                  <w:r>
                    <w:rPr>
                      <w:rFonts w:eastAsia="Yu Mincho" w:hint="eastAsia"/>
                      <w:sz w:val="16"/>
                      <w:szCs w:val="16"/>
                      <w:lang w:eastAsia="zh-CN"/>
                    </w:rPr>
                    <w:t xml:space="preserve"> for </w:t>
                  </w:r>
                  <w:r>
                    <w:rPr>
                      <w:rFonts w:eastAsia="宋体" w:hint="eastAsia"/>
                      <w:sz w:val="16"/>
                      <w:szCs w:val="16"/>
                      <w:lang w:eastAsia="zh-CN"/>
                    </w:rPr>
                    <w:t>NR Band x</w:t>
                  </w:r>
                  <w:r>
                    <w:rPr>
                      <w:rFonts w:eastAsia="宋体"/>
                      <w:sz w:val="16"/>
                      <w:szCs w:val="16"/>
                      <w:lang w:eastAsia="zh-CN"/>
                    </w:rPr>
                    <w:t xml:space="preserve">, NR </w:t>
                  </w:r>
                  <w:r>
                    <w:rPr>
                      <w:rFonts w:eastAsia="宋体" w:hint="eastAsia"/>
                      <w:sz w:val="16"/>
                      <w:szCs w:val="16"/>
                      <w:lang w:eastAsia="zh-CN"/>
                    </w:rPr>
                    <w:t xml:space="preserve">Band y </w:t>
                  </w:r>
                  <w:r>
                    <w:rPr>
                      <w:rFonts w:eastAsia="宋体"/>
                      <w:sz w:val="16"/>
                      <w:szCs w:val="16"/>
                      <w:lang w:eastAsia="zh-CN"/>
                    </w:rPr>
                    <w:t>respectively</w:t>
                  </w:r>
                  <w:r>
                    <w:rPr>
                      <w:rFonts w:eastAsia="宋体" w:hint="eastAsia"/>
                      <w:sz w:val="16"/>
                      <w:szCs w:val="16"/>
                      <w:lang w:eastAsia="zh-CN"/>
                    </w:rPr>
                    <w:t xml:space="preserve">; </w:t>
                  </w:r>
                  <w:r>
                    <w:rPr>
                      <w:rFonts w:eastAsia="Yu Mincho" w:hint="eastAsia"/>
                      <w:sz w:val="16"/>
                      <w:szCs w:val="16"/>
                      <w:lang w:eastAsia="zh-CN"/>
                    </w:rPr>
                    <w:t>max</w:t>
                  </w:r>
                  <w:r>
                    <w:rPr>
                      <w:rFonts w:eastAsia="宋体"/>
                      <w:sz w:val="16"/>
                      <w:szCs w:val="16"/>
                      <w:lang w:eastAsia="zh-CN"/>
                    </w:rPr>
                    <w:t>Duty</w:t>
                  </w:r>
                  <w:r>
                    <w:rPr>
                      <w:rFonts w:eastAsia="宋体"/>
                      <w:sz w:val="16"/>
                      <w:szCs w:val="16"/>
                      <w:vertAlign w:val="subscript"/>
                      <w:lang w:eastAsia="zh-CN"/>
                    </w:rPr>
                    <w:t>NR,x</w:t>
                  </w:r>
                  <w:r>
                    <w:rPr>
                      <w:rFonts w:eastAsia="宋体" w:hint="eastAsia"/>
                      <w:sz w:val="16"/>
                      <w:szCs w:val="16"/>
                      <w:lang w:eastAsia="zh-CN"/>
                    </w:rPr>
                    <w:t>,</w:t>
                  </w:r>
                  <w:r>
                    <w:rPr>
                      <w:rFonts w:eastAsia="宋体" w:hint="eastAsia"/>
                      <w:sz w:val="16"/>
                      <w:szCs w:val="16"/>
                      <w:vertAlign w:val="subscript"/>
                      <w:lang w:eastAsia="zh-CN"/>
                    </w:rPr>
                    <w:t xml:space="preserve"> </w:t>
                  </w:r>
                  <w:r>
                    <w:rPr>
                      <w:rFonts w:eastAsia="宋体" w:hint="eastAsia"/>
                      <w:sz w:val="16"/>
                      <w:szCs w:val="16"/>
                      <w:lang w:eastAsia="zh-CN"/>
                    </w:rPr>
                    <w:t>max</w:t>
                  </w:r>
                  <w:r>
                    <w:rPr>
                      <w:rFonts w:eastAsia="宋体"/>
                      <w:sz w:val="16"/>
                      <w:szCs w:val="16"/>
                      <w:lang w:eastAsia="zh-CN"/>
                    </w:rPr>
                    <w:t>Duty</w:t>
                  </w:r>
                  <w:r>
                    <w:rPr>
                      <w:rFonts w:eastAsia="宋体"/>
                      <w:sz w:val="16"/>
                      <w:szCs w:val="16"/>
                      <w:vertAlign w:val="subscript"/>
                      <w:lang w:eastAsia="zh-CN"/>
                    </w:rPr>
                    <w:t>NR,</w:t>
                  </w:r>
                  <w:r>
                    <w:rPr>
                      <w:rFonts w:eastAsia="宋体" w:hint="eastAsia"/>
                      <w:sz w:val="16"/>
                      <w:szCs w:val="16"/>
                      <w:vertAlign w:val="subscript"/>
                      <w:lang w:eastAsia="zh-CN"/>
                    </w:rPr>
                    <w:t xml:space="preserve">y </w:t>
                  </w:r>
                  <w:r>
                    <w:rPr>
                      <w:rFonts w:eastAsia="宋体"/>
                      <w:sz w:val="16"/>
                      <w:szCs w:val="16"/>
                      <w:lang w:eastAsia="zh-CN"/>
                    </w:rPr>
                    <w:t>represent</w:t>
                  </w:r>
                  <w:r>
                    <w:rPr>
                      <w:rFonts w:eastAsia="宋体" w:hint="eastAsia"/>
                      <w:sz w:val="16"/>
                      <w:szCs w:val="16"/>
                      <w:lang w:eastAsia="zh-CN"/>
                    </w:rPr>
                    <w:t xml:space="preserve"> the </w:t>
                  </w:r>
                  <w:r>
                    <w:rPr>
                      <w:rFonts w:eastAsia="Yu Mincho" w:hint="eastAsia"/>
                      <w:sz w:val="16"/>
                      <w:szCs w:val="16"/>
                      <w:lang w:eastAsia="zh-CN"/>
                    </w:rPr>
                    <w:t>field of UE capability</w:t>
                  </w:r>
                  <w:r>
                    <w:rPr>
                      <w:rFonts w:eastAsia="Yu Mincho"/>
                      <w:i/>
                      <w:sz w:val="16"/>
                      <w:szCs w:val="16"/>
                    </w:rPr>
                    <w:t xml:space="preserve"> maxUplinkDutyCycle-PC2-FR1</w:t>
                  </w:r>
                  <w:r>
                    <w:rPr>
                      <w:rFonts w:eastAsia="Yu Mincho"/>
                      <w:sz w:val="16"/>
                      <w:szCs w:val="16"/>
                    </w:rPr>
                    <w:t xml:space="preserve"> </w:t>
                  </w:r>
                  <w:r>
                    <w:rPr>
                      <w:rFonts w:eastAsia="Yu Mincho" w:hint="eastAsia"/>
                      <w:sz w:val="16"/>
                      <w:szCs w:val="16"/>
                      <w:lang w:eastAsia="zh-CN"/>
                    </w:rPr>
                    <w:t xml:space="preserve">per band </w:t>
                  </w:r>
                  <w:r>
                    <w:rPr>
                      <w:rFonts w:eastAsia="Yu Mincho"/>
                      <w:sz w:val="16"/>
                      <w:szCs w:val="16"/>
                    </w:rPr>
                    <w:t>as defined in TS 38.331</w:t>
                  </w:r>
                  <w:r>
                    <w:rPr>
                      <w:rFonts w:eastAsia="Yu Mincho" w:hint="eastAsia"/>
                      <w:sz w:val="16"/>
                      <w:szCs w:val="16"/>
                      <w:lang w:eastAsia="zh-CN"/>
                    </w:rPr>
                    <w:t xml:space="preserve">.  For NR Band x or NR Band y, </w:t>
                  </w:r>
                </w:p>
                <w:p w14:paraId="3A13B0BE" w14:textId="77777777" w:rsidR="0057755D" w:rsidRDefault="00900CAA">
                  <w:pPr>
                    <w:ind w:left="568" w:hanging="284"/>
                    <w:rPr>
                      <w:rFonts w:eastAsia="Yu Mincho"/>
                      <w:sz w:val="16"/>
                      <w:szCs w:val="16"/>
                    </w:rPr>
                  </w:pPr>
                  <w:r>
                    <w:rPr>
                      <w:rFonts w:eastAsia="Yu Mincho"/>
                      <w:sz w:val="16"/>
                      <w:szCs w:val="16"/>
                    </w:rPr>
                    <w:lastRenderedPageBreak/>
                    <w:t>–</w:t>
                  </w:r>
                  <w:r>
                    <w:rPr>
                      <w:rFonts w:eastAsia="Yu Mincho"/>
                      <w:sz w:val="16"/>
                      <w:szCs w:val="16"/>
                    </w:rPr>
                    <w:tab/>
                  </w:r>
                  <w:r>
                    <w:rPr>
                      <w:rFonts w:eastAsia="Yu Mincho" w:hint="eastAsia"/>
                      <w:sz w:val="16"/>
                      <w:szCs w:val="16"/>
                    </w:rPr>
                    <w:t xml:space="preserve">if </w:t>
                  </w:r>
                  <w:r>
                    <w:rPr>
                      <w:rFonts w:eastAsia="Yu Mincho"/>
                      <w:sz w:val="16"/>
                      <w:szCs w:val="16"/>
                    </w:rPr>
                    <w:t xml:space="preserve">power class of one or both of </w:t>
                  </w:r>
                  <w:r>
                    <w:rPr>
                      <w:rFonts w:eastAsia="Yu Mincho" w:hint="eastAsia"/>
                      <w:sz w:val="16"/>
                      <w:szCs w:val="16"/>
                    </w:rPr>
                    <w:t>the band</w:t>
                  </w:r>
                  <w:r>
                    <w:rPr>
                      <w:rFonts w:eastAsia="Yu Mincho"/>
                      <w:sz w:val="16"/>
                      <w:szCs w:val="16"/>
                    </w:rPr>
                    <w:t xml:space="preserve">s within the band combination is </w:t>
                  </w:r>
                  <w:r>
                    <w:rPr>
                      <w:rFonts w:eastAsia="Yu Mincho" w:hint="eastAsia"/>
                      <w:sz w:val="16"/>
                      <w:szCs w:val="16"/>
                    </w:rPr>
                    <w:t>power class 2 and the corresponding UE capability</w:t>
                  </w:r>
                  <w:r>
                    <w:rPr>
                      <w:rFonts w:eastAsia="Yu Mincho"/>
                      <w:sz w:val="16"/>
                      <w:szCs w:val="16"/>
                    </w:rPr>
                    <w:t xml:space="preserve"> maxUplinkDutyCycle-PC2-FR1 </w:t>
                  </w:r>
                  <w:r>
                    <w:rPr>
                      <w:rFonts w:eastAsia="Yu Mincho" w:hint="eastAsia"/>
                      <w:sz w:val="16"/>
                      <w:szCs w:val="16"/>
                    </w:rPr>
                    <w:t>is absent;</w:t>
                  </w:r>
                </w:p>
                <w:p w14:paraId="20704364"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rPr>
                    <w:t>the corresponding maxDuty</w:t>
                  </w:r>
                  <w:r>
                    <w:rPr>
                      <w:rFonts w:eastAsia="Yu Mincho"/>
                      <w:sz w:val="16"/>
                      <w:szCs w:val="16"/>
                    </w:rPr>
                    <w:t xml:space="preserve">NR,x </w:t>
                  </w:r>
                  <w:r>
                    <w:rPr>
                      <w:rFonts w:eastAsia="Yu Mincho" w:hint="eastAsia"/>
                      <w:sz w:val="16"/>
                      <w:szCs w:val="16"/>
                    </w:rPr>
                    <w:t>or maxDuty</w:t>
                  </w:r>
                  <w:r>
                    <w:rPr>
                      <w:rFonts w:eastAsia="Yu Mincho"/>
                      <w:sz w:val="16"/>
                      <w:szCs w:val="16"/>
                    </w:rPr>
                    <w:t xml:space="preserve">NR,y </w:t>
                  </w:r>
                  <w:r>
                    <w:rPr>
                      <w:rFonts w:eastAsia="Yu Mincho" w:hint="eastAsia"/>
                      <w:sz w:val="16"/>
                      <w:szCs w:val="16"/>
                    </w:rPr>
                    <w:t>is equal to 50%;</w:t>
                  </w:r>
                </w:p>
                <w:p w14:paraId="0DD6090E"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lang w:eastAsia="zh-CN"/>
                    </w:rPr>
                    <w:t>else if the band is configured with power class 3;</w:t>
                  </w:r>
                </w:p>
                <w:p w14:paraId="67261AA0"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t>the corresponding maxDutyNR,x or maxDutyNR,y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And the percentage is calculated based on “a certain evaluation period”, of which the exact duration is actually up to UE implementation. gNB doesn’t have anything on it.</w:t>
            </w:r>
            <w:r>
              <w:rPr>
                <w:lang w:eastAsia="ja-JP"/>
              </w:rPr>
              <w:t xml:space="preserve"> Therefore, gNB may not able to understand whether the UE could actually perform inter-band CA with higher transmit power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 xml:space="preserve">Note that we assume the possible solution might eventually be RAN2 matter, e.g., extending PHR reporting. Having said that, we believe studying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aff0"/>
              <w:numPr>
                <w:ilvl w:val="0"/>
                <w:numId w:val="16"/>
              </w:numPr>
              <w:jc w:val="both"/>
              <w:rPr>
                <w:lang w:eastAsia="ja-JP"/>
              </w:rPr>
            </w:pPr>
            <w:r>
              <w:rPr>
                <w:lang w:eastAsia="ja-JP"/>
              </w:rPr>
              <w:t>Study what kind of information exchange between UE and gNB is missing in order to achieve higher power CA/DC</w:t>
            </w:r>
          </w:p>
          <w:p w14:paraId="2DC600CD" w14:textId="77777777" w:rsidR="0057755D" w:rsidRDefault="00900CAA">
            <w:pPr>
              <w:pStyle w:val="aff0"/>
              <w:numPr>
                <w:ilvl w:val="0"/>
                <w:numId w:val="16"/>
              </w:numPr>
              <w:jc w:val="both"/>
              <w:rPr>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lang w:eastAsia="zh-CN"/>
              </w:rPr>
            </w:pPr>
            <w:r>
              <w:rPr>
                <w:lang w:eastAsia="zh-CN"/>
              </w:rPr>
              <w:lastRenderedPageBreak/>
              <w:t>vivo</w:t>
            </w:r>
          </w:p>
        </w:tc>
        <w:tc>
          <w:tcPr>
            <w:tcW w:w="7662" w:type="dxa"/>
          </w:tcPr>
          <w:p w14:paraId="3C10C7AE" w14:textId="77777777" w:rsidR="0057755D" w:rsidRDefault="00900CAA">
            <w:pPr>
              <w:jc w:val="both"/>
              <w:rPr>
                <w:lang w:eastAsia="zh-CN"/>
              </w:rPr>
            </w:pPr>
            <w:r>
              <w:rPr>
                <w:lang w:eastAsia="zh-CN"/>
              </w:rPr>
              <w:t>This is RAN4 led item, any RAN1 enhancement if needed should be triggered by RAN4 according the work plan being discussed. It is also possible that RAN4 may move this item to other work items.</w:t>
            </w:r>
          </w:p>
          <w:p w14:paraId="6AC9295D" w14:textId="77777777" w:rsidR="0057755D" w:rsidRDefault="00900CAA">
            <w:pPr>
              <w:jc w:val="both"/>
              <w:rPr>
                <w:lang w:eastAsia="zh-CN"/>
              </w:rPr>
            </w:pPr>
            <w:r>
              <w:rPr>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b/>
                <w:lang w:eastAsia="zh-CN"/>
              </w:rPr>
              <w:t>in RAN1</w:t>
            </w:r>
            <w:r>
              <w:rPr>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lang w:eastAsia="zh-CN"/>
              </w:rPr>
            </w:pPr>
            <w:r>
              <w:rPr>
                <w:lang w:eastAsia="zh-CN"/>
              </w:rPr>
              <w:t>Intel</w:t>
            </w:r>
          </w:p>
        </w:tc>
        <w:tc>
          <w:tcPr>
            <w:tcW w:w="7662" w:type="dxa"/>
          </w:tcPr>
          <w:p w14:paraId="6834D3DA" w14:textId="77777777" w:rsidR="0057755D" w:rsidRDefault="00900CAA">
            <w:pPr>
              <w:jc w:val="both"/>
              <w:rPr>
                <w:lang w:eastAsia="zh-CN"/>
              </w:rPr>
            </w:pPr>
            <w:r>
              <w:rPr>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lang w:eastAsia="zh-CN"/>
              </w:rPr>
            </w:pPr>
            <w:r>
              <w:rPr>
                <w:lang w:eastAsia="zh-CN"/>
              </w:rPr>
              <w:t>QC</w:t>
            </w:r>
          </w:p>
        </w:tc>
        <w:tc>
          <w:tcPr>
            <w:tcW w:w="7662" w:type="dxa"/>
          </w:tcPr>
          <w:p w14:paraId="6323A1FA" w14:textId="77777777" w:rsidR="0057755D" w:rsidRDefault="00900CAA">
            <w:pPr>
              <w:jc w:val="both"/>
              <w:rPr>
                <w:lang w:eastAsia="zh-CN"/>
              </w:rPr>
            </w:pPr>
            <w:r>
              <w:rPr>
                <w:lang w:eastAsia="zh-CN"/>
              </w:rPr>
              <w:t xml:space="preserve">RAN1 can focus on whether any additional signalling mechanisms or scheduler assistance can facilitate UL-CA/DC operations. </w:t>
            </w:r>
          </w:p>
          <w:p w14:paraId="6909EA6E" w14:textId="77777777" w:rsidR="0057755D" w:rsidRDefault="00900CAA">
            <w:pPr>
              <w:jc w:val="both"/>
              <w:rPr>
                <w:lang w:eastAsia="zh-CN"/>
              </w:rPr>
            </w:pPr>
            <w:r>
              <w:rPr>
                <w:lang w:eastAsia="zh-CN"/>
              </w:rP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3C736C68" w14:textId="77777777" w:rsidR="0057755D" w:rsidRDefault="00900CAA">
            <w:pPr>
              <w:jc w:val="both"/>
              <w:rPr>
                <w:lang w:eastAsia="zh-CN"/>
              </w:rPr>
            </w:pPr>
            <w:r>
              <w:rPr>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14:paraId="3312A195" w14:textId="77777777" w:rsidR="0057755D" w:rsidRDefault="00900CAA">
            <w:pPr>
              <w:jc w:val="both"/>
              <w:rPr>
                <w:lang w:eastAsia="zh-CN"/>
              </w:rPr>
            </w:pPr>
            <w:r>
              <w:rPr>
                <w:lang w:eastAsia="zh-CN"/>
              </w:rPr>
              <w:t>This can also benefit other enhancements currently under discussion, namely:</w:t>
            </w:r>
          </w:p>
          <w:p w14:paraId="6CCD95C3" w14:textId="77777777" w:rsidR="0057755D" w:rsidRDefault="00900CAA">
            <w:pPr>
              <w:pStyle w:val="aff0"/>
              <w:numPr>
                <w:ilvl w:val="0"/>
                <w:numId w:val="17"/>
              </w:numPr>
              <w:jc w:val="both"/>
              <w:rPr>
                <w:lang w:eastAsia="zh-CN"/>
              </w:rPr>
            </w:pPr>
            <w:r>
              <w:rPr>
                <w:lang w:eastAsia="zh-CN"/>
              </w:rPr>
              <w:t xml:space="preserve">Uplink tx switching across 4 bands --- does gNB need any assistance to determine which carrier it prefers to use for uplink and, </w:t>
            </w:r>
          </w:p>
          <w:p w14:paraId="25F7425E" w14:textId="77777777" w:rsidR="0057755D" w:rsidRDefault="00900CAA">
            <w:pPr>
              <w:pStyle w:val="aff0"/>
              <w:numPr>
                <w:ilvl w:val="0"/>
                <w:numId w:val="17"/>
              </w:numPr>
              <w:jc w:val="both"/>
              <w:rPr>
                <w:lang w:eastAsia="zh-CN"/>
              </w:rPr>
            </w:pPr>
            <w:r>
              <w:rPr>
                <w:lang w:eastAsia="zh-CN"/>
              </w:rPr>
              <w:t>RAN4 work on enabling 4 tx UEs in uplink.</w:t>
            </w:r>
          </w:p>
          <w:p w14:paraId="19B9D29D" w14:textId="77777777" w:rsidR="0057755D" w:rsidRDefault="00900CAA">
            <w:pPr>
              <w:jc w:val="both"/>
              <w:rPr>
                <w:lang w:eastAsia="zh-CN"/>
              </w:rPr>
            </w:pPr>
            <w:r>
              <w:rPr>
                <w:lang w:eastAsia="zh-CN"/>
              </w:rP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08D188EF" w14:textId="77777777" w:rsidR="0057755D" w:rsidRDefault="00900CAA">
            <w:pPr>
              <w:jc w:val="both"/>
              <w:rPr>
                <w:lang w:eastAsia="zh-CN"/>
              </w:rPr>
            </w:pPr>
            <w:r>
              <w:rPr>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697EFFA1" w14:textId="77777777" w:rsidR="0057755D" w:rsidRDefault="00900CAA">
            <w:pPr>
              <w:jc w:val="both"/>
              <w:rPr>
                <w:lang w:eastAsia="zh-CN"/>
              </w:rPr>
            </w:pPr>
            <w:r>
              <w:rPr>
                <w:lang w:eastAsia="zh-CN"/>
              </w:rPr>
              <w:t>@vivo, the entire power-domain enhancement topic is lead by RAN4, do you prefer that RAN1 not do anything until we receive an LS from RAN4?</w:t>
            </w:r>
          </w:p>
        </w:tc>
      </w:tr>
      <w:tr w:rsidR="0057755D" w14:paraId="683F41C3" w14:textId="77777777" w:rsidTr="0057755D">
        <w:trPr>
          <w:trHeight w:val="313"/>
        </w:trPr>
        <w:tc>
          <w:tcPr>
            <w:tcW w:w="1977" w:type="dxa"/>
          </w:tcPr>
          <w:p w14:paraId="505AA61F" w14:textId="77777777" w:rsidR="0057755D" w:rsidRDefault="00900CAA">
            <w:pPr>
              <w:jc w:val="both"/>
              <w:rPr>
                <w:lang w:eastAsia="zh-CN"/>
              </w:rPr>
            </w:pPr>
            <w:r>
              <w:rPr>
                <w:lang w:eastAsia="zh-CN"/>
              </w:rPr>
              <w:lastRenderedPageBreak/>
              <w:t>Apple</w:t>
            </w:r>
          </w:p>
        </w:tc>
        <w:tc>
          <w:tcPr>
            <w:tcW w:w="7662" w:type="dxa"/>
          </w:tcPr>
          <w:p w14:paraId="40A3D56B" w14:textId="77777777" w:rsidR="0057755D" w:rsidRDefault="00900CAA">
            <w:pPr>
              <w:jc w:val="both"/>
              <w:rPr>
                <w:lang w:eastAsia="zh-CN"/>
              </w:rPr>
            </w:pPr>
            <w:r>
              <w:rPr>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lang w:eastAsia="zh-CN"/>
              </w:rPr>
            </w:pPr>
            <w:r>
              <w:rPr>
                <w:lang w:eastAsia="zh-CN"/>
              </w:rPr>
              <w:t>OPPO</w:t>
            </w:r>
          </w:p>
        </w:tc>
        <w:tc>
          <w:tcPr>
            <w:tcW w:w="7662" w:type="dxa"/>
          </w:tcPr>
          <w:p w14:paraId="4421539D" w14:textId="77777777" w:rsidR="0057755D" w:rsidRDefault="00900CAA">
            <w:pPr>
              <w:jc w:val="both"/>
              <w:rPr>
                <w:lang w:eastAsia="zh-CN"/>
              </w:rPr>
            </w:pPr>
            <w:r>
              <w:rPr>
                <w:lang w:eastAsia="zh-CN"/>
              </w:rPr>
              <w:t>S</w:t>
            </w:r>
            <w:r>
              <w:rPr>
                <w:rFonts w:hint="eastAsia"/>
                <w:lang w:eastAsia="zh-CN"/>
              </w:rPr>
              <w:t>hare</w:t>
            </w:r>
            <w:r>
              <w:rPr>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lang w:eastAsia="zh-CN"/>
              </w:rPr>
            </w:pPr>
            <w:r>
              <w:rPr>
                <w:rFonts w:hint="eastAsia"/>
                <w:lang w:eastAsia="zh-CN"/>
              </w:rPr>
              <w:t>Z</w:t>
            </w:r>
            <w:r>
              <w:rPr>
                <w:lang w:eastAsia="zh-CN"/>
              </w:rPr>
              <w:t>TE</w:t>
            </w:r>
          </w:p>
        </w:tc>
        <w:tc>
          <w:tcPr>
            <w:tcW w:w="7662" w:type="dxa"/>
          </w:tcPr>
          <w:p w14:paraId="36F880EE" w14:textId="77777777" w:rsidR="0057755D" w:rsidRDefault="00900CAA">
            <w:pPr>
              <w:jc w:val="both"/>
              <w:rPr>
                <w:lang w:eastAsia="zh-CN"/>
              </w:rPr>
            </w:pPr>
            <w:r>
              <w:rPr>
                <w:rFonts w:hint="eastAsia"/>
                <w:lang w:eastAsia="zh-CN"/>
              </w:rPr>
              <w:t>We</w:t>
            </w:r>
            <w:r>
              <w:rPr>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lang w:eastAsia="zh-CN"/>
              </w:rPr>
            </w:pPr>
            <w:r>
              <w:rPr>
                <w:lang w:eastAsia="zh-CN"/>
              </w:rPr>
              <w:t>InterDigital</w:t>
            </w:r>
          </w:p>
        </w:tc>
        <w:tc>
          <w:tcPr>
            <w:tcW w:w="7662" w:type="dxa"/>
          </w:tcPr>
          <w:p w14:paraId="79CC934A" w14:textId="77777777" w:rsidR="0057755D" w:rsidRDefault="00900CAA">
            <w:pPr>
              <w:jc w:val="both"/>
              <w:rPr>
                <w:lang w:eastAsia="zh-CN"/>
              </w:rPr>
            </w:pPr>
            <w:r>
              <w:rPr>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lang w:eastAsia="zh-CN"/>
              </w:rPr>
            </w:pPr>
            <w:r>
              <w:rPr>
                <w:lang w:eastAsia="zh-CN"/>
              </w:rPr>
              <w:t>Ericsson</w:t>
            </w:r>
          </w:p>
        </w:tc>
        <w:tc>
          <w:tcPr>
            <w:tcW w:w="7662" w:type="dxa"/>
          </w:tcPr>
          <w:p w14:paraId="7F145C8D" w14:textId="77777777" w:rsidR="0057755D" w:rsidRDefault="00900CAA">
            <w:pPr>
              <w:jc w:val="both"/>
              <w:rPr>
                <w:lang w:eastAsia="zh-CN"/>
              </w:rPr>
            </w:pPr>
            <w:r>
              <w:rPr>
                <w:lang w:eastAsia="zh-CN"/>
              </w:rPr>
              <w:t xml:space="preserve">The scope is indeed unclear from a RAN1 perspective.  However, we are fine to consider at least the ideas brought forth by proponents so far in RAN1.  If Tx power behavior other than what is supported in the Rel-17 RAN4 “Increasing UE power high limit for CA and DC” is to be considered, that should be provided to us by RAN4.  The simulations do not look particularly straightforward, so we expect the time for study will be pretty tight.  </w:t>
            </w:r>
          </w:p>
        </w:tc>
      </w:tr>
      <w:tr w:rsidR="0057755D" w14:paraId="2A434AE8" w14:textId="77777777" w:rsidTr="0057755D">
        <w:trPr>
          <w:trHeight w:val="313"/>
        </w:trPr>
        <w:tc>
          <w:tcPr>
            <w:tcW w:w="1977" w:type="dxa"/>
          </w:tcPr>
          <w:p w14:paraId="783AB865" w14:textId="2D9264BA" w:rsidR="0057755D" w:rsidRPr="00900CAA" w:rsidRDefault="00900CAA">
            <w:pPr>
              <w:jc w:val="both"/>
              <w:rPr>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gNB, which is </w:t>
            </w:r>
            <w:r>
              <w:rPr>
                <w:lang w:eastAsia="ja-JP"/>
              </w:rPr>
              <w:t>mention</w:t>
            </w:r>
            <w:r w:rsidRPr="004A39AD">
              <w:rPr>
                <w:lang w:eastAsia="ja-JP"/>
              </w:rPr>
              <w:t>ed in our contribution. According to the current specifications, the SAR issue for CA case will be avoided by UE implementation. On the other hand, it is not required for a UE to inform a gNB of its cumulative transmit power information, which may cause UE autonomous Tx suspension due to SAR limit. This will result in an inconvenience at the gNB scheduler. Therefore,</w:t>
            </w:r>
            <w:r>
              <w:rPr>
                <w:lang w:eastAsia="ja-JP"/>
              </w:rPr>
              <w:t xml:space="preserve"> </w:t>
            </w:r>
            <w:r w:rsidRPr="004A39AD">
              <w:rPr>
                <w:lang w:eastAsia="ja-JP"/>
              </w:rPr>
              <w:t xml:space="preserve">gNB cannot fully utilize the benefit of increasing UE power high limit for CA and DC.  This issue is from the gNB's point of view, not from the UE's point of view. </w:t>
            </w:r>
            <w:r w:rsidRPr="00922FC1">
              <w:rPr>
                <w:lang w:eastAsia="ja-JP"/>
              </w:rPr>
              <w:t xml:space="preserve">We think this is the reason for the opinion of vivo and other companies. However, if new signaling/report is introduced, not only gNB can know the timing about UE autonomous Tx suspension due to SAR limit but also gNB can </w:t>
            </w:r>
            <w:r>
              <w:rPr>
                <w:lang w:eastAsia="ja-JP"/>
              </w:rPr>
              <w:t xml:space="preserve">perform </w:t>
            </w:r>
            <w:r w:rsidRPr="00922FC1">
              <w:rPr>
                <w:lang w:eastAsia="ja-JP"/>
              </w:rPr>
              <w:t>more flexible scheduling</w:t>
            </w:r>
            <w:r>
              <w:rPr>
                <w:lang w:eastAsia="ja-JP"/>
              </w:rPr>
              <w:t xml:space="preserve">, </w:t>
            </w:r>
            <w:r w:rsidRPr="009E4F8D">
              <w:rPr>
                <w:lang w:eastAsia="ja-JP"/>
              </w:rPr>
              <w:t>which enables gNB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gNB and UE can fully utilize the benefit of increasing UE power high limit for CA and DC. </w:t>
            </w:r>
            <w:r w:rsidRPr="00F87DFE">
              <w:rPr>
                <w:lang w:eastAsia="ja-JP"/>
              </w:rPr>
              <w:t>We believe this is definitely a RAN1 topic and RAN4 cannot be aware of this issue. Hence, waiting for RAN4 wouldn't be a good idea.</w:t>
            </w:r>
          </w:p>
          <w:p w14:paraId="7FC100A9" w14:textId="02A2CD9E" w:rsidR="0057755D" w:rsidRDefault="00900CAA" w:rsidP="00900CAA">
            <w:pPr>
              <w:jc w:val="both"/>
              <w:rPr>
                <w:lang w:eastAsia="zh-CN"/>
              </w:rPr>
            </w:pPr>
            <w:r w:rsidRPr="004A39AD">
              <w:rPr>
                <w:lang w:eastAsia="ja-JP"/>
              </w:rPr>
              <w:lastRenderedPageBreak/>
              <w:t>In summary, Realizing increased UE power caps for CA and DC will introduce new problems from the gNB's point of view especialy scheduler. This issue should be discussed RAN1.Of course, LS can be sent if RAN4 guidance is needed for discussion in RAN1.</w:t>
            </w:r>
          </w:p>
        </w:tc>
      </w:tr>
    </w:tbl>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82"/>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lang w:eastAsia="zh-CN"/>
              </w:rPr>
            </w:pPr>
            <w:r>
              <w:rPr>
                <w:lang w:eastAsia="zh-CN"/>
              </w:rPr>
              <w:t>Company</w:t>
            </w:r>
          </w:p>
        </w:tc>
        <w:tc>
          <w:tcPr>
            <w:tcW w:w="7662" w:type="dxa"/>
            <w:vAlign w:val="center"/>
          </w:tcPr>
          <w:p w14:paraId="2EEA0FA7" w14:textId="77777777" w:rsidR="0057755D" w:rsidRDefault="00900CAA">
            <w:pPr>
              <w:jc w:val="center"/>
              <w:rPr>
                <w:lang w:eastAsia="zh-CN"/>
              </w:rPr>
            </w:pPr>
            <w:r>
              <w:rPr>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ere we might not get FL’s question well; does “</w:t>
            </w:r>
            <w:r>
              <w:rPr>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lang w:eastAsia="zh-CN"/>
              </w:rPr>
            </w:pPr>
          </w:p>
        </w:tc>
        <w:tc>
          <w:tcPr>
            <w:tcW w:w="7662" w:type="dxa"/>
          </w:tcPr>
          <w:p w14:paraId="1BA6D332" w14:textId="77777777" w:rsidR="0057755D" w:rsidRDefault="0057755D">
            <w:pPr>
              <w:jc w:val="both"/>
              <w:rPr>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lang w:eastAsia="zh-CN"/>
              </w:rPr>
            </w:pPr>
            <w:r>
              <w:rPr>
                <w:lang w:eastAsia="zh-CN"/>
              </w:rPr>
              <w:t>Vivo</w:t>
            </w:r>
          </w:p>
        </w:tc>
        <w:tc>
          <w:tcPr>
            <w:tcW w:w="7662" w:type="dxa"/>
          </w:tcPr>
          <w:p w14:paraId="37700533" w14:textId="77777777" w:rsidR="0057755D" w:rsidRDefault="00900CAA">
            <w:pPr>
              <w:spacing w:after="0" w:afterAutospacing="0"/>
              <w:jc w:val="both"/>
              <w:rPr>
                <w:lang w:eastAsia="zh-CN"/>
              </w:rPr>
            </w:pPr>
            <w:r>
              <w:rPr>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5F8446AC" w14:textId="77777777" w:rsidR="0057755D" w:rsidRDefault="00900CAA">
            <w:pPr>
              <w:spacing w:before="120" w:after="0" w:afterAutospacing="0"/>
              <w:jc w:val="both"/>
              <w:rPr>
                <w:lang w:eastAsia="zh-CN"/>
              </w:rPr>
            </w:pPr>
            <w:r>
              <w:rPr>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afa"/>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lang w:eastAsia="zh-CN"/>
              </w:rPr>
            </w:pPr>
            <w:r>
              <w:rPr>
                <w:lang w:eastAsia="zh-CN"/>
              </w:rPr>
              <w:t>Intel</w:t>
            </w:r>
          </w:p>
        </w:tc>
        <w:tc>
          <w:tcPr>
            <w:tcW w:w="7662" w:type="dxa"/>
          </w:tcPr>
          <w:p w14:paraId="61F666B6" w14:textId="77777777" w:rsidR="0057755D" w:rsidRDefault="00900CAA">
            <w:pPr>
              <w:spacing w:after="0"/>
              <w:jc w:val="both"/>
              <w:rPr>
                <w:lang w:eastAsia="zh-CN"/>
              </w:rPr>
            </w:pPr>
            <w:r>
              <w:rPr>
                <w:lang w:eastAsia="zh-CN"/>
              </w:rPr>
              <w:t>No. We do not foresee 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lang w:eastAsia="zh-CN"/>
              </w:rPr>
            </w:pPr>
            <w:r>
              <w:rPr>
                <w:lang w:eastAsia="zh-CN"/>
              </w:rPr>
              <w:t>QC</w:t>
            </w:r>
          </w:p>
        </w:tc>
        <w:tc>
          <w:tcPr>
            <w:tcW w:w="7662" w:type="dxa"/>
          </w:tcPr>
          <w:p w14:paraId="79DEFE94" w14:textId="77777777" w:rsidR="0057755D" w:rsidRDefault="00900CAA">
            <w:pPr>
              <w:spacing w:after="0"/>
              <w:jc w:val="both"/>
              <w:rPr>
                <w:lang w:eastAsia="zh-CN"/>
              </w:rPr>
            </w:pPr>
            <w:r>
              <w:rPr>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lang w:eastAsia="zh-CN"/>
              </w:rPr>
            </w:pPr>
            <w:r>
              <w:rPr>
                <w:lang w:eastAsia="zh-CN"/>
              </w:rPr>
              <w:t xml:space="preserve">Apple </w:t>
            </w:r>
          </w:p>
        </w:tc>
        <w:tc>
          <w:tcPr>
            <w:tcW w:w="7662" w:type="dxa"/>
          </w:tcPr>
          <w:p w14:paraId="5ADABE13" w14:textId="77777777" w:rsidR="0057755D" w:rsidRDefault="00900CAA">
            <w:pPr>
              <w:spacing w:after="0"/>
              <w:jc w:val="both"/>
              <w:rPr>
                <w:lang w:eastAsia="zh-CN"/>
              </w:rPr>
            </w:pPr>
            <w:r>
              <w:rPr>
                <w:lang w:eastAsia="zh-CN"/>
              </w:rPr>
              <w:t>It’s not clear the meaning of additional case. If there are some new cases, it should be disucsed in RAN4 first.</w:t>
            </w:r>
          </w:p>
        </w:tc>
      </w:tr>
      <w:tr w:rsidR="0057755D" w14:paraId="75DD61C5" w14:textId="77777777" w:rsidTr="0057755D">
        <w:trPr>
          <w:trHeight w:val="313"/>
        </w:trPr>
        <w:tc>
          <w:tcPr>
            <w:tcW w:w="1977" w:type="dxa"/>
          </w:tcPr>
          <w:p w14:paraId="5CDABC57" w14:textId="77777777" w:rsidR="0057755D" w:rsidRDefault="00900CAA">
            <w:pPr>
              <w:jc w:val="both"/>
              <w:rPr>
                <w:lang w:eastAsia="zh-CN"/>
              </w:rPr>
            </w:pPr>
            <w:r>
              <w:rPr>
                <w:rFonts w:hint="eastAsia"/>
                <w:lang w:eastAsia="zh-CN"/>
              </w:rPr>
              <w:t>O</w:t>
            </w:r>
            <w:r>
              <w:rPr>
                <w:lang w:eastAsia="zh-CN"/>
              </w:rPr>
              <w:t>PPO</w:t>
            </w:r>
          </w:p>
        </w:tc>
        <w:tc>
          <w:tcPr>
            <w:tcW w:w="7662" w:type="dxa"/>
          </w:tcPr>
          <w:p w14:paraId="4E783D88" w14:textId="77777777" w:rsidR="0057755D" w:rsidRDefault="00900CAA">
            <w:pPr>
              <w:spacing w:after="0"/>
              <w:jc w:val="both"/>
              <w:rPr>
                <w:lang w:eastAsia="zh-CN"/>
              </w:rPr>
            </w:pPr>
            <w:r>
              <w:rPr>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lang w:eastAsia="zh-CN"/>
              </w:rPr>
            </w:pPr>
            <w:r>
              <w:rPr>
                <w:rFonts w:hint="eastAsia"/>
                <w:lang w:eastAsia="zh-CN"/>
              </w:rPr>
              <w:t>Z</w:t>
            </w:r>
            <w:r>
              <w:rPr>
                <w:lang w:eastAsia="zh-CN"/>
              </w:rPr>
              <w:t>TE</w:t>
            </w:r>
          </w:p>
        </w:tc>
        <w:tc>
          <w:tcPr>
            <w:tcW w:w="7662" w:type="dxa"/>
          </w:tcPr>
          <w:p w14:paraId="60DFB79E" w14:textId="77777777" w:rsidR="0057755D" w:rsidRDefault="00900CAA">
            <w:pPr>
              <w:spacing w:after="0"/>
              <w:jc w:val="both"/>
              <w:rPr>
                <w:lang w:eastAsia="zh-CN"/>
              </w:rPr>
            </w:pPr>
            <w:r>
              <w:rPr>
                <w:rFonts w:hint="eastAsia"/>
                <w:lang w:eastAsia="zh-CN"/>
              </w:rPr>
              <w:t>I</w:t>
            </w:r>
            <w:r>
              <w:rPr>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lang w:eastAsia="zh-CN"/>
              </w:rPr>
            </w:pPr>
            <w:r>
              <w:rPr>
                <w:lang w:eastAsia="zh-CN"/>
              </w:rPr>
              <w:t>InterDigital</w:t>
            </w:r>
          </w:p>
        </w:tc>
        <w:tc>
          <w:tcPr>
            <w:tcW w:w="7662" w:type="dxa"/>
          </w:tcPr>
          <w:p w14:paraId="2CDE18E0" w14:textId="77777777" w:rsidR="0057755D" w:rsidRDefault="00900CAA">
            <w:pPr>
              <w:spacing w:after="0"/>
              <w:jc w:val="both"/>
              <w:rPr>
                <w:lang w:eastAsia="zh-CN"/>
              </w:rPr>
            </w:pPr>
            <w:r>
              <w:rPr>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lang w:eastAsia="ja-JP"/>
              </w:rPr>
            </w:pPr>
            <w:r>
              <w:rPr>
                <w:lang w:eastAsia="ja-JP"/>
              </w:rPr>
              <w:t>Ericsson</w:t>
            </w:r>
          </w:p>
        </w:tc>
        <w:tc>
          <w:tcPr>
            <w:tcW w:w="7662" w:type="dxa"/>
          </w:tcPr>
          <w:p w14:paraId="38F99CB7" w14:textId="77777777" w:rsidR="0057755D" w:rsidRDefault="00900CAA">
            <w:pPr>
              <w:spacing w:after="0"/>
              <w:jc w:val="both"/>
              <w:rPr>
                <w:lang w:eastAsia="ja-JP"/>
              </w:rPr>
            </w:pPr>
            <w:r>
              <w:rPr>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lang w:val="en-US" w:eastAsia="zh-CN"/>
              </w:rPr>
            </w:pPr>
            <w:r>
              <w:rPr>
                <w:rFonts w:hint="eastAsia"/>
                <w:lang w:val="en-US" w:eastAsia="zh-CN"/>
              </w:rPr>
              <w:t>CMCC</w:t>
            </w:r>
          </w:p>
        </w:tc>
        <w:tc>
          <w:tcPr>
            <w:tcW w:w="7662" w:type="dxa"/>
          </w:tcPr>
          <w:p w14:paraId="69019113" w14:textId="77777777" w:rsidR="0057755D" w:rsidRDefault="00900CAA">
            <w:pPr>
              <w:spacing w:after="0"/>
              <w:jc w:val="both"/>
              <w:rPr>
                <w:lang w:val="en-US" w:eastAsia="ja-JP"/>
              </w:rPr>
            </w:pPr>
            <w:r>
              <w:rPr>
                <w:rFonts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lang w:val="en-US" w:eastAsia="zh-CN"/>
              </w:rPr>
            </w:pPr>
            <w:r>
              <w:rPr>
                <w:lang w:eastAsia="ja-JP"/>
              </w:rPr>
              <w:t>We think it should be discussed in RAN4.</w:t>
            </w:r>
          </w:p>
        </w:tc>
      </w:tr>
      <w:tr w:rsidR="00F6537C" w:rsidRPr="00F6537C" w14:paraId="79F5FFA2" w14:textId="77777777" w:rsidTr="00F6537C">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5F3D9A2B" w14:textId="77777777" w:rsidR="00F6537C" w:rsidRDefault="00F6537C">
            <w:pPr>
              <w:spacing w:afterAutospacing="0"/>
              <w:jc w:val="both"/>
            </w:pPr>
            <w:r>
              <w:t>Samsung</w:t>
            </w:r>
          </w:p>
        </w:tc>
        <w:tc>
          <w:tcPr>
            <w:tcW w:w="7662" w:type="dxa"/>
            <w:tcBorders>
              <w:top w:val="single" w:sz="6" w:space="0" w:color="000080"/>
              <w:left w:val="single" w:sz="6" w:space="0" w:color="000080"/>
              <w:bottom w:val="single" w:sz="6" w:space="0" w:color="000080"/>
              <w:right w:val="single" w:sz="6" w:space="0" w:color="000080"/>
            </w:tcBorders>
            <w:hideMark/>
          </w:tcPr>
          <w:p w14:paraId="595055BC" w14:textId="77777777" w:rsidR="00F6537C" w:rsidRDefault="00F6537C">
            <w:pPr>
              <w:spacing w:afterAutospacing="0"/>
              <w:jc w:val="both"/>
            </w:pPr>
            <w:r>
              <w:t xml:space="preserve">If any, it would be RAN4 to add more cases in addition to what already specified in Rel-17. </w:t>
            </w:r>
          </w:p>
        </w:tc>
      </w:tr>
    </w:tbl>
    <w:p w14:paraId="0E62A442" w14:textId="77777777" w:rsidR="0057755D" w:rsidRDefault="0057755D">
      <w:pPr>
        <w:jc w:val="both"/>
      </w:pPr>
    </w:p>
    <w:p w14:paraId="1EEF5CD9" w14:textId="77777777" w:rsidR="00771A67" w:rsidRDefault="00771A67" w:rsidP="00771A67">
      <w:pPr>
        <w:jc w:val="both"/>
        <w:rPr>
          <w:b/>
          <w:sz w:val="24"/>
          <w:szCs w:val="24"/>
          <w:lang w:val="en-US"/>
        </w:rPr>
      </w:pPr>
      <w:r>
        <w:rPr>
          <w:b/>
          <w:sz w:val="24"/>
          <w:szCs w:val="24"/>
          <w:highlight w:val="cyan"/>
          <w:lang w:val="en-US"/>
        </w:rPr>
        <w:t>FL’s comment on October 14</w:t>
      </w:r>
    </w:p>
    <w:p w14:paraId="5FC9B16B" w14:textId="29AD9F7E" w:rsidR="00771A67" w:rsidRDefault="00771A67" w:rsidP="00771A67">
      <w:pPr>
        <w:jc w:val="both"/>
      </w:pPr>
      <w:r>
        <w:t xml:space="preserve">Thank you for adding your views. I guess that the reason why I had organized the discussion as I did is clear to everyone now. We obviously have two separate camps, and the majority is willing to receive an input from RAN4 before taking any action in RAN1. At the same time, we have at least 4 companies suggesting interesting directions for RAN1 study and willing to open the discussion to understand whether signalling enhancements exist for giving gNB more tools  </w:t>
      </w:r>
      <w:r>
        <w:rPr>
          <w:rFonts w:eastAsia="宋体"/>
          <w:lang w:eastAsia="zh-CN"/>
        </w:rPr>
        <w:t>to enable/activate or support UL-CA operations.</w:t>
      </w:r>
    </w:p>
    <w:p w14:paraId="57A845BD" w14:textId="77777777" w:rsidR="00771A67" w:rsidRDefault="00771A67" w:rsidP="00771A67">
      <w:pPr>
        <w:jc w:val="both"/>
      </w:pPr>
      <w:r>
        <w:t>Now, given:</w:t>
      </w:r>
    </w:p>
    <w:p w14:paraId="6D8844C4" w14:textId="77777777" w:rsidR="00771A67" w:rsidRDefault="00771A67" w:rsidP="00771A67">
      <w:pPr>
        <w:pStyle w:val="aff0"/>
        <w:numPr>
          <w:ilvl w:val="0"/>
          <w:numId w:val="68"/>
        </w:numPr>
        <w:jc w:val="both"/>
      </w:pPr>
      <w:r>
        <w:t xml:space="preserve">what was observed during the first round of discussion, </w:t>
      </w:r>
    </w:p>
    <w:p w14:paraId="1FC2FCA1" w14:textId="5A4F956B" w:rsidR="00771A67" w:rsidRDefault="00771A67" w:rsidP="00771A67">
      <w:pPr>
        <w:pStyle w:val="aff0"/>
        <w:numPr>
          <w:ilvl w:val="0"/>
          <w:numId w:val="68"/>
        </w:numPr>
        <w:jc w:val="both"/>
      </w:pPr>
      <w:r>
        <w:t xml:space="preserve">the fact that this objective </w:t>
      </w:r>
      <w:r w:rsidRPr="00B05FFC">
        <w:rPr>
          <w:u w:val="single"/>
        </w:rPr>
        <w:t>will not be deprioritized</w:t>
      </w:r>
      <w:r>
        <w:t>, as per previous discussion,</w:t>
      </w:r>
    </w:p>
    <w:p w14:paraId="166275D9" w14:textId="77777777" w:rsidR="00771A67" w:rsidRDefault="00771A67" w:rsidP="00771A67">
      <w:pPr>
        <w:pStyle w:val="aff0"/>
        <w:numPr>
          <w:ilvl w:val="0"/>
          <w:numId w:val="68"/>
        </w:numPr>
        <w:jc w:val="both"/>
      </w:pPr>
      <w:r>
        <w:t>the proposal made by at the least 4 companies,</w:t>
      </w:r>
    </w:p>
    <w:p w14:paraId="3E8508E2" w14:textId="757DA6CE" w:rsidR="00771A67" w:rsidRDefault="00771A67" w:rsidP="00771A67">
      <w:pPr>
        <w:jc w:val="both"/>
      </w:pPr>
      <w:r>
        <w:t>I think it is fair to put forward an open proposal related to what RAN1 should do for this objective. This will be done in Section 2.2.2 for consistency with the topic at hand.</w:t>
      </w:r>
    </w:p>
    <w:p w14:paraId="57D546D5" w14:textId="78228A9E" w:rsidR="00771A67" w:rsidRPr="00766C10" w:rsidRDefault="00771A67" w:rsidP="00771A67">
      <w:pPr>
        <w:jc w:val="both"/>
      </w:pPr>
      <w:r>
        <w:lastRenderedPageBreak/>
        <w:t>This section is closed.</w:t>
      </w:r>
    </w:p>
    <w:p w14:paraId="693C754F" w14:textId="77777777" w:rsidR="00E23506" w:rsidRPr="00EE5C06" w:rsidRDefault="00E23506" w:rsidP="00E23506"/>
    <w:p w14:paraId="481E48FC" w14:textId="77777777" w:rsidR="0057755D" w:rsidRDefault="00900CAA">
      <w:pPr>
        <w:pStyle w:val="3"/>
        <w:numPr>
          <w:ilvl w:val="2"/>
          <w:numId w:val="4"/>
        </w:numPr>
        <w:jc w:val="both"/>
        <w:rPr>
          <w:lang w:val="en-US"/>
        </w:rPr>
      </w:pPr>
      <w:r>
        <w:rPr>
          <w:color w:val="00B050"/>
        </w:rPr>
        <w:t>[OPEN]</w:t>
      </w:r>
      <w:r>
        <w:t xml:space="preserve"> </w:t>
      </w:r>
      <w:r>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Gnb. Specifically,  </w:t>
      </w:r>
    </w:p>
    <w:p w14:paraId="31BE4405" w14:textId="77777777" w:rsidR="0057755D" w:rsidRDefault="00900CAA">
      <w:pPr>
        <w:pStyle w:val="aff0"/>
        <w:numPr>
          <w:ilvl w:val="0"/>
          <w:numId w:val="19"/>
        </w:numPr>
        <w:spacing w:before="120" w:after="120"/>
        <w:contextualSpacing w:val="0"/>
        <w:jc w:val="both"/>
        <w:rPr>
          <w:sz w:val="22"/>
          <w:szCs w:val="22"/>
          <w:lang w:val="en-US"/>
        </w:rPr>
      </w:pPr>
      <w:r>
        <w:rPr>
          <w:sz w:val="22"/>
          <w:szCs w:val="22"/>
          <w:lang w:val="en-US"/>
        </w:rPr>
        <w:t>One company (Fujitsu [8]) proposes introducing a new signaling/report from UE to Gnb to let Gnb know the timing about UE autonomous Tx suspension due to SAR limit. FFS: Details of signaling/report.</w:t>
      </w:r>
    </w:p>
    <w:p w14:paraId="6B443839" w14:textId="77777777" w:rsidR="0057755D" w:rsidRDefault="00900CAA">
      <w:pPr>
        <w:pStyle w:val="aff0"/>
        <w:numPr>
          <w:ilvl w:val="0"/>
          <w:numId w:val="19"/>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14:paraId="332DDCB1" w14:textId="77777777" w:rsidR="0057755D" w:rsidRDefault="00900CAA">
      <w:pPr>
        <w:pStyle w:val="aff0"/>
        <w:numPr>
          <w:ilvl w:val="0"/>
          <w:numId w:val="19"/>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aff0"/>
        <w:numPr>
          <w:ilvl w:val="0"/>
          <w:numId w:val="19"/>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14:paraId="7D6465E3" w14:textId="77777777" w:rsidR="0057755D" w:rsidRDefault="00900CAA">
      <w:pPr>
        <w:pStyle w:val="aff0"/>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aff0"/>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aff0"/>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D6DFD6E" w14:textId="77777777" w:rsidR="0057755D" w:rsidRDefault="00900CAA">
      <w:pPr>
        <w:pStyle w:val="aff0"/>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aff0"/>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aff0"/>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0C9FF5F0" w14:textId="77777777" w:rsidR="0057755D" w:rsidRDefault="00900CAA">
      <w:pPr>
        <w:pStyle w:val="aff0"/>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6FAAAF7B" w14:textId="77777777" w:rsidR="0057755D" w:rsidRDefault="00900CAA">
      <w:pPr>
        <w:pStyle w:val="aff0"/>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aff0"/>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14:paraId="2AAA02C3" w14:textId="652FC82B" w:rsidR="0057755D" w:rsidRPr="005B3966" w:rsidRDefault="00900CAA">
      <w:pPr>
        <w:jc w:val="both"/>
        <w:rPr>
          <w:sz w:val="22"/>
          <w:szCs w:val="22"/>
          <w:lang w:val="en-US"/>
        </w:rPr>
      </w:pPr>
      <w:r>
        <w:rPr>
          <w:sz w:val="22"/>
          <w:szCs w:val="22"/>
          <w:lang w:val="en-US"/>
        </w:rPr>
        <w:t>The following question is then asked to start the discussion</w:t>
      </w:r>
      <w:r w:rsidR="005B3966">
        <w:rPr>
          <w:sz w:val="22"/>
          <w:szCs w:val="22"/>
          <w:lang w:val="en-US"/>
        </w:rPr>
        <w:t>.</w:t>
      </w:r>
    </w:p>
    <w:tbl>
      <w:tblPr>
        <w:tblStyle w:val="afa"/>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Rel-18, if your answer is YES. Details are welcome, if possible.</w:t>
            </w:r>
          </w:p>
        </w:tc>
      </w:tr>
    </w:tbl>
    <w:p w14:paraId="5727B70A" w14:textId="77777777" w:rsidR="0057755D" w:rsidRDefault="0057755D">
      <w:pPr>
        <w:jc w:val="both"/>
        <w:rPr>
          <w:sz w:val="22"/>
          <w:szCs w:val="22"/>
          <w:highlight w:val="yellow"/>
          <w:lang w:val="en-US"/>
        </w:rPr>
      </w:pPr>
    </w:p>
    <w:p w14:paraId="29A5CF14" w14:textId="77777777" w:rsidR="0057755D" w:rsidRDefault="00900CAA">
      <w:pPr>
        <w:pStyle w:val="4"/>
        <w:numPr>
          <w:ilvl w:val="3"/>
          <w:numId w:val="4"/>
        </w:numPr>
        <w:ind w:left="426" w:hanging="426"/>
      </w:pPr>
      <w:r>
        <w:lastRenderedPageBreak/>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82"/>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lang w:eastAsia="zh-CN"/>
              </w:rPr>
            </w:pPr>
            <w:r>
              <w:rPr>
                <w:lang w:eastAsia="zh-CN"/>
              </w:rPr>
              <w:t>Company</w:t>
            </w:r>
          </w:p>
        </w:tc>
        <w:tc>
          <w:tcPr>
            <w:tcW w:w="7662" w:type="dxa"/>
            <w:vAlign w:val="center"/>
          </w:tcPr>
          <w:p w14:paraId="7A65B3C2" w14:textId="77777777" w:rsidR="0057755D" w:rsidRDefault="00900CAA">
            <w:pPr>
              <w:jc w:val="center"/>
              <w:rPr>
                <w:lang w:eastAsia="zh-CN"/>
              </w:rPr>
            </w:pPr>
            <w:r>
              <w:rPr>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In summary, we think RAN1 scope should generally be:</w:t>
            </w:r>
          </w:p>
          <w:p w14:paraId="7E099339" w14:textId="77777777" w:rsidR="0057755D" w:rsidRDefault="00900CAA">
            <w:pPr>
              <w:pStyle w:val="aff0"/>
              <w:numPr>
                <w:ilvl w:val="0"/>
                <w:numId w:val="16"/>
              </w:numPr>
              <w:snapToGrid/>
              <w:spacing w:afterAutospacing="0" w:line="240" w:lineRule="auto"/>
              <w:jc w:val="both"/>
              <w:rPr>
                <w:lang w:eastAsia="ja-JP"/>
              </w:rPr>
            </w:pPr>
            <w:r>
              <w:rPr>
                <w:lang w:eastAsia="ja-JP"/>
              </w:rPr>
              <w:t>Study what kind of information exchange between UE and Gnb is missing in order to achieve higher power CA/DC</w:t>
            </w:r>
          </w:p>
          <w:p w14:paraId="5061EC5D" w14:textId="77777777" w:rsidR="0057755D" w:rsidRDefault="00900CAA">
            <w:pPr>
              <w:pStyle w:val="aff0"/>
              <w:numPr>
                <w:ilvl w:val="0"/>
                <w:numId w:val="16"/>
              </w:numPr>
              <w:jc w:val="both"/>
              <w:rPr>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 xml:space="preserve">One potential solution is, as raised by some companies, extending PHR reporting. UCI-based solution may also be considered, but we are open. </w:t>
            </w:r>
          </w:p>
          <w:p w14:paraId="6BD3C5C6" w14:textId="77777777" w:rsidR="0057755D" w:rsidRDefault="00900CAA">
            <w:pPr>
              <w:jc w:val="both"/>
              <w:rPr>
                <w:lang w:eastAsia="ja-JP"/>
              </w:rPr>
            </w:pPr>
            <w:r>
              <w:rPr>
                <w:lang w:eastAsia="ja-JP"/>
              </w:rPr>
              <w:t xml:space="preserve">Note that, similar to other companies, we are not very supportive to have more and more work here either considering TU, other sub-agendas, etc. So we believe the simpler solution would be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lang w:eastAsia="zh-CN"/>
              </w:rPr>
            </w:pPr>
            <w:r>
              <w:rPr>
                <w:lang w:eastAsia="zh-CN"/>
              </w:rPr>
              <w:t>Vivo</w:t>
            </w:r>
          </w:p>
        </w:tc>
        <w:tc>
          <w:tcPr>
            <w:tcW w:w="7662" w:type="dxa"/>
          </w:tcPr>
          <w:p w14:paraId="16AB195F" w14:textId="77777777" w:rsidR="0057755D" w:rsidRDefault="00900CAA">
            <w:pPr>
              <w:jc w:val="both"/>
              <w:rPr>
                <w:lang w:eastAsia="zh-CN"/>
              </w:rPr>
            </w:pPr>
            <w:r>
              <w:rPr>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lang w:eastAsia="zh-CN"/>
              </w:rPr>
            </w:pPr>
            <w:r>
              <w:rPr>
                <w:lang w:eastAsia="zh-CN"/>
              </w:rPr>
              <w:t>Intel</w:t>
            </w:r>
          </w:p>
        </w:tc>
        <w:tc>
          <w:tcPr>
            <w:tcW w:w="7662" w:type="dxa"/>
          </w:tcPr>
          <w:p w14:paraId="4D90D8F8" w14:textId="77777777" w:rsidR="0057755D" w:rsidRDefault="00900CAA">
            <w:pPr>
              <w:jc w:val="both"/>
              <w:rPr>
                <w:lang w:eastAsia="zh-CN"/>
              </w:rPr>
            </w:pPr>
            <w:r>
              <w:rPr>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lang w:eastAsia="zh-CN"/>
              </w:rPr>
            </w:pPr>
            <w:r>
              <w:rPr>
                <w:lang w:eastAsia="zh-CN"/>
              </w:rPr>
              <w:t>QC</w:t>
            </w:r>
          </w:p>
        </w:tc>
        <w:tc>
          <w:tcPr>
            <w:tcW w:w="7662" w:type="dxa"/>
          </w:tcPr>
          <w:p w14:paraId="20F3F3C0" w14:textId="77777777" w:rsidR="0057755D" w:rsidRDefault="00900CAA">
            <w:pPr>
              <w:jc w:val="both"/>
              <w:rPr>
                <w:lang w:eastAsia="zh-CN"/>
              </w:rPr>
            </w:pPr>
            <w:r>
              <w:rPr>
                <w:lang w:eastAsia="zh-CN"/>
              </w:rPr>
              <w:t>Mostly echoing Docomo’s comment.</w:t>
            </w:r>
          </w:p>
          <w:p w14:paraId="49DACBD7" w14:textId="77777777" w:rsidR="0057755D" w:rsidRDefault="00900CAA">
            <w:pPr>
              <w:jc w:val="both"/>
              <w:rPr>
                <w:lang w:eastAsia="zh-CN"/>
              </w:rPr>
            </w:pPr>
            <w:r>
              <w:rPr>
                <w:lang w:eastAsia="zh-CN"/>
              </w:rPr>
              <w:t>Is any scheduler assistance needed to enable/activate or support UL-CA operations? Does PHR framework need any updates? Would Gnb like to have more information on UE’s energy budget per carrier?</w:t>
            </w:r>
          </w:p>
          <w:p w14:paraId="69CACEB2" w14:textId="77777777" w:rsidR="0057755D" w:rsidRDefault="00900CAA">
            <w:pPr>
              <w:jc w:val="both"/>
              <w:rPr>
                <w:lang w:eastAsia="zh-CN"/>
              </w:rPr>
            </w:pPr>
            <w:r>
              <w:rPr>
                <w:lang w:eastAsia="zh-CN"/>
              </w:rPr>
              <w:t xml:space="preserve">We understand this is the first meeting. We want companies to be given a chance to consult with their scheduler/implementation teams to figure out what may be useful here. Lets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lang w:eastAsia="zh-CN"/>
              </w:rPr>
            </w:pPr>
            <w:r>
              <w:rPr>
                <w:lang w:eastAsia="zh-CN"/>
              </w:rPr>
              <w:t>Apple</w:t>
            </w:r>
          </w:p>
        </w:tc>
        <w:tc>
          <w:tcPr>
            <w:tcW w:w="7662" w:type="dxa"/>
          </w:tcPr>
          <w:p w14:paraId="06E4FA3F" w14:textId="77777777" w:rsidR="0057755D" w:rsidRDefault="00900CAA">
            <w:pPr>
              <w:jc w:val="both"/>
              <w:rPr>
                <w:lang w:eastAsia="zh-CN"/>
              </w:rPr>
            </w:pPr>
            <w:r>
              <w:rPr>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lang w:eastAsia="zh-CN"/>
              </w:rPr>
            </w:pPr>
            <w:r>
              <w:rPr>
                <w:rFonts w:hint="eastAsia"/>
                <w:lang w:eastAsia="zh-CN"/>
              </w:rPr>
              <w:t>O</w:t>
            </w:r>
            <w:r>
              <w:rPr>
                <w:lang w:eastAsia="zh-CN"/>
              </w:rPr>
              <w:t>PPO</w:t>
            </w:r>
          </w:p>
        </w:tc>
        <w:tc>
          <w:tcPr>
            <w:tcW w:w="7662" w:type="dxa"/>
          </w:tcPr>
          <w:p w14:paraId="43B18B3F" w14:textId="77777777" w:rsidR="0057755D" w:rsidRDefault="00900CAA">
            <w:pPr>
              <w:jc w:val="both"/>
              <w:rPr>
                <w:lang w:eastAsia="zh-CN"/>
              </w:rPr>
            </w:pPr>
            <w:r>
              <w:rPr>
                <w:rFonts w:hint="eastAsia"/>
                <w:lang w:eastAsia="zh-CN"/>
              </w:rPr>
              <w:t>N</w:t>
            </w:r>
            <w:r>
              <w:rPr>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lang w:eastAsia="zh-CN"/>
              </w:rPr>
            </w:pPr>
            <w:r>
              <w:rPr>
                <w:rFonts w:hint="eastAsia"/>
                <w:lang w:eastAsia="ja-JP"/>
              </w:rPr>
              <w:t>F</w:t>
            </w:r>
            <w:r>
              <w:rPr>
                <w:lang w:eastAsia="ja-JP"/>
              </w:rPr>
              <w:t xml:space="preserve">or RAN1’s scope, we agree with Docomo. On the other hand, we prefer to discuss what the issue with the existing </w:t>
            </w:r>
            <w:r>
              <w:rPr>
                <w:lang w:eastAsia="ja-JP"/>
              </w:rPr>
              <w:pgNum/>
            </w:r>
            <w:r>
              <w:rPr>
                <w:lang w:eastAsia="ja-JP"/>
              </w:rPr>
              <w:t>ignalling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lang w:eastAsia="zh-CN"/>
              </w:rPr>
            </w:pPr>
            <w:r>
              <w:rPr>
                <w:rFonts w:hint="eastAsia"/>
                <w:lang w:eastAsia="zh-CN"/>
              </w:rPr>
              <w:t>Z</w:t>
            </w:r>
            <w:r>
              <w:rPr>
                <w:lang w:eastAsia="zh-CN"/>
              </w:rPr>
              <w:t>TE</w:t>
            </w:r>
          </w:p>
        </w:tc>
        <w:tc>
          <w:tcPr>
            <w:tcW w:w="7662" w:type="dxa"/>
          </w:tcPr>
          <w:p w14:paraId="7512E8E1" w14:textId="77777777" w:rsidR="0057755D" w:rsidRDefault="00900CAA">
            <w:pPr>
              <w:jc w:val="both"/>
              <w:rPr>
                <w:lang w:eastAsia="zh-CN"/>
              </w:rPr>
            </w:pPr>
            <w:r>
              <w:rPr>
                <w:rFonts w:hint="eastAsia"/>
                <w:lang w:eastAsia="zh-CN"/>
              </w:rPr>
              <w:t>F</w:t>
            </w:r>
            <w:r>
              <w:rPr>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lang w:eastAsia="zh-CN"/>
              </w:rPr>
            </w:pPr>
            <w:r>
              <w:rPr>
                <w:lang w:eastAsia="zh-CN"/>
              </w:rPr>
              <w:t>InterDigital</w:t>
            </w:r>
          </w:p>
        </w:tc>
        <w:tc>
          <w:tcPr>
            <w:tcW w:w="7662" w:type="dxa"/>
          </w:tcPr>
          <w:p w14:paraId="69B33472" w14:textId="77777777" w:rsidR="0057755D" w:rsidRDefault="00900CAA">
            <w:pPr>
              <w:jc w:val="both"/>
              <w:rPr>
                <w:lang w:eastAsia="zh-CN"/>
              </w:rPr>
            </w:pPr>
            <w:r>
              <w:rPr>
                <w:lang w:eastAsia="zh-CN"/>
              </w:rPr>
              <w:t>Agree with DOCOMO and QC. It seems difficult to achieve significant benefit with this feature without providing 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lang w:eastAsia="ja-JP"/>
              </w:rPr>
            </w:pPr>
            <w:r>
              <w:rPr>
                <w:lang w:eastAsia="ja-JP"/>
              </w:rPr>
              <w:t>Ericsson</w:t>
            </w:r>
          </w:p>
        </w:tc>
        <w:tc>
          <w:tcPr>
            <w:tcW w:w="7662" w:type="dxa"/>
          </w:tcPr>
          <w:p w14:paraId="31FB4AC0" w14:textId="77777777" w:rsidR="0057755D" w:rsidRDefault="00900CAA">
            <w:pPr>
              <w:jc w:val="both"/>
              <w:rPr>
                <w:lang w:eastAsia="ja-JP"/>
              </w:rPr>
            </w:pPr>
            <w:r>
              <w:rPr>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aff0"/>
              <w:numPr>
                <w:ilvl w:val="0"/>
                <w:numId w:val="16"/>
              </w:numPr>
              <w:snapToGrid/>
              <w:spacing w:afterAutospacing="0" w:line="240" w:lineRule="auto"/>
              <w:jc w:val="both"/>
              <w:rPr>
                <w:lang w:eastAsia="ja-JP"/>
              </w:rPr>
            </w:pPr>
            <w:r>
              <w:rPr>
                <w:lang w:eastAsia="ja-JP"/>
              </w:rPr>
              <w:t>Study what kind of information exchange between UE and gNB is missing in order to achieve higher power CA/DC</w:t>
            </w:r>
          </w:p>
          <w:p w14:paraId="5D2D4DCA" w14:textId="77777777" w:rsidR="00900CAA" w:rsidRPr="00ED3E73" w:rsidRDefault="00900CAA" w:rsidP="00900CAA">
            <w:pPr>
              <w:pStyle w:val="aff0"/>
              <w:numPr>
                <w:ilvl w:val="0"/>
                <w:numId w:val="16"/>
              </w:numPr>
              <w:jc w:val="both"/>
              <w:rPr>
                <w:lang w:eastAsia="ja-JP"/>
              </w:rPr>
            </w:pPr>
            <w:r>
              <w:rPr>
                <w:lang w:eastAsia="ja-JP"/>
              </w:rPr>
              <w:lastRenderedPageBreak/>
              <w:t>Study how to achieve such information exchange</w:t>
            </w:r>
          </w:p>
          <w:p w14:paraId="42832074" w14:textId="2E0E3765" w:rsidR="00900CAA" w:rsidRDefault="00900CAA" w:rsidP="00900CAA">
            <w:pPr>
              <w:jc w:val="both"/>
              <w:rPr>
                <w:lang w:eastAsia="ja-JP"/>
              </w:rPr>
            </w:pPr>
            <w:r w:rsidRPr="00CC4542">
              <w:rPr>
                <w:lang w:eastAsia="ja-JP"/>
              </w:rPr>
              <w:t>UE to inform a gNB of regarding RF exposure information</w:t>
            </w:r>
            <w:r>
              <w:rPr>
                <w:lang w:eastAsia="ja-JP"/>
              </w:rPr>
              <w:t xml:space="preserve"> </w:t>
            </w:r>
            <w:r w:rsidRPr="00CC4542">
              <w:rPr>
                <w:lang w:eastAsia="ja-JP"/>
              </w:rPr>
              <w:t>(</w:t>
            </w:r>
            <w:r>
              <w:rPr>
                <w:lang w:eastAsia="ja-JP"/>
              </w:rPr>
              <w:t>e</w:t>
            </w:r>
            <w:r w:rsidRPr="00CC4542">
              <w:rPr>
                <w:lang w:eastAsia="ja-JP"/>
              </w:rPr>
              <w:t>x; cumulative transmit power and energy budget) is not required about the existing specification. Which may cause UE autonomous Tx suspension due to SAR limit. This will result in an inconvenience at the gNB scheduler.</w:t>
            </w:r>
            <w:r>
              <w:rPr>
                <w:lang w:eastAsia="ja-JP"/>
              </w:rPr>
              <w:t xml:space="preserve"> </w:t>
            </w:r>
            <w:r w:rsidRPr="00590DD7">
              <w:rPr>
                <w:lang w:eastAsia="ja-JP"/>
              </w:rPr>
              <w:t>From the gNB's point of view, the lack of information needed for scheduling is a problem and should be discussed in RAN1</w:t>
            </w:r>
            <w:r>
              <w:rPr>
                <w:lang w:eastAsia="ja-JP"/>
              </w:rPr>
              <w:t>.</w:t>
            </w:r>
          </w:p>
        </w:tc>
      </w:tr>
      <w:tr w:rsidR="00C22F00" w:rsidRPr="00C22F00" w14:paraId="3DFD963F" w14:textId="77777777" w:rsidTr="00C22F00">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27D8EAAE" w14:textId="77777777" w:rsidR="00C22F00" w:rsidRDefault="00C22F00">
            <w:pPr>
              <w:spacing w:afterAutospacing="0"/>
              <w:jc w:val="both"/>
            </w:pPr>
            <w:r>
              <w:lastRenderedPageBreak/>
              <w:t>Samsung</w:t>
            </w:r>
          </w:p>
        </w:tc>
        <w:tc>
          <w:tcPr>
            <w:tcW w:w="7662" w:type="dxa"/>
            <w:tcBorders>
              <w:top w:val="single" w:sz="6" w:space="0" w:color="000080"/>
              <w:left w:val="single" w:sz="6" w:space="0" w:color="000080"/>
              <w:bottom w:val="single" w:sz="6" w:space="0" w:color="000080"/>
              <w:right w:val="single" w:sz="6" w:space="0" w:color="000080"/>
            </w:tcBorders>
            <w:hideMark/>
          </w:tcPr>
          <w:p w14:paraId="47AFCAA2" w14:textId="77777777" w:rsidR="00C22F00" w:rsidRDefault="00C22F00">
            <w:pPr>
              <w:spacing w:afterAutospacing="0"/>
              <w:jc w:val="both"/>
            </w:pPr>
            <w:r>
              <w:t>The answer to this question depends on several aspects, including network implementation and scheduling, and performance benefits. Specification impact is also an additional aspect. It needs careful consideration of all these aspects before considering solutions.</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4B59115C" w14:textId="04740F24" w:rsidR="00310A6E" w:rsidRDefault="00310A6E" w:rsidP="005B3966">
      <w:pPr>
        <w:pStyle w:val="4"/>
        <w:numPr>
          <w:ilvl w:val="3"/>
          <w:numId w:val="4"/>
        </w:numPr>
      </w:pPr>
      <w:r>
        <w:t>Second round of discussions</w:t>
      </w:r>
    </w:p>
    <w:p w14:paraId="07EC0477" w14:textId="09AE18E6" w:rsidR="001C4F90" w:rsidRDefault="00771A67" w:rsidP="005B3966">
      <w:r>
        <w:t>Thank you for adding your views</w:t>
      </w:r>
      <w:r w:rsidR="009462B1">
        <w:t xml:space="preserve">. As commented in Section 2.2.1, </w:t>
      </w:r>
      <w:r w:rsidR="00D112CE">
        <w:t>which is partially repeated here for simplicity</w:t>
      </w:r>
      <w:r w:rsidR="00C070CF">
        <w:t>, that is</w:t>
      </w:r>
    </w:p>
    <w:p w14:paraId="2B204EEB" w14:textId="7FE0CF90" w:rsidR="001C4F90" w:rsidRDefault="001C4F90" w:rsidP="001C4F90">
      <w:pPr>
        <w:jc w:val="both"/>
      </w:pPr>
      <w:r>
        <w:t>Given:</w:t>
      </w:r>
    </w:p>
    <w:p w14:paraId="1180608B" w14:textId="77777777" w:rsidR="001C4F90" w:rsidRDefault="001C4F90" w:rsidP="001C4F90">
      <w:pPr>
        <w:pStyle w:val="aff0"/>
        <w:numPr>
          <w:ilvl w:val="0"/>
          <w:numId w:val="68"/>
        </w:numPr>
        <w:jc w:val="both"/>
      </w:pPr>
      <w:r>
        <w:t xml:space="preserve">what was observed during the first round of discussion, </w:t>
      </w:r>
    </w:p>
    <w:p w14:paraId="05047FCE" w14:textId="77777777" w:rsidR="001C4F90" w:rsidRDefault="001C4F90" w:rsidP="001C4F90">
      <w:pPr>
        <w:pStyle w:val="aff0"/>
        <w:numPr>
          <w:ilvl w:val="0"/>
          <w:numId w:val="68"/>
        </w:numPr>
        <w:jc w:val="both"/>
      </w:pPr>
      <w:r>
        <w:t xml:space="preserve">the fact that this objective </w:t>
      </w:r>
      <w:r w:rsidRPr="00B05FFC">
        <w:rPr>
          <w:u w:val="single"/>
        </w:rPr>
        <w:t>will not be deprioritized</w:t>
      </w:r>
      <w:r>
        <w:t>, as per previous discussion,</w:t>
      </w:r>
    </w:p>
    <w:p w14:paraId="18A7A402" w14:textId="77777777" w:rsidR="001C4F90" w:rsidRDefault="001C4F90" w:rsidP="001C4F90">
      <w:pPr>
        <w:pStyle w:val="aff0"/>
        <w:numPr>
          <w:ilvl w:val="0"/>
          <w:numId w:val="68"/>
        </w:numPr>
        <w:jc w:val="both"/>
      </w:pPr>
      <w:r>
        <w:t>the proposal made by at the least 4 companies,</w:t>
      </w:r>
    </w:p>
    <w:p w14:paraId="724B8D9B" w14:textId="764F0AB8" w:rsidR="001C4F90" w:rsidRDefault="001C4F90" w:rsidP="001C4F90">
      <w:pPr>
        <w:jc w:val="both"/>
      </w:pPr>
      <w:r>
        <w:t xml:space="preserve">I think it is fair to put forward an open proposal related to what RAN1 should do for this objective. </w:t>
      </w:r>
    </w:p>
    <w:p w14:paraId="45313D69" w14:textId="77AAF1F9" w:rsidR="00CE5BE4" w:rsidRDefault="00643CC8" w:rsidP="00643CC8">
      <w:pPr>
        <w:jc w:val="both"/>
      </w:pPr>
      <w:r>
        <w:t>The proposal follows.</w:t>
      </w:r>
    </w:p>
    <w:p w14:paraId="1F0DEF73" w14:textId="77777777" w:rsidR="00CE5BE4" w:rsidRPr="00EE5C06" w:rsidRDefault="00CE5BE4" w:rsidP="00CE5BE4">
      <w:pPr>
        <w:rPr>
          <w:b/>
          <w:sz w:val="22"/>
          <w:szCs w:val="22"/>
          <w:highlight w:val="yellow"/>
          <w:lang w:val="en-US"/>
        </w:rPr>
      </w:pPr>
      <w:r w:rsidRPr="00EE5C06">
        <w:rPr>
          <w:b/>
          <w:sz w:val="22"/>
          <w:szCs w:val="22"/>
          <w:highlight w:val="yellow"/>
          <w:lang w:val="en-US"/>
        </w:rPr>
        <w:t>FL’s proposal 13</w:t>
      </w:r>
    </w:p>
    <w:p w14:paraId="74A7D761" w14:textId="23B7DA31" w:rsidR="00CE5BE4" w:rsidRPr="00EE5C06" w:rsidRDefault="00CE5BE4" w:rsidP="00CE5BE4">
      <w:pPr>
        <w:jc w:val="both"/>
        <w:rPr>
          <w:highlight w:val="yellow"/>
        </w:rPr>
      </w:pPr>
      <w:r w:rsidRPr="00EE5C06">
        <w:rPr>
          <w:highlight w:val="yellow"/>
        </w:rPr>
        <w:t xml:space="preserve">For enhancements </w:t>
      </w:r>
      <w:r w:rsidR="00AA51E3">
        <w:rPr>
          <w:highlight w:val="yellow"/>
        </w:rPr>
        <w:t>to realize</w:t>
      </w:r>
      <w:r w:rsidRPr="00EE5C06">
        <w:rPr>
          <w:highlight w:val="yellow"/>
        </w:rPr>
        <w:t xml:space="preserve"> increasing UE power high limit for CA and DC, RAN1 will study</w:t>
      </w:r>
    </w:p>
    <w:p w14:paraId="65FEA4D0" w14:textId="77777777" w:rsidR="00CE5BE4" w:rsidRPr="00EE5C06" w:rsidRDefault="00CE5BE4" w:rsidP="00CE5BE4">
      <w:pPr>
        <w:pStyle w:val="aff0"/>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Pr>
          <w:highlight w:val="yellow"/>
          <w:lang w:eastAsia="ja-JP"/>
        </w:rPr>
        <w:t xml:space="preserve">at gNB </w:t>
      </w:r>
      <w:r w:rsidRPr="00EE5C06">
        <w:rPr>
          <w:highlight w:val="yellow"/>
          <w:lang w:eastAsia="ja-JP"/>
        </w:rPr>
        <w:t>to achieve higher power CA/DC.</w:t>
      </w:r>
    </w:p>
    <w:p w14:paraId="598B8E68" w14:textId="2DA4D1A9" w:rsidR="00387878" w:rsidRPr="00CF4428" w:rsidRDefault="00CE5BE4" w:rsidP="00CF4428">
      <w:pPr>
        <w:pStyle w:val="aff0"/>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w:t>
      </w:r>
      <w:r w:rsidR="00CF4428">
        <w:rPr>
          <w:highlight w:val="yellow"/>
          <w:lang w:eastAsia="ja-JP"/>
        </w:rPr>
        <w:t xml:space="preserve">, and </w:t>
      </w:r>
      <w:r w:rsidR="00F26B72">
        <w:rPr>
          <w:highlight w:val="yellow"/>
          <w:lang w:eastAsia="ja-JP"/>
        </w:rPr>
        <w:t>w</w:t>
      </w:r>
      <w:r w:rsidR="00CF4428">
        <w:rPr>
          <w:highlight w:val="yellow"/>
          <w:lang w:eastAsia="ja-JP"/>
        </w:rPr>
        <w:t>hat is the spec impact.</w:t>
      </w:r>
    </w:p>
    <w:p w14:paraId="76DA280C" w14:textId="77777777" w:rsidR="00CE5BE4" w:rsidRPr="00EE5C06" w:rsidRDefault="00CE5BE4" w:rsidP="00CE5BE4">
      <w:pPr>
        <w:pStyle w:val="aff0"/>
        <w:ind w:left="1440"/>
        <w:jc w:val="both"/>
        <w:rPr>
          <w:highlight w:val="yellow"/>
          <w:lang w:eastAsia="ja-JP"/>
        </w:rPr>
      </w:pPr>
    </w:p>
    <w:p w14:paraId="2A3F4AF9" w14:textId="77777777" w:rsidR="00CE5BE4" w:rsidRDefault="00CE5BE4" w:rsidP="00CE5BE4">
      <w:pPr>
        <w:jc w:val="both"/>
        <w:rPr>
          <w:lang w:eastAsia="ja-JP"/>
        </w:rPr>
      </w:pPr>
      <w:r>
        <w:rPr>
          <w:lang w:eastAsia="ja-JP"/>
        </w:rPr>
        <w:t xml:space="preserve">I think the above proposal gives the possibility to all interested companies to study the problem at hand with a clear scope and propose results of this study in their contributions. </w:t>
      </w:r>
    </w:p>
    <w:p w14:paraId="592BFA9D" w14:textId="0D11A2E1" w:rsidR="00CE5BE4" w:rsidRDefault="00CE5BE4" w:rsidP="00CE5BE4">
      <w:pPr>
        <w:jc w:val="both"/>
        <w:rPr>
          <w:lang w:eastAsia="ja-JP"/>
        </w:rPr>
      </w:pPr>
      <w:r>
        <w:rPr>
          <w:lang w:eastAsia="ja-JP"/>
        </w:rPr>
        <w:t xml:space="preserve">This seems fair to </w:t>
      </w:r>
      <w:r w:rsidR="000D7D85">
        <w:rPr>
          <w:lang w:eastAsia="ja-JP"/>
        </w:rPr>
        <w:t>FL</w:t>
      </w:r>
      <w:r>
        <w:rPr>
          <w:lang w:eastAsia="ja-JP"/>
        </w:rPr>
        <w:t xml:space="preserve"> and may ensure that RAN1 makes a good use of allocated time for this objective while waiting for future input from RAN4, if any.</w:t>
      </w:r>
    </w:p>
    <w:p w14:paraId="073A2FCE" w14:textId="77777777" w:rsidR="00CE5BE4" w:rsidRDefault="00CE5BE4" w:rsidP="00CE5BE4">
      <w:pPr>
        <w:jc w:val="both"/>
        <w:rPr>
          <w:lang w:eastAsia="ja-JP"/>
        </w:rPr>
      </w:pPr>
      <w:r>
        <w:rPr>
          <w:lang w:eastAsia="ja-JP"/>
        </w:rPr>
        <w:t xml:space="preserve">In this context, it should be noted that most companies who commented in Section 2.1.2 are not agreeing that an LS out from RAN1 to RAN4 is needed as present. For this reason, I will not pursue this direction for the time being (in this meeting, of course) for the sake of an efficient use of our time, unless a change of majority view is observed in comments to FL’s proposal 13. If this is the case, Section 2.1.2 will be reopened in the next round. </w:t>
      </w:r>
    </w:p>
    <w:p w14:paraId="5E48B259" w14:textId="77777777" w:rsidR="00CE5BE4" w:rsidRPr="00EE5C06" w:rsidRDefault="00CE5BE4" w:rsidP="00CE5BE4">
      <w:pPr>
        <w:rPr>
          <w:b/>
          <w:sz w:val="22"/>
          <w:szCs w:val="22"/>
          <w:highlight w:val="yellow"/>
          <w:lang w:val="en-US"/>
        </w:rPr>
      </w:pPr>
      <w:r>
        <w:t xml:space="preserve">Companies are invited to input their views on </w:t>
      </w:r>
      <w:r w:rsidRPr="00EE5C06">
        <w:rPr>
          <w:b/>
          <w:sz w:val="22"/>
          <w:szCs w:val="22"/>
          <w:highlight w:val="yellow"/>
          <w:lang w:val="en-US"/>
        </w:rPr>
        <w:t>FL’s proposal 13</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25EEE93C" w14:textId="79E42825" w:rsidR="00CE5BE4" w:rsidRDefault="00863B2C" w:rsidP="00863B2C">
      <w:pPr>
        <w:tabs>
          <w:tab w:val="left" w:pos="1632"/>
        </w:tabs>
      </w:pPr>
      <w:r>
        <w:tab/>
      </w:r>
    </w:p>
    <w:p w14:paraId="597661A9" w14:textId="77777777" w:rsidR="00CE5BE4" w:rsidRPr="00E23506" w:rsidRDefault="00CE5BE4" w:rsidP="00CE5BE4">
      <w:pPr>
        <w:jc w:val="center"/>
        <w:rPr>
          <w:b/>
          <w:bCs/>
          <w:sz w:val="28"/>
          <w:szCs w:val="28"/>
        </w:rPr>
      </w:pPr>
      <w:r>
        <w:rPr>
          <w:b/>
          <w:bCs/>
          <w:sz w:val="28"/>
          <w:szCs w:val="28"/>
          <w:highlight w:val="yellow"/>
        </w:rPr>
        <w:t>FL’s proposal 13</w:t>
      </w:r>
    </w:p>
    <w:tbl>
      <w:tblPr>
        <w:tblStyle w:val="82"/>
        <w:tblW w:w="9639" w:type="dxa"/>
        <w:tblLook w:val="04A0" w:firstRow="1" w:lastRow="0" w:firstColumn="1" w:lastColumn="0" w:noHBand="0" w:noVBand="1"/>
      </w:tblPr>
      <w:tblGrid>
        <w:gridCol w:w="1977"/>
        <w:gridCol w:w="7662"/>
      </w:tblGrid>
      <w:tr w:rsidR="00CE5BE4" w14:paraId="61E539C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D8D7972" w14:textId="77777777" w:rsidR="00CE5BE4" w:rsidRDefault="00CE5BE4" w:rsidP="006138BF">
            <w:pPr>
              <w:jc w:val="center"/>
              <w:rPr>
                <w:lang w:eastAsia="zh-CN"/>
              </w:rPr>
            </w:pPr>
            <w:r>
              <w:rPr>
                <w:lang w:eastAsia="zh-CN"/>
              </w:rPr>
              <w:t>Company</w:t>
            </w:r>
          </w:p>
        </w:tc>
        <w:tc>
          <w:tcPr>
            <w:tcW w:w="7662" w:type="dxa"/>
            <w:vAlign w:val="center"/>
          </w:tcPr>
          <w:p w14:paraId="2778D738" w14:textId="77777777" w:rsidR="00CE5BE4" w:rsidRDefault="00CE5BE4" w:rsidP="006138BF">
            <w:pPr>
              <w:jc w:val="center"/>
              <w:rPr>
                <w:lang w:eastAsia="zh-CN"/>
              </w:rPr>
            </w:pPr>
            <w:r>
              <w:rPr>
                <w:lang w:eastAsia="zh-CN"/>
              </w:rPr>
              <w:t>Answer/Views</w:t>
            </w:r>
          </w:p>
        </w:tc>
      </w:tr>
      <w:tr w:rsidR="00CE5BE4" w14:paraId="3D2A6C8F" w14:textId="77777777" w:rsidTr="006138BF">
        <w:trPr>
          <w:trHeight w:val="313"/>
        </w:trPr>
        <w:tc>
          <w:tcPr>
            <w:tcW w:w="1977" w:type="dxa"/>
          </w:tcPr>
          <w:p w14:paraId="31E6C7EF" w14:textId="656EBAF9" w:rsidR="00CE5BE4" w:rsidRDefault="006E4B88" w:rsidP="006138BF">
            <w:pPr>
              <w:jc w:val="both"/>
              <w:rPr>
                <w:lang w:eastAsia="ja-JP"/>
              </w:rPr>
            </w:pPr>
            <w:r>
              <w:rPr>
                <w:lang w:eastAsia="ja-JP"/>
              </w:rPr>
              <w:t>QC</w:t>
            </w:r>
          </w:p>
        </w:tc>
        <w:tc>
          <w:tcPr>
            <w:tcW w:w="7662" w:type="dxa"/>
          </w:tcPr>
          <w:p w14:paraId="7D90F596" w14:textId="403DDDBA" w:rsidR="00561114" w:rsidRDefault="006E4B88" w:rsidP="00561114">
            <w:pPr>
              <w:jc w:val="both"/>
              <w:rPr>
                <w:lang w:eastAsia="ja-JP"/>
              </w:rPr>
            </w:pPr>
            <w:r>
              <w:rPr>
                <w:lang w:eastAsia="ja-JP"/>
              </w:rPr>
              <w:t xml:space="preserve">Support. This serves as a good starting point to see if RAN1 can pursue any useful enhancements in this context. </w:t>
            </w:r>
          </w:p>
        </w:tc>
      </w:tr>
      <w:tr w:rsidR="00CE5BE4" w14:paraId="5869D702" w14:textId="77777777" w:rsidTr="006138BF">
        <w:trPr>
          <w:trHeight w:val="313"/>
        </w:trPr>
        <w:tc>
          <w:tcPr>
            <w:tcW w:w="1977" w:type="dxa"/>
          </w:tcPr>
          <w:p w14:paraId="1F938789" w14:textId="2851D240" w:rsidR="00CE5BE4" w:rsidRPr="00BE2CB7" w:rsidRDefault="00BE2CB7" w:rsidP="006138BF">
            <w:pPr>
              <w:jc w:val="both"/>
              <w:rPr>
                <w:rFonts w:eastAsia="MS Mincho"/>
                <w:lang w:eastAsia="ja-JP"/>
              </w:rPr>
            </w:pPr>
            <w:r>
              <w:rPr>
                <w:rFonts w:eastAsia="MS Mincho" w:hint="eastAsia"/>
                <w:lang w:eastAsia="ja-JP"/>
              </w:rPr>
              <w:t>F</w:t>
            </w:r>
            <w:r>
              <w:rPr>
                <w:rFonts w:eastAsia="MS Mincho"/>
                <w:lang w:eastAsia="ja-JP"/>
              </w:rPr>
              <w:t>ujitsu</w:t>
            </w:r>
          </w:p>
        </w:tc>
        <w:tc>
          <w:tcPr>
            <w:tcW w:w="7662" w:type="dxa"/>
          </w:tcPr>
          <w:p w14:paraId="79C36796" w14:textId="0B3AC742" w:rsidR="00CE5BE4" w:rsidRPr="00BE2CB7" w:rsidRDefault="00BE2CB7" w:rsidP="006138BF">
            <w:pPr>
              <w:jc w:val="both"/>
              <w:rPr>
                <w:rFonts w:eastAsia="MS Mincho"/>
                <w:lang w:eastAsia="ja-JP"/>
              </w:rPr>
            </w:pPr>
            <w:r>
              <w:rPr>
                <w:rFonts w:eastAsia="MS Mincho" w:hint="eastAsia"/>
                <w:lang w:eastAsia="ja-JP"/>
              </w:rPr>
              <w:t>W</w:t>
            </w:r>
            <w:r>
              <w:rPr>
                <w:rFonts w:eastAsia="MS Mincho"/>
                <w:lang w:eastAsia="ja-JP"/>
              </w:rPr>
              <w:t>e support FL’s proposal.</w:t>
            </w:r>
          </w:p>
        </w:tc>
      </w:tr>
      <w:tr w:rsidR="00CE5BE4" w14:paraId="5D40CA60" w14:textId="77777777" w:rsidTr="006138BF">
        <w:trPr>
          <w:trHeight w:val="313"/>
        </w:trPr>
        <w:tc>
          <w:tcPr>
            <w:tcW w:w="1977" w:type="dxa"/>
          </w:tcPr>
          <w:p w14:paraId="6F6A48C2" w14:textId="75B27310" w:rsidR="00CE5BE4" w:rsidRDefault="000549B7" w:rsidP="006138BF">
            <w:pPr>
              <w:jc w:val="both"/>
              <w:rPr>
                <w:lang w:eastAsia="zh-CN"/>
              </w:rPr>
            </w:pPr>
            <w:r>
              <w:rPr>
                <w:lang w:eastAsia="zh-CN"/>
              </w:rPr>
              <w:lastRenderedPageBreak/>
              <w:t>DOCOMO</w:t>
            </w:r>
          </w:p>
        </w:tc>
        <w:tc>
          <w:tcPr>
            <w:tcW w:w="7662" w:type="dxa"/>
          </w:tcPr>
          <w:p w14:paraId="5B761CEE" w14:textId="54F438A9" w:rsidR="00CE5BE4" w:rsidRPr="000549B7" w:rsidRDefault="000549B7" w:rsidP="006138BF">
            <w:pPr>
              <w:jc w:val="both"/>
              <w:rPr>
                <w:rFonts w:eastAsia="MS Mincho"/>
                <w:lang w:eastAsia="ja-JP"/>
              </w:rPr>
            </w:pPr>
            <w:r>
              <w:rPr>
                <w:rFonts w:eastAsia="MS Mincho" w:hint="eastAsia"/>
                <w:lang w:eastAsia="ja-JP"/>
              </w:rPr>
              <w:t>W</w:t>
            </w:r>
            <w:r>
              <w:rPr>
                <w:rFonts w:eastAsia="MS Mincho"/>
                <w:lang w:eastAsia="ja-JP"/>
              </w:rPr>
              <w:t xml:space="preserve">e support FL’s proposal. </w:t>
            </w:r>
          </w:p>
        </w:tc>
      </w:tr>
      <w:tr w:rsidR="00863B2C" w14:paraId="50F801CA" w14:textId="77777777" w:rsidTr="00863B2C">
        <w:trPr>
          <w:trHeight w:val="313"/>
        </w:trPr>
        <w:tc>
          <w:tcPr>
            <w:tcW w:w="1977" w:type="dxa"/>
          </w:tcPr>
          <w:p w14:paraId="237BC7DB" w14:textId="77777777" w:rsidR="00863B2C" w:rsidRDefault="00863B2C" w:rsidP="00E05670">
            <w:pPr>
              <w:jc w:val="both"/>
              <w:rPr>
                <w:lang w:eastAsia="zh-CN"/>
              </w:rPr>
            </w:pPr>
            <w:r>
              <w:rPr>
                <w:lang w:eastAsia="zh-CN"/>
              </w:rPr>
              <w:t>Ericsson</w:t>
            </w:r>
          </w:p>
        </w:tc>
        <w:tc>
          <w:tcPr>
            <w:tcW w:w="7662" w:type="dxa"/>
          </w:tcPr>
          <w:p w14:paraId="5EAECF95" w14:textId="646BDFA3" w:rsidR="00863B2C" w:rsidRDefault="00863B2C" w:rsidP="00E05670">
            <w:pPr>
              <w:jc w:val="both"/>
              <w:rPr>
                <w:lang w:eastAsia="zh-CN"/>
              </w:rPr>
            </w:pPr>
            <w:r>
              <w:rPr>
                <w:lang w:eastAsia="zh-CN"/>
              </w:rPr>
              <w:t xml:space="preserve">Support in principle but we might clarify.  If I understand correctly, the idea is to improve the knowledge of available UE power in the network, allowing better scheduling and more efficient operation / better network performance.  As written, the enhancements could be possibly be misread to be needed at gNB only, rather than enhancements to messaging affecting both the UE and gNB.  Also, the idea is not to increase the power already defined for </w:t>
            </w:r>
            <w:r w:rsidRPr="000A74DA">
              <w:rPr>
                <w:lang w:eastAsia="zh-CN"/>
              </w:rPr>
              <w:t>UE power high limit</w:t>
            </w:r>
            <w:r>
              <w:rPr>
                <w:lang w:eastAsia="zh-CN"/>
              </w:rPr>
              <w:t xml:space="preserve"> feature, so higher power is not achieved, just when it is available is better known.</w:t>
            </w:r>
            <w:r w:rsidR="00724711">
              <w:rPr>
                <w:lang w:eastAsia="zh-CN"/>
              </w:rPr>
              <w:t xml:space="preserve"> </w:t>
            </w:r>
            <w:r w:rsidR="00724711" w:rsidRPr="00724711">
              <w:rPr>
                <w:color w:val="FF0000"/>
                <w:u w:val="single"/>
                <w:lang w:eastAsia="zh-CN"/>
              </w:rPr>
              <w:t>Suggest</w:t>
            </w:r>
            <w:r w:rsidR="00724711">
              <w:rPr>
                <w:color w:val="FF0000"/>
                <w:u w:val="single"/>
                <w:lang w:eastAsia="zh-CN"/>
              </w:rPr>
              <w:t>:</w:t>
            </w:r>
          </w:p>
          <w:p w14:paraId="735E7BB7" w14:textId="77777777" w:rsidR="00863B2C" w:rsidRPr="00EE5C06" w:rsidRDefault="00863B2C" w:rsidP="00E05670">
            <w:pPr>
              <w:jc w:val="both"/>
              <w:rPr>
                <w:highlight w:val="yellow"/>
              </w:rPr>
            </w:pPr>
            <w:r w:rsidRPr="00EE5C06">
              <w:rPr>
                <w:highlight w:val="yellow"/>
              </w:rPr>
              <w:t xml:space="preserve">For enhancements </w:t>
            </w:r>
            <w:r>
              <w:rPr>
                <w:highlight w:val="yellow"/>
              </w:rPr>
              <w:t>to realize</w:t>
            </w:r>
            <w:r w:rsidRPr="00EE5C06">
              <w:rPr>
                <w:highlight w:val="yellow"/>
              </w:rPr>
              <w:t xml:space="preserve"> increasing UE power high limit for CA and DC, RAN1 will study</w:t>
            </w:r>
          </w:p>
          <w:p w14:paraId="0ABD0D9A" w14:textId="77777777" w:rsidR="00863B2C" w:rsidRPr="00EE5C06" w:rsidRDefault="00863B2C" w:rsidP="00E05670">
            <w:pPr>
              <w:pStyle w:val="aff0"/>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sidRPr="00CA154C">
              <w:rPr>
                <w:strike/>
                <w:color w:val="FF0000"/>
                <w:highlight w:val="yellow"/>
                <w:lang w:eastAsia="ja-JP"/>
              </w:rPr>
              <w:t>at gNB to achieve</w:t>
            </w:r>
            <w:r w:rsidRPr="00CA154C">
              <w:rPr>
                <w:color w:val="FF0000"/>
                <w:highlight w:val="yellow"/>
                <w:lang w:eastAsia="ja-JP"/>
              </w:rPr>
              <w:t xml:space="preserve"> </w:t>
            </w:r>
            <w:r w:rsidRPr="00CA154C">
              <w:rPr>
                <w:color w:val="FF0000"/>
                <w:highlight w:val="yellow"/>
                <w:u w:val="single"/>
                <w:lang w:eastAsia="ja-JP"/>
              </w:rPr>
              <w:t>to improve scheduling and network performance when using</w:t>
            </w:r>
            <w:r>
              <w:rPr>
                <w:color w:val="FF0000"/>
                <w:highlight w:val="yellow"/>
                <w:lang w:eastAsia="ja-JP"/>
              </w:rPr>
              <w:t xml:space="preserve"> </w:t>
            </w:r>
            <w:r w:rsidRPr="00EE5C06">
              <w:rPr>
                <w:highlight w:val="yellow"/>
                <w:lang w:eastAsia="ja-JP"/>
              </w:rPr>
              <w:t>higher power CA/DC.</w:t>
            </w:r>
          </w:p>
          <w:p w14:paraId="789D98B3" w14:textId="74D35A7C" w:rsidR="00863B2C" w:rsidRPr="00863B2C" w:rsidRDefault="00863B2C" w:rsidP="00E05670">
            <w:pPr>
              <w:pStyle w:val="aff0"/>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 and what is the spec impact.</w:t>
            </w:r>
          </w:p>
        </w:tc>
      </w:tr>
    </w:tbl>
    <w:p w14:paraId="19A09EA4" w14:textId="77777777" w:rsidR="00CE5BE4" w:rsidRDefault="00CE5BE4" w:rsidP="00CE5BE4"/>
    <w:p w14:paraId="62A9C3A0" w14:textId="77777777" w:rsidR="00CE5BE4" w:rsidRDefault="00CE5BE4" w:rsidP="005B3966"/>
    <w:p w14:paraId="36773276" w14:textId="77777777" w:rsidR="005B3966" w:rsidRPr="005B3966" w:rsidRDefault="005B3966" w:rsidP="005B3966"/>
    <w:p w14:paraId="5AFAE3D4" w14:textId="77777777" w:rsidR="0057755D" w:rsidRDefault="00900CAA">
      <w:pPr>
        <w:pStyle w:val="2"/>
        <w:numPr>
          <w:ilvl w:val="1"/>
          <w:numId w:val="4"/>
        </w:numPr>
        <w:jc w:val="both"/>
        <w:rPr>
          <w:lang w:eastAsia="zh-CN"/>
        </w:rPr>
      </w:pPr>
      <w:r>
        <w:rPr>
          <w:lang w:eastAsia="zh-CN"/>
        </w:rPr>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1"/>
        <w:numPr>
          <w:ilvl w:val="0"/>
          <w:numId w:val="4"/>
        </w:numPr>
        <w:jc w:val="both"/>
        <w:rPr>
          <w:lang w:val="en-US"/>
        </w:rPr>
      </w:pPr>
      <w:r>
        <w:rPr>
          <w:lang w:val="en-US"/>
        </w:rPr>
        <w:t xml:space="preserve">Summary of contributions on enhancements for reducing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3073DF6" w14:textId="77777777" w:rsidR="0057755D" w:rsidRDefault="00900CAA">
      <w:pPr>
        <w:pStyle w:val="aff0"/>
        <w:numPr>
          <w:ilvl w:val="0"/>
          <w:numId w:val="6"/>
        </w:numPr>
        <w:jc w:val="both"/>
        <w:rPr>
          <w:b/>
          <w:bCs/>
          <w:sz w:val="22"/>
          <w:u w:val="single"/>
          <w:lang w:val="en-US"/>
        </w:rPr>
      </w:pPr>
      <w:r>
        <w:rPr>
          <w:b/>
          <w:bCs/>
          <w:sz w:val="22"/>
          <w:u w:val="single"/>
          <w:lang w:val="en-US"/>
        </w:rPr>
        <w:t>High priority aspects</w:t>
      </w:r>
    </w:p>
    <w:p w14:paraId="27E1029A" w14:textId="77777777" w:rsidR="0057755D" w:rsidRDefault="00900CAA">
      <w:pPr>
        <w:pStyle w:val="aff0"/>
        <w:numPr>
          <w:ilvl w:val="1"/>
          <w:numId w:val="6"/>
        </w:numPr>
        <w:jc w:val="both"/>
        <w:rPr>
          <w:sz w:val="22"/>
          <w:lang w:val="en-US"/>
        </w:rPr>
      </w:pPr>
      <w:bookmarkStart w:id="21" w:name="_Hlk79588713"/>
      <w:r>
        <w:rPr>
          <w:sz w:val="22"/>
          <w:lang w:val="en-US"/>
        </w:rPr>
        <w:t>Way of working (RAN1 and RAN4 work split)</w:t>
      </w:r>
    </w:p>
    <w:p w14:paraId="7E2D8790" w14:textId="77777777" w:rsidR="0057755D" w:rsidRDefault="00900CAA">
      <w:pPr>
        <w:pStyle w:val="aff0"/>
        <w:numPr>
          <w:ilvl w:val="1"/>
          <w:numId w:val="6"/>
        </w:numPr>
        <w:jc w:val="both"/>
        <w:rPr>
          <w:sz w:val="22"/>
          <w:lang w:val="en-US"/>
        </w:rPr>
      </w:pPr>
      <w:r>
        <w:rPr>
          <w:sz w:val="22"/>
          <w:lang w:val="en-US"/>
        </w:rPr>
        <w:t>Candidate MPR/PAR reduction techniques</w:t>
      </w:r>
    </w:p>
    <w:p w14:paraId="33B6934D" w14:textId="77777777" w:rsidR="0057755D" w:rsidRDefault="00900CAA">
      <w:pPr>
        <w:pStyle w:val="aff0"/>
        <w:numPr>
          <w:ilvl w:val="1"/>
          <w:numId w:val="6"/>
        </w:numPr>
        <w:jc w:val="both"/>
        <w:rPr>
          <w:sz w:val="22"/>
          <w:lang w:val="en-US"/>
        </w:rPr>
      </w:pPr>
      <w:r>
        <w:rPr>
          <w:sz w:val="22"/>
          <w:lang w:val="en-US"/>
        </w:rPr>
        <w:t>Design aspects of FDSS-SE</w:t>
      </w:r>
    </w:p>
    <w:p w14:paraId="7E3DD1B4" w14:textId="77777777" w:rsidR="0057755D" w:rsidRDefault="00900CAA">
      <w:pPr>
        <w:pStyle w:val="aff0"/>
        <w:numPr>
          <w:ilvl w:val="1"/>
          <w:numId w:val="6"/>
        </w:numPr>
        <w:jc w:val="both"/>
        <w:rPr>
          <w:sz w:val="22"/>
          <w:lang w:val="en-US"/>
        </w:rPr>
      </w:pPr>
      <w:r>
        <w:rPr>
          <w:sz w:val="22"/>
          <w:lang w:val="en-US"/>
        </w:rPr>
        <w:t>Design aspects of TR</w:t>
      </w:r>
    </w:p>
    <w:bookmarkEnd w:id="21"/>
    <w:p w14:paraId="24A2D357" w14:textId="77777777" w:rsidR="0057755D" w:rsidRDefault="00900CAA">
      <w:pPr>
        <w:pStyle w:val="aff0"/>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aff0"/>
        <w:numPr>
          <w:ilvl w:val="1"/>
          <w:numId w:val="6"/>
        </w:numPr>
        <w:jc w:val="both"/>
        <w:rPr>
          <w:sz w:val="22"/>
          <w:lang w:val="en-US"/>
        </w:rPr>
      </w:pPr>
      <w:r>
        <w:rPr>
          <w:sz w:val="22"/>
          <w:lang w:val="en-US"/>
        </w:rPr>
        <w:t>Parameterization for evaluations</w:t>
      </w:r>
    </w:p>
    <w:p w14:paraId="2CB7440F" w14:textId="77777777" w:rsidR="0057755D" w:rsidRDefault="00900CAA">
      <w:pPr>
        <w:pStyle w:val="aff0"/>
        <w:numPr>
          <w:ilvl w:val="1"/>
          <w:numId w:val="6"/>
        </w:numPr>
        <w:jc w:val="both"/>
        <w:rPr>
          <w:sz w:val="22"/>
          <w:lang w:val="en-US"/>
        </w:rPr>
      </w:pPr>
      <w:r>
        <w:rPr>
          <w:sz w:val="22"/>
          <w:lang w:val="en-US"/>
        </w:rPr>
        <w:t>MPR/PAR reduction techniques</w:t>
      </w:r>
    </w:p>
    <w:p w14:paraId="0DBACC3E" w14:textId="77777777" w:rsidR="0057755D" w:rsidRDefault="00900CAA">
      <w:pPr>
        <w:pStyle w:val="aff0"/>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aff0"/>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lastRenderedPageBreak/>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 xml:space="preserve">Four high priority aspects are identified at the beginning of the meeting: </w:t>
      </w:r>
    </w:p>
    <w:p w14:paraId="03C1658F" w14:textId="77777777" w:rsidR="0057755D" w:rsidRDefault="00900CAA">
      <w:pPr>
        <w:pStyle w:val="aff0"/>
        <w:numPr>
          <w:ilvl w:val="0"/>
          <w:numId w:val="21"/>
        </w:numPr>
        <w:jc w:val="both"/>
        <w:rPr>
          <w:sz w:val="22"/>
          <w:lang w:val="en-US"/>
        </w:rPr>
      </w:pPr>
      <w:bookmarkStart w:id="22" w:name="_Hlk115711199"/>
      <w:r>
        <w:rPr>
          <w:sz w:val="22"/>
          <w:lang w:val="en-US"/>
        </w:rPr>
        <w:t>Way of working (RAN1 and RAN4 work split)</w:t>
      </w:r>
    </w:p>
    <w:bookmarkEnd w:id="22"/>
    <w:p w14:paraId="2D61BECC" w14:textId="77777777" w:rsidR="0057755D" w:rsidRDefault="00900CAA">
      <w:pPr>
        <w:pStyle w:val="aff0"/>
        <w:numPr>
          <w:ilvl w:val="0"/>
          <w:numId w:val="21"/>
        </w:numPr>
        <w:jc w:val="both"/>
        <w:rPr>
          <w:sz w:val="22"/>
          <w:lang w:val="fr-FR"/>
        </w:rPr>
      </w:pPr>
      <w:r>
        <w:rPr>
          <w:sz w:val="22"/>
          <w:lang w:val="fr-FR"/>
        </w:rPr>
        <w:t>Candidate MPR/PAR reduction techniques</w:t>
      </w:r>
    </w:p>
    <w:p w14:paraId="19E15328" w14:textId="77777777" w:rsidR="0057755D" w:rsidRDefault="00900CAA">
      <w:pPr>
        <w:pStyle w:val="aff0"/>
        <w:numPr>
          <w:ilvl w:val="0"/>
          <w:numId w:val="21"/>
        </w:numPr>
        <w:jc w:val="both"/>
        <w:rPr>
          <w:sz w:val="22"/>
          <w:lang w:val="en-US"/>
        </w:rPr>
      </w:pPr>
      <w:r>
        <w:rPr>
          <w:sz w:val="22"/>
          <w:lang w:val="en-US"/>
        </w:rPr>
        <w:t>Design aspects of FDSS-SE</w:t>
      </w:r>
    </w:p>
    <w:p w14:paraId="743FDE19" w14:textId="77777777" w:rsidR="0057755D" w:rsidRDefault="00900CAA">
      <w:pPr>
        <w:pStyle w:val="aff0"/>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3"/>
        <w:numPr>
          <w:ilvl w:val="2"/>
          <w:numId w:val="4"/>
        </w:numPr>
        <w:jc w:val="both"/>
      </w:pPr>
      <w:r>
        <w:rPr>
          <w:color w:val="FF0000"/>
          <w:lang w:eastAsia="zh-CN"/>
        </w:rPr>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aff0"/>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14:paraId="57BC6676" w14:textId="77777777" w:rsidR="0057755D" w:rsidRDefault="00900CAA">
      <w:pPr>
        <w:pStyle w:val="aff0"/>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aff0"/>
        <w:numPr>
          <w:ilvl w:val="0"/>
          <w:numId w:val="22"/>
        </w:numPr>
        <w:jc w:val="both"/>
        <w:rPr>
          <w:iCs/>
          <w:sz w:val="22"/>
          <w:szCs w:val="22"/>
        </w:rPr>
      </w:pPr>
      <w:r>
        <w:rPr>
          <w:iCs/>
          <w:sz w:val="22"/>
          <w:szCs w:val="22"/>
        </w:rPr>
        <w:t>One company (CMCC [11]) explicitly mentions the need for assessing specification impact of FDSS and TR based solutions.</w:t>
      </w:r>
    </w:p>
    <w:p w14:paraId="151627FC" w14:textId="77777777" w:rsidR="0057755D" w:rsidRDefault="00900CAA">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08AAB8" w14:textId="77777777" w:rsidR="0057755D" w:rsidRDefault="00900CAA">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7D8A02D9" w14:textId="77777777" w:rsidR="0057755D" w:rsidRDefault="00900CAA">
      <w:pPr>
        <w:jc w:val="both"/>
        <w:rPr>
          <w:sz w:val="22"/>
        </w:rPr>
      </w:pPr>
      <w:r>
        <w:rPr>
          <w:sz w:val="22"/>
        </w:rPr>
        <w:t>Further selection of the solution if any, could be then carried out by RAN1 based on performance evaluation results (provided by RAN4) and specification impact analysis (made by RAN1).</w:t>
      </w:r>
    </w:p>
    <w:p w14:paraId="329C2CE7" w14:textId="77777777" w:rsidR="0057755D" w:rsidRDefault="00900CAA">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afa"/>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4C211CF3" w14:textId="77777777" w:rsidR="0057755D" w:rsidRDefault="00900CAA">
            <w:pPr>
              <w:pStyle w:val="aff0"/>
              <w:numPr>
                <w:ilvl w:val="0"/>
                <w:numId w:val="23"/>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2D608459" w14:textId="77777777" w:rsidR="0057755D" w:rsidRDefault="00900CAA">
            <w:pPr>
              <w:pStyle w:val="aff0"/>
              <w:numPr>
                <w:ilvl w:val="0"/>
                <w:numId w:val="23"/>
              </w:numPr>
              <w:jc w:val="both"/>
              <w:rPr>
                <w:i/>
                <w:iCs/>
                <w:sz w:val="22"/>
              </w:rPr>
            </w:pPr>
            <w:r>
              <w:rPr>
                <w:i/>
                <w:iCs/>
                <w:sz w:val="22"/>
              </w:rPr>
              <w:lastRenderedPageBreak/>
              <w:t>RAN1 is responsible for assessing RAN1 specification impact of candidate MPR/PAR reduction solutions</w:t>
            </w:r>
          </w:p>
          <w:p w14:paraId="6AC21DA6" w14:textId="77777777" w:rsidR="0057755D" w:rsidRDefault="00900CAA">
            <w:pPr>
              <w:pStyle w:val="aff0"/>
              <w:numPr>
                <w:ilvl w:val="1"/>
                <w:numId w:val="23"/>
              </w:numPr>
              <w:jc w:val="both"/>
              <w:rPr>
                <w:i/>
                <w:iCs/>
                <w:sz w:val="22"/>
              </w:rPr>
            </w:pPr>
            <w:r>
              <w:rPr>
                <w:i/>
                <w:iCs/>
                <w:sz w:val="22"/>
              </w:rPr>
              <w:t>Final list of candidate solutions should be ready before the end of RAN1 #110b-e, to be included in an LS to RAN4.</w:t>
            </w:r>
          </w:p>
          <w:p w14:paraId="33F868E9" w14:textId="77777777" w:rsidR="0057755D" w:rsidRDefault="00900CAA">
            <w:pPr>
              <w:pStyle w:val="aff0"/>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afa"/>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aff0"/>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t>Constructive attitude is greatly appreciated, for the sake of an efficient use of the limited time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82"/>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lang w:eastAsia="zh-CN"/>
              </w:rPr>
            </w:pPr>
            <w:r>
              <w:rPr>
                <w:lang w:eastAsia="zh-CN"/>
              </w:rPr>
              <w:t>Company</w:t>
            </w:r>
          </w:p>
        </w:tc>
        <w:tc>
          <w:tcPr>
            <w:tcW w:w="7447" w:type="dxa"/>
            <w:vAlign w:val="center"/>
          </w:tcPr>
          <w:p w14:paraId="688F5E66" w14:textId="77777777" w:rsidR="0057755D" w:rsidRDefault="00900CAA">
            <w:pPr>
              <w:jc w:val="center"/>
              <w:rPr>
                <w:lang w:eastAsia="zh-CN"/>
              </w:rPr>
            </w:pPr>
            <w:r>
              <w:rPr>
                <w:lang w:eastAsia="zh-CN"/>
              </w:rPr>
              <w:t>Answer/Views</w:t>
            </w:r>
          </w:p>
        </w:tc>
      </w:tr>
      <w:tr w:rsidR="0057755D" w14:paraId="2C97B6E0" w14:textId="77777777" w:rsidTr="0057755D">
        <w:tc>
          <w:tcPr>
            <w:tcW w:w="2176" w:type="dxa"/>
          </w:tcPr>
          <w:p w14:paraId="35C05B79" w14:textId="77777777" w:rsidR="0057755D" w:rsidRDefault="00900CAA">
            <w:pPr>
              <w:jc w:val="both"/>
              <w:rPr>
                <w:lang w:eastAsia="zh-CN"/>
              </w:rPr>
            </w:pPr>
            <w:r>
              <w:rPr>
                <w:lang w:eastAsia="zh-CN"/>
              </w:rPr>
              <w:t>QC</w:t>
            </w:r>
          </w:p>
        </w:tc>
        <w:tc>
          <w:tcPr>
            <w:tcW w:w="7447" w:type="dxa"/>
          </w:tcPr>
          <w:p w14:paraId="2F8212AA" w14:textId="77777777" w:rsidR="0057755D" w:rsidRDefault="00900CAA">
            <w:pPr>
              <w:jc w:val="both"/>
              <w:rPr>
                <w:lang w:eastAsia="zh-CN"/>
              </w:rPr>
            </w:pPr>
            <w:r>
              <w:rPr>
                <w:lang w:eastAsia="zh-CN"/>
              </w:rPr>
              <w:t xml:space="preserve">The decision making will need to be based on net coverage gain and not just performance evaluation carried out by RAN4. RAN4 will not have the expertise to run link-level simulations to assess impact of different Gnb receivers. </w:t>
            </w:r>
          </w:p>
          <w:p w14:paraId="2C12D834" w14:textId="77777777" w:rsidR="0057755D" w:rsidRDefault="00900CAA">
            <w:pPr>
              <w:jc w:val="both"/>
              <w:rPr>
                <w:lang w:eastAsia="zh-CN"/>
              </w:rPr>
            </w:pPr>
            <w:r>
              <w:rPr>
                <w:lang w:eastAsia="zh-CN"/>
              </w:rPr>
              <w:t xml:space="preserve">Also, we can’t tell RAN4 that they don’t have the power to make decisions. They can make agreements if they feel sufficiently comfortable. </w:t>
            </w:r>
          </w:p>
          <w:p w14:paraId="69FD1190" w14:textId="77777777" w:rsidR="0057755D" w:rsidRDefault="00900CAA">
            <w:pPr>
              <w:jc w:val="both"/>
              <w:rPr>
                <w:lang w:eastAsia="zh-CN"/>
              </w:rPr>
            </w:pPr>
            <w:r>
              <w:rPr>
                <w:lang w:eastAsia="zh-CN"/>
              </w:rPr>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lang w:eastAsia="ja-JP"/>
              </w:rPr>
            </w:pPr>
            <w:r>
              <w:rPr>
                <w:rFonts w:hint="eastAsia"/>
                <w:lang w:eastAsia="ja-JP"/>
              </w:rPr>
              <w:t>D</w:t>
            </w:r>
            <w:r>
              <w:rPr>
                <w:lang w:eastAsia="ja-JP"/>
              </w:rPr>
              <w:t>OCOMO</w:t>
            </w:r>
          </w:p>
        </w:tc>
        <w:tc>
          <w:tcPr>
            <w:tcW w:w="7447" w:type="dxa"/>
          </w:tcPr>
          <w:p w14:paraId="2D47350B" w14:textId="77777777" w:rsidR="0057755D" w:rsidRDefault="00900CAA">
            <w:pPr>
              <w:jc w:val="both"/>
              <w:rPr>
                <w:lang w:eastAsia="ja-JP"/>
              </w:rPr>
            </w:pPr>
            <w:r>
              <w:rPr>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lang w:eastAsia="zh-CN"/>
              </w:rPr>
            </w:pPr>
            <w:r>
              <w:rPr>
                <w:lang w:eastAsia="zh-CN"/>
              </w:rPr>
              <w:t>Ericsson</w:t>
            </w:r>
          </w:p>
        </w:tc>
        <w:tc>
          <w:tcPr>
            <w:tcW w:w="7447" w:type="dxa"/>
          </w:tcPr>
          <w:p w14:paraId="7AF5EF7D" w14:textId="77777777" w:rsidR="0057755D" w:rsidRDefault="00900CAA">
            <w:pPr>
              <w:jc w:val="both"/>
              <w:rPr>
                <w:lang w:eastAsia="zh-CN"/>
              </w:rPr>
            </w:pPr>
            <w:r>
              <w:rPr>
                <w:lang w:eastAsia="zh-CN"/>
              </w:rPr>
              <w:t>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tradeoffs to RAN4 based on these evaluations.  RAN4 can then use this to select the schemes to specify, if any.</w:t>
            </w:r>
          </w:p>
          <w:p w14:paraId="47F19834" w14:textId="77777777" w:rsidR="0057755D" w:rsidRDefault="00900CAA">
            <w:pPr>
              <w:jc w:val="both"/>
              <w:rPr>
                <w:lang w:eastAsia="zh-CN"/>
              </w:rPr>
            </w:pPr>
            <w:r>
              <w:rPr>
                <w:lang w:eastAsia="zh-CN"/>
              </w:rPr>
              <w:t xml:space="preserve">RAN1 should naturally assess the RAN1 spec impact of schemes, and this work can be in parallel to RAN4 evaluations.  </w:t>
            </w:r>
          </w:p>
          <w:p w14:paraId="1A68DE3B" w14:textId="77777777" w:rsidR="0057755D" w:rsidRDefault="00900CAA">
            <w:pPr>
              <w:jc w:val="both"/>
              <w:rPr>
                <w:lang w:eastAsia="zh-CN"/>
              </w:rPr>
            </w:pPr>
            <w:r>
              <w:rPr>
                <w:lang w:eastAsia="zh-CN"/>
              </w:rPr>
              <w:lastRenderedPageBreak/>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lang w:eastAsia="zh-CN"/>
              </w:rPr>
            </w:pPr>
            <w:r>
              <w:rPr>
                <w:lang w:eastAsia="zh-CN"/>
              </w:rP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lang w:eastAsia="zh-CN"/>
              </w:rPr>
            </w:pPr>
            <w:r>
              <w:rPr>
                <w:lang w:eastAsia="zh-CN"/>
              </w:rP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3AC2E74F" w14:textId="77777777" w:rsidR="0057755D" w:rsidRDefault="00900CAA">
            <w:pPr>
              <w:jc w:val="both"/>
              <w:rPr>
                <w:lang w:eastAsia="zh-CN"/>
              </w:rPr>
            </w:pPr>
            <w:r>
              <w:rPr>
                <w:lang w:eastAsia="zh-CN"/>
              </w:rP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623093BE" w14:textId="77777777" w:rsidR="0057755D" w:rsidRDefault="00900CAA">
            <w:pPr>
              <w:jc w:val="both"/>
              <w:rPr>
                <w:b/>
                <w:bCs/>
                <w:lang w:eastAsia="zh-CN"/>
              </w:rPr>
            </w:pPr>
            <w:r>
              <w:rPr>
                <w:b/>
                <w:bCs/>
                <w:lang w:eastAsia="zh-CN"/>
              </w:rPr>
              <w:t>In summary, we propose</w:t>
            </w:r>
          </w:p>
          <w:p w14:paraId="7CA0DC40" w14:textId="77777777" w:rsidR="0057755D" w:rsidRDefault="00900CAA">
            <w:pPr>
              <w:pStyle w:val="aff0"/>
              <w:numPr>
                <w:ilvl w:val="0"/>
                <w:numId w:val="25"/>
              </w:numPr>
              <w:jc w:val="both"/>
              <w:rPr>
                <w:lang w:eastAsia="zh-CN"/>
              </w:rPr>
            </w:pPr>
            <w:r>
              <w:rPr>
                <w:lang w:eastAsia="zh-CN"/>
              </w:rPr>
              <w:t>RAN1 does performance evaluations of power domain enhancements using RAN4 methodologies, i.e. RAN1 should (see R1-2209673):</w:t>
            </w:r>
          </w:p>
          <w:p w14:paraId="422E8999" w14:textId="77777777" w:rsidR="0057755D" w:rsidRDefault="00900CAA">
            <w:pPr>
              <w:pStyle w:val="aff0"/>
              <w:numPr>
                <w:ilvl w:val="1"/>
                <w:numId w:val="25"/>
              </w:numPr>
              <w:rPr>
                <w:lang w:eastAsia="zh-CN"/>
              </w:rPr>
            </w:pPr>
            <w:r>
              <w:rPr>
                <w:lang w:eastAsia="zh-CN"/>
              </w:rPr>
              <w:t xml:space="preserve">Quantify relative link performance of a given transmission configuration as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+OBO</m:t>
              </m:r>
            </m:oMath>
            <w:r>
              <w:rPr>
                <w:lang w:eastAsia="zh-CN"/>
              </w:rPr>
              <w:t xml:space="preserve">, where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oMath>
            <w:r>
              <w:rPr>
                <w:lang w:eastAsia="zh-CN"/>
              </w:rPr>
              <w:t xml:space="preserve"> is the SNR (in Db) needed to reach a target BLER, and </w:t>
            </w:r>
            <m:oMath>
              <m:r>
                <w:rPr>
                  <w:rFonts w:ascii="Cambria Math" w:hAnsi="Cambria Math"/>
                  <w:lang w:eastAsia="zh-CN"/>
                </w:rPr>
                <m:t>OBO</m:t>
              </m:r>
            </m:oMath>
            <w:r>
              <w:rPr>
                <w:lang w:eastAsia="zh-CN"/>
              </w:rPr>
              <w:t xml:space="preserve"> is the output power backoff for the configuration (in Db).</w:t>
            </w:r>
          </w:p>
          <w:p w14:paraId="0E618049" w14:textId="77777777" w:rsidR="0057755D" w:rsidRDefault="00900CAA">
            <w:pPr>
              <w:pStyle w:val="aff0"/>
              <w:numPr>
                <w:ilvl w:val="1"/>
                <w:numId w:val="25"/>
              </w:numPr>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p w14:paraId="4D8331DB" w14:textId="77777777" w:rsidR="0057755D" w:rsidRDefault="00900CAA">
            <w:pPr>
              <w:pStyle w:val="aff0"/>
              <w:numPr>
                <w:ilvl w:val="0"/>
                <w:numId w:val="25"/>
              </w:numPr>
              <w:jc w:val="both"/>
              <w:rPr>
                <w:lang w:eastAsia="zh-CN"/>
              </w:rPr>
            </w:pPr>
            <w:r>
              <w:rPr>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aff0"/>
              <w:numPr>
                <w:ilvl w:val="1"/>
                <w:numId w:val="25"/>
              </w:numPr>
              <w:jc w:val="both"/>
              <w:rPr>
                <w:lang w:eastAsia="zh-CN"/>
              </w:rPr>
            </w:pPr>
            <w:r>
              <w:rPr>
                <w:lang w:eastAsia="zh-CN"/>
              </w:rPr>
              <w:t>RAN1 can inform RAN4 of their findings on specification impact and our view of performance/complexity tradeoffs.</w:t>
            </w:r>
          </w:p>
          <w:p w14:paraId="0A8298DD" w14:textId="77777777" w:rsidR="0057755D" w:rsidRDefault="00900CAA">
            <w:pPr>
              <w:pStyle w:val="aff0"/>
              <w:numPr>
                <w:ilvl w:val="0"/>
                <w:numId w:val="25"/>
              </w:numPr>
              <w:jc w:val="both"/>
              <w:rPr>
                <w:lang w:eastAsia="zh-CN"/>
              </w:rPr>
            </w:pPr>
            <w:r>
              <w:rPr>
                <w:lang w:eastAsia="zh-CN"/>
              </w:rPr>
              <w:t>RAN1 can provide a list of schemes to RAN4 by RAN1#111, but this meeting (RAN1#110bis) is too early.</w:t>
            </w:r>
          </w:p>
          <w:p w14:paraId="4F2F1D17" w14:textId="77777777" w:rsidR="0057755D" w:rsidRDefault="00900CAA">
            <w:pPr>
              <w:pStyle w:val="aff0"/>
              <w:numPr>
                <w:ilvl w:val="1"/>
                <w:numId w:val="25"/>
              </w:numPr>
              <w:jc w:val="both"/>
              <w:rPr>
                <w:lang w:eastAsia="zh-CN"/>
              </w:rPr>
            </w:pPr>
            <w:r>
              <w:rPr>
                <w:lang w:eastAsia="zh-CN"/>
              </w:rPr>
              <w:t>RAN4 is already discussing a list of schemes, so it is better to give more thought than to rush an input to RAN4.</w:t>
            </w:r>
          </w:p>
          <w:p w14:paraId="5D7BEE25" w14:textId="77777777" w:rsidR="0057755D" w:rsidRDefault="00900CAA">
            <w:pPr>
              <w:pStyle w:val="aff0"/>
              <w:numPr>
                <w:ilvl w:val="0"/>
                <w:numId w:val="25"/>
              </w:numPr>
              <w:jc w:val="both"/>
              <w:rPr>
                <w:lang w:eastAsia="zh-CN"/>
              </w:rPr>
            </w:pPr>
            <w:r>
              <w:rPr>
                <w:lang w:eastAsia="zh-CN"/>
              </w:rPr>
              <w:lastRenderedPageBreak/>
              <w:t>In February (RAN1#112/RAN4#106), there is a checkpoint where RAN4 decides on whether to specify, to continue study of, or to not pursue enhancements requiring RAN1 spec impact to reduce MPR/PAR.</w:t>
            </w:r>
          </w:p>
          <w:p w14:paraId="766BE5C4" w14:textId="77777777" w:rsidR="0057755D" w:rsidRDefault="00900CAA">
            <w:pPr>
              <w:pStyle w:val="aff0"/>
              <w:numPr>
                <w:ilvl w:val="1"/>
                <w:numId w:val="25"/>
              </w:numPr>
              <w:jc w:val="both"/>
              <w:rPr>
                <w:lang w:eastAsia="zh-CN"/>
              </w:rPr>
            </w:pPr>
            <w:r>
              <w:rPr>
                <w:lang w:eastAsia="zh-CN"/>
              </w:rPr>
              <w:t>After the checkpoint, RAN4 work continues on transparent schemes, and based on the checkpoint, may continue on non-transparent schemes.</w:t>
            </w:r>
          </w:p>
          <w:p w14:paraId="245A98B9" w14:textId="77777777" w:rsidR="0057755D" w:rsidRDefault="00900CAA">
            <w:pPr>
              <w:pStyle w:val="aff0"/>
              <w:numPr>
                <w:ilvl w:val="0"/>
                <w:numId w:val="25"/>
              </w:numPr>
              <w:jc w:val="both"/>
              <w:rPr>
                <w:lang w:eastAsia="zh-CN"/>
              </w:rPr>
            </w:pPr>
            <w:r>
              <w:rPr>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lang w:eastAsia="zh-CN"/>
              </w:rPr>
            </w:pPr>
            <w:r>
              <w:rPr>
                <w:lang w:eastAsia="zh-CN"/>
              </w:rPr>
              <w:lastRenderedPageBreak/>
              <w:t>Intel</w:t>
            </w:r>
          </w:p>
        </w:tc>
        <w:tc>
          <w:tcPr>
            <w:tcW w:w="7447" w:type="dxa"/>
          </w:tcPr>
          <w:p w14:paraId="7D1EE7EB" w14:textId="77777777" w:rsidR="0057755D" w:rsidRDefault="00900CAA">
            <w:pPr>
              <w:jc w:val="both"/>
              <w:rPr>
                <w:lang w:eastAsia="zh-CN"/>
              </w:rPr>
            </w:pPr>
            <w:r>
              <w:rPr>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25B40DF8" w14:textId="77777777" w:rsidR="0057755D" w:rsidRDefault="00900CAA">
            <w:pPr>
              <w:jc w:val="both"/>
              <w:rPr>
                <w:lang w:eastAsia="zh-CN"/>
              </w:rPr>
            </w:pPr>
            <w:r>
              <w:rPr>
                <w:lang w:eastAsia="zh-CN"/>
              </w:rPr>
              <w:t>In addition, regarding “</w:t>
            </w:r>
            <w:r>
              <w:rPr>
                <w:i/>
                <w:iCs/>
                <w:lang w:eastAsia="zh-CN"/>
              </w:rPr>
              <w:t>Final list of candidate solutions should be ready before the end of RAN1 #110b-e, to be included in an LS to RAN4</w:t>
            </w:r>
            <w:r>
              <w:rPr>
                <w:lang w:eastAsia="zh-CN"/>
              </w:rP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57755D" w14:paraId="19966E21" w14:textId="77777777" w:rsidTr="0057755D">
        <w:tc>
          <w:tcPr>
            <w:tcW w:w="2176" w:type="dxa"/>
          </w:tcPr>
          <w:p w14:paraId="22D3795D" w14:textId="77777777" w:rsidR="0057755D" w:rsidRDefault="00900CAA">
            <w:pPr>
              <w:jc w:val="both"/>
              <w:rPr>
                <w:lang w:eastAsia="zh-CN"/>
              </w:rPr>
            </w:pPr>
            <w:r>
              <w:rPr>
                <w:lang w:eastAsia="zh-CN"/>
              </w:rPr>
              <w:t>Vivo</w:t>
            </w:r>
          </w:p>
        </w:tc>
        <w:tc>
          <w:tcPr>
            <w:tcW w:w="7447" w:type="dxa"/>
          </w:tcPr>
          <w:p w14:paraId="25E398B6" w14:textId="77777777" w:rsidR="0057755D" w:rsidRDefault="00900CAA">
            <w:pPr>
              <w:spacing w:after="0" w:afterAutospacing="0"/>
              <w:jc w:val="both"/>
              <w:rPr>
                <w:lang w:eastAsia="zh-CN"/>
              </w:rPr>
            </w:pPr>
            <w:r>
              <w:rPr>
                <w:lang w:eastAsia="zh-CN"/>
              </w:rP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2766533D" w14:textId="77777777" w:rsidR="0057755D" w:rsidRDefault="00900CAA">
            <w:pPr>
              <w:spacing w:after="0" w:afterAutospacing="0"/>
              <w:jc w:val="both"/>
              <w:rPr>
                <w:lang w:eastAsia="zh-CN"/>
              </w:rPr>
            </w:pPr>
            <w:r>
              <w:rPr>
                <w:lang w:eastAsia="zh-CN"/>
              </w:rPr>
              <w:t>Therefore, we propose to have following work split:</w:t>
            </w:r>
          </w:p>
          <w:p w14:paraId="1B940BD3" w14:textId="77777777" w:rsidR="0057755D" w:rsidRDefault="00900CAA">
            <w:pPr>
              <w:pStyle w:val="aff0"/>
              <w:numPr>
                <w:ilvl w:val="0"/>
                <w:numId w:val="26"/>
              </w:numPr>
              <w:jc w:val="both"/>
              <w:rPr>
                <w:i/>
                <w:lang w:eastAsia="zh-CN"/>
              </w:rPr>
            </w:pPr>
            <w:r>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lang w:eastAsia="zh-CN"/>
              </w:rPr>
              <w:t xml:space="preserve">to </w:t>
            </w:r>
            <w:r>
              <w:rPr>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lang w:eastAsia="zh-CN"/>
              </w:rPr>
            </w:pPr>
            <w:r>
              <w:rPr>
                <w:lang w:eastAsia="zh-CN"/>
              </w:rPr>
              <w:t xml:space="preserve">Panasonic </w:t>
            </w:r>
          </w:p>
        </w:tc>
        <w:tc>
          <w:tcPr>
            <w:tcW w:w="7447" w:type="dxa"/>
          </w:tcPr>
          <w:p w14:paraId="47D0B078" w14:textId="77777777" w:rsidR="0057755D" w:rsidRDefault="00900CAA">
            <w:pPr>
              <w:spacing w:after="0"/>
              <w:jc w:val="both"/>
              <w:rPr>
                <w:lang w:eastAsia="zh-CN"/>
              </w:rPr>
            </w:pPr>
            <w:r>
              <w:rPr>
                <w:lang w:eastAsia="zh-CN"/>
              </w:rPr>
              <w:t>We think that RAN1 would discuss the list of candidate solutions and include them in the LS to 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lang w:eastAsia="zh-CN"/>
              </w:rPr>
            </w:pPr>
            <w:r>
              <w:rPr>
                <w:lang w:eastAsia="zh-CN"/>
              </w:rPr>
              <w:t>Samsung</w:t>
            </w:r>
          </w:p>
        </w:tc>
        <w:tc>
          <w:tcPr>
            <w:tcW w:w="7447" w:type="dxa"/>
          </w:tcPr>
          <w:p w14:paraId="691E7159" w14:textId="77777777" w:rsidR="0057755D" w:rsidRDefault="00900CAA">
            <w:pPr>
              <w:jc w:val="both"/>
              <w:rPr>
                <w:iCs/>
                <w:lang w:eastAsia="zh-CN"/>
              </w:rPr>
            </w:pPr>
            <w:r>
              <w:rPr>
                <w:iCs/>
                <w:lang w:eastAsia="zh-CN"/>
              </w:rPr>
              <w:t xml:space="preserve">Regarding </w:t>
            </w:r>
            <w:r>
              <w:rPr>
                <w:i/>
                <w:iCs/>
                <w:lang w:eastAsia="zh-CN"/>
              </w:rPr>
              <w:t>Final list of candidate solutions should be ready before the end of RAN1 #110b-e</w:t>
            </w:r>
            <w:r>
              <w:rPr>
                <w:iCs/>
                <w:lang w:eastAsia="zh-CN"/>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4FEF403E" w14:textId="77777777" w:rsidR="0057755D" w:rsidRDefault="00900CAA">
            <w:pPr>
              <w:spacing w:after="0"/>
              <w:jc w:val="both"/>
              <w:rPr>
                <w:lang w:eastAsia="zh-CN"/>
              </w:rPr>
            </w:pPr>
            <w:r>
              <w:rPr>
                <w:iCs/>
                <w:lang w:eastAsia="zh-CN"/>
              </w:rPr>
              <w:t xml:space="preserve">On the other hand, we see the value in starting an early coordination with RAN4, so we would be fine with sending an LS in this meeting. </w:t>
            </w:r>
          </w:p>
        </w:tc>
      </w:tr>
      <w:tr w:rsidR="0057755D" w14:paraId="4ADA74B8" w14:textId="77777777" w:rsidTr="0057755D">
        <w:tc>
          <w:tcPr>
            <w:tcW w:w="2176" w:type="dxa"/>
          </w:tcPr>
          <w:p w14:paraId="61F005F0" w14:textId="77777777" w:rsidR="0057755D" w:rsidRDefault="00900CAA">
            <w:pPr>
              <w:jc w:val="both"/>
              <w:rPr>
                <w:lang w:eastAsia="zh-CN"/>
              </w:rPr>
            </w:pPr>
            <w:r>
              <w:rPr>
                <w:sz w:val="22"/>
                <w:lang w:val="en-US" w:eastAsia="zh-CN"/>
              </w:rPr>
              <w:t>Huawei, HiSilicon</w:t>
            </w:r>
          </w:p>
        </w:tc>
        <w:tc>
          <w:tcPr>
            <w:tcW w:w="7447" w:type="dxa"/>
          </w:tcPr>
          <w:p w14:paraId="5020A5C6" w14:textId="77777777" w:rsidR="0057755D" w:rsidRDefault="00900CAA">
            <w:pPr>
              <w:tabs>
                <w:tab w:val="left" w:pos="2448"/>
              </w:tabs>
              <w:jc w:val="both"/>
              <w:rPr>
                <w:lang w:eastAsia="zh-CN"/>
              </w:rPr>
            </w:pPr>
            <w:r>
              <w:rPr>
                <w:lang w:eastAsia="zh-CN"/>
              </w:rPr>
              <w:t>There is SNR degradation caused by FDSS-SE. Therefore, the effective gain is MPR gain minus SNR degradation. It should be reflected in the last bullet for selecting Rel-18 MPR solution.</w:t>
            </w:r>
          </w:p>
          <w:p w14:paraId="0F8471C0" w14:textId="77777777" w:rsidR="0057755D" w:rsidRDefault="00900CAA">
            <w:pPr>
              <w:tabs>
                <w:tab w:val="left" w:pos="2448"/>
              </w:tabs>
              <w:jc w:val="both"/>
              <w:rPr>
                <w:lang w:eastAsia="zh-CN"/>
              </w:rPr>
            </w:pPr>
            <w:r>
              <w:rPr>
                <w:lang w:eastAsia="zh-CN"/>
              </w:rPr>
              <w:t>It is good to send a list of candidate solution to RAN4, with necessary parameters. But it is hard to conclude that RAN1 can provide a final list at the first meeting, since some important parameters may not be stable, e.g. SE ratio, FDSS filter.</w:t>
            </w:r>
          </w:p>
          <w:p w14:paraId="670C9DE7" w14:textId="77777777" w:rsidR="0057755D" w:rsidRDefault="00900CAA">
            <w:pPr>
              <w:tabs>
                <w:tab w:val="left" w:pos="2448"/>
              </w:tabs>
              <w:jc w:val="both"/>
              <w:rPr>
                <w:lang w:eastAsia="zh-CN"/>
              </w:rPr>
            </w:pPr>
            <w:r>
              <w:rPr>
                <w:lang w:eastAsia="zh-CN"/>
              </w:rPr>
              <w:t>Therefore, we suggest changes in red below</w:t>
            </w:r>
          </w:p>
          <w:p w14:paraId="6A1287DF" w14:textId="77777777" w:rsidR="0057755D" w:rsidRDefault="00900CAA">
            <w:pPr>
              <w:pStyle w:val="aff0"/>
              <w:numPr>
                <w:ilvl w:val="0"/>
                <w:numId w:val="23"/>
              </w:numPr>
              <w:jc w:val="both"/>
              <w:rPr>
                <w:i/>
                <w:iCs/>
                <w:sz w:val="22"/>
                <w:lang w:eastAsia="zh-CN"/>
              </w:rPr>
            </w:pPr>
            <w:r>
              <w:rPr>
                <w:i/>
                <w:iCs/>
                <w:sz w:val="22"/>
                <w:lang w:eastAsia="zh-CN"/>
              </w:rPr>
              <w:lastRenderedPageBreak/>
              <w:t>RAN4 is responsible for performance evaluation of candidate solutions to reduce MPR/PAR in Rel-18. No selection of the MPR/PAR reduction solution, if any, is performed by RAN1 before performance evaluation results are shared by RAN4.</w:t>
            </w:r>
          </w:p>
          <w:p w14:paraId="63F377DC" w14:textId="77777777" w:rsidR="0057755D" w:rsidRDefault="00900CAA">
            <w:pPr>
              <w:pStyle w:val="aff0"/>
              <w:numPr>
                <w:ilvl w:val="0"/>
                <w:numId w:val="23"/>
              </w:numPr>
              <w:jc w:val="both"/>
              <w:rPr>
                <w:i/>
                <w:iCs/>
                <w:sz w:val="22"/>
                <w:lang w:eastAsia="zh-CN"/>
              </w:rPr>
            </w:pPr>
            <w:r>
              <w:rPr>
                <w:i/>
                <w:iCs/>
                <w:sz w:val="22"/>
                <w:lang w:eastAsia="zh-CN"/>
              </w:rPr>
              <w:t>RAN1 is responsible for assessing RAN1 specification impact of candidate MPR/PAR reduction solutions</w:t>
            </w:r>
          </w:p>
          <w:p w14:paraId="0E4A2ACF" w14:textId="77777777" w:rsidR="0057755D" w:rsidRDefault="00900CAA">
            <w:pPr>
              <w:pStyle w:val="aff0"/>
              <w:numPr>
                <w:ilvl w:val="1"/>
                <w:numId w:val="23"/>
              </w:numPr>
              <w:jc w:val="both"/>
              <w:rPr>
                <w:i/>
                <w:iCs/>
                <w:sz w:val="22"/>
                <w:lang w:eastAsia="zh-CN"/>
              </w:rPr>
            </w:pPr>
            <w:r>
              <w:rPr>
                <w:i/>
                <w:iCs/>
                <w:strike/>
                <w:color w:val="C00000"/>
                <w:sz w:val="22"/>
                <w:lang w:eastAsia="zh-CN"/>
              </w:rPr>
              <w:t>Final</w:t>
            </w:r>
            <w:r>
              <w:rPr>
                <w:i/>
                <w:iCs/>
                <w:color w:val="C00000"/>
                <w:sz w:val="22"/>
                <w:lang w:eastAsia="zh-CN"/>
              </w:rPr>
              <w:t xml:space="preserve"> A </w:t>
            </w:r>
            <w:r>
              <w:rPr>
                <w:i/>
                <w:iCs/>
                <w:sz w:val="22"/>
                <w:lang w:eastAsia="zh-CN"/>
              </w:rPr>
              <w:t>list of candidate solutions should be ready before the end of RAN1 #110b-e, to be included in an LS to RAN4.</w:t>
            </w:r>
          </w:p>
          <w:p w14:paraId="4E5912A7" w14:textId="77777777" w:rsidR="0057755D" w:rsidRDefault="00900CAA">
            <w:pPr>
              <w:pStyle w:val="aff0"/>
              <w:numPr>
                <w:ilvl w:val="0"/>
                <w:numId w:val="23"/>
              </w:numPr>
              <w:jc w:val="both"/>
              <w:rPr>
                <w:sz w:val="22"/>
                <w:lang w:eastAsia="zh-CN"/>
              </w:rPr>
            </w:pPr>
            <w:r>
              <w:rPr>
                <w:i/>
                <w:iCs/>
                <w:sz w:val="22"/>
                <w:lang w:eastAsia="zh-CN"/>
              </w:rPr>
              <w:t>RAN1 is responsible for selecting the Rel-18 MPR/PAR solution, if any, based on performance evaluation (provided by RAN4</w:t>
            </w:r>
            <w:r>
              <w:rPr>
                <w:i/>
                <w:iCs/>
                <w:color w:val="C00000"/>
                <w:sz w:val="22"/>
                <w:lang w:eastAsia="zh-CN"/>
              </w:rPr>
              <w:t>), SNR degradation (if any, provided by RAN1)</w:t>
            </w:r>
            <w:r>
              <w:rPr>
                <w:i/>
                <w:iCs/>
                <w:sz w:val="22"/>
                <w:lang w:eastAsia="zh-CN"/>
              </w:rPr>
              <w:t xml:space="preserve"> and specification impact analysis (made by RAN1)</w:t>
            </w:r>
          </w:p>
          <w:p w14:paraId="4A2D6723" w14:textId="77777777" w:rsidR="0057755D" w:rsidRDefault="00900CAA">
            <w:pPr>
              <w:tabs>
                <w:tab w:val="left" w:pos="2448"/>
              </w:tabs>
              <w:jc w:val="both"/>
              <w:rPr>
                <w:lang w:eastAsia="zh-CN"/>
              </w:rPr>
            </w:pPr>
            <w:r>
              <w:rPr>
                <w:i/>
                <w:iCs/>
                <w:sz w:val="22"/>
                <w:u w:val="single"/>
                <w:lang w:eastAsia="zh-CN"/>
              </w:rPr>
              <w:t>Note</w:t>
            </w:r>
            <w:r>
              <w:rPr>
                <w:sz w:val="22"/>
                <w:lang w:eastAsia="zh-CN"/>
              </w:rPr>
              <w:t xml:space="preserve">: </w:t>
            </w:r>
            <w:r>
              <w:rPr>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sz w:val="22"/>
                <w:lang w:val="en-US" w:eastAsia="zh-CN"/>
              </w:rPr>
            </w:pPr>
            <w:r>
              <w:rPr>
                <w:rFonts w:hint="eastAsia"/>
                <w:sz w:val="22"/>
                <w:lang w:val="en-US" w:eastAsia="zh-CN"/>
              </w:rPr>
              <w:lastRenderedPageBreak/>
              <w:t>CMCC</w:t>
            </w:r>
          </w:p>
        </w:tc>
        <w:tc>
          <w:tcPr>
            <w:tcW w:w="7447" w:type="dxa"/>
          </w:tcPr>
          <w:p w14:paraId="1101C705" w14:textId="77777777" w:rsidR="0057755D" w:rsidRDefault="00900CAA">
            <w:pPr>
              <w:tabs>
                <w:tab w:val="left" w:pos="2448"/>
              </w:tabs>
              <w:jc w:val="both"/>
              <w:rPr>
                <w:i/>
                <w:iCs/>
                <w:sz w:val="22"/>
                <w:u w:val="single"/>
                <w:lang w:eastAsia="zh-CN"/>
              </w:rPr>
            </w:pPr>
            <w:r>
              <w:rPr>
                <w:lang w:eastAsia="ja-JP"/>
              </w:rPr>
              <w:t>Generally fine.</w:t>
            </w:r>
            <w:r>
              <w:rPr>
                <w:rFonts w:hint="eastAsia"/>
                <w:lang w:val="en-US" w:eastAsia="zh-CN"/>
              </w:rPr>
              <w:t xml:space="preserve"> For the sub-sub-bullet about the time budget for </w:t>
            </w:r>
            <w:r>
              <w:rPr>
                <w:i/>
                <w:iCs/>
                <w:lang w:eastAsia="zh-CN"/>
              </w:rPr>
              <w:t>Final list of candidate solutions</w:t>
            </w:r>
            <w:r>
              <w:rPr>
                <w:rFonts w:hint="eastAsia"/>
                <w:i/>
                <w:iCs/>
                <w:lang w:val="en-US" w:eastAsia="zh-CN"/>
              </w:rPr>
              <w:t xml:space="preserve"> , </w:t>
            </w:r>
            <w:r>
              <w:rPr>
                <w:rFonts w:hint="eastAsia"/>
                <w:lang w:val="en-US" w:eastAsia="zh-CN"/>
              </w:rPr>
              <w:t xml:space="preserve">ending before this meeting seems a little bit tight. </w:t>
            </w:r>
          </w:p>
        </w:tc>
      </w:tr>
      <w:tr w:rsidR="0057755D" w14:paraId="63560B47" w14:textId="77777777" w:rsidTr="0057755D">
        <w:tc>
          <w:tcPr>
            <w:tcW w:w="2176" w:type="dxa"/>
          </w:tcPr>
          <w:p w14:paraId="10014492" w14:textId="77777777" w:rsidR="0057755D" w:rsidRDefault="00900CAA">
            <w:pPr>
              <w:jc w:val="both"/>
              <w:rPr>
                <w:sz w:val="22"/>
                <w:lang w:val="en-US" w:eastAsia="zh-CN"/>
              </w:rPr>
            </w:pPr>
            <w:r>
              <w:rPr>
                <w:lang w:eastAsia="zh-CN"/>
              </w:rPr>
              <w:t>Nokia, NSB</w:t>
            </w:r>
          </w:p>
        </w:tc>
        <w:tc>
          <w:tcPr>
            <w:tcW w:w="7447" w:type="dxa"/>
          </w:tcPr>
          <w:p w14:paraId="1BB047FE" w14:textId="77777777" w:rsidR="0057755D" w:rsidRDefault="00900CAA">
            <w:pPr>
              <w:jc w:val="both"/>
              <w:rPr>
                <w:lang w:eastAsia="zh-CN"/>
              </w:rPr>
            </w:pPr>
            <w:r>
              <w:rPr>
                <w:lang w:eastAsia="zh-CN"/>
              </w:rPr>
              <w:t>Agree with the proposed work split.</w:t>
            </w:r>
          </w:p>
          <w:p w14:paraId="54C6A288" w14:textId="77777777" w:rsidR="0057755D" w:rsidRDefault="00900CAA">
            <w:pPr>
              <w:tabs>
                <w:tab w:val="left" w:pos="2448"/>
              </w:tabs>
              <w:jc w:val="both"/>
              <w:rPr>
                <w:lang w:eastAsia="ja-JP"/>
              </w:rPr>
            </w:pPr>
            <w:r>
              <w:rPr>
                <w:lang w:eastAsia="zh-CN"/>
              </w:rPr>
              <w:t>Additionally, we propose that RAN1 prioritizes the study of non-transparent schemes having RAN1 impact (i.e. FDSS w/ SE and tone reservation)</w:t>
            </w:r>
          </w:p>
        </w:tc>
      </w:tr>
      <w:tr w:rsidR="0057755D" w14:paraId="279E84ED" w14:textId="77777777" w:rsidTr="0057755D">
        <w:tc>
          <w:tcPr>
            <w:tcW w:w="2176" w:type="dxa"/>
          </w:tcPr>
          <w:p w14:paraId="76FB94C2" w14:textId="77777777" w:rsidR="0057755D" w:rsidRDefault="00900CAA">
            <w:pPr>
              <w:jc w:val="both"/>
              <w:rPr>
                <w:lang w:eastAsia="zh-CN"/>
              </w:rPr>
            </w:pPr>
            <w:r>
              <w:rPr>
                <w:rFonts w:hint="eastAsia"/>
                <w:lang w:eastAsia="zh-CN"/>
              </w:rPr>
              <w:t>Z</w:t>
            </w:r>
            <w:r>
              <w:rPr>
                <w:lang w:eastAsia="zh-CN"/>
              </w:rPr>
              <w:t>TE</w:t>
            </w:r>
          </w:p>
        </w:tc>
        <w:tc>
          <w:tcPr>
            <w:tcW w:w="7447" w:type="dxa"/>
          </w:tcPr>
          <w:p w14:paraId="2C86BAE2" w14:textId="77777777" w:rsidR="0057755D" w:rsidRDefault="00900CAA">
            <w:pPr>
              <w:spacing w:after="0"/>
              <w:jc w:val="both"/>
              <w:rPr>
                <w:lang w:eastAsia="zh-CN"/>
              </w:rPr>
            </w:pPr>
            <w:r>
              <w:rPr>
                <w:rFonts w:hint="eastAsia"/>
                <w:lang w:eastAsia="zh-CN"/>
              </w:rPr>
              <w:t>W</w:t>
            </w:r>
            <w:r>
              <w:rPr>
                <w:lang w:eastAsia="zh-CN"/>
              </w:rPr>
              <w:t xml:space="preserve">e agree with companies that RAN4 as the leading WG should have the responsibility to make final decisions. </w:t>
            </w:r>
          </w:p>
          <w:p w14:paraId="47BC32DD" w14:textId="77777777" w:rsidR="0057755D" w:rsidRDefault="00900CAA">
            <w:pPr>
              <w:spacing w:after="0"/>
              <w:jc w:val="both"/>
              <w:rPr>
                <w:lang w:eastAsia="zh-CN"/>
              </w:rPr>
            </w:pPr>
            <w:r>
              <w:rPr>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9F81C0F" w14:textId="77777777" w:rsidR="0057755D" w:rsidRDefault="00900CAA">
            <w:pPr>
              <w:spacing w:after="0"/>
              <w:jc w:val="both"/>
              <w:rPr>
                <w:lang w:eastAsia="zh-CN"/>
              </w:rPr>
            </w:pPr>
            <w:r>
              <w:rPr>
                <w:rFonts w:hint="eastAsia"/>
                <w:lang w:eastAsia="zh-CN"/>
              </w:rPr>
              <w:t>W</w:t>
            </w:r>
            <w:r>
              <w:rPr>
                <w:lang w:eastAsia="zh-CN"/>
              </w:rPr>
              <w:t xml:space="preserve">e noticed RAN4 is discussing the evaluation methodology/assumptions now. RAN1 can start discussion on additional evaluation methodology/assumptions after receiving RAN4 input. </w:t>
            </w:r>
          </w:p>
          <w:p w14:paraId="5E5921C5" w14:textId="77777777" w:rsidR="0057755D" w:rsidRDefault="00900CAA">
            <w:pPr>
              <w:spacing w:after="0"/>
              <w:jc w:val="both"/>
              <w:rPr>
                <w:lang w:eastAsia="zh-CN"/>
              </w:rPr>
            </w:pPr>
            <w:r>
              <w:rPr>
                <w:lang w:eastAsia="zh-CN"/>
              </w:rPr>
              <w:t xml:space="preserve">With above said, we suggest the following revisions: </w:t>
            </w:r>
          </w:p>
          <w:p w14:paraId="1C7176DC" w14:textId="77777777" w:rsidR="0057755D" w:rsidRDefault="00900CAA">
            <w:pPr>
              <w:pStyle w:val="aff0"/>
              <w:numPr>
                <w:ilvl w:val="0"/>
                <w:numId w:val="23"/>
              </w:numPr>
              <w:jc w:val="both"/>
              <w:rPr>
                <w:i/>
                <w:iCs/>
                <w:lang w:eastAsia="zh-CN"/>
              </w:rPr>
            </w:pPr>
            <w:r>
              <w:rPr>
                <w:i/>
                <w:iCs/>
                <w:lang w:eastAsia="zh-CN"/>
              </w:rPr>
              <w:t xml:space="preserve">RAN4 is responsible for performance evaluation of candidate solutions to reduce MPR/PAR in Rel-18. </w:t>
            </w:r>
            <w:r>
              <w:rPr>
                <w:i/>
                <w:iCs/>
                <w:strike/>
                <w:color w:val="FF0000"/>
                <w:lang w:eastAsia="zh-CN"/>
              </w:rPr>
              <w:t>No selection of the MPR/PAR reduction solution, if any, is performed by RAN1 before performance evaluation results are shared by RAN4.</w:t>
            </w:r>
          </w:p>
          <w:p w14:paraId="47E985CD" w14:textId="77777777" w:rsidR="0057755D" w:rsidRDefault="00900CAA">
            <w:pPr>
              <w:pStyle w:val="aff0"/>
              <w:numPr>
                <w:ilvl w:val="0"/>
                <w:numId w:val="23"/>
              </w:numPr>
              <w:jc w:val="both"/>
              <w:rPr>
                <w:i/>
                <w:iCs/>
                <w:color w:val="FF0000"/>
                <w:lang w:eastAsia="zh-CN"/>
              </w:rPr>
            </w:pPr>
            <w:r>
              <w:rPr>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aff0"/>
              <w:numPr>
                <w:ilvl w:val="0"/>
                <w:numId w:val="23"/>
              </w:numPr>
              <w:jc w:val="both"/>
              <w:rPr>
                <w:i/>
                <w:iCs/>
                <w:lang w:eastAsia="zh-CN"/>
              </w:rPr>
            </w:pPr>
            <w:r>
              <w:rPr>
                <w:i/>
                <w:iCs/>
                <w:lang w:eastAsia="zh-CN"/>
              </w:rPr>
              <w:t>RAN1 is responsible for assessing RAN1 specification impact of candidate MPR/PAR reduction solutions</w:t>
            </w:r>
          </w:p>
          <w:p w14:paraId="0A87E136" w14:textId="77777777" w:rsidR="0057755D" w:rsidRDefault="00900CAA">
            <w:pPr>
              <w:pStyle w:val="aff0"/>
              <w:numPr>
                <w:ilvl w:val="1"/>
                <w:numId w:val="23"/>
              </w:numPr>
              <w:jc w:val="both"/>
              <w:rPr>
                <w:i/>
                <w:iCs/>
                <w:strike/>
                <w:color w:val="FF0000"/>
                <w:lang w:eastAsia="zh-CN"/>
              </w:rPr>
            </w:pPr>
            <w:r>
              <w:rPr>
                <w:i/>
                <w:iCs/>
                <w:strike/>
                <w:color w:val="FF0000"/>
                <w:lang w:eastAsia="zh-CN"/>
              </w:rPr>
              <w:t>Final list of candidate solutions should be ready before the end of RAN1 #110b-e, to be included in an LS to RAN4.</w:t>
            </w:r>
          </w:p>
          <w:p w14:paraId="19D790DD" w14:textId="77777777" w:rsidR="0057755D" w:rsidRDefault="00900CAA">
            <w:pPr>
              <w:pStyle w:val="aff0"/>
              <w:numPr>
                <w:ilvl w:val="0"/>
                <w:numId w:val="23"/>
              </w:numPr>
              <w:jc w:val="both"/>
              <w:rPr>
                <w:lang w:eastAsia="zh-CN"/>
              </w:rPr>
            </w:pPr>
            <w:r>
              <w:rPr>
                <w:i/>
                <w:iCs/>
                <w:lang w:eastAsia="zh-CN"/>
              </w:rPr>
              <w:t>RAN</w:t>
            </w:r>
            <w:r>
              <w:rPr>
                <w:i/>
                <w:iCs/>
                <w:strike/>
                <w:color w:val="FF0000"/>
                <w:lang w:eastAsia="zh-CN"/>
              </w:rPr>
              <w:t>1</w:t>
            </w:r>
            <w:r>
              <w:rPr>
                <w:i/>
                <w:iCs/>
                <w:color w:val="FF0000"/>
                <w:lang w:eastAsia="zh-CN"/>
              </w:rPr>
              <w:t>4</w:t>
            </w:r>
            <w:r>
              <w:rPr>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lang w:eastAsia="zh-CN"/>
              </w:rPr>
            </w:pPr>
            <w:r>
              <w:rPr>
                <w:i/>
                <w:iCs/>
                <w:u w:val="single"/>
                <w:lang w:eastAsia="zh-CN"/>
              </w:rPr>
              <w:t>Note</w:t>
            </w:r>
            <w:r>
              <w:rPr>
                <w:lang w:eastAsia="zh-CN"/>
              </w:rPr>
              <w:t xml:space="preserve">: </w:t>
            </w:r>
            <w:r>
              <w:rPr>
                <w:i/>
                <w:iCs/>
                <w:lang w:eastAsia="zh-CN"/>
              </w:rPr>
              <w:t>discussion on specification impact of candidate MPR/PAR reduction solutions will start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lang w:eastAsia="zh-CN"/>
              </w:rPr>
            </w:pPr>
            <w:r>
              <w:rPr>
                <w:lang w:eastAsia="zh-CN"/>
              </w:rPr>
              <w:t>MediaTek</w:t>
            </w:r>
          </w:p>
        </w:tc>
        <w:tc>
          <w:tcPr>
            <w:tcW w:w="7447" w:type="dxa"/>
          </w:tcPr>
          <w:p w14:paraId="47944035" w14:textId="77777777" w:rsidR="0057755D" w:rsidRDefault="00900CAA">
            <w:pPr>
              <w:jc w:val="both"/>
              <w:rPr>
                <w:iCs/>
                <w:lang w:eastAsia="zh-CN"/>
              </w:rPr>
            </w:pPr>
            <w:r>
              <w:rPr>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iCs/>
                <w:lang w:eastAsia="zh-CN"/>
              </w:rPr>
            </w:pPr>
            <w:r>
              <w:rPr>
                <w:iCs/>
                <w:lang w:eastAsia="zh-CN"/>
              </w:rPr>
              <w:lastRenderedPageBreak/>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6BFF4510" w14:textId="77777777" w:rsidR="0057755D" w:rsidRDefault="00900CAA">
            <w:pPr>
              <w:jc w:val="both"/>
              <w:rPr>
                <w:sz w:val="22"/>
                <w:lang w:eastAsia="zh-CN"/>
              </w:rPr>
            </w:pPr>
            <w:r>
              <w:rPr>
                <w:iCs/>
                <w:lang w:eastAsia="zh-CN"/>
              </w:rPr>
              <w:t>Also, we are not so sure about the feasibility of the intended deadline “</w:t>
            </w:r>
            <w:r>
              <w:rPr>
                <w:i/>
                <w:lang w:eastAsia="zh-CN"/>
              </w:rPr>
              <w:t>before the end of RAN1 #110b-e</w:t>
            </w:r>
            <w:r>
              <w:rPr>
                <w:iCs/>
                <w:lang w:eastAsia="zh-CN"/>
              </w:rPr>
              <w:t xml:space="preserve">” for the final list of candidate solutions. Some discussions are needed to understand different solutions. </w:t>
            </w:r>
          </w:p>
          <w:p w14:paraId="3B09761E" w14:textId="77777777" w:rsidR="0057755D" w:rsidRDefault="00900CAA">
            <w:pPr>
              <w:spacing w:after="0"/>
              <w:jc w:val="both"/>
              <w:rPr>
                <w:lang w:eastAsia="zh-CN"/>
              </w:rPr>
            </w:pPr>
            <w:r>
              <w:rPr>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rsidR="0057755D" w14:paraId="18390C7B" w14:textId="77777777" w:rsidTr="0057755D">
        <w:tc>
          <w:tcPr>
            <w:tcW w:w="2176" w:type="dxa"/>
          </w:tcPr>
          <w:p w14:paraId="61D2DC32" w14:textId="77777777" w:rsidR="0057755D" w:rsidRDefault="00900CAA">
            <w:pPr>
              <w:jc w:val="both"/>
              <w:rPr>
                <w:lang w:eastAsia="zh-CN"/>
              </w:rPr>
            </w:pPr>
            <w:r>
              <w:rPr>
                <w:rFonts w:hint="eastAsia"/>
                <w:lang w:eastAsia="ja-JP"/>
              </w:rPr>
              <w:lastRenderedPageBreak/>
              <w:t>S</w:t>
            </w:r>
            <w:r>
              <w:rPr>
                <w:lang w:eastAsia="ja-JP"/>
              </w:rPr>
              <w:t>harp</w:t>
            </w:r>
          </w:p>
        </w:tc>
        <w:tc>
          <w:tcPr>
            <w:tcW w:w="7447" w:type="dxa"/>
          </w:tcPr>
          <w:p w14:paraId="71565648" w14:textId="77777777" w:rsidR="0057755D" w:rsidRDefault="00900CAA">
            <w:pPr>
              <w:jc w:val="both"/>
              <w:rPr>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lang w:eastAsia="zh-CN"/>
              </w:rPr>
            </w:pPr>
            <w:r>
              <w:rPr>
                <w:rFonts w:hint="eastAsia"/>
                <w:lang w:eastAsia="zh-CN"/>
              </w:rPr>
              <w:t>CATT</w:t>
            </w:r>
          </w:p>
        </w:tc>
        <w:tc>
          <w:tcPr>
            <w:tcW w:w="7447" w:type="dxa"/>
          </w:tcPr>
          <w:p w14:paraId="2F9288D6" w14:textId="77777777" w:rsidR="0057755D" w:rsidRDefault="00900CAA">
            <w:pPr>
              <w:jc w:val="both"/>
              <w:rPr>
                <w:lang w:eastAsia="zh-CN"/>
              </w:rPr>
            </w:pPr>
            <w:r>
              <w:rPr>
                <w:rFonts w:hint="eastAsia"/>
                <w:lang w:eastAsia="zh-CN"/>
              </w:rPr>
              <w:t xml:space="preserve">We agree with Huawei that in addition to MPR/PAR reduction, SNR </w:t>
            </w:r>
            <w:r>
              <w:rPr>
                <w:lang w:eastAsia="zh-CN"/>
              </w:rPr>
              <w:t>degradation</w:t>
            </w:r>
            <w:r>
              <w:rPr>
                <w:rFonts w:hint="eastAsia"/>
                <w:lang w:eastAsia="zh-CN"/>
              </w:rPr>
              <w:t xml:space="preserve"> should be evaluated and considered.</w:t>
            </w:r>
          </w:p>
          <w:p w14:paraId="23985455" w14:textId="77777777" w:rsidR="0057755D" w:rsidRDefault="00900CAA">
            <w:pPr>
              <w:jc w:val="both"/>
              <w:rPr>
                <w:lang w:eastAsia="zh-CN"/>
              </w:rPr>
            </w:pPr>
            <w:r>
              <w:rPr>
                <w:rFonts w:hint="eastAsia"/>
                <w:lang w:eastAsia="zh-CN"/>
              </w:rPr>
              <w:t>In addition, we agree with the comments that RAN4 should not be prevented to make selection/conclusion.</w:t>
            </w:r>
          </w:p>
        </w:tc>
      </w:tr>
      <w:tr w:rsidR="0057755D" w14:paraId="70B9E808" w14:textId="77777777" w:rsidTr="0057755D">
        <w:tc>
          <w:tcPr>
            <w:tcW w:w="2176" w:type="dxa"/>
          </w:tcPr>
          <w:p w14:paraId="520E50C5" w14:textId="77777777" w:rsidR="0057755D" w:rsidRDefault="00900CAA">
            <w:pPr>
              <w:jc w:val="both"/>
              <w:rPr>
                <w:lang w:eastAsia="zh-CN"/>
              </w:rPr>
            </w:pPr>
            <w:r>
              <w:rPr>
                <w:rFonts w:hint="eastAsia"/>
                <w:lang w:eastAsia="zh-CN"/>
              </w:rPr>
              <w:t>Lenov</w:t>
            </w:r>
            <w:r>
              <w:rPr>
                <w:lang w:eastAsia="zh-CN"/>
              </w:rPr>
              <w:t>o</w:t>
            </w:r>
          </w:p>
        </w:tc>
        <w:tc>
          <w:tcPr>
            <w:tcW w:w="7447" w:type="dxa"/>
          </w:tcPr>
          <w:p w14:paraId="0A3D678B" w14:textId="77777777" w:rsidR="0057755D" w:rsidRDefault="00900CAA">
            <w:pPr>
              <w:jc w:val="both"/>
              <w:rPr>
                <w:lang w:eastAsia="zh-CN"/>
              </w:rPr>
            </w:pPr>
            <w:r>
              <w:rPr>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lang w:eastAsia="zh-CN"/>
              </w:rPr>
            </w:pPr>
            <w:r>
              <w:rPr>
                <w:lang w:eastAsia="ja-JP"/>
              </w:rPr>
              <w:t>InterDigital</w:t>
            </w:r>
          </w:p>
        </w:tc>
        <w:tc>
          <w:tcPr>
            <w:tcW w:w="7447" w:type="dxa"/>
          </w:tcPr>
          <w:p w14:paraId="60D4C357" w14:textId="77777777" w:rsidR="0057755D" w:rsidRDefault="00900CAA">
            <w:pPr>
              <w:jc w:val="both"/>
              <w:rPr>
                <w:lang w:eastAsia="zh-CN"/>
              </w:rPr>
            </w:pPr>
            <w:r>
              <w:rPr>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lang w:val="en-US" w:eastAsia="zh-CN"/>
              </w:rPr>
            </w:pPr>
            <w:r>
              <w:rPr>
                <w:lang w:val="en-US" w:eastAsia="zh-CN"/>
              </w:rPr>
              <w:t>Apple</w:t>
            </w:r>
          </w:p>
        </w:tc>
        <w:tc>
          <w:tcPr>
            <w:tcW w:w="7447" w:type="dxa"/>
          </w:tcPr>
          <w:p w14:paraId="5BDC992F" w14:textId="77777777" w:rsidR="0057755D" w:rsidRDefault="00900CAA">
            <w:pPr>
              <w:jc w:val="both"/>
              <w:rPr>
                <w:lang w:eastAsia="ja-JP"/>
              </w:rPr>
            </w:pPr>
            <w:r>
              <w:rPr>
                <w:lang w:eastAsia="ja-JP"/>
              </w:rPr>
              <w:t>We agree with FL’s 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82"/>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lang w:eastAsia="zh-CN"/>
              </w:rPr>
            </w:pPr>
            <w:r>
              <w:rPr>
                <w:lang w:eastAsia="zh-CN"/>
              </w:rPr>
              <w:t>Company</w:t>
            </w:r>
          </w:p>
        </w:tc>
        <w:tc>
          <w:tcPr>
            <w:tcW w:w="7447" w:type="dxa"/>
            <w:vAlign w:val="center"/>
          </w:tcPr>
          <w:p w14:paraId="28F8FC05" w14:textId="77777777" w:rsidR="0057755D" w:rsidRDefault="00900CAA">
            <w:pPr>
              <w:jc w:val="center"/>
              <w:rPr>
                <w:lang w:eastAsia="zh-CN"/>
              </w:rPr>
            </w:pPr>
            <w:r>
              <w:rPr>
                <w:lang w:eastAsia="zh-CN"/>
              </w:rPr>
              <w:t>Answer/Views</w:t>
            </w:r>
          </w:p>
        </w:tc>
      </w:tr>
      <w:tr w:rsidR="0057755D" w14:paraId="6B82059F" w14:textId="77777777" w:rsidTr="0057755D">
        <w:tc>
          <w:tcPr>
            <w:tcW w:w="2176" w:type="dxa"/>
          </w:tcPr>
          <w:p w14:paraId="72C16473" w14:textId="77777777" w:rsidR="0057755D" w:rsidRDefault="00900CAA">
            <w:pPr>
              <w:jc w:val="both"/>
              <w:rPr>
                <w:lang w:eastAsia="zh-CN"/>
              </w:rPr>
            </w:pPr>
            <w:r>
              <w:rPr>
                <w:lang w:eastAsia="zh-CN"/>
              </w:rPr>
              <w:t>QC</w:t>
            </w:r>
          </w:p>
        </w:tc>
        <w:tc>
          <w:tcPr>
            <w:tcW w:w="7447" w:type="dxa"/>
          </w:tcPr>
          <w:p w14:paraId="00377B4E" w14:textId="77777777" w:rsidR="0057755D" w:rsidRDefault="00900CAA">
            <w:pPr>
              <w:jc w:val="both"/>
              <w:rPr>
                <w:lang w:eastAsia="zh-CN"/>
              </w:rPr>
            </w:pPr>
            <w:r>
              <w:rPr>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lang w:eastAsia="ja-JP"/>
              </w:rPr>
            </w:pPr>
            <w:r>
              <w:rPr>
                <w:rFonts w:hint="eastAsia"/>
                <w:lang w:eastAsia="ja-JP"/>
              </w:rPr>
              <w:t>D</w:t>
            </w:r>
            <w:r>
              <w:rPr>
                <w:lang w:eastAsia="ja-JP"/>
              </w:rPr>
              <w:t>OCOMO</w:t>
            </w:r>
          </w:p>
        </w:tc>
        <w:tc>
          <w:tcPr>
            <w:tcW w:w="7447" w:type="dxa"/>
          </w:tcPr>
          <w:p w14:paraId="0FA023D2" w14:textId="77777777" w:rsidR="0057755D" w:rsidRDefault="00900CAA">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lang w:eastAsia="zh-CN"/>
              </w:rPr>
            </w:pPr>
            <w:r>
              <w:rPr>
                <w:lang w:eastAsia="zh-CN"/>
              </w:rPr>
              <w:t>Ericsson</w:t>
            </w:r>
          </w:p>
        </w:tc>
        <w:tc>
          <w:tcPr>
            <w:tcW w:w="7447" w:type="dxa"/>
          </w:tcPr>
          <w:p w14:paraId="252CB0DB" w14:textId="77777777" w:rsidR="0057755D" w:rsidRDefault="00900CAA">
            <w:pPr>
              <w:jc w:val="both"/>
              <w:rPr>
                <w:lang w:eastAsia="zh-CN"/>
              </w:rPr>
            </w:pPr>
            <w:r>
              <w:rPr>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lang w:eastAsia="zh-CN"/>
              </w:rPr>
            </w:pPr>
            <w:r>
              <w:rPr>
                <w:lang w:eastAsia="zh-CN"/>
              </w:rPr>
              <w:t>Vivo</w:t>
            </w:r>
          </w:p>
        </w:tc>
        <w:tc>
          <w:tcPr>
            <w:tcW w:w="7447" w:type="dxa"/>
          </w:tcPr>
          <w:p w14:paraId="5D207D61" w14:textId="77777777" w:rsidR="0057755D" w:rsidRDefault="00900CAA">
            <w:pPr>
              <w:jc w:val="both"/>
              <w:rPr>
                <w:lang w:eastAsia="zh-CN"/>
              </w:rPr>
            </w:pPr>
            <w:r>
              <w:rPr>
                <w:lang w:eastAsia="zh-CN"/>
              </w:rPr>
              <w:t>RAN1 can perform some link level simulations, spec. impact and complexity analysis to down-select some candidate solutions for RAN4 to consider.</w:t>
            </w:r>
          </w:p>
        </w:tc>
      </w:tr>
      <w:tr w:rsidR="0057755D" w14:paraId="59765333" w14:textId="77777777" w:rsidTr="0057755D">
        <w:tc>
          <w:tcPr>
            <w:tcW w:w="2176" w:type="dxa"/>
          </w:tcPr>
          <w:p w14:paraId="65C7472C" w14:textId="77777777" w:rsidR="0057755D" w:rsidRDefault="00900CAA">
            <w:pPr>
              <w:jc w:val="both"/>
              <w:rPr>
                <w:lang w:eastAsia="zh-CN"/>
              </w:rPr>
            </w:pPr>
            <w:r>
              <w:rPr>
                <w:lang w:eastAsia="zh-CN"/>
              </w:rPr>
              <w:t xml:space="preserve">Panasonic </w:t>
            </w:r>
          </w:p>
        </w:tc>
        <w:tc>
          <w:tcPr>
            <w:tcW w:w="7447" w:type="dxa"/>
          </w:tcPr>
          <w:p w14:paraId="290254A7" w14:textId="77777777" w:rsidR="0057755D" w:rsidRDefault="00900CAA">
            <w:pPr>
              <w:jc w:val="both"/>
              <w:rPr>
                <w:lang w:eastAsia="zh-CN"/>
              </w:rPr>
            </w:pPr>
            <w:r>
              <w:rPr>
                <w:lang w:eastAsia="zh-CN"/>
              </w:rPr>
              <w:t>We support the question 3.1.1-Q2.</w:t>
            </w:r>
          </w:p>
        </w:tc>
      </w:tr>
      <w:tr w:rsidR="0057755D" w14:paraId="094C634E" w14:textId="77777777" w:rsidTr="0057755D">
        <w:tc>
          <w:tcPr>
            <w:tcW w:w="2176" w:type="dxa"/>
          </w:tcPr>
          <w:p w14:paraId="2B629EC6" w14:textId="77777777" w:rsidR="0057755D" w:rsidRDefault="00900CAA">
            <w:pPr>
              <w:jc w:val="both"/>
              <w:rPr>
                <w:lang w:eastAsia="zh-CN"/>
              </w:rPr>
            </w:pPr>
            <w:r>
              <w:rPr>
                <w:lang w:eastAsia="zh-CN"/>
              </w:rPr>
              <w:t>Samsung</w:t>
            </w:r>
          </w:p>
        </w:tc>
        <w:tc>
          <w:tcPr>
            <w:tcW w:w="7447" w:type="dxa"/>
          </w:tcPr>
          <w:p w14:paraId="0171E435" w14:textId="77777777" w:rsidR="0057755D" w:rsidRDefault="00900CAA">
            <w:pPr>
              <w:jc w:val="both"/>
              <w:rPr>
                <w:lang w:eastAsia="zh-CN"/>
              </w:rPr>
            </w:pPr>
            <w:r>
              <w:rPr>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lang w:eastAsia="zh-CN"/>
              </w:rPr>
            </w:pPr>
            <w:r>
              <w:rPr>
                <w:sz w:val="22"/>
                <w:lang w:val="en-US" w:eastAsia="zh-CN"/>
              </w:rPr>
              <w:t>Huawei, HiSilicon</w:t>
            </w:r>
          </w:p>
        </w:tc>
        <w:tc>
          <w:tcPr>
            <w:tcW w:w="7447" w:type="dxa"/>
          </w:tcPr>
          <w:p w14:paraId="1FDC2579" w14:textId="77777777" w:rsidR="0057755D" w:rsidRDefault="00900CAA">
            <w:pPr>
              <w:jc w:val="both"/>
              <w:rPr>
                <w:lang w:eastAsia="zh-CN"/>
              </w:rPr>
            </w:pPr>
            <w:r>
              <w:rPr>
                <w:lang w:eastAsia="zh-CN"/>
              </w:rPr>
              <w:t>The most urgent tasks is to provide necessary information for RAN4 MPR evaluations. In this sense, the following should be evaluated in RAN1</w:t>
            </w:r>
          </w:p>
          <w:p w14:paraId="5B965172" w14:textId="77777777" w:rsidR="0057755D" w:rsidRDefault="00900CAA">
            <w:pPr>
              <w:pStyle w:val="aff0"/>
              <w:numPr>
                <w:ilvl w:val="0"/>
                <w:numId w:val="27"/>
              </w:numPr>
              <w:jc w:val="both"/>
              <w:rPr>
                <w:lang w:eastAsia="zh-CN"/>
              </w:rPr>
            </w:pPr>
            <w:r>
              <w:rPr>
                <w:lang w:eastAsia="zh-CN"/>
              </w:rPr>
              <w:t>Receiver performance evaluation, i.e., SNR degradation due to coding rate increase</w:t>
            </w:r>
          </w:p>
          <w:p w14:paraId="30BF6EFD" w14:textId="77777777" w:rsidR="0057755D" w:rsidRDefault="00900CAA">
            <w:pPr>
              <w:pStyle w:val="aff0"/>
              <w:numPr>
                <w:ilvl w:val="0"/>
                <w:numId w:val="27"/>
              </w:numPr>
              <w:jc w:val="both"/>
              <w:rPr>
                <w:lang w:eastAsia="zh-CN"/>
              </w:rPr>
            </w:pPr>
            <w:r>
              <w:rPr>
                <w:lang w:eastAsia="zh-CN"/>
              </w:rPr>
              <w:t>Proper SE ratio to provide better trade-off between power gain and SNR degradation, with the same TBS, different MCS, the same total number of scheduled PRBs, etc.</w:t>
            </w:r>
          </w:p>
          <w:p w14:paraId="3B119AF4" w14:textId="77777777" w:rsidR="0057755D" w:rsidRDefault="00900CAA">
            <w:pPr>
              <w:pStyle w:val="aff0"/>
              <w:numPr>
                <w:ilvl w:val="0"/>
                <w:numId w:val="27"/>
              </w:numPr>
              <w:jc w:val="both"/>
              <w:rPr>
                <w:lang w:eastAsia="zh-CN"/>
              </w:rPr>
            </w:pPr>
            <w:r>
              <w:rPr>
                <w:lang w:eastAsia="zh-CN"/>
              </w:rPr>
              <w:t xml:space="preserve">DMRS performance impact, ZC sequence-based DMRS v.s. low-PAPR DMRS used for Pi/2 BPSK. </w:t>
            </w:r>
          </w:p>
        </w:tc>
      </w:tr>
      <w:tr w:rsidR="0057755D" w14:paraId="6F4F6FCA" w14:textId="77777777" w:rsidTr="0057755D">
        <w:tc>
          <w:tcPr>
            <w:tcW w:w="2176" w:type="dxa"/>
          </w:tcPr>
          <w:p w14:paraId="18162390" w14:textId="77777777" w:rsidR="0057755D" w:rsidRDefault="00900CAA">
            <w:pPr>
              <w:jc w:val="both"/>
              <w:rPr>
                <w:sz w:val="22"/>
                <w:lang w:val="en-US" w:eastAsia="zh-CN"/>
              </w:rPr>
            </w:pPr>
            <w:r>
              <w:rPr>
                <w:rFonts w:hint="eastAsia"/>
                <w:sz w:val="22"/>
                <w:lang w:val="en-US" w:eastAsia="zh-CN"/>
              </w:rPr>
              <w:t>CMCC</w:t>
            </w:r>
          </w:p>
        </w:tc>
        <w:tc>
          <w:tcPr>
            <w:tcW w:w="7447" w:type="dxa"/>
          </w:tcPr>
          <w:p w14:paraId="245F1904" w14:textId="77777777" w:rsidR="0057755D" w:rsidRDefault="00900CAA">
            <w:pPr>
              <w:pStyle w:val="aff0"/>
              <w:ind w:left="0"/>
              <w:jc w:val="both"/>
              <w:rPr>
                <w:lang w:eastAsia="zh-CN"/>
              </w:rPr>
            </w:pPr>
            <w:r>
              <w:rPr>
                <w:rFonts w:hint="eastAsia"/>
                <w:lang w:val="en-US" w:eastAsia="zh-CN"/>
              </w:rPr>
              <w:t>RAN1 could make some performance evaluation using e.g. LLS.</w:t>
            </w:r>
          </w:p>
        </w:tc>
      </w:tr>
      <w:tr w:rsidR="0057755D" w14:paraId="488EEAA1" w14:textId="77777777" w:rsidTr="0057755D">
        <w:tc>
          <w:tcPr>
            <w:tcW w:w="2176" w:type="dxa"/>
          </w:tcPr>
          <w:p w14:paraId="55808135" w14:textId="77777777" w:rsidR="0057755D" w:rsidRDefault="00900CAA">
            <w:pPr>
              <w:jc w:val="both"/>
              <w:rPr>
                <w:sz w:val="22"/>
                <w:lang w:val="en-US" w:eastAsia="zh-CN"/>
              </w:rPr>
            </w:pPr>
            <w:r>
              <w:rPr>
                <w:lang w:eastAsia="zh-CN"/>
              </w:rPr>
              <w:t>Nokia, NSB</w:t>
            </w:r>
          </w:p>
        </w:tc>
        <w:tc>
          <w:tcPr>
            <w:tcW w:w="7447" w:type="dxa"/>
          </w:tcPr>
          <w:p w14:paraId="3DE9AC97" w14:textId="77777777" w:rsidR="0057755D" w:rsidRDefault="00900CAA">
            <w:pPr>
              <w:pStyle w:val="aff0"/>
              <w:ind w:left="0"/>
              <w:jc w:val="both"/>
              <w:rPr>
                <w:lang w:val="en-US" w:eastAsia="zh-CN"/>
              </w:rPr>
            </w:pPr>
            <w:r>
              <w:rPr>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08BB103D" w14:textId="77777777" w:rsidR="0057755D" w:rsidRDefault="00900CAA">
            <w:pPr>
              <w:jc w:val="both"/>
              <w:rPr>
                <w:lang w:eastAsia="zh-CN"/>
              </w:rPr>
            </w:pPr>
            <w:r>
              <w:rPr>
                <w:lang w:eastAsia="zh-CN"/>
              </w:rPr>
              <w:t xml:space="preserve">For solutions having RAN1 impacts, RAN1 can work out some evaluation methods to compare different schemes. It should be business as usual. </w:t>
            </w:r>
          </w:p>
          <w:p w14:paraId="0B6AAC6F" w14:textId="77777777" w:rsidR="0057755D" w:rsidRDefault="00900CAA">
            <w:pPr>
              <w:pStyle w:val="aff0"/>
              <w:ind w:left="0"/>
              <w:jc w:val="both"/>
              <w:rPr>
                <w:lang w:eastAsia="zh-CN"/>
              </w:rPr>
            </w:pPr>
            <w:r>
              <w:rPr>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lang w:eastAsia="zh-CN"/>
              </w:rPr>
            </w:pPr>
            <w:r>
              <w:rPr>
                <w:lang w:eastAsia="zh-CN"/>
              </w:rPr>
              <w:t>MediaTek</w:t>
            </w:r>
          </w:p>
        </w:tc>
        <w:tc>
          <w:tcPr>
            <w:tcW w:w="7447" w:type="dxa"/>
          </w:tcPr>
          <w:p w14:paraId="04A6E6C4" w14:textId="77777777" w:rsidR="0057755D" w:rsidRDefault="00900CAA">
            <w:pPr>
              <w:jc w:val="both"/>
              <w:rPr>
                <w:lang w:eastAsia="zh-CN"/>
              </w:rPr>
            </w:pPr>
            <w:r>
              <w:rPr>
                <w:lang w:eastAsia="zh-CN"/>
              </w:rPr>
              <w:t>Evaluations via LLS should be studied in RAN1. We agree with QC’s comment.</w:t>
            </w:r>
          </w:p>
        </w:tc>
      </w:tr>
      <w:tr w:rsidR="0057755D" w14:paraId="63D675DB" w14:textId="77777777" w:rsidTr="0057755D">
        <w:tc>
          <w:tcPr>
            <w:tcW w:w="2176" w:type="dxa"/>
          </w:tcPr>
          <w:p w14:paraId="2F8F94EC" w14:textId="77777777" w:rsidR="0057755D" w:rsidRDefault="00900CAA">
            <w:pPr>
              <w:jc w:val="both"/>
              <w:rPr>
                <w:lang w:eastAsia="zh-CN"/>
              </w:rPr>
            </w:pPr>
            <w:r>
              <w:rPr>
                <w:rFonts w:hint="eastAsia"/>
                <w:lang w:eastAsia="zh-CN"/>
              </w:rPr>
              <w:t>CATT</w:t>
            </w:r>
          </w:p>
        </w:tc>
        <w:tc>
          <w:tcPr>
            <w:tcW w:w="7447" w:type="dxa"/>
          </w:tcPr>
          <w:p w14:paraId="3250E10D" w14:textId="77777777" w:rsidR="0057755D" w:rsidRDefault="00900CAA">
            <w:pPr>
              <w:jc w:val="both"/>
              <w:rPr>
                <w:lang w:eastAsia="zh-CN"/>
              </w:rPr>
            </w:pPr>
            <w:r>
              <w:rPr>
                <w:rFonts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lang w:eastAsia="zh-CN"/>
              </w:rPr>
            </w:pPr>
            <w:r>
              <w:rPr>
                <w:lang w:eastAsia="zh-CN"/>
              </w:rPr>
              <w:t>InterDigital</w:t>
            </w:r>
          </w:p>
        </w:tc>
        <w:tc>
          <w:tcPr>
            <w:tcW w:w="7447" w:type="dxa"/>
          </w:tcPr>
          <w:p w14:paraId="44EF15B1" w14:textId="77777777" w:rsidR="0057755D" w:rsidRDefault="00900CAA">
            <w:pPr>
              <w:jc w:val="both"/>
              <w:rPr>
                <w:lang w:eastAsia="zh-CN"/>
              </w:rPr>
            </w:pPr>
            <w:r>
              <w:rPr>
                <w:lang w:eastAsia="zh-CN"/>
              </w:rPr>
              <w:t>Agree with Qualcomm.</w:t>
            </w:r>
          </w:p>
        </w:tc>
      </w:tr>
      <w:tr w:rsidR="0057755D" w14:paraId="010A0EB1" w14:textId="77777777" w:rsidTr="0057755D">
        <w:tc>
          <w:tcPr>
            <w:tcW w:w="2176" w:type="dxa"/>
          </w:tcPr>
          <w:p w14:paraId="1E964B38" w14:textId="77777777" w:rsidR="0057755D" w:rsidRDefault="00900CAA">
            <w:pPr>
              <w:jc w:val="both"/>
              <w:rPr>
                <w:lang w:eastAsia="zh-CN"/>
              </w:rPr>
            </w:pPr>
            <w:r>
              <w:rPr>
                <w:lang w:eastAsia="zh-CN"/>
              </w:rPr>
              <w:t>Appel</w:t>
            </w:r>
          </w:p>
        </w:tc>
        <w:tc>
          <w:tcPr>
            <w:tcW w:w="7447" w:type="dxa"/>
          </w:tcPr>
          <w:p w14:paraId="06D052ED" w14:textId="77777777" w:rsidR="0057755D" w:rsidRDefault="00900CAA">
            <w:pPr>
              <w:jc w:val="both"/>
              <w:rPr>
                <w:lang w:eastAsia="zh-CN"/>
              </w:rPr>
            </w:pPr>
            <w:r>
              <w:rPr>
                <w:lang w:eastAsia="zh-CN"/>
              </w:rPr>
              <w:t>Agree with Nokia</w:t>
            </w:r>
          </w:p>
        </w:tc>
      </w:tr>
      <w:tr w:rsidR="0057755D" w14:paraId="1DEDFA7F" w14:textId="77777777" w:rsidTr="0057755D">
        <w:tc>
          <w:tcPr>
            <w:tcW w:w="2176" w:type="dxa"/>
          </w:tcPr>
          <w:p w14:paraId="79E23F70" w14:textId="77777777" w:rsidR="0057755D" w:rsidRDefault="0057755D">
            <w:pPr>
              <w:jc w:val="both"/>
              <w:rPr>
                <w:lang w:eastAsia="zh-CN"/>
              </w:rPr>
            </w:pPr>
          </w:p>
        </w:tc>
        <w:tc>
          <w:tcPr>
            <w:tcW w:w="7447" w:type="dxa"/>
          </w:tcPr>
          <w:p w14:paraId="77A8B328" w14:textId="77777777" w:rsidR="0057755D" w:rsidRDefault="0057755D">
            <w:pPr>
              <w:jc w:val="both"/>
              <w:rPr>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t xml:space="preserve">Most companies believe that at least LLS could be performed by RAN1 to assess receiver performance with focus on SNR degradation brought by the adoption of MPR/PAR reduction techniques. This is due to the fact that RAN1 has the expertise to assess the impact of different receivers at Gnb. </w:t>
      </w:r>
    </w:p>
    <w:p w14:paraId="71A40357" w14:textId="77777777" w:rsidR="0057755D" w:rsidRDefault="00900CAA">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14:paraId="2CE9C79D" w14:textId="77777777" w:rsidR="0057755D" w:rsidRDefault="00900CAA">
      <w:pPr>
        <w:pStyle w:val="aff0"/>
        <w:numPr>
          <w:ilvl w:val="0"/>
          <w:numId w:val="23"/>
        </w:numPr>
        <w:jc w:val="both"/>
        <w:rPr>
          <w:i/>
          <w:iCs/>
          <w:sz w:val="22"/>
          <w:szCs w:val="22"/>
          <w:highlight w:val="yellow"/>
        </w:rPr>
      </w:pPr>
      <w:r>
        <w:rPr>
          <w:i/>
          <w:iCs/>
          <w:sz w:val="22"/>
          <w:szCs w:val="22"/>
          <w:highlight w:val="yellow"/>
        </w:rPr>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aff0"/>
        <w:numPr>
          <w:ilvl w:val="1"/>
          <w:numId w:val="23"/>
        </w:numPr>
        <w:jc w:val="both"/>
        <w:rPr>
          <w:i/>
          <w:iCs/>
          <w:sz w:val="22"/>
          <w:szCs w:val="22"/>
          <w:highlight w:val="yellow"/>
          <w:lang w:val="en-US"/>
        </w:rPr>
      </w:pPr>
      <w:r>
        <w:rPr>
          <w:i/>
          <w:iCs/>
          <w:sz w:val="22"/>
          <w:szCs w:val="22"/>
          <w:highlight w:val="yellow"/>
          <w:lang w:val="en-US"/>
        </w:rPr>
        <w:t>Transparent MPR/PAR solutions can be considered as a benchmark for studying the performance of non-transparent solutions.</w:t>
      </w:r>
    </w:p>
    <w:p w14:paraId="2FC4BD14" w14:textId="77777777" w:rsidR="0057755D" w:rsidRDefault="00900CAA">
      <w:pPr>
        <w:pStyle w:val="aff0"/>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aff0"/>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aff0"/>
        <w:numPr>
          <w:ilvl w:val="1"/>
          <w:numId w:val="23"/>
        </w:numPr>
        <w:jc w:val="both"/>
        <w:rPr>
          <w:i/>
          <w:iCs/>
          <w:sz w:val="22"/>
          <w:szCs w:val="22"/>
          <w:highlight w:val="yellow"/>
        </w:rPr>
      </w:pPr>
      <w:r>
        <w:rPr>
          <w:i/>
          <w:iCs/>
          <w:sz w:val="22"/>
          <w:szCs w:val="22"/>
          <w:highlight w:val="yellow"/>
        </w:rPr>
        <w:t>Final list of candidate solutions, including necessary parameters, from RAN1 perspective should be ready before the end of RAN1 #111, and should be included in an LS to RAN4.</w:t>
      </w:r>
    </w:p>
    <w:p w14:paraId="1342EC75" w14:textId="77777777" w:rsidR="0057755D" w:rsidRDefault="00900CAA">
      <w:pPr>
        <w:pStyle w:val="aff0"/>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lastRenderedPageBreak/>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82"/>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to delay this to Feb or April meeting. </w:t>
            </w:r>
          </w:p>
          <w:p w14:paraId="05F3047F" w14:textId="77777777" w:rsidR="0057755D" w:rsidRDefault="00900CAA">
            <w:pPr>
              <w:snapToGrid/>
              <w:spacing w:afterAutospacing="0" w:line="240" w:lineRule="auto"/>
              <w:jc w:val="both"/>
            </w:pPr>
            <w:r>
              <w:t>In the last bullet, suggest to change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t>Apple</w:t>
            </w:r>
          </w:p>
        </w:tc>
        <w:tc>
          <w:tcPr>
            <w:tcW w:w="6081" w:type="dxa"/>
          </w:tcPr>
          <w:p w14:paraId="5281899C" w14:textId="77777777" w:rsidR="0057755D" w:rsidRDefault="00900CAA">
            <w:pPr>
              <w:snapToGrid/>
              <w:spacing w:afterAutospacing="0" w:line="240" w:lineRule="auto"/>
              <w:jc w:val="both"/>
            </w:pPr>
            <w: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rsidR="0057755D" w14:paraId="42359A49" w14:textId="77777777" w:rsidTr="0057755D">
        <w:trPr>
          <w:trHeight w:val="300"/>
        </w:trPr>
        <w:tc>
          <w:tcPr>
            <w:tcW w:w="3558" w:type="dxa"/>
          </w:tcPr>
          <w:p w14:paraId="7BE6D1EB" w14:textId="77777777" w:rsidR="0057755D" w:rsidRDefault="00900CAA">
            <w:pPr>
              <w:jc w:val="both"/>
              <w:rPr>
                <w:lang w:eastAsia="zh-CN"/>
              </w:rPr>
            </w:pPr>
            <w:r>
              <w:rPr>
                <w:rFonts w:hint="eastAsia"/>
                <w:lang w:eastAsia="zh-CN"/>
              </w:rPr>
              <w:t>O</w:t>
            </w:r>
            <w:r>
              <w:rPr>
                <w:lang w:eastAsia="zh-CN"/>
              </w:rPr>
              <w:t>PPO</w:t>
            </w:r>
          </w:p>
        </w:tc>
        <w:tc>
          <w:tcPr>
            <w:tcW w:w="6081" w:type="dxa"/>
          </w:tcPr>
          <w:p w14:paraId="61101D01" w14:textId="77777777" w:rsidR="0057755D" w:rsidRDefault="00900CAA">
            <w:pPr>
              <w:jc w:val="both"/>
              <w:rPr>
                <w:lang w:eastAsia="zh-CN"/>
              </w:rPr>
            </w:pPr>
            <w:r>
              <w:rPr>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Support the first three bullets. But for the last bullet, RAN1 can do decision on the solutions if it is sufficient from RAN1’s perspective. So it is too restrict</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3"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627032B7" w14:textId="77777777" w:rsidR="0057755D" w:rsidRDefault="00900CAA">
      <w:pPr>
        <w:pStyle w:val="aff0"/>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05566FF3" w14:textId="77777777" w:rsidR="0057755D" w:rsidRDefault="00900CAA">
      <w:pPr>
        <w:pStyle w:val="aff0"/>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aff0"/>
        <w:numPr>
          <w:ilvl w:val="0"/>
          <w:numId w:val="23"/>
        </w:numPr>
        <w:jc w:val="both"/>
        <w:rPr>
          <w:sz w:val="22"/>
          <w:szCs w:val="22"/>
        </w:rPr>
      </w:pPr>
      <w:r>
        <w:rPr>
          <w:sz w:val="22"/>
          <w:szCs w:val="22"/>
        </w:rPr>
        <w:t>RAN1 is not expected to perform RF simulations of candidate solutions for power domain enhancements</w:t>
      </w:r>
    </w:p>
    <w:p w14:paraId="176D35CE" w14:textId="77777777" w:rsidR="0057755D" w:rsidRDefault="00900CAA">
      <w:pPr>
        <w:pStyle w:val="aff0"/>
        <w:numPr>
          <w:ilvl w:val="1"/>
          <w:numId w:val="23"/>
        </w:numPr>
        <w:jc w:val="both"/>
        <w:rPr>
          <w:sz w:val="22"/>
          <w:szCs w:val="22"/>
        </w:rPr>
      </w:pPr>
      <w:r>
        <w:rPr>
          <w:sz w:val="22"/>
          <w:szCs w:val="22"/>
        </w:rPr>
        <w:t>Results of RF simulations can be included in RAN1 contributions</w:t>
      </w:r>
    </w:p>
    <w:p w14:paraId="53B5EC30" w14:textId="77777777" w:rsidR="0057755D" w:rsidRDefault="00900CAA">
      <w:pPr>
        <w:pStyle w:val="aff0"/>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aff0"/>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089ADA64" w14:textId="77777777" w:rsidR="0057755D" w:rsidRDefault="00900CAA">
      <w:pPr>
        <w:pStyle w:val="aff0"/>
        <w:numPr>
          <w:ilvl w:val="0"/>
          <w:numId w:val="23"/>
        </w:numPr>
        <w:jc w:val="both"/>
        <w:rPr>
          <w:sz w:val="22"/>
          <w:szCs w:val="22"/>
        </w:rPr>
      </w:pPr>
      <w:r>
        <w:rPr>
          <w:sz w:val="22"/>
          <w:szCs w:val="22"/>
        </w:rPr>
        <w:t>RAN1 understands that RAN4 is responsible for selecting the Rel-18 MPR/PAR reduction solution, if any.</w:t>
      </w:r>
    </w:p>
    <w:bookmarkEnd w:id="23"/>
    <w:p w14:paraId="37B8DF7B" w14:textId="77777777" w:rsidR="0057755D" w:rsidRDefault="0057755D">
      <w:pPr>
        <w:jc w:val="both"/>
      </w:pPr>
    </w:p>
    <w:p w14:paraId="4A625184" w14:textId="77777777" w:rsidR="0057755D" w:rsidRDefault="00900CAA">
      <w:pPr>
        <w:pStyle w:val="3"/>
        <w:numPr>
          <w:ilvl w:val="2"/>
          <w:numId w:val="4"/>
        </w:numPr>
        <w:rPr>
          <w:lang w:val="fr-FR"/>
        </w:rPr>
      </w:pPr>
      <w:r>
        <w:rPr>
          <w:color w:val="00B050"/>
          <w:lang w:val="fr-FR"/>
        </w:rPr>
        <w:t>[OPEN]</w:t>
      </w:r>
      <w:r>
        <w:rPr>
          <w:lang w:val="fr-FR"/>
        </w:rPr>
        <w:t xml:space="preserve"> MPR/PAR reduction techniques</w:t>
      </w:r>
    </w:p>
    <w:p w14:paraId="38DE1B02" w14:textId="77777777" w:rsidR="0057755D" w:rsidRDefault="00900CAA">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3BBEDE57" w14:textId="77777777" w:rsidR="0057755D" w:rsidRDefault="00900CAA">
      <w:pPr>
        <w:pStyle w:val="aff0"/>
        <w:numPr>
          <w:ilvl w:val="0"/>
          <w:numId w:val="24"/>
        </w:numPr>
        <w:jc w:val="both"/>
        <w:rPr>
          <w:sz w:val="22"/>
          <w:lang w:val="en-US"/>
        </w:rPr>
      </w:pPr>
      <w:r>
        <w:rPr>
          <w:sz w:val="22"/>
          <w:lang w:val="en-US"/>
        </w:rPr>
        <w:t>7 companies (Huawei/HiSi [2], ZTE [3], Lenovo [10], Apple [13], Sharp [17], Qualcomm [19], Nokia/NSB [20]) propose to consider FDSS w/ spectrum extension as a candidate solution to study.</w:t>
      </w:r>
    </w:p>
    <w:p w14:paraId="24647571" w14:textId="77777777" w:rsidR="0057755D" w:rsidRDefault="00900CAA">
      <w:pPr>
        <w:pStyle w:val="aff0"/>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aff0"/>
        <w:numPr>
          <w:ilvl w:val="0"/>
          <w:numId w:val="24"/>
        </w:numPr>
        <w:jc w:val="both"/>
        <w:rPr>
          <w:sz w:val="22"/>
          <w:lang w:val="en-US"/>
        </w:rPr>
      </w:pPr>
      <w:r>
        <w:rPr>
          <w:sz w:val="22"/>
          <w:lang w:val="en-US"/>
        </w:rPr>
        <w:t>4 companies (Intel [9], Spreadtrum [4], Lenovo [10], Apple [13]) propose to consider FDSS w/o spectrum extension as a candidate solution to study.</w:t>
      </w:r>
    </w:p>
    <w:p w14:paraId="64DB3093" w14:textId="77777777" w:rsidR="0057755D" w:rsidRDefault="00900CAA">
      <w:pPr>
        <w:pStyle w:val="aff0"/>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aff0"/>
        <w:numPr>
          <w:ilvl w:val="0"/>
          <w:numId w:val="24"/>
        </w:numPr>
        <w:jc w:val="both"/>
        <w:rPr>
          <w:sz w:val="22"/>
          <w:lang w:val="en-US"/>
        </w:rPr>
      </w:pPr>
      <w:r>
        <w:rPr>
          <w:sz w:val="22"/>
          <w:lang w:val="en-US"/>
        </w:rPr>
        <w:t>4 companies (OPPO [6], Lenovo [10], InterDigital [14], Qualcomm [19]) propose to consider TR as a candidate solution to study.</w:t>
      </w:r>
    </w:p>
    <w:p w14:paraId="7734C33E" w14:textId="77777777" w:rsidR="0057755D" w:rsidRDefault="00900CAA">
      <w:pPr>
        <w:pStyle w:val="aff0"/>
        <w:numPr>
          <w:ilvl w:val="0"/>
          <w:numId w:val="24"/>
        </w:numPr>
        <w:jc w:val="both"/>
        <w:rPr>
          <w:sz w:val="22"/>
          <w:lang w:val="en-US"/>
        </w:rPr>
      </w:pPr>
      <w:r>
        <w:rPr>
          <w:sz w:val="22"/>
          <w:lang w:val="en-US"/>
        </w:rPr>
        <w:t>1 company (Lenovo [10]) proposes sub-PRB transmission as a candidate solution to study.</w:t>
      </w:r>
    </w:p>
    <w:p w14:paraId="3E332386" w14:textId="77777777" w:rsidR="0057755D" w:rsidRDefault="00900CAA">
      <w:pPr>
        <w:pStyle w:val="aff0"/>
        <w:numPr>
          <w:ilvl w:val="0"/>
          <w:numId w:val="24"/>
        </w:numPr>
        <w:jc w:val="both"/>
        <w:rPr>
          <w:sz w:val="22"/>
          <w:lang w:val="en-US"/>
        </w:rPr>
      </w:pPr>
      <w:r>
        <w:rPr>
          <w:sz w:val="22"/>
          <w:lang w:val="en-US"/>
        </w:rPr>
        <w:t>1 company (Ericsson [15]) proposes transparent MPR reduction schemes such as clipping and filtering, companding, and digital predistortion as candidate solutions to study.</w:t>
      </w:r>
    </w:p>
    <w:p w14:paraId="4AE6AB37" w14:textId="77777777" w:rsidR="0057755D" w:rsidRDefault="00900CAA">
      <w:pPr>
        <w:pStyle w:val="aff0"/>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aff0"/>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t xml:space="preserve">Additionally, </w:t>
      </w:r>
    </w:p>
    <w:p w14:paraId="21452E9C" w14:textId="77777777" w:rsidR="0057755D" w:rsidRDefault="00900CAA">
      <w:pPr>
        <w:pStyle w:val="aff0"/>
        <w:numPr>
          <w:ilvl w:val="0"/>
          <w:numId w:val="28"/>
        </w:numPr>
        <w:jc w:val="both"/>
        <w:rPr>
          <w:sz w:val="22"/>
          <w:lang w:val="en-US"/>
        </w:rPr>
      </w:pPr>
      <w:r>
        <w:rPr>
          <w:sz w:val="22"/>
          <w:lang w:val="en-US"/>
        </w:rPr>
        <w:t xml:space="preserve">One company (OPPO [5]) proposes to study performance of TR for both DFT-s-OFDM and CP-OFDM </w:t>
      </w:r>
    </w:p>
    <w:p w14:paraId="7619E352" w14:textId="77777777" w:rsidR="0057755D" w:rsidRDefault="00900CAA">
      <w:pPr>
        <w:pStyle w:val="aff0"/>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aff0"/>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aff0"/>
        <w:numPr>
          <w:ilvl w:val="0"/>
          <w:numId w:val="28"/>
        </w:numPr>
        <w:jc w:val="both"/>
        <w:rPr>
          <w:sz w:val="22"/>
          <w:lang w:val="en-US"/>
        </w:rPr>
      </w:pPr>
      <w:r>
        <w:rPr>
          <w:sz w:val="22"/>
          <w:lang w:val="en-US"/>
        </w:rPr>
        <w:t>One company (ZTE [3]) proposes to study performance of FDSS w/o SE for QPSK.</w:t>
      </w:r>
    </w:p>
    <w:p w14:paraId="041CE238" w14:textId="77777777" w:rsidR="0057755D" w:rsidRDefault="00900CAA">
      <w:pPr>
        <w:pStyle w:val="aff0"/>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aff0"/>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3C547328" w14:textId="77777777" w:rsidR="0057755D" w:rsidRDefault="00900CAA">
      <w:pPr>
        <w:pStyle w:val="aff0"/>
        <w:numPr>
          <w:ilvl w:val="0"/>
          <w:numId w:val="28"/>
        </w:numPr>
        <w:jc w:val="both"/>
        <w:rPr>
          <w:sz w:val="22"/>
          <w:lang w:val="en-US"/>
        </w:rPr>
      </w:pPr>
      <w:r>
        <w:rPr>
          <w:sz w:val="22"/>
          <w:lang w:val="en-US"/>
        </w:rPr>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3DCEF880" w14:textId="77777777" w:rsidR="0057755D" w:rsidRDefault="00900CAA">
      <w:pPr>
        <w:pStyle w:val="aff0"/>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aff0"/>
        <w:numPr>
          <w:ilvl w:val="0"/>
          <w:numId w:val="29"/>
        </w:numPr>
        <w:jc w:val="both"/>
        <w:rPr>
          <w:sz w:val="22"/>
          <w:lang w:val="en-US"/>
        </w:rPr>
      </w:pPr>
      <w:r>
        <w:rPr>
          <w:sz w:val="22"/>
          <w:lang w:val="en-US"/>
        </w:rPr>
        <w:t>Considers the waveform which already naturally offers lower MPR and PAR, to further provide LB gain over the current best candidate in NR.</w:t>
      </w:r>
    </w:p>
    <w:p w14:paraId="117A52D1" w14:textId="77777777" w:rsidR="0057755D" w:rsidRDefault="00900CAA">
      <w:pPr>
        <w:pStyle w:val="aff0"/>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lastRenderedPageBreak/>
        <w:t>DFT-s-OFDM is the 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aff0"/>
        <w:numPr>
          <w:ilvl w:val="0"/>
          <w:numId w:val="29"/>
        </w:numPr>
        <w:jc w:val="both"/>
        <w:rPr>
          <w:b/>
          <w:bCs/>
          <w:sz w:val="22"/>
          <w:szCs w:val="22"/>
          <w:highlight w:val="yellow"/>
        </w:rPr>
      </w:pPr>
      <w:r>
        <w:rPr>
          <w:b/>
          <w:bCs/>
          <w:sz w:val="22"/>
          <w:szCs w:val="22"/>
          <w:highlight w:val="yellow"/>
        </w:rPr>
        <w:t>QPSK modulation</w:t>
      </w:r>
    </w:p>
    <w:p w14:paraId="5242DEC4" w14:textId="77777777" w:rsidR="0057755D" w:rsidRDefault="00900CAA">
      <w:pPr>
        <w:pStyle w:val="aff0"/>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aff0"/>
        <w:numPr>
          <w:ilvl w:val="0"/>
          <w:numId w:val="29"/>
        </w:numPr>
        <w:jc w:val="both"/>
        <w:rPr>
          <w:b/>
          <w:bCs/>
          <w:sz w:val="22"/>
          <w:szCs w:val="22"/>
          <w:highlight w:val="yellow"/>
        </w:rPr>
      </w:pPr>
      <w:r>
        <w:rPr>
          <w:b/>
          <w:bCs/>
          <w:sz w:val="22"/>
          <w:szCs w:val="22"/>
          <w:highlight w:val="yellow"/>
        </w:rPr>
        <w:t>FFS:</w:t>
      </w:r>
    </w:p>
    <w:p w14:paraId="55CE28D2" w14:textId="77777777" w:rsidR="0057755D" w:rsidRDefault="00900CAA">
      <w:pPr>
        <w:pStyle w:val="aff0"/>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aff0"/>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aff0"/>
        <w:ind w:left="1500"/>
        <w:jc w:val="both"/>
        <w:rPr>
          <w:b/>
          <w:bCs/>
          <w:sz w:val="22"/>
          <w:szCs w:val="22"/>
        </w:rPr>
      </w:pPr>
    </w:p>
    <w:p w14:paraId="3343EC9A" w14:textId="77777777" w:rsidR="0057755D" w:rsidRDefault="00900CAA">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4FD8975A" w14:textId="77777777" w:rsidR="0057755D" w:rsidRDefault="00900CAA">
      <w:pPr>
        <w:pStyle w:val="aff0"/>
        <w:numPr>
          <w:ilvl w:val="0"/>
          <w:numId w:val="30"/>
        </w:numPr>
        <w:jc w:val="both"/>
        <w:rPr>
          <w:sz w:val="22"/>
        </w:rPr>
      </w:pPr>
      <w:r>
        <w:rPr>
          <w:sz w:val="22"/>
        </w:rPr>
        <w:t>FDSS w/ SE</w:t>
      </w:r>
    </w:p>
    <w:p w14:paraId="43333581" w14:textId="77777777" w:rsidR="0057755D" w:rsidRDefault="00900CAA">
      <w:pPr>
        <w:pStyle w:val="aff0"/>
        <w:numPr>
          <w:ilvl w:val="0"/>
          <w:numId w:val="30"/>
        </w:numPr>
        <w:jc w:val="both"/>
        <w:rPr>
          <w:sz w:val="22"/>
        </w:rPr>
      </w:pPr>
      <w:r>
        <w:rPr>
          <w:sz w:val="22"/>
        </w:rPr>
        <w:t>FDSS w/o SE</w:t>
      </w:r>
    </w:p>
    <w:p w14:paraId="1E987F97" w14:textId="77777777" w:rsidR="0057755D" w:rsidRDefault="00900CAA">
      <w:pPr>
        <w:pStyle w:val="aff0"/>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1397D607" w14:textId="77777777" w:rsidR="0057755D" w:rsidRDefault="00900CAA">
      <w:pPr>
        <w:jc w:val="both"/>
        <w:rPr>
          <w:sz w:val="22"/>
        </w:rPr>
      </w:pPr>
      <w:r>
        <w:rPr>
          <w:sz w:val="22"/>
        </w:rPr>
        <w:t>At the same time, it does not seem to prevent interested companies from studying alternative if they so wish. RAN1 may also suggest RAN4 to consider them as benchmarks, if RAN4 so wish.</w:t>
      </w:r>
    </w:p>
    <w:p w14:paraId="42FA751A" w14:textId="77777777" w:rsidR="0057755D" w:rsidRDefault="00900CAA">
      <w:pPr>
        <w:jc w:val="both"/>
        <w:rPr>
          <w:sz w:val="22"/>
        </w:rPr>
      </w:pPr>
      <w:r>
        <w:rPr>
          <w:sz w:val="22"/>
        </w:rPr>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692B5191" w14:textId="77777777" w:rsidR="0057755D" w:rsidRDefault="00900CAA">
      <w:pPr>
        <w:pStyle w:val="aff0"/>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aff0"/>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aff0"/>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lastRenderedPageBreak/>
        <w:t>To avoid any misunderstanding, the goal of FL’s proposal 3 is to make sure RAN1 can provide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afa"/>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aff0"/>
              <w:numPr>
                <w:ilvl w:val="0"/>
                <w:numId w:val="31"/>
              </w:numPr>
              <w:jc w:val="both"/>
              <w:rPr>
                <w:sz w:val="22"/>
                <w:lang w:val="en-US"/>
              </w:rPr>
            </w:pPr>
            <w:r>
              <w:rPr>
                <w:sz w:val="22"/>
                <w:lang w:val="en-US"/>
              </w:rPr>
              <w:t>sub-PRB transmission.</w:t>
            </w:r>
          </w:p>
          <w:p w14:paraId="3D4BA410" w14:textId="77777777" w:rsidR="0057755D" w:rsidRDefault="00900CAA">
            <w:pPr>
              <w:pStyle w:val="aff0"/>
              <w:numPr>
                <w:ilvl w:val="0"/>
                <w:numId w:val="31"/>
              </w:numPr>
              <w:jc w:val="both"/>
              <w:rPr>
                <w:sz w:val="22"/>
                <w:lang w:val="en-US"/>
              </w:rPr>
            </w:pPr>
            <w:r>
              <w:rPr>
                <w:sz w:val="22"/>
                <w:lang w:val="en-US"/>
              </w:rPr>
              <w:t>transparent MPR reduction schemes such as clipping and filtering, companding, and digital predistortion.</w:t>
            </w:r>
          </w:p>
          <w:p w14:paraId="19E1C26C" w14:textId="77777777" w:rsidR="0057755D" w:rsidRDefault="00900CAA">
            <w:pPr>
              <w:pStyle w:val="aff0"/>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4"/>
        <w:numPr>
          <w:ilvl w:val="3"/>
          <w:numId w:val="4"/>
        </w:numPr>
        <w:jc w:val="both"/>
      </w:pPr>
      <w:r>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82"/>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lang w:eastAsia="zh-CN"/>
              </w:rPr>
            </w:pPr>
            <w:r>
              <w:rPr>
                <w:lang w:eastAsia="zh-CN"/>
              </w:rPr>
              <w:t>Company</w:t>
            </w:r>
          </w:p>
        </w:tc>
        <w:tc>
          <w:tcPr>
            <w:tcW w:w="7447" w:type="dxa"/>
            <w:vAlign w:val="center"/>
          </w:tcPr>
          <w:p w14:paraId="44CDB127" w14:textId="77777777" w:rsidR="0057755D" w:rsidRDefault="00900CAA">
            <w:pPr>
              <w:jc w:val="center"/>
              <w:rPr>
                <w:lang w:eastAsia="zh-CN"/>
              </w:rPr>
            </w:pPr>
            <w:r>
              <w:rPr>
                <w:lang w:eastAsia="zh-CN"/>
              </w:rPr>
              <w:t>Views</w:t>
            </w:r>
          </w:p>
        </w:tc>
      </w:tr>
      <w:tr w:rsidR="0057755D" w14:paraId="055E9A0E" w14:textId="77777777" w:rsidTr="0057755D">
        <w:tc>
          <w:tcPr>
            <w:tcW w:w="2176" w:type="dxa"/>
          </w:tcPr>
          <w:p w14:paraId="25DB73A3" w14:textId="77777777" w:rsidR="0057755D" w:rsidRDefault="00900CAA">
            <w:pPr>
              <w:jc w:val="both"/>
              <w:rPr>
                <w:lang w:eastAsia="zh-CN"/>
              </w:rPr>
            </w:pPr>
            <w:r>
              <w:rPr>
                <w:lang w:eastAsia="zh-CN"/>
              </w:rPr>
              <w:t>QC</w:t>
            </w:r>
          </w:p>
        </w:tc>
        <w:tc>
          <w:tcPr>
            <w:tcW w:w="7447" w:type="dxa"/>
          </w:tcPr>
          <w:p w14:paraId="6EEFECDC" w14:textId="77777777" w:rsidR="0057755D" w:rsidRDefault="00900CAA">
            <w:pPr>
              <w:jc w:val="both"/>
              <w:rPr>
                <w:lang w:eastAsia="zh-CN"/>
              </w:rPr>
            </w:pPr>
            <w:r>
              <w:rPr>
                <w:lang w:eastAsia="zh-CN"/>
              </w:rPr>
              <w:t>Agree</w:t>
            </w:r>
          </w:p>
        </w:tc>
      </w:tr>
      <w:tr w:rsidR="0057755D" w14:paraId="313DAC87" w14:textId="77777777" w:rsidTr="0057755D">
        <w:tc>
          <w:tcPr>
            <w:tcW w:w="2176" w:type="dxa"/>
          </w:tcPr>
          <w:p w14:paraId="1948AE61" w14:textId="77777777" w:rsidR="0057755D" w:rsidRDefault="00900CAA">
            <w:pPr>
              <w:jc w:val="both"/>
              <w:rPr>
                <w:lang w:eastAsia="zh-CN"/>
              </w:rPr>
            </w:pPr>
            <w:r>
              <w:rPr>
                <w:lang w:eastAsia="zh-CN"/>
              </w:rPr>
              <w:t>Ericsson</w:t>
            </w:r>
          </w:p>
        </w:tc>
        <w:tc>
          <w:tcPr>
            <w:tcW w:w="7447" w:type="dxa"/>
          </w:tcPr>
          <w:p w14:paraId="145687EC" w14:textId="77777777" w:rsidR="0057755D" w:rsidRDefault="00900CAA">
            <w:pPr>
              <w:jc w:val="both"/>
              <w:rPr>
                <w:lang w:eastAsia="zh-CN"/>
              </w:rPr>
            </w:pPr>
            <w:r>
              <w:rPr>
                <w:lang w:eastAsia="zh-CN"/>
              </w:rP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lang w:eastAsia="zh-CN"/>
              </w:rPr>
              <w:t>refinement</w:t>
            </w:r>
            <w:r>
              <w:rPr>
                <w:lang w:eastAsia="zh-CN"/>
              </w:rPr>
              <w:t>:</w:t>
            </w:r>
          </w:p>
          <w:p w14:paraId="56A9238D"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31C5C89E" w14:textId="77777777" w:rsidR="0057755D" w:rsidRDefault="00900CAA">
            <w:pPr>
              <w:spacing w:after="0" w:afterAutospacing="0"/>
              <w:jc w:val="both"/>
              <w:rPr>
                <w:b/>
                <w:bCs/>
                <w:sz w:val="22"/>
                <w:szCs w:val="22"/>
                <w:lang w:eastAsia="zh-CN"/>
              </w:rPr>
            </w:pPr>
            <w:r>
              <w:rPr>
                <w:b/>
                <w:bCs/>
                <w:sz w:val="22"/>
                <w:szCs w:val="22"/>
                <w:highlight w:val="yellow"/>
                <w:lang w:eastAsia="zh-CN"/>
              </w:rPr>
              <w:t>DFT-s-OFDM is the target waveform for the study and design of MPR/PAR reduction solutions in Rel-18.</w:t>
            </w:r>
            <w:r>
              <w:rPr>
                <w:b/>
                <w:bCs/>
                <w:sz w:val="22"/>
                <w:szCs w:val="22"/>
                <w:lang w:eastAsia="zh-CN"/>
              </w:rPr>
              <w:t xml:space="preserve"> </w:t>
            </w:r>
          </w:p>
          <w:p w14:paraId="0BAE1A90" w14:textId="77777777" w:rsidR="0057755D" w:rsidRDefault="00900CAA">
            <w:pPr>
              <w:pStyle w:val="aff0"/>
              <w:numPr>
                <w:ilvl w:val="0"/>
                <w:numId w:val="32"/>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lang w:eastAsia="zh-CN"/>
              </w:rPr>
            </w:pPr>
            <w:r>
              <w:rPr>
                <w:lang w:eastAsia="zh-CN"/>
              </w:rPr>
              <w:t>Intel</w:t>
            </w:r>
          </w:p>
        </w:tc>
        <w:tc>
          <w:tcPr>
            <w:tcW w:w="7447" w:type="dxa"/>
          </w:tcPr>
          <w:p w14:paraId="627C57D4" w14:textId="77777777" w:rsidR="0057755D" w:rsidRDefault="00900CAA">
            <w:pPr>
              <w:jc w:val="both"/>
              <w:rPr>
                <w:lang w:eastAsia="zh-CN"/>
              </w:rPr>
            </w:pPr>
            <w:r>
              <w:rPr>
                <w:lang w:eastAsia="zh-CN"/>
              </w:rPr>
              <w:t>We support FL’s proposal 1.</w:t>
            </w:r>
          </w:p>
        </w:tc>
      </w:tr>
      <w:tr w:rsidR="0057755D" w14:paraId="066771A3" w14:textId="77777777" w:rsidTr="0057755D">
        <w:tc>
          <w:tcPr>
            <w:tcW w:w="2176" w:type="dxa"/>
          </w:tcPr>
          <w:p w14:paraId="22845A4D" w14:textId="77777777" w:rsidR="0057755D" w:rsidRDefault="00900CAA">
            <w:pPr>
              <w:jc w:val="both"/>
              <w:rPr>
                <w:lang w:eastAsia="zh-CN"/>
              </w:rPr>
            </w:pPr>
            <w:r>
              <w:rPr>
                <w:lang w:eastAsia="zh-CN"/>
              </w:rPr>
              <w:t>Vivo</w:t>
            </w:r>
          </w:p>
        </w:tc>
        <w:tc>
          <w:tcPr>
            <w:tcW w:w="7447" w:type="dxa"/>
          </w:tcPr>
          <w:p w14:paraId="4A890A92" w14:textId="77777777" w:rsidR="0057755D" w:rsidRDefault="00900CAA">
            <w:pPr>
              <w:jc w:val="both"/>
              <w:rPr>
                <w:lang w:eastAsia="zh-CN"/>
              </w:rPr>
            </w:pPr>
            <w:r>
              <w:rPr>
                <w:rFonts w:hint="eastAsia"/>
                <w:lang w:eastAsia="zh-CN"/>
              </w:rPr>
              <w:t>A</w:t>
            </w:r>
            <w:r>
              <w:rPr>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lang w:eastAsia="zh-CN"/>
              </w:rPr>
            </w:pPr>
            <w:r>
              <w:rPr>
                <w:lang w:eastAsia="zh-CN"/>
              </w:rPr>
              <w:t>Panasonic</w:t>
            </w:r>
          </w:p>
        </w:tc>
        <w:tc>
          <w:tcPr>
            <w:tcW w:w="7447" w:type="dxa"/>
          </w:tcPr>
          <w:p w14:paraId="2F9E2A40" w14:textId="77777777" w:rsidR="0057755D" w:rsidRDefault="00900CAA">
            <w:pPr>
              <w:jc w:val="both"/>
              <w:rPr>
                <w:lang w:eastAsia="zh-CN"/>
              </w:rPr>
            </w:pPr>
            <w:r>
              <w:rPr>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lang w:eastAsia="zh-CN"/>
              </w:rPr>
            </w:pPr>
            <w:r>
              <w:rPr>
                <w:lang w:eastAsia="zh-CN"/>
              </w:rPr>
              <w:t>Samsung</w:t>
            </w:r>
          </w:p>
        </w:tc>
        <w:tc>
          <w:tcPr>
            <w:tcW w:w="7447" w:type="dxa"/>
          </w:tcPr>
          <w:p w14:paraId="4BD69264" w14:textId="77777777" w:rsidR="0057755D" w:rsidRDefault="00900CAA">
            <w:pPr>
              <w:jc w:val="both"/>
              <w:rPr>
                <w:lang w:eastAsia="zh-CN"/>
              </w:rPr>
            </w:pPr>
            <w:r>
              <w:rPr>
                <w:lang w:eastAsia="zh-CN"/>
              </w:rPr>
              <w:t>Fine with this proposal</w:t>
            </w:r>
          </w:p>
        </w:tc>
      </w:tr>
      <w:tr w:rsidR="0057755D" w14:paraId="39FB9D4E" w14:textId="77777777" w:rsidTr="0057755D">
        <w:tc>
          <w:tcPr>
            <w:tcW w:w="2176" w:type="dxa"/>
          </w:tcPr>
          <w:p w14:paraId="778A568F" w14:textId="77777777" w:rsidR="0057755D" w:rsidRDefault="00900CAA">
            <w:pPr>
              <w:jc w:val="both"/>
              <w:rPr>
                <w:lang w:eastAsia="zh-CN"/>
              </w:rPr>
            </w:pPr>
            <w:r>
              <w:rPr>
                <w:sz w:val="22"/>
                <w:lang w:val="en-US" w:eastAsia="zh-CN"/>
              </w:rPr>
              <w:t>Huawei, HiSilicon</w:t>
            </w:r>
          </w:p>
        </w:tc>
        <w:tc>
          <w:tcPr>
            <w:tcW w:w="7447" w:type="dxa"/>
          </w:tcPr>
          <w:p w14:paraId="1127ABEF" w14:textId="77777777" w:rsidR="0057755D" w:rsidRDefault="00900CAA">
            <w:pPr>
              <w:jc w:val="both"/>
              <w:rPr>
                <w:lang w:eastAsia="zh-CN"/>
              </w:rPr>
            </w:pPr>
            <w:r>
              <w:rPr>
                <w:lang w:eastAsia="zh-CN"/>
              </w:rPr>
              <w:t>We agree that DFT-s-OFDM is the target waveform for the study and design of MPR/PAR reduction solutions in Rel-18</w:t>
            </w:r>
          </w:p>
        </w:tc>
      </w:tr>
      <w:tr w:rsidR="0057755D" w14:paraId="3C4983E2" w14:textId="77777777" w:rsidTr="0057755D">
        <w:tc>
          <w:tcPr>
            <w:tcW w:w="2176" w:type="dxa"/>
          </w:tcPr>
          <w:p w14:paraId="04CE9CFF" w14:textId="77777777" w:rsidR="0057755D" w:rsidRDefault="00900CAA">
            <w:pPr>
              <w:jc w:val="both"/>
              <w:rPr>
                <w:sz w:val="22"/>
                <w:lang w:val="en-US" w:eastAsia="zh-CN"/>
              </w:rPr>
            </w:pPr>
            <w:r>
              <w:rPr>
                <w:rFonts w:hint="eastAsia"/>
                <w:sz w:val="22"/>
                <w:lang w:val="en-US" w:eastAsia="zh-CN"/>
              </w:rPr>
              <w:t>CMCC</w:t>
            </w:r>
          </w:p>
        </w:tc>
        <w:tc>
          <w:tcPr>
            <w:tcW w:w="7447" w:type="dxa"/>
          </w:tcPr>
          <w:p w14:paraId="05698615" w14:textId="77777777" w:rsidR="0057755D" w:rsidRDefault="00900CAA">
            <w:pPr>
              <w:jc w:val="both"/>
              <w:rPr>
                <w:lang w:val="en-US" w:eastAsia="zh-CN"/>
              </w:rPr>
            </w:pPr>
            <w:r>
              <w:rPr>
                <w:rFonts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sz w:val="22"/>
                <w:lang w:val="en-US" w:eastAsia="zh-CN"/>
              </w:rPr>
            </w:pPr>
            <w:r>
              <w:rPr>
                <w:lang w:eastAsia="zh-CN"/>
              </w:rPr>
              <w:t>Nokia, NSB</w:t>
            </w:r>
          </w:p>
        </w:tc>
        <w:tc>
          <w:tcPr>
            <w:tcW w:w="7447" w:type="dxa"/>
          </w:tcPr>
          <w:p w14:paraId="429FC6C6" w14:textId="77777777" w:rsidR="0057755D" w:rsidRDefault="00900CAA">
            <w:pPr>
              <w:jc w:val="both"/>
              <w:rPr>
                <w:lang w:eastAsia="zh-CN"/>
              </w:rPr>
            </w:pPr>
            <w:r>
              <w:rPr>
                <w:lang w:eastAsia="zh-CN"/>
              </w:rPr>
              <w:t>Agree.</w:t>
            </w:r>
          </w:p>
          <w:p w14:paraId="06997E90" w14:textId="77777777" w:rsidR="0057755D" w:rsidRDefault="00900CAA">
            <w:pPr>
              <w:jc w:val="both"/>
              <w:rPr>
                <w:lang w:val="en-US" w:eastAsia="zh-CN"/>
              </w:rPr>
            </w:pPr>
            <w:r>
              <w:rPr>
                <w:lang w:eastAsia="zh-CN"/>
              </w:rP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5BEA83A5" w14:textId="77777777" w:rsidR="0057755D" w:rsidRDefault="00900CAA">
            <w:pPr>
              <w:jc w:val="both"/>
              <w:rPr>
                <w:lang w:eastAsia="zh-CN"/>
              </w:rPr>
            </w:pPr>
            <w:r>
              <w:rPr>
                <w:rFonts w:hint="eastAsia"/>
                <w:lang w:eastAsia="zh-CN"/>
              </w:rPr>
              <w:t>S</w:t>
            </w:r>
            <w:r>
              <w:rPr>
                <w:lang w:eastAsia="zh-CN"/>
              </w:rPr>
              <w:t>upport.</w:t>
            </w:r>
          </w:p>
        </w:tc>
      </w:tr>
      <w:tr w:rsidR="0057755D" w14:paraId="59A2D853" w14:textId="77777777" w:rsidTr="0057755D">
        <w:tc>
          <w:tcPr>
            <w:tcW w:w="2176" w:type="dxa"/>
          </w:tcPr>
          <w:p w14:paraId="18DC70EA" w14:textId="77777777" w:rsidR="0057755D" w:rsidRDefault="00900CAA">
            <w:pPr>
              <w:jc w:val="both"/>
              <w:rPr>
                <w:lang w:eastAsia="zh-CN"/>
              </w:rPr>
            </w:pPr>
            <w:r>
              <w:rPr>
                <w:lang w:eastAsia="zh-CN"/>
              </w:rPr>
              <w:t>MediaTek</w:t>
            </w:r>
          </w:p>
        </w:tc>
        <w:tc>
          <w:tcPr>
            <w:tcW w:w="7447" w:type="dxa"/>
          </w:tcPr>
          <w:p w14:paraId="5BE47CB9" w14:textId="77777777" w:rsidR="0057755D" w:rsidRDefault="00900CAA">
            <w:pPr>
              <w:jc w:val="both"/>
              <w:rPr>
                <w:lang w:eastAsia="zh-CN"/>
              </w:rPr>
            </w:pPr>
            <w:r>
              <w:rPr>
                <w:lang w:eastAsia="zh-CN"/>
              </w:rPr>
              <w:t>We agree that DFT-S-OFDM should be targeted. Since the WID states “</w:t>
            </w:r>
            <w:r>
              <w:rPr>
                <w:i/>
                <w:iCs/>
                <w:lang w:val="en-US" w:eastAsia="zh-CN"/>
              </w:rPr>
              <w:t>Study and if necessary specify</w:t>
            </w:r>
            <w:r>
              <w:rPr>
                <w:lang w:eastAsia="zh-CN"/>
              </w:rPr>
              <w:t>”, we see following change as necessary:</w:t>
            </w:r>
          </w:p>
          <w:p w14:paraId="6791BC7E"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5CF90E34" w14:textId="77777777" w:rsidR="0057755D" w:rsidRDefault="00900CAA">
            <w:pPr>
              <w:jc w:val="both"/>
              <w:rPr>
                <w:lang w:eastAsia="zh-CN"/>
              </w:rPr>
            </w:pPr>
            <w:r>
              <w:rPr>
                <w:b/>
                <w:bCs/>
                <w:sz w:val="22"/>
                <w:szCs w:val="22"/>
                <w:highlight w:val="yellow"/>
                <w:lang w:eastAsia="zh-CN"/>
              </w:rPr>
              <w:t xml:space="preserve">DFT-s-OFDM is the target waveform for the study </w:t>
            </w:r>
            <w:r>
              <w:rPr>
                <w:b/>
                <w:bCs/>
                <w:strike/>
                <w:color w:val="FF0000"/>
                <w:sz w:val="22"/>
                <w:szCs w:val="22"/>
                <w:highlight w:val="yellow"/>
                <w:lang w:eastAsia="zh-CN"/>
              </w:rPr>
              <w:t>and design</w:t>
            </w:r>
            <w:r>
              <w:rPr>
                <w:b/>
                <w:bCs/>
                <w:color w:val="FF0000"/>
                <w:sz w:val="22"/>
                <w:szCs w:val="22"/>
                <w:highlight w:val="yellow"/>
                <w:lang w:eastAsia="zh-CN"/>
              </w:rPr>
              <w:t xml:space="preserve"> </w:t>
            </w:r>
            <w:r>
              <w:rPr>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lang w:eastAsia="zh-CN"/>
              </w:rPr>
            </w:pPr>
            <w:r>
              <w:rPr>
                <w:rFonts w:hint="eastAsia"/>
                <w:lang w:eastAsia="zh-CN"/>
              </w:rPr>
              <w:t>CATT</w:t>
            </w:r>
          </w:p>
        </w:tc>
        <w:tc>
          <w:tcPr>
            <w:tcW w:w="7447" w:type="dxa"/>
          </w:tcPr>
          <w:p w14:paraId="760A441D" w14:textId="77777777" w:rsidR="0057755D" w:rsidRDefault="00900CAA">
            <w:pPr>
              <w:jc w:val="both"/>
              <w:rPr>
                <w:lang w:eastAsia="zh-CN"/>
              </w:rPr>
            </w:pPr>
            <w:r>
              <w:rPr>
                <w:rFonts w:hint="eastAsia"/>
                <w:lang w:eastAsia="zh-CN"/>
              </w:rPr>
              <w:t>Agree</w:t>
            </w:r>
          </w:p>
        </w:tc>
      </w:tr>
      <w:tr w:rsidR="0057755D" w14:paraId="46740EE8" w14:textId="77777777" w:rsidTr="0057755D">
        <w:tc>
          <w:tcPr>
            <w:tcW w:w="2176" w:type="dxa"/>
          </w:tcPr>
          <w:p w14:paraId="7F2BBE9C" w14:textId="77777777" w:rsidR="0057755D" w:rsidRDefault="00900CAA">
            <w:pPr>
              <w:jc w:val="both"/>
              <w:rPr>
                <w:lang w:eastAsia="zh-CN"/>
              </w:rPr>
            </w:pPr>
            <w:r>
              <w:rPr>
                <w:lang w:eastAsia="zh-CN"/>
              </w:rPr>
              <w:t>Lenovo</w:t>
            </w:r>
          </w:p>
        </w:tc>
        <w:tc>
          <w:tcPr>
            <w:tcW w:w="7447" w:type="dxa"/>
          </w:tcPr>
          <w:p w14:paraId="4C3C757D" w14:textId="77777777" w:rsidR="0057755D" w:rsidRDefault="00900CAA">
            <w:pPr>
              <w:jc w:val="both"/>
              <w:rPr>
                <w:lang w:eastAsia="zh-CN"/>
              </w:rPr>
            </w:pPr>
            <w:r>
              <w:rPr>
                <w:lang w:eastAsia="zh-CN"/>
              </w:rPr>
              <w:t>Fine with the proposal</w:t>
            </w:r>
          </w:p>
        </w:tc>
      </w:tr>
      <w:tr w:rsidR="0057755D" w14:paraId="7B5CF70D" w14:textId="77777777" w:rsidTr="0057755D">
        <w:tc>
          <w:tcPr>
            <w:tcW w:w="2176" w:type="dxa"/>
          </w:tcPr>
          <w:p w14:paraId="6D6CB398" w14:textId="77777777" w:rsidR="0057755D" w:rsidRDefault="00900CAA">
            <w:pPr>
              <w:jc w:val="both"/>
              <w:rPr>
                <w:lang w:eastAsia="zh-CN"/>
              </w:rPr>
            </w:pPr>
            <w:r>
              <w:rPr>
                <w:lang w:eastAsia="ja-JP"/>
              </w:rPr>
              <w:t>InterDigital</w:t>
            </w:r>
          </w:p>
        </w:tc>
        <w:tc>
          <w:tcPr>
            <w:tcW w:w="7447" w:type="dxa"/>
          </w:tcPr>
          <w:p w14:paraId="7E32BBD6" w14:textId="77777777" w:rsidR="0057755D" w:rsidRDefault="00900CAA">
            <w:pPr>
              <w:jc w:val="both"/>
              <w:rPr>
                <w:lang w:eastAsia="zh-CN"/>
              </w:rPr>
            </w:pPr>
            <w:r>
              <w:rPr>
                <w:lang w:eastAsia="ja-JP"/>
              </w:rPr>
              <w:t>Support the proposal.</w:t>
            </w:r>
          </w:p>
        </w:tc>
      </w:tr>
      <w:tr w:rsidR="0057755D" w14:paraId="42213F53" w14:textId="77777777" w:rsidTr="0057755D">
        <w:tc>
          <w:tcPr>
            <w:tcW w:w="2176" w:type="dxa"/>
          </w:tcPr>
          <w:p w14:paraId="387EA6BC" w14:textId="77777777" w:rsidR="0057755D" w:rsidRDefault="00900CAA">
            <w:pPr>
              <w:jc w:val="both"/>
              <w:rPr>
                <w:lang w:eastAsia="ja-JP"/>
              </w:rPr>
            </w:pPr>
            <w:r>
              <w:rPr>
                <w:lang w:eastAsia="ja-JP"/>
              </w:rPr>
              <w:t>Apple</w:t>
            </w:r>
          </w:p>
        </w:tc>
        <w:tc>
          <w:tcPr>
            <w:tcW w:w="7447" w:type="dxa"/>
          </w:tcPr>
          <w:p w14:paraId="6DCF3B42" w14:textId="77777777" w:rsidR="0057755D" w:rsidRDefault="00900CAA">
            <w:pPr>
              <w:jc w:val="both"/>
              <w:rPr>
                <w:lang w:eastAsia="ja-JP"/>
              </w:rPr>
            </w:pPr>
            <w:r>
              <w:rPr>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82"/>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lang w:eastAsia="zh-CN"/>
              </w:rPr>
            </w:pPr>
            <w:r>
              <w:rPr>
                <w:lang w:eastAsia="zh-CN"/>
              </w:rPr>
              <w:t>Company</w:t>
            </w:r>
          </w:p>
        </w:tc>
        <w:tc>
          <w:tcPr>
            <w:tcW w:w="8412" w:type="dxa"/>
            <w:gridSpan w:val="2"/>
            <w:vAlign w:val="center"/>
          </w:tcPr>
          <w:p w14:paraId="7CDA68DF" w14:textId="77777777" w:rsidR="0057755D" w:rsidRDefault="00900CAA">
            <w:pPr>
              <w:jc w:val="center"/>
              <w:rPr>
                <w:lang w:eastAsia="zh-CN"/>
              </w:rPr>
            </w:pPr>
            <w:r>
              <w:rPr>
                <w:lang w:eastAsia="zh-CN"/>
              </w:rPr>
              <w:t>Views</w:t>
            </w:r>
          </w:p>
        </w:tc>
      </w:tr>
      <w:tr w:rsidR="0057755D" w14:paraId="0AC0B3F4" w14:textId="77777777" w:rsidTr="0057755D">
        <w:tc>
          <w:tcPr>
            <w:tcW w:w="1211" w:type="dxa"/>
          </w:tcPr>
          <w:p w14:paraId="3BE124B2" w14:textId="77777777" w:rsidR="0057755D" w:rsidRDefault="00900CAA">
            <w:pPr>
              <w:jc w:val="both"/>
              <w:rPr>
                <w:lang w:eastAsia="zh-CN"/>
              </w:rPr>
            </w:pPr>
            <w:r>
              <w:rPr>
                <w:lang w:eastAsia="zh-CN"/>
              </w:rPr>
              <w:t>QC</w:t>
            </w:r>
          </w:p>
        </w:tc>
        <w:tc>
          <w:tcPr>
            <w:tcW w:w="8412" w:type="dxa"/>
            <w:gridSpan w:val="2"/>
          </w:tcPr>
          <w:p w14:paraId="474991BD" w14:textId="77777777" w:rsidR="0057755D" w:rsidRDefault="00900CAA">
            <w:pPr>
              <w:jc w:val="both"/>
              <w:rPr>
                <w:lang w:eastAsia="zh-CN"/>
              </w:rPr>
            </w:pPr>
            <w:r>
              <w:rPr>
                <w:lang w:eastAsia="zh-CN"/>
              </w:rPr>
              <w:t>Will be good to keep pi/2 BPSK. Pi/2 BPSK applied to higher MCS values could be a viable alternative.</w:t>
            </w:r>
          </w:p>
          <w:p w14:paraId="6C68C7AA" w14:textId="77777777" w:rsidR="0057755D" w:rsidRDefault="00900CAA">
            <w:pPr>
              <w:jc w:val="both"/>
              <w:rPr>
                <w:lang w:eastAsia="zh-CN"/>
              </w:rPr>
            </w:pPr>
            <w:r>
              <w:rPr>
                <w:lang w:eastAsia="zh-CN"/>
              </w:rPr>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lang w:eastAsia="zh-CN"/>
              </w:rPr>
            </w:pPr>
            <w:r>
              <w:rPr>
                <w:lang w:eastAsia="zh-CN"/>
              </w:rPr>
              <w:t>Ericsson</w:t>
            </w:r>
          </w:p>
        </w:tc>
        <w:tc>
          <w:tcPr>
            <w:tcW w:w="8412" w:type="dxa"/>
            <w:gridSpan w:val="2"/>
          </w:tcPr>
          <w:p w14:paraId="11B2EAD8" w14:textId="77777777" w:rsidR="0057755D" w:rsidRDefault="00900CAA">
            <w:pPr>
              <w:jc w:val="both"/>
              <w:rPr>
                <w:lang w:eastAsia="zh-CN"/>
              </w:rPr>
            </w:pPr>
            <w:r>
              <w:rPr>
                <w:lang w:eastAsia="zh-CN"/>
              </w:rPr>
              <w:t xml:space="preserve">It is too early in the study to restrict configurations without assessing their benefit.  We would be OK with the middle bullet: </w:t>
            </w:r>
          </w:p>
          <w:p w14:paraId="17E82661" w14:textId="77777777" w:rsidR="0057755D" w:rsidRDefault="00900CAA">
            <w:pPr>
              <w:pStyle w:val="aff0"/>
              <w:numPr>
                <w:ilvl w:val="0"/>
                <w:numId w:val="29"/>
              </w:numPr>
              <w:jc w:val="both"/>
              <w:rPr>
                <w:b/>
                <w:bCs/>
                <w:sz w:val="22"/>
                <w:szCs w:val="22"/>
                <w:highlight w:val="yellow"/>
                <w:lang w:eastAsia="zh-CN"/>
              </w:rPr>
            </w:pPr>
            <w:r>
              <w:rPr>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lang w:eastAsia="zh-CN"/>
              </w:rPr>
            </w:pPr>
            <w:r>
              <w:rPr>
                <w:lang w:eastAsia="zh-CN"/>
              </w:rPr>
              <w:t>We are open to considering restrictions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lang w:eastAsia="zh-CN"/>
              </w:rPr>
            </w:pPr>
            <w:r>
              <w:rPr>
                <w:lang w:eastAsia="zh-CN"/>
              </w:rPr>
              <w:t>Intel</w:t>
            </w:r>
          </w:p>
        </w:tc>
        <w:tc>
          <w:tcPr>
            <w:tcW w:w="8412" w:type="dxa"/>
            <w:gridSpan w:val="2"/>
          </w:tcPr>
          <w:p w14:paraId="0AA1EA0B" w14:textId="77777777" w:rsidR="0057755D" w:rsidRDefault="00900CAA">
            <w:pPr>
              <w:jc w:val="both"/>
              <w:rPr>
                <w:lang w:eastAsia="zh-CN"/>
              </w:rPr>
            </w:pPr>
            <w:r>
              <w:rPr>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009C6F08" w14:textId="77777777" w:rsidR="0057755D" w:rsidRDefault="00900CAA">
            <w:pPr>
              <w:numPr>
                <w:ilvl w:val="0"/>
                <w:numId w:val="29"/>
              </w:numPr>
              <w:jc w:val="both"/>
              <w:rPr>
                <w:b/>
                <w:bCs/>
                <w:lang w:eastAsia="zh-CN"/>
              </w:rPr>
            </w:pPr>
            <w:r>
              <w:rPr>
                <w:b/>
                <w:bCs/>
                <w:strike/>
                <w:color w:val="FF0000"/>
                <w:lang w:eastAsia="zh-CN"/>
              </w:rPr>
              <w:t>RB allocation can be anywhere in the BWP</w:t>
            </w:r>
            <w:r>
              <w:rPr>
                <w:b/>
                <w:bCs/>
                <w:color w:val="FF0000"/>
                <w:lang w:eastAsia="zh-CN"/>
              </w:rPr>
              <w:t xml:space="preserve"> </w:t>
            </w:r>
            <w:r>
              <w:rPr>
                <w:b/>
                <w:bCs/>
                <w:lang w:eastAsia="zh-CN"/>
              </w:rPr>
              <w:t xml:space="preserve">RB allocation inside and on the edge of BWP is considered. </w:t>
            </w:r>
            <w:r>
              <w:rPr>
                <w:b/>
                <w:bCs/>
                <w:strike/>
                <w:color w:val="FF0000"/>
                <w:lang w:eastAsia="zh-CN"/>
              </w:rPr>
              <w:t xml:space="preserve">(i.e., both inner and outer RBs are considered) </w:t>
            </w:r>
          </w:p>
          <w:p w14:paraId="0C5C40E1" w14:textId="77777777" w:rsidR="0057755D" w:rsidRDefault="0057755D">
            <w:pPr>
              <w:jc w:val="both"/>
              <w:rPr>
                <w:lang w:eastAsia="zh-CN"/>
              </w:rPr>
            </w:pPr>
          </w:p>
        </w:tc>
      </w:tr>
      <w:tr w:rsidR="0057755D" w14:paraId="1603A4C3" w14:textId="77777777" w:rsidTr="0057755D">
        <w:tc>
          <w:tcPr>
            <w:tcW w:w="1211" w:type="dxa"/>
          </w:tcPr>
          <w:p w14:paraId="6E3A5D62" w14:textId="77777777" w:rsidR="0057755D" w:rsidRDefault="00900CAA">
            <w:pPr>
              <w:jc w:val="both"/>
              <w:rPr>
                <w:lang w:eastAsia="zh-CN"/>
              </w:rPr>
            </w:pPr>
            <w:r>
              <w:rPr>
                <w:lang w:eastAsia="zh-CN"/>
              </w:rPr>
              <w:t>vivo</w:t>
            </w:r>
          </w:p>
        </w:tc>
        <w:tc>
          <w:tcPr>
            <w:tcW w:w="8412" w:type="dxa"/>
            <w:gridSpan w:val="2"/>
          </w:tcPr>
          <w:p w14:paraId="501D7AFA" w14:textId="77777777" w:rsidR="0057755D" w:rsidRDefault="00900CAA">
            <w:pPr>
              <w:jc w:val="both"/>
              <w:rPr>
                <w:lang w:eastAsia="zh-CN"/>
              </w:rPr>
            </w:pPr>
            <w:r>
              <w:rPr>
                <w:lang w:eastAsia="zh-CN"/>
              </w:rPr>
              <w:t>Both pi/2 BPSK and QPSK should be studied in our view. So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lang w:eastAsia="zh-CN"/>
              </w:rPr>
            </w:pPr>
            <w:r>
              <w:rPr>
                <w:lang w:eastAsia="zh-CN"/>
              </w:rPr>
              <w:t xml:space="preserve">Panasonic </w:t>
            </w:r>
          </w:p>
        </w:tc>
        <w:tc>
          <w:tcPr>
            <w:tcW w:w="8412" w:type="dxa"/>
            <w:gridSpan w:val="2"/>
          </w:tcPr>
          <w:p w14:paraId="06909D82" w14:textId="77777777" w:rsidR="0057755D" w:rsidRDefault="00900CAA">
            <w:pPr>
              <w:jc w:val="both"/>
              <w:rPr>
                <w:b/>
                <w:bCs/>
                <w:sz w:val="22"/>
                <w:highlight w:val="yellow"/>
                <w:lang w:eastAsia="zh-CN"/>
              </w:rPr>
            </w:pPr>
            <w:r>
              <w:rPr>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74F73693" w14:textId="77777777" w:rsidR="0057755D" w:rsidRDefault="00900CAA">
            <w:pPr>
              <w:pStyle w:val="aff0"/>
              <w:numPr>
                <w:ilvl w:val="0"/>
                <w:numId w:val="33"/>
              </w:numPr>
              <w:jc w:val="both"/>
              <w:rPr>
                <w:lang w:eastAsia="zh-CN"/>
              </w:rPr>
            </w:pPr>
            <w:r>
              <w:rPr>
                <w:lang w:eastAsia="zh-CN"/>
              </w:rPr>
              <w:t>Option 1: FDSS with SE</w:t>
            </w:r>
          </w:p>
          <w:p w14:paraId="4AF5A801" w14:textId="77777777" w:rsidR="0057755D" w:rsidRDefault="00900CAA">
            <w:pPr>
              <w:pStyle w:val="aff0"/>
              <w:numPr>
                <w:ilvl w:val="0"/>
                <w:numId w:val="33"/>
              </w:numPr>
              <w:jc w:val="both"/>
              <w:rPr>
                <w:lang w:eastAsia="zh-CN"/>
              </w:rPr>
            </w:pPr>
            <w:r>
              <w:rPr>
                <w:lang w:eastAsia="zh-CN"/>
              </w:rPr>
              <w:t xml:space="preserve">Option 2: Tone reservation </w:t>
            </w:r>
          </w:p>
          <w:p w14:paraId="4D3AF8EB" w14:textId="77777777" w:rsidR="0057755D" w:rsidRDefault="0057755D">
            <w:pPr>
              <w:pStyle w:val="aff0"/>
              <w:ind w:left="0"/>
              <w:jc w:val="both"/>
              <w:rPr>
                <w:lang w:eastAsia="zh-CN"/>
              </w:rPr>
            </w:pPr>
          </w:p>
          <w:p w14:paraId="6A6C1EF1" w14:textId="77777777" w:rsidR="0057755D" w:rsidRDefault="00900CAA">
            <w:pPr>
              <w:pStyle w:val="aff0"/>
              <w:ind w:left="0"/>
              <w:jc w:val="both"/>
              <w:rPr>
                <w:lang w:val="en-US" w:eastAsia="zh-CN"/>
              </w:rPr>
            </w:pPr>
            <w:r>
              <w:rPr>
                <w:lang w:eastAsia="zh-CN"/>
              </w:rPr>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tone reservation. If both methods are independently configured to work at the same time, where </w:t>
            </w:r>
            <w:r>
              <w:rPr>
                <w:lang w:val="en-SG" w:eastAsia="zh-CN"/>
              </w:rPr>
              <w:t xml:space="preserve">each component works separately on its own. It may give rise to potential issues in the following. Therefore, we would like to ask RAN1/RAN4 to take them into account when the study is carried out. </w:t>
            </w:r>
            <w:r>
              <w:rPr>
                <w:lang w:val="en-US" w:eastAsia="zh-CN"/>
              </w:rPr>
              <w:t xml:space="preserve"> </w:t>
            </w:r>
          </w:p>
          <w:p w14:paraId="50EC0002" w14:textId="77777777" w:rsidR="0057755D" w:rsidRDefault="00900CAA">
            <w:pPr>
              <w:pStyle w:val="aff0"/>
              <w:numPr>
                <w:ilvl w:val="0"/>
                <w:numId w:val="34"/>
              </w:numPr>
              <w:spacing w:before="60" w:after="60"/>
              <w:contextualSpacing w:val="0"/>
              <w:jc w:val="both"/>
              <w:rPr>
                <w:lang w:val="en-US" w:eastAsia="zh-CN"/>
              </w:rPr>
            </w:pPr>
            <w:r>
              <w:rPr>
                <w:lang w:val="en-SG" w:eastAsia="zh-CN"/>
              </w:rPr>
              <w:lastRenderedPageBreak/>
              <w:t xml:space="preserve">Potential </w:t>
            </w:r>
            <w:r>
              <w:rPr>
                <w:lang w:val="en-US" w:eastAsia="zh-CN"/>
              </w:rPr>
              <w:t xml:space="preserve">issue 1: </w:t>
            </w:r>
            <w:r>
              <w:rPr>
                <w:lang w:eastAsia="zh-CN"/>
              </w:rPr>
              <w:t xml:space="preserve">Radio resource in frequency-domain are not utilized which results in low spectral efficiency. </w:t>
            </w:r>
          </w:p>
          <w:p w14:paraId="08C91B41" w14:textId="77777777" w:rsidR="0057755D" w:rsidRDefault="00900CAA">
            <w:pPr>
              <w:pStyle w:val="aff0"/>
              <w:numPr>
                <w:ilvl w:val="0"/>
                <w:numId w:val="35"/>
              </w:numPr>
              <w:spacing w:before="60" w:after="60"/>
              <w:contextualSpacing w:val="0"/>
              <w:jc w:val="both"/>
              <w:rPr>
                <w:lang w:val="en-US" w:eastAsia="zh-CN"/>
              </w:rPr>
            </w:pPr>
            <w:r>
              <w:rPr>
                <w:lang w:eastAsia="zh-CN"/>
              </w:rPr>
              <w:t>For example, in Fig. 1, only a few tones from legacy resource allocations in frequency-domain in Rel. 16 FDSS are used for data</w:t>
            </w:r>
          </w:p>
          <w:p w14:paraId="26274DE1" w14:textId="77777777" w:rsidR="0057755D" w:rsidRDefault="00900CAA">
            <w:pPr>
              <w:pStyle w:val="aff0"/>
              <w:spacing w:before="60" w:after="60"/>
              <w:jc w:val="right"/>
              <w:rPr>
                <w:lang w:val="en-US" w:eastAsia="zh-CN"/>
              </w:rPr>
            </w:pPr>
            <w:r>
              <w:rPr>
                <w:noProof/>
                <w:lang w:val="en-US" w:eastAsia="zh-CN"/>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aff0"/>
              <w:spacing w:before="60" w:after="60"/>
              <w:jc w:val="center"/>
              <w:rPr>
                <w:lang w:val="en-US" w:eastAsia="zh-CN"/>
              </w:rPr>
            </w:pPr>
            <w:r>
              <w:rPr>
                <w:lang w:val="en-US" w:eastAsia="zh-CN"/>
              </w:rPr>
              <w:t>Fig. 1.</w:t>
            </w:r>
            <w:r>
              <w:rPr>
                <w:rFonts w:asciiTheme="minorHAnsi" w:eastAsia="MS PGothic" w:hAnsi="Calibri" w:cstheme="minorBidi"/>
                <w:color w:val="000000" w:themeColor="text1"/>
                <w:kern w:val="24"/>
                <w:lang w:eastAsia="zh-CN"/>
              </w:rPr>
              <w:t xml:space="preserve"> </w:t>
            </w:r>
            <w:r>
              <w:rPr>
                <w:lang w:eastAsia="zh-CN"/>
              </w:rPr>
              <w:t>An example of radio resource allocations in frequency-domain creates issue 1</w:t>
            </w:r>
          </w:p>
          <w:p w14:paraId="4BBBF5D0" w14:textId="77777777" w:rsidR="0057755D" w:rsidRDefault="00900CAA">
            <w:pPr>
              <w:pStyle w:val="aff0"/>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2: </w:t>
            </w:r>
            <w:r>
              <w:rPr>
                <w:lang w:val="en-SG" w:eastAsia="zh-CN"/>
              </w:rPr>
              <w:t>If the resource allocations in frequency-domain are not properly configured, the achievable reduction of MPR/PAR may be decreased.</w:t>
            </w:r>
            <w:r>
              <w:rPr>
                <w:lang w:eastAsia="zh-CN"/>
              </w:rPr>
              <w:t xml:space="preserve"> </w:t>
            </w:r>
          </w:p>
          <w:p w14:paraId="04D2195D" w14:textId="77777777" w:rsidR="0057755D" w:rsidRDefault="00900CAA">
            <w:pPr>
              <w:pStyle w:val="aff0"/>
              <w:numPr>
                <w:ilvl w:val="0"/>
                <w:numId w:val="35"/>
              </w:numPr>
              <w:spacing w:before="60" w:after="60"/>
              <w:contextualSpacing w:val="0"/>
              <w:jc w:val="both"/>
              <w:rPr>
                <w:lang w:eastAsia="zh-CN"/>
              </w:rPr>
            </w:pPr>
            <w:r>
              <w:rPr>
                <w:lang w:eastAsia="zh-CN"/>
              </w:rPr>
              <w:t>For example,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aff0"/>
              <w:spacing w:before="60" w:after="60"/>
              <w:jc w:val="right"/>
              <w:rPr>
                <w:lang w:val="en-US" w:eastAsia="zh-CN"/>
              </w:rPr>
            </w:pPr>
            <w:r>
              <w:rPr>
                <w:noProof/>
                <w:lang w:val="en-US" w:eastAsia="zh-CN"/>
              </w:rPr>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aff0"/>
              <w:spacing w:before="60" w:after="60"/>
              <w:jc w:val="center"/>
              <w:rPr>
                <w:lang w:eastAsia="zh-CN"/>
              </w:rPr>
            </w:pPr>
            <w:r>
              <w:rPr>
                <w:lang w:val="en-US" w:eastAsia="zh-CN"/>
              </w:rPr>
              <w:t xml:space="preserve">Fig. 2. </w:t>
            </w:r>
            <w:r>
              <w:rPr>
                <w:lang w:eastAsia="zh-CN"/>
              </w:rPr>
              <w:t>An example of radio resource allocations in frequency-domain creates issue 2</w:t>
            </w:r>
          </w:p>
        </w:tc>
      </w:tr>
      <w:tr w:rsidR="0057755D" w14:paraId="42D4A946" w14:textId="77777777" w:rsidTr="0057755D">
        <w:tc>
          <w:tcPr>
            <w:tcW w:w="1211" w:type="dxa"/>
          </w:tcPr>
          <w:p w14:paraId="45B3D238" w14:textId="77777777" w:rsidR="0057755D" w:rsidRDefault="00900CAA">
            <w:pPr>
              <w:jc w:val="both"/>
              <w:rPr>
                <w:lang w:eastAsia="zh-CN"/>
              </w:rPr>
            </w:pPr>
            <w:r>
              <w:rPr>
                <w:lang w:eastAsia="zh-CN"/>
              </w:rPr>
              <w:lastRenderedPageBreak/>
              <w:t>Samsung</w:t>
            </w:r>
          </w:p>
        </w:tc>
        <w:tc>
          <w:tcPr>
            <w:tcW w:w="8412" w:type="dxa"/>
            <w:gridSpan w:val="2"/>
          </w:tcPr>
          <w:p w14:paraId="1E948590" w14:textId="77777777" w:rsidR="0057755D" w:rsidRDefault="00900CAA">
            <w:pPr>
              <w:jc w:val="both"/>
              <w:rPr>
                <w:lang w:eastAsia="zh-CN"/>
              </w:rPr>
            </w:pPr>
            <w:r>
              <w:rPr>
                <w:lang w:eastAsia="zh-CN"/>
              </w:rPr>
              <w:t xml:space="preserve">Generally fine with the proposal. Regarding the FFS for </w:t>
            </w:r>
            <w:r>
              <w:rPr>
                <w:color w:val="000000" w:themeColor="text1"/>
                <w:lang w:eastAsia="zh-CN"/>
              </w:rPr>
              <w:t xml:space="preserve">modulation, both </w:t>
            </w:r>
            <w:r>
              <w:rPr>
                <w:color w:val="000000" w:themeColor="text1"/>
                <w:lang w:eastAsia="ko-KR"/>
              </w:rPr>
              <w:t>pi/2 BPSK and QPSK can be considered</w:t>
            </w:r>
            <w:r>
              <w:rPr>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lang w:eastAsia="zh-CN"/>
              </w:rPr>
            </w:pPr>
            <w:r>
              <w:rPr>
                <w:sz w:val="22"/>
                <w:lang w:val="en-US" w:eastAsia="zh-CN"/>
              </w:rPr>
              <w:t>Huawei, HiSilicon</w:t>
            </w:r>
          </w:p>
        </w:tc>
        <w:tc>
          <w:tcPr>
            <w:tcW w:w="7447" w:type="dxa"/>
          </w:tcPr>
          <w:p w14:paraId="78C6A56B" w14:textId="77777777" w:rsidR="0057755D" w:rsidRDefault="00900CAA">
            <w:pPr>
              <w:jc w:val="both"/>
              <w:rPr>
                <w:lang w:eastAsia="zh-CN"/>
              </w:rPr>
            </w:pPr>
            <w:r>
              <w:rPr>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lang w:eastAsia="zh-CN"/>
              </w:rPr>
              <w:t>/</w:t>
            </w:r>
            <w:r>
              <w:rPr>
                <w:lang w:eastAsia="zh-CN"/>
              </w:rPr>
              <w:t xml:space="preserve">32PRB/64PRB should be studied. </w:t>
            </w:r>
            <w:r>
              <w:rPr>
                <w:color w:val="000000" w:themeColor="text1"/>
                <w:lang w:eastAsia="zh-CN"/>
              </w:rPr>
              <w:t>Other modulation like 16QAM is an optional study point.</w:t>
            </w:r>
            <w:r>
              <w:rPr>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sz w:val="22"/>
                <w:lang w:val="en-US" w:eastAsia="zh-CN"/>
              </w:rPr>
            </w:pPr>
            <w:r>
              <w:rPr>
                <w:rFonts w:hint="eastAsia"/>
                <w:sz w:val="22"/>
                <w:lang w:val="en-US" w:eastAsia="zh-CN"/>
              </w:rPr>
              <w:t>CMCC</w:t>
            </w:r>
          </w:p>
        </w:tc>
        <w:tc>
          <w:tcPr>
            <w:tcW w:w="7447" w:type="dxa"/>
          </w:tcPr>
          <w:p w14:paraId="25D88945" w14:textId="77777777" w:rsidR="0057755D" w:rsidRDefault="00900CAA">
            <w:pPr>
              <w:jc w:val="both"/>
              <w:rPr>
                <w:lang w:eastAsia="zh-CN"/>
              </w:rPr>
            </w:pPr>
            <w:r>
              <w:rPr>
                <w:rFonts w:hint="eastAsia"/>
                <w:lang w:val="en-US" w:eastAsia="zh-CN"/>
              </w:rPr>
              <w:t xml:space="preserve">We can wait until more information about whether any other </w:t>
            </w:r>
            <w:r>
              <w:rPr>
                <w:lang w:eastAsia="zh-CN"/>
              </w:rPr>
              <w:t>modulation</w:t>
            </w:r>
            <w:r>
              <w:rPr>
                <w:rFonts w:hint="eastAsia"/>
                <w:lang w:val="en-US" w:eastAsia="zh-CN"/>
              </w:rPr>
              <w:t>s</w:t>
            </w:r>
            <w:r>
              <w:rPr>
                <w:rFonts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sz w:val="22"/>
                <w:lang w:val="en-US" w:eastAsia="zh-CN"/>
              </w:rPr>
            </w:pPr>
            <w:r>
              <w:rPr>
                <w:lang w:eastAsia="zh-CN"/>
              </w:rPr>
              <w:t>Nokia, NSB</w:t>
            </w:r>
          </w:p>
        </w:tc>
        <w:tc>
          <w:tcPr>
            <w:tcW w:w="7447" w:type="dxa"/>
          </w:tcPr>
          <w:p w14:paraId="2D0C318A" w14:textId="77777777" w:rsidR="0057755D" w:rsidRDefault="00900CAA">
            <w:pPr>
              <w:spacing w:after="0" w:afterAutospacing="0"/>
              <w:jc w:val="both"/>
              <w:rPr>
                <w:lang w:eastAsia="zh-CN"/>
              </w:rPr>
            </w:pPr>
            <w:r>
              <w:rPr>
                <w:lang w:eastAsia="zh-CN"/>
              </w:rPr>
              <w:t xml:space="preserve">Agree. </w:t>
            </w:r>
          </w:p>
          <w:p w14:paraId="47D55233" w14:textId="77777777" w:rsidR="0057755D" w:rsidRDefault="0057755D">
            <w:pPr>
              <w:spacing w:after="0" w:afterAutospacing="0"/>
              <w:jc w:val="both"/>
              <w:rPr>
                <w:lang w:eastAsia="zh-CN"/>
              </w:rPr>
            </w:pPr>
          </w:p>
          <w:p w14:paraId="5DBF4AEA" w14:textId="77777777" w:rsidR="0057755D" w:rsidRDefault="00900CAA">
            <w:pPr>
              <w:spacing w:after="0" w:afterAutospacing="0"/>
              <w:jc w:val="both"/>
              <w:rPr>
                <w:lang w:eastAsia="zh-CN"/>
              </w:rPr>
            </w:pPr>
            <w:r>
              <w:rPr>
                <w:lang w:eastAsia="zh-CN"/>
              </w:rPr>
              <w:t xml:space="preserve">For FFS points, </w:t>
            </w:r>
          </w:p>
          <w:p w14:paraId="0EA9CB6D" w14:textId="77777777" w:rsidR="0057755D" w:rsidRDefault="00900CAA">
            <w:pPr>
              <w:pStyle w:val="aff0"/>
              <w:numPr>
                <w:ilvl w:val="0"/>
                <w:numId w:val="36"/>
              </w:numPr>
              <w:spacing w:after="0" w:afterAutospacing="0"/>
              <w:jc w:val="both"/>
              <w:rPr>
                <w:lang w:eastAsia="zh-CN"/>
              </w:rPr>
            </w:pPr>
            <w:r>
              <w:rPr>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lang w:val="en-US" w:eastAsia="zh-CN"/>
              </w:rPr>
            </w:pPr>
            <w:r>
              <w:rPr>
                <w:lang w:eastAsia="zh-CN"/>
              </w:rPr>
              <w:t xml:space="preserve">W.r.t. other modulation schemes, we think that focusing on QPSK is sufficient in Rel-18. As a matter of fact, </w:t>
            </w:r>
            <w:r>
              <w:rPr>
                <w:lang w:val="en-US" w:eastAsia="zh-CN"/>
              </w:rPr>
              <w:t>Pi/2 BPSK without spectrum extension has been studied extensively already (Rel-15 – Rel-17). Furthermore, based on our results and results in at least [3] and [4], FDSS with spectrum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lang w:eastAsia="zh-CN"/>
              </w:rPr>
            </w:pPr>
            <w:r>
              <w:rPr>
                <w:rFonts w:hint="eastAsia"/>
                <w:lang w:eastAsia="zh-CN"/>
              </w:rPr>
              <w:t>Z</w:t>
            </w:r>
            <w:r>
              <w:rPr>
                <w:lang w:eastAsia="zh-CN"/>
              </w:rPr>
              <w:t>TE</w:t>
            </w:r>
          </w:p>
        </w:tc>
        <w:tc>
          <w:tcPr>
            <w:tcW w:w="7447" w:type="dxa"/>
          </w:tcPr>
          <w:p w14:paraId="4C0FDED9" w14:textId="77777777" w:rsidR="0057755D" w:rsidRDefault="00900CAA">
            <w:pPr>
              <w:spacing w:after="0"/>
              <w:jc w:val="both"/>
              <w:rPr>
                <w:lang w:eastAsia="zh-CN"/>
              </w:rPr>
            </w:pPr>
            <w:r>
              <w:rPr>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lang w:eastAsia="zh-CN"/>
              </w:rPr>
            </w:pPr>
            <w:r>
              <w:rPr>
                <w:lang w:eastAsia="zh-CN"/>
              </w:rPr>
              <w:t>MediaTek</w:t>
            </w:r>
          </w:p>
        </w:tc>
        <w:tc>
          <w:tcPr>
            <w:tcW w:w="7447" w:type="dxa"/>
          </w:tcPr>
          <w:p w14:paraId="0F6B1CAC" w14:textId="77777777" w:rsidR="0057755D" w:rsidRDefault="00900CAA">
            <w:pPr>
              <w:spacing w:after="0"/>
              <w:jc w:val="both"/>
              <w:rPr>
                <w:lang w:eastAsia="zh-CN"/>
              </w:rPr>
            </w:pPr>
            <w:r>
              <w:rPr>
                <w:lang w:eastAsia="zh-CN"/>
              </w:rPr>
              <w:t>On our view, it’s too early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lang w:eastAsia="zh-CN"/>
              </w:rPr>
            </w:pPr>
            <w:r>
              <w:rPr>
                <w:rFonts w:hint="eastAsia"/>
                <w:lang w:eastAsia="ja-JP"/>
              </w:rPr>
              <w:t>S</w:t>
            </w:r>
            <w:r>
              <w:rPr>
                <w:lang w:eastAsia="ja-JP"/>
              </w:rPr>
              <w:t>harp</w:t>
            </w:r>
          </w:p>
        </w:tc>
        <w:tc>
          <w:tcPr>
            <w:tcW w:w="7447" w:type="dxa"/>
          </w:tcPr>
          <w:p w14:paraId="64C2AFB9" w14:textId="77777777" w:rsidR="0057755D" w:rsidRDefault="00900CAA">
            <w:pPr>
              <w:spacing w:after="0"/>
              <w:jc w:val="both"/>
              <w:rPr>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lang w:eastAsia="zh-CN"/>
              </w:rPr>
            </w:pPr>
            <w:r>
              <w:rPr>
                <w:rFonts w:hint="eastAsia"/>
                <w:lang w:eastAsia="zh-CN"/>
              </w:rPr>
              <w:t>CATT</w:t>
            </w:r>
          </w:p>
        </w:tc>
        <w:tc>
          <w:tcPr>
            <w:tcW w:w="7447" w:type="dxa"/>
          </w:tcPr>
          <w:p w14:paraId="07C804C6" w14:textId="77777777" w:rsidR="0057755D" w:rsidRDefault="00900CAA">
            <w:pPr>
              <w:spacing w:after="0"/>
              <w:jc w:val="both"/>
              <w:rPr>
                <w:lang w:eastAsia="zh-CN"/>
              </w:rPr>
            </w:pPr>
            <w:r>
              <w:rPr>
                <w:rFonts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lang w:eastAsia="zh-CN"/>
              </w:rPr>
            </w:pPr>
            <w:r>
              <w:rPr>
                <w:lang w:eastAsia="zh-CN"/>
              </w:rPr>
              <w:t>Lenovo</w:t>
            </w:r>
          </w:p>
        </w:tc>
        <w:tc>
          <w:tcPr>
            <w:tcW w:w="7447" w:type="dxa"/>
          </w:tcPr>
          <w:p w14:paraId="64FD1AD4" w14:textId="77777777" w:rsidR="0057755D" w:rsidRDefault="00900CAA">
            <w:pPr>
              <w:spacing w:after="0"/>
              <w:jc w:val="both"/>
              <w:rPr>
                <w:lang w:eastAsia="zh-CN"/>
              </w:rPr>
            </w:pPr>
            <w:r>
              <w:rPr>
                <w:lang w:eastAsia="zh-CN"/>
              </w:rPr>
              <w:t xml:space="preserve">we </w:t>
            </w:r>
            <w:r>
              <w:rPr>
                <w:rFonts w:hint="eastAsia"/>
                <w:lang w:eastAsia="zh-CN"/>
              </w:rPr>
              <w:t>think</w:t>
            </w:r>
            <w:r>
              <w:rPr>
                <w:lang w:eastAsia="zh-CN"/>
              </w:rPr>
              <w:t xml:space="preserve"> pi/2 BPSK should also </w:t>
            </w:r>
            <w:r>
              <w:rPr>
                <w:rFonts w:hint="eastAsia"/>
                <w:lang w:eastAsia="zh-CN"/>
              </w:rPr>
              <w:t>be</w:t>
            </w:r>
            <w:r>
              <w:rPr>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lang w:eastAsia="zh-CN"/>
              </w:rPr>
            </w:pPr>
            <w:r>
              <w:rPr>
                <w:lang w:eastAsia="ja-JP"/>
              </w:rPr>
              <w:t>InterDigital</w:t>
            </w:r>
          </w:p>
        </w:tc>
        <w:tc>
          <w:tcPr>
            <w:tcW w:w="7447" w:type="dxa"/>
          </w:tcPr>
          <w:p w14:paraId="654C4943" w14:textId="77777777" w:rsidR="0057755D" w:rsidRDefault="00900CAA">
            <w:pPr>
              <w:spacing w:after="0"/>
              <w:jc w:val="both"/>
              <w:rPr>
                <w:lang w:eastAsia="zh-CN"/>
              </w:rPr>
            </w:pPr>
            <w:r>
              <w:rPr>
                <w:lang w:eastAsia="ja-JP"/>
              </w:rPr>
              <w:t>OK with the 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lang w:eastAsia="ja-JP"/>
              </w:rPr>
            </w:pPr>
            <w:r>
              <w:rPr>
                <w:lang w:eastAsia="ja-JP"/>
              </w:rPr>
              <w:t>Apple</w:t>
            </w:r>
          </w:p>
        </w:tc>
        <w:tc>
          <w:tcPr>
            <w:tcW w:w="7447" w:type="dxa"/>
          </w:tcPr>
          <w:p w14:paraId="59FD1223" w14:textId="77777777" w:rsidR="0057755D" w:rsidRDefault="00900CAA">
            <w:pPr>
              <w:spacing w:after="0"/>
              <w:jc w:val="both"/>
              <w:rPr>
                <w:lang w:eastAsia="ja-JP"/>
              </w:rPr>
            </w:pPr>
            <w:r>
              <w:rPr>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lastRenderedPageBreak/>
        <w:t>FL’s proposal 3</w:t>
      </w:r>
    </w:p>
    <w:tbl>
      <w:tblPr>
        <w:tblStyle w:val="82"/>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lang w:eastAsia="zh-CN"/>
              </w:rPr>
            </w:pPr>
            <w:r>
              <w:rPr>
                <w:lang w:eastAsia="zh-CN"/>
              </w:rPr>
              <w:t>Company</w:t>
            </w:r>
          </w:p>
        </w:tc>
        <w:tc>
          <w:tcPr>
            <w:tcW w:w="7447" w:type="dxa"/>
            <w:vAlign w:val="center"/>
          </w:tcPr>
          <w:p w14:paraId="0FADF208" w14:textId="77777777" w:rsidR="0057755D" w:rsidRDefault="00900CAA">
            <w:pPr>
              <w:jc w:val="center"/>
              <w:rPr>
                <w:lang w:eastAsia="zh-CN"/>
              </w:rPr>
            </w:pPr>
            <w:r>
              <w:rPr>
                <w:lang w:eastAsia="zh-CN"/>
              </w:rPr>
              <w:t>Views</w:t>
            </w:r>
          </w:p>
        </w:tc>
      </w:tr>
      <w:tr w:rsidR="0057755D" w14:paraId="72CFE000" w14:textId="77777777" w:rsidTr="0057755D">
        <w:tc>
          <w:tcPr>
            <w:tcW w:w="2176" w:type="dxa"/>
          </w:tcPr>
          <w:p w14:paraId="4B54D112" w14:textId="77777777" w:rsidR="0057755D" w:rsidRDefault="00900CAA">
            <w:pPr>
              <w:jc w:val="both"/>
              <w:rPr>
                <w:lang w:eastAsia="zh-CN"/>
              </w:rPr>
            </w:pPr>
            <w:r>
              <w:rPr>
                <w:lang w:eastAsia="zh-CN"/>
              </w:rPr>
              <w:t>QC</w:t>
            </w:r>
          </w:p>
        </w:tc>
        <w:tc>
          <w:tcPr>
            <w:tcW w:w="7447" w:type="dxa"/>
          </w:tcPr>
          <w:p w14:paraId="0FE58299" w14:textId="77777777" w:rsidR="0057755D" w:rsidRDefault="00900CAA">
            <w:pPr>
              <w:jc w:val="both"/>
              <w:rPr>
                <w:lang w:eastAsia="zh-CN"/>
              </w:rPr>
            </w:pPr>
            <w:r>
              <w:rPr>
                <w:lang w:eastAsia="zh-CN"/>
              </w:rPr>
              <w:t>Agree</w:t>
            </w:r>
          </w:p>
        </w:tc>
      </w:tr>
      <w:tr w:rsidR="0057755D" w14:paraId="044FA526" w14:textId="77777777" w:rsidTr="0057755D">
        <w:tc>
          <w:tcPr>
            <w:tcW w:w="2176" w:type="dxa"/>
          </w:tcPr>
          <w:p w14:paraId="2BD15796" w14:textId="77777777" w:rsidR="0057755D" w:rsidRDefault="00900CAA">
            <w:pPr>
              <w:jc w:val="both"/>
              <w:rPr>
                <w:lang w:eastAsia="zh-CN"/>
              </w:rPr>
            </w:pPr>
            <w:r>
              <w:rPr>
                <w:lang w:eastAsia="zh-CN"/>
              </w:rPr>
              <w:t>Ericsson</w:t>
            </w:r>
          </w:p>
        </w:tc>
        <w:tc>
          <w:tcPr>
            <w:tcW w:w="7447" w:type="dxa"/>
          </w:tcPr>
          <w:p w14:paraId="1919EB70" w14:textId="77777777" w:rsidR="0057755D" w:rsidRDefault="00900CAA">
            <w:pPr>
              <w:jc w:val="both"/>
              <w:rPr>
                <w:lang w:eastAsia="zh-CN"/>
              </w:rPr>
            </w:pPr>
            <w:r>
              <w:rPr>
                <w:lang w:eastAsia="zh-CN"/>
              </w:rPr>
              <w:t>The list only covers schemes with RAN1 spec impact.  Transparent schemes such as clipping, companding,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Cov Enh power domain enhancements should be a deadline for scheme identification.  Suggest:</w:t>
            </w:r>
          </w:p>
          <w:p w14:paraId="1269E847"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will be studied in Rel-18. </w:t>
            </w:r>
          </w:p>
          <w:p w14:paraId="0400B54D" w14:textId="77777777" w:rsidR="0057755D" w:rsidRDefault="00900CAA">
            <w:pPr>
              <w:spacing w:after="0" w:afterAutospacing="0"/>
              <w:jc w:val="both"/>
              <w:rPr>
                <w:b/>
                <w:bCs/>
                <w:color w:val="00B050"/>
                <w:sz w:val="22"/>
                <w:szCs w:val="22"/>
                <w:highlight w:val="yellow"/>
                <w:u w:val="single"/>
                <w:lang w:val="fr-CA" w:eastAsia="zh-CN"/>
              </w:rPr>
            </w:pPr>
            <w:r>
              <w:rPr>
                <w:b/>
                <w:bCs/>
                <w:color w:val="00B050"/>
                <w:sz w:val="22"/>
                <w:szCs w:val="22"/>
                <w:highlight w:val="yellow"/>
                <w:u w:val="single"/>
                <w:lang w:val="fr-CA" w:eastAsia="zh-CN"/>
              </w:rPr>
              <w:t>Non-transparent schemes, e.g. :</w:t>
            </w:r>
          </w:p>
          <w:p w14:paraId="2A3805B8" w14:textId="77777777" w:rsidR="0057755D" w:rsidRDefault="00900CAA">
            <w:pPr>
              <w:pStyle w:val="aff0"/>
              <w:numPr>
                <w:ilvl w:val="0"/>
                <w:numId w:val="30"/>
              </w:numPr>
              <w:jc w:val="both"/>
              <w:rPr>
                <w:b/>
                <w:bCs/>
                <w:sz w:val="22"/>
                <w:highlight w:val="yellow"/>
                <w:lang w:eastAsia="zh-CN"/>
              </w:rPr>
            </w:pPr>
            <w:r>
              <w:rPr>
                <w:b/>
                <w:bCs/>
                <w:sz w:val="22"/>
                <w:highlight w:val="yellow"/>
                <w:lang w:eastAsia="zh-CN"/>
              </w:rPr>
              <w:t>FDSS w/ spectrum extension</w:t>
            </w:r>
          </w:p>
          <w:p w14:paraId="424026E8" w14:textId="77777777" w:rsidR="0057755D" w:rsidRDefault="00900CAA">
            <w:pPr>
              <w:pStyle w:val="aff0"/>
              <w:numPr>
                <w:ilvl w:val="0"/>
                <w:numId w:val="30"/>
              </w:numPr>
              <w:jc w:val="both"/>
              <w:rPr>
                <w:b/>
                <w:bCs/>
                <w:sz w:val="22"/>
                <w:highlight w:val="yellow"/>
                <w:lang w:eastAsia="zh-CN"/>
              </w:rPr>
            </w:pPr>
            <w:r>
              <w:rPr>
                <w:b/>
                <w:bCs/>
                <w:sz w:val="22"/>
                <w:highlight w:val="yellow"/>
                <w:lang w:eastAsia="zh-CN"/>
              </w:rPr>
              <w:t>FDSS w/o spectrum extension</w:t>
            </w:r>
          </w:p>
          <w:p w14:paraId="32215B90" w14:textId="77777777" w:rsidR="0057755D" w:rsidRDefault="00900CAA">
            <w:pPr>
              <w:pStyle w:val="aff0"/>
              <w:numPr>
                <w:ilvl w:val="0"/>
                <w:numId w:val="30"/>
              </w:numPr>
              <w:jc w:val="both"/>
              <w:rPr>
                <w:b/>
                <w:bCs/>
                <w:sz w:val="22"/>
                <w:highlight w:val="yellow"/>
                <w:lang w:eastAsia="zh-CN"/>
              </w:rPr>
            </w:pPr>
            <w:r>
              <w:rPr>
                <w:b/>
                <w:bCs/>
                <w:sz w:val="22"/>
                <w:highlight w:val="yellow"/>
                <w:lang w:eastAsia="zh-CN"/>
              </w:rPr>
              <w:t>TR (which can only be w/ spectrum extension)</w:t>
            </w:r>
          </w:p>
          <w:p w14:paraId="44C26F84" w14:textId="77777777" w:rsidR="0057755D" w:rsidRDefault="00900CAA">
            <w:pPr>
              <w:spacing w:after="0" w:afterAutospacing="0"/>
              <w:jc w:val="both"/>
              <w:rPr>
                <w:b/>
                <w:bCs/>
                <w:color w:val="00B050"/>
                <w:sz w:val="22"/>
                <w:highlight w:val="yellow"/>
                <w:u w:val="single"/>
                <w:lang w:val="fr-CA" w:eastAsia="zh-CN"/>
              </w:rPr>
            </w:pPr>
            <w:r>
              <w:rPr>
                <w:b/>
                <w:bCs/>
                <w:color w:val="00B050"/>
                <w:sz w:val="22"/>
                <w:highlight w:val="yellow"/>
                <w:u w:val="single"/>
                <w:lang w:val="fr-CA" w:eastAsia="zh-CN"/>
              </w:rPr>
              <w:t>Non-transparent schemes, e.g. :</w:t>
            </w:r>
          </w:p>
          <w:p w14:paraId="723CEA60" w14:textId="77777777" w:rsidR="0057755D" w:rsidRDefault="00900CAA">
            <w:pPr>
              <w:pStyle w:val="aff0"/>
              <w:numPr>
                <w:ilvl w:val="0"/>
                <w:numId w:val="37"/>
              </w:numPr>
              <w:jc w:val="both"/>
              <w:rPr>
                <w:b/>
                <w:bCs/>
                <w:color w:val="00B050"/>
                <w:sz w:val="22"/>
                <w:highlight w:val="yellow"/>
                <w:u w:val="single"/>
                <w:lang w:eastAsia="zh-CN"/>
              </w:rPr>
            </w:pPr>
            <w:r>
              <w:rPr>
                <w:b/>
                <w:bCs/>
                <w:color w:val="00B050"/>
                <w:sz w:val="22"/>
                <w:highlight w:val="yellow"/>
                <w:u w:val="single"/>
                <w:lang w:eastAsia="zh-CN"/>
              </w:rPr>
              <w:t>Clipping and Filtering</w:t>
            </w:r>
          </w:p>
          <w:p w14:paraId="25F85365" w14:textId="77777777" w:rsidR="0057755D" w:rsidRDefault="00900CAA">
            <w:pPr>
              <w:pStyle w:val="aff0"/>
              <w:numPr>
                <w:ilvl w:val="0"/>
                <w:numId w:val="37"/>
              </w:numPr>
              <w:jc w:val="both"/>
              <w:rPr>
                <w:b/>
                <w:bCs/>
                <w:color w:val="00B050"/>
                <w:sz w:val="22"/>
                <w:highlight w:val="yellow"/>
                <w:u w:val="single"/>
                <w:lang w:eastAsia="zh-CN"/>
              </w:rPr>
            </w:pPr>
            <w:r>
              <w:rPr>
                <w:b/>
                <w:bCs/>
                <w:color w:val="00B050"/>
                <w:sz w:val="22"/>
                <w:highlight w:val="yellow"/>
                <w:u w:val="single"/>
                <w:lang w:eastAsia="zh-CN"/>
              </w:rPr>
              <w:t>Companding</w:t>
            </w:r>
          </w:p>
          <w:p w14:paraId="42A42089" w14:textId="77777777" w:rsidR="0057755D" w:rsidRDefault="00900CAA">
            <w:pPr>
              <w:pStyle w:val="aff0"/>
              <w:numPr>
                <w:ilvl w:val="0"/>
                <w:numId w:val="37"/>
              </w:numPr>
              <w:jc w:val="both"/>
              <w:rPr>
                <w:b/>
                <w:bCs/>
                <w:color w:val="00B050"/>
                <w:sz w:val="22"/>
                <w:highlight w:val="yellow"/>
                <w:u w:val="single"/>
                <w:lang w:eastAsia="zh-CN"/>
              </w:rPr>
            </w:pPr>
            <w:r>
              <w:rPr>
                <w:b/>
                <w:bCs/>
                <w:color w:val="00B050"/>
                <w:sz w:val="22"/>
                <w:highlight w:val="yellow"/>
                <w:u w:val="single"/>
                <w:lang w:eastAsia="zh-CN"/>
              </w:rPr>
              <w:t>Digital predistortion</w:t>
            </w:r>
          </w:p>
          <w:p w14:paraId="2D80EF41" w14:textId="77777777" w:rsidR="0057755D" w:rsidRDefault="00900CAA">
            <w:pPr>
              <w:jc w:val="both"/>
              <w:rPr>
                <w:b/>
                <w:bCs/>
                <w:strike/>
                <w:color w:val="00B050"/>
                <w:sz w:val="22"/>
                <w:highlight w:val="yellow"/>
                <w:lang w:eastAsia="zh-CN"/>
              </w:rPr>
            </w:pPr>
            <w:r>
              <w:rPr>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lang w:eastAsia="zh-CN"/>
              </w:rPr>
            </w:pPr>
          </w:p>
        </w:tc>
      </w:tr>
      <w:tr w:rsidR="0057755D" w14:paraId="3593A8B2" w14:textId="77777777" w:rsidTr="0057755D">
        <w:tc>
          <w:tcPr>
            <w:tcW w:w="2176" w:type="dxa"/>
          </w:tcPr>
          <w:p w14:paraId="7E7F61F7" w14:textId="77777777" w:rsidR="0057755D" w:rsidRDefault="00900CAA">
            <w:pPr>
              <w:jc w:val="both"/>
              <w:rPr>
                <w:lang w:eastAsia="zh-CN"/>
              </w:rPr>
            </w:pPr>
            <w:r>
              <w:rPr>
                <w:lang w:eastAsia="zh-CN"/>
              </w:rPr>
              <w:t>Intel</w:t>
            </w:r>
          </w:p>
        </w:tc>
        <w:tc>
          <w:tcPr>
            <w:tcW w:w="7447" w:type="dxa"/>
          </w:tcPr>
          <w:p w14:paraId="77DE45A6" w14:textId="77777777" w:rsidR="0057755D" w:rsidRDefault="00900CAA">
            <w:pPr>
              <w:jc w:val="both"/>
              <w:rPr>
                <w:lang w:eastAsia="zh-CN"/>
              </w:rPr>
            </w:pPr>
            <w:r>
              <w:rPr>
                <w:lang w:eastAsia="zh-CN"/>
              </w:rPr>
              <w:t xml:space="preserve">We are fine with the proposal. It would be good to list the full name of the solutions, e.g., frequency domain spectrum shaping, or tone reservation in the proposal. </w:t>
            </w:r>
          </w:p>
          <w:p w14:paraId="2522FA80" w14:textId="77777777" w:rsidR="0057755D" w:rsidRDefault="00900CAA">
            <w:pPr>
              <w:jc w:val="both"/>
              <w:rPr>
                <w:lang w:eastAsia="zh-CN"/>
              </w:rPr>
            </w:pPr>
            <w:r>
              <w:rPr>
                <w:lang w:eastAsia="zh-CN"/>
              </w:rPr>
              <w:t xml:space="preserve">Suggest to change the main bullet as </w:t>
            </w:r>
          </w:p>
          <w:p w14:paraId="49F0CA74" w14:textId="77777777" w:rsidR="0057755D" w:rsidRDefault="00900CAA">
            <w:pPr>
              <w:jc w:val="both"/>
              <w:rPr>
                <w:lang w:eastAsia="zh-CN"/>
              </w:rPr>
            </w:pPr>
            <w:r>
              <w:rPr>
                <w:b/>
                <w:bCs/>
                <w:sz w:val="22"/>
                <w:szCs w:val="22"/>
                <w:lang w:eastAsia="zh-CN"/>
              </w:rPr>
              <w:t xml:space="preserve">At least the following candidate solutions for MPR/PAR reduction </w:t>
            </w:r>
            <w:r>
              <w:rPr>
                <w:b/>
                <w:bCs/>
                <w:strike/>
                <w:color w:val="FF0000"/>
                <w:sz w:val="22"/>
                <w:szCs w:val="22"/>
                <w:lang w:eastAsia="zh-CN"/>
              </w:rPr>
              <w:t>will</w:t>
            </w:r>
            <w:r>
              <w:rPr>
                <w:b/>
                <w:bCs/>
                <w:color w:val="FF0000"/>
                <w:sz w:val="22"/>
                <w:szCs w:val="22"/>
                <w:lang w:eastAsia="zh-CN"/>
              </w:rPr>
              <w:t xml:space="preserve"> can </w:t>
            </w:r>
            <w:r>
              <w:rPr>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lang w:eastAsia="zh-CN"/>
              </w:rPr>
            </w:pPr>
            <w:r>
              <w:rPr>
                <w:lang w:eastAsia="zh-CN"/>
              </w:rPr>
              <w:t>Vivo</w:t>
            </w:r>
          </w:p>
        </w:tc>
        <w:tc>
          <w:tcPr>
            <w:tcW w:w="7447" w:type="dxa"/>
          </w:tcPr>
          <w:p w14:paraId="40F80C50" w14:textId="77777777" w:rsidR="0057755D" w:rsidRDefault="00900CAA">
            <w:pPr>
              <w:jc w:val="both"/>
              <w:rPr>
                <w:lang w:eastAsia="zh-CN"/>
              </w:rPr>
            </w:pPr>
            <w:r>
              <w:rPr>
                <w:lang w:eastAsia="zh-CN"/>
              </w:rPr>
              <w:t>To narrow down the scope of the solutions, we prefer to focus on the first 2 solutions and TR can be optionally studied.</w:t>
            </w:r>
          </w:p>
        </w:tc>
      </w:tr>
      <w:tr w:rsidR="0057755D" w14:paraId="2F97BBD9" w14:textId="77777777" w:rsidTr="0057755D">
        <w:tc>
          <w:tcPr>
            <w:tcW w:w="2176" w:type="dxa"/>
          </w:tcPr>
          <w:p w14:paraId="3B209362" w14:textId="77777777" w:rsidR="0057755D" w:rsidRDefault="00900CAA">
            <w:pPr>
              <w:jc w:val="both"/>
              <w:rPr>
                <w:lang w:eastAsia="zh-CN"/>
              </w:rPr>
            </w:pPr>
            <w:r>
              <w:rPr>
                <w:lang w:eastAsia="zh-CN"/>
              </w:rPr>
              <w:t xml:space="preserve">Panasonic </w:t>
            </w:r>
          </w:p>
        </w:tc>
        <w:tc>
          <w:tcPr>
            <w:tcW w:w="7447" w:type="dxa"/>
          </w:tcPr>
          <w:p w14:paraId="6BC2E9FF" w14:textId="77777777" w:rsidR="0057755D" w:rsidRDefault="00900CAA">
            <w:pPr>
              <w:jc w:val="both"/>
              <w:rPr>
                <w:lang w:eastAsia="zh-CN"/>
              </w:rPr>
            </w:pPr>
            <w:r>
              <w:rPr>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lang w:eastAsia="zh-CN"/>
              </w:rPr>
            </w:pPr>
            <w:r>
              <w:rPr>
                <w:lang w:eastAsia="zh-CN"/>
              </w:rPr>
              <w:t>Samsung</w:t>
            </w:r>
          </w:p>
        </w:tc>
        <w:tc>
          <w:tcPr>
            <w:tcW w:w="7447" w:type="dxa"/>
          </w:tcPr>
          <w:p w14:paraId="1A54445F" w14:textId="77777777" w:rsidR="0057755D" w:rsidRDefault="00900CAA">
            <w:pPr>
              <w:jc w:val="both"/>
              <w:rPr>
                <w:lang w:eastAsia="zh-CN"/>
              </w:rPr>
            </w:pPr>
            <w:r>
              <w:rPr>
                <w:lang w:eastAsia="zh-CN"/>
              </w:rP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57755D" w14:paraId="52D8CF9D" w14:textId="77777777" w:rsidTr="0057755D">
        <w:tc>
          <w:tcPr>
            <w:tcW w:w="2176" w:type="dxa"/>
          </w:tcPr>
          <w:p w14:paraId="14E0CF69" w14:textId="77777777" w:rsidR="0057755D" w:rsidRDefault="00900CAA">
            <w:pPr>
              <w:jc w:val="both"/>
              <w:rPr>
                <w:lang w:eastAsia="zh-CN"/>
              </w:rPr>
            </w:pPr>
            <w:r>
              <w:rPr>
                <w:sz w:val="22"/>
                <w:lang w:val="en-US" w:eastAsia="zh-CN"/>
              </w:rPr>
              <w:t>Huawei, HiSilicon</w:t>
            </w:r>
          </w:p>
        </w:tc>
        <w:tc>
          <w:tcPr>
            <w:tcW w:w="7447" w:type="dxa"/>
          </w:tcPr>
          <w:p w14:paraId="0F8199C8" w14:textId="77777777" w:rsidR="0057755D" w:rsidRDefault="00900CAA">
            <w:pPr>
              <w:jc w:val="both"/>
              <w:rPr>
                <w:lang w:eastAsia="zh-CN"/>
              </w:rPr>
            </w:pPr>
            <w:r>
              <w:rPr>
                <w:color w:val="000000" w:themeColor="text1"/>
                <w:lang w:eastAsia="zh-CN"/>
              </w:rPr>
              <w:t xml:space="preserve">FDSS w/o spectrum </w:t>
            </w:r>
            <w:r>
              <w:rPr>
                <w:lang w:eastAsia="zh-CN"/>
              </w:rPr>
              <w:t>extension</w:t>
            </w:r>
            <w:r>
              <w:rPr>
                <w:color w:val="FF0000"/>
                <w:lang w:eastAsia="zh-CN"/>
              </w:rPr>
              <w:t xml:space="preserve"> </w:t>
            </w:r>
            <w:r>
              <w:rPr>
                <w:lang w:eastAsia="zh-CN"/>
              </w:rPr>
              <w:t>could only provide marginal net gain for QPSK</w:t>
            </w:r>
            <w:r>
              <w:rPr>
                <w:rFonts w:hint="eastAsia"/>
                <w:lang w:eastAsia="zh-CN"/>
              </w:rPr>
              <w:t>.</w:t>
            </w:r>
            <w:r>
              <w:rPr>
                <w:lang w:eastAsia="zh-CN"/>
              </w:rPr>
              <w:t xml:space="preserve"> So we think that only FDSS w/ spectrum extension should be studied for QPSK. FDSS w/o spectrum extension is not necessary</w:t>
            </w:r>
            <w:r>
              <w:rPr>
                <w:rFonts w:hint="eastAsia"/>
                <w:lang w:eastAsia="zh-CN"/>
              </w:rPr>
              <w:t>.</w:t>
            </w:r>
            <w:r>
              <w:rPr>
                <w:lang w:eastAsia="zh-CN"/>
              </w:rPr>
              <w:t xml:space="preserve"> </w:t>
            </w:r>
          </w:p>
          <w:p w14:paraId="79F54EB1" w14:textId="77777777" w:rsidR="0057755D" w:rsidRDefault="00900CAA">
            <w:pPr>
              <w:jc w:val="both"/>
              <w:rPr>
                <w:lang w:eastAsia="zh-CN"/>
              </w:rPr>
            </w:pPr>
            <w:r>
              <w:rPr>
                <w:lang w:eastAsia="zh-CN"/>
              </w:rPr>
              <w:t>The analysis in our contribution shows 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sz w:val="22"/>
                <w:lang w:val="en-US" w:eastAsia="zh-CN"/>
              </w:rPr>
            </w:pPr>
            <w:r>
              <w:rPr>
                <w:lang w:eastAsia="zh-CN"/>
              </w:rPr>
              <w:t>Nokia, NSB</w:t>
            </w:r>
          </w:p>
        </w:tc>
        <w:tc>
          <w:tcPr>
            <w:tcW w:w="7447" w:type="dxa"/>
          </w:tcPr>
          <w:p w14:paraId="6ED7A5D5" w14:textId="77777777" w:rsidR="0057755D" w:rsidRDefault="00900CAA">
            <w:pPr>
              <w:jc w:val="both"/>
              <w:rPr>
                <w:lang w:eastAsia="zh-CN"/>
              </w:rPr>
            </w:pPr>
            <w:r>
              <w:rPr>
                <w:lang w:eastAsia="zh-CN"/>
              </w:rPr>
              <w:t>As shown by many companies already, FDSS w/o spectrum extension provides only limited gain for QPSK. We would prefer removing it from the list to focus on the most promising candidate solutions.</w:t>
            </w:r>
          </w:p>
          <w:p w14:paraId="6201D922" w14:textId="77777777" w:rsidR="0057755D" w:rsidRDefault="00900CAA">
            <w:pPr>
              <w:jc w:val="both"/>
              <w:rPr>
                <w:color w:val="000000" w:themeColor="text1"/>
                <w:lang w:eastAsia="zh-CN"/>
              </w:rPr>
            </w:pPr>
            <w:r>
              <w:rPr>
                <w:lang w:eastAsia="zh-CN"/>
              </w:rPr>
              <w:lastRenderedPageBreak/>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55E9F313" w14:textId="77777777" w:rsidR="0057755D" w:rsidRDefault="00900CAA">
            <w:pPr>
              <w:jc w:val="both"/>
              <w:rPr>
                <w:lang w:eastAsia="zh-CN"/>
              </w:rPr>
            </w:pPr>
            <w:r>
              <w:rPr>
                <w:rFonts w:hint="eastAsia"/>
                <w:lang w:eastAsia="zh-CN"/>
              </w:rPr>
              <w:t>O</w:t>
            </w:r>
            <w:r>
              <w:rPr>
                <w:lang w:eastAsia="zh-CN"/>
              </w:rPr>
              <w:t xml:space="preserve">k with the proposal. The three candidate solutions are the ones mentioned in the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lang w:eastAsia="zh-CN"/>
              </w:rPr>
            </w:pPr>
            <w:r>
              <w:rPr>
                <w:lang w:eastAsia="zh-CN"/>
              </w:rPr>
              <w:t>MediaTek</w:t>
            </w:r>
          </w:p>
        </w:tc>
        <w:tc>
          <w:tcPr>
            <w:tcW w:w="7447" w:type="dxa"/>
          </w:tcPr>
          <w:p w14:paraId="414F5E99" w14:textId="77777777" w:rsidR="0057755D" w:rsidRDefault="00900CAA">
            <w:pPr>
              <w:jc w:val="both"/>
              <w:rPr>
                <w:lang w:eastAsia="zh-CN"/>
              </w:rPr>
            </w:pPr>
            <w:r>
              <w:rPr>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lang w:eastAsia="zh-CN"/>
              </w:rPr>
            </w:pPr>
            <w:r>
              <w:rPr>
                <w:lang w:eastAsia="zh-CN"/>
              </w:rPr>
              <w:t>We can accept the following revised version:</w:t>
            </w:r>
          </w:p>
          <w:p w14:paraId="487F985B" w14:textId="77777777" w:rsidR="0057755D" w:rsidRDefault="00900CAA">
            <w:pPr>
              <w:jc w:val="both"/>
              <w:rPr>
                <w:b/>
                <w:bCs/>
                <w:sz w:val="22"/>
                <w:szCs w:val="22"/>
                <w:highlight w:val="yellow"/>
                <w:lang w:eastAsia="zh-CN"/>
              </w:rPr>
            </w:pPr>
            <w:r>
              <w:rPr>
                <w:b/>
                <w:bCs/>
                <w:sz w:val="22"/>
                <w:szCs w:val="22"/>
                <w:highlight w:val="yellow"/>
                <w:lang w:eastAsia="zh-CN"/>
              </w:rPr>
              <w:t>FL’s proposal 3</w:t>
            </w:r>
          </w:p>
          <w:p w14:paraId="6204A95B"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t>
            </w:r>
            <w:r>
              <w:rPr>
                <w:b/>
                <w:bCs/>
                <w:color w:val="FF0000"/>
                <w:sz w:val="22"/>
                <w:szCs w:val="22"/>
                <w:highlight w:val="yellow"/>
                <w:lang w:eastAsia="zh-CN"/>
              </w:rPr>
              <w:t xml:space="preserve">can be </w:t>
            </w:r>
            <w:r>
              <w:rPr>
                <w:b/>
                <w:bCs/>
                <w:strike/>
                <w:color w:val="FF0000"/>
                <w:sz w:val="22"/>
                <w:szCs w:val="22"/>
                <w:highlight w:val="yellow"/>
                <w:lang w:eastAsia="zh-CN"/>
              </w:rPr>
              <w:t>will be</w:t>
            </w:r>
            <w:r>
              <w:rPr>
                <w:b/>
                <w:bCs/>
                <w:color w:val="FF0000"/>
                <w:sz w:val="22"/>
                <w:szCs w:val="22"/>
                <w:highlight w:val="yellow"/>
                <w:lang w:eastAsia="zh-CN"/>
              </w:rPr>
              <w:t xml:space="preserve"> </w:t>
            </w:r>
            <w:r>
              <w:rPr>
                <w:b/>
                <w:bCs/>
                <w:sz w:val="22"/>
                <w:szCs w:val="22"/>
                <w:highlight w:val="yellow"/>
                <w:lang w:eastAsia="zh-CN"/>
              </w:rPr>
              <w:t xml:space="preserve">studied </w:t>
            </w:r>
            <w:r>
              <w:rPr>
                <w:b/>
                <w:bCs/>
                <w:color w:val="FF0000"/>
                <w:sz w:val="22"/>
                <w:szCs w:val="22"/>
                <w:highlight w:val="yellow"/>
                <w:lang w:eastAsia="zh-CN"/>
              </w:rPr>
              <w:t xml:space="preserve">in RAN1 </w:t>
            </w:r>
            <w:r>
              <w:rPr>
                <w:b/>
                <w:bCs/>
                <w:strike/>
                <w:color w:val="FF0000"/>
                <w:sz w:val="22"/>
                <w:szCs w:val="22"/>
                <w:highlight w:val="yellow"/>
                <w:lang w:eastAsia="zh-CN"/>
              </w:rPr>
              <w:t>in Rel-18</w:t>
            </w:r>
            <w:r>
              <w:rPr>
                <w:b/>
                <w:bCs/>
                <w:sz w:val="22"/>
                <w:szCs w:val="22"/>
                <w:highlight w:val="yellow"/>
                <w:lang w:eastAsia="zh-CN"/>
              </w:rPr>
              <w:t xml:space="preserve">. </w:t>
            </w:r>
          </w:p>
          <w:p w14:paraId="67E20124" w14:textId="77777777" w:rsidR="0057755D" w:rsidRDefault="00900CAA">
            <w:pPr>
              <w:pStyle w:val="aff0"/>
              <w:numPr>
                <w:ilvl w:val="0"/>
                <w:numId w:val="30"/>
              </w:numPr>
              <w:jc w:val="both"/>
              <w:rPr>
                <w:b/>
                <w:bCs/>
                <w:sz w:val="22"/>
                <w:highlight w:val="yellow"/>
                <w:lang w:eastAsia="zh-CN"/>
              </w:rPr>
            </w:pPr>
            <w:r>
              <w:rPr>
                <w:b/>
                <w:bCs/>
                <w:sz w:val="22"/>
                <w:highlight w:val="yellow"/>
                <w:lang w:eastAsia="zh-CN"/>
              </w:rPr>
              <w:t>FDSS w/ spectrum extension</w:t>
            </w:r>
          </w:p>
          <w:p w14:paraId="6452B04C" w14:textId="77777777" w:rsidR="0057755D" w:rsidRDefault="00900CAA">
            <w:pPr>
              <w:pStyle w:val="aff0"/>
              <w:numPr>
                <w:ilvl w:val="0"/>
                <w:numId w:val="30"/>
              </w:numPr>
              <w:jc w:val="both"/>
              <w:rPr>
                <w:b/>
                <w:bCs/>
                <w:sz w:val="22"/>
                <w:highlight w:val="yellow"/>
                <w:lang w:eastAsia="zh-CN"/>
              </w:rPr>
            </w:pPr>
            <w:r>
              <w:rPr>
                <w:b/>
                <w:bCs/>
                <w:sz w:val="22"/>
                <w:highlight w:val="yellow"/>
                <w:lang w:eastAsia="zh-CN"/>
              </w:rPr>
              <w:t>FDSS w/o spectrum extension</w:t>
            </w:r>
          </w:p>
          <w:p w14:paraId="534234DE" w14:textId="77777777" w:rsidR="0057755D" w:rsidRDefault="00900CAA">
            <w:pPr>
              <w:pStyle w:val="aff0"/>
              <w:numPr>
                <w:ilvl w:val="0"/>
                <w:numId w:val="30"/>
              </w:numPr>
              <w:jc w:val="both"/>
              <w:rPr>
                <w:b/>
                <w:bCs/>
                <w:sz w:val="22"/>
                <w:highlight w:val="yellow"/>
                <w:lang w:eastAsia="zh-CN"/>
              </w:rPr>
            </w:pPr>
            <w:r>
              <w:rPr>
                <w:b/>
                <w:bCs/>
                <w:sz w:val="22"/>
                <w:highlight w:val="yellow"/>
                <w:lang w:eastAsia="zh-CN"/>
              </w:rPr>
              <w:t>TR (which can only be w/ spectrum extension)</w:t>
            </w:r>
          </w:p>
          <w:p w14:paraId="2DF2F9A6" w14:textId="77777777" w:rsidR="0057755D" w:rsidRDefault="00900CAA">
            <w:pPr>
              <w:jc w:val="both"/>
              <w:rPr>
                <w:lang w:eastAsia="zh-CN"/>
              </w:rPr>
            </w:pPr>
            <w:r>
              <w:rPr>
                <w:b/>
                <w:bCs/>
                <w:strike/>
                <w:color w:val="FF0000"/>
                <w:sz w:val="22"/>
                <w:highlight w:val="yellow"/>
                <w:lang w:eastAsia="zh-CN"/>
              </w:rPr>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lang w:eastAsia="zh-CN"/>
              </w:rPr>
            </w:pPr>
            <w:r>
              <w:rPr>
                <w:rFonts w:hint="eastAsia"/>
                <w:lang w:eastAsia="ja-JP"/>
              </w:rPr>
              <w:t>S</w:t>
            </w:r>
            <w:r>
              <w:rPr>
                <w:lang w:eastAsia="ja-JP"/>
              </w:rPr>
              <w:t>harp</w:t>
            </w:r>
          </w:p>
        </w:tc>
        <w:tc>
          <w:tcPr>
            <w:tcW w:w="7447" w:type="dxa"/>
          </w:tcPr>
          <w:p w14:paraId="79B7F81D" w14:textId="77777777" w:rsidR="0057755D" w:rsidRDefault="00900CAA">
            <w:pPr>
              <w:jc w:val="both"/>
              <w:rPr>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lang w:eastAsia="zh-CN"/>
              </w:rPr>
            </w:pPr>
            <w:r>
              <w:rPr>
                <w:rFonts w:hint="eastAsia"/>
                <w:lang w:eastAsia="zh-CN"/>
              </w:rPr>
              <w:t>CATT</w:t>
            </w:r>
          </w:p>
        </w:tc>
        <w:tc>
          <w:tcPr>
            <w:tcW w:w="7447" w:type="dxa"/>
          </w:tcPr>
          <w:p w14:paraId="45F72419" w14:textId="77777777" w:rsidR="0057755D" w:rsidRDefault="00900CAA">
            <w:pPr>
              <w:jc w:val="both"/>
              <w:rPr>
                <w:lang w:eastAsia="zh-CN"/>
              </w:rPr>
            </w:pPr>
            <w:r>
              <w:rPr>
                <w:rFonts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lang w:eastAsia="zh-CN"/>
              </w:rPr>
            </w:pPr>
            <w:r>
              <w:rPr>
                <w:rFonts w:hint="eastAsia"/>
                <w:lang w:eastAsia="zh-CN"/>
              </w:rPr>
              <w:t>Lenovo</w:t>
            </w:r>
          </w:p>
        </w:tc>
        <w:tc>
          <w:tcPr>
            <w:tcW w:w="7447" w:type="dxa"/>
          </w:tcPr>
          <w:p w14:paraId="34B05AFC" w14:textId="77777777" w:rsidR="0057755D" w:rsidRDefault="00900CAA">
            <w:pPr>
              <w:jc w:val="both"/>
              <w:rPr>
                <w:lang w:eastAsia="zh-CN"/>
              </w:rPr>
            </w:pPr>
            <w:r>
              <w:rPr>
                <w:lang w:eastAsia="zh-CN"/>
              </w:rPr>
              <w:t xml:space="preserve">Support a tend to support the proposal and we also think the “will” should </w:t>
            </w:r>
            <w:r>
              <w:rPr>
                <w:rFonts w:hint="eastAsia"/>
                <w:lang w:eastAsia="zh-CN"/>
              </w:rPr>
              <w:t>be</w:t>
            </w:r>
            <w:r>
              <w:rPr>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lang w:eastAsia="zh-CN"/>
              </w:rPr>
            </w:pPr>
            <w:r>
              <w:rPr>
                <w:lang w:eastAsia="ja-JP"/>
              </w:rPr>
              <w:t>InterDigital</w:t>
            </w:r>
          </w:p>
        </w:tc>
        <w:tc>
          <w:tcPr>
            <w:tcW w:w="7447" w:type="dxa"/>
          </w:tcPr>
          <w:p w14:paraId="5D3DDBAE" w14:textId="77777777" w:rsidR="0057755D" w:rsidRDefault="00900CAA">
            <w:pPr>
              <w:jc w:val="both"/>
              <w:rPr>
                <w:lang w:eastAsia="zh-CN"/>
              </w:rPr>
            </w:pPr>
            <w:r>
              <w:rPr>
                <w:lang w:eastAsia="ja-JP"/>
              </w:rPr>
              <w:t>Support the proposal.</w:t>
            </w:r>
          </w:p>
        </w:tc>
      </w:tr>
      <w:tr w:rsidR="0057755D" w14:paraId="158C965D" w14:textId="77777777" w:rsidTr="0057755D">
        <w:tc>
          <w:tcPr>
            <w:tcW w:w="2176" w:type="dxa"/>
          </w:tcPr>
          <w:p w14:paraId="05DFE20B" w14:textId="77777777" w:rsidR="0057755D" w:rsidRDefault="00900CAA">
            <w:pPr>
              <w:jc w:val="both"/>
              <w:rPr>
                <w:lang w:eastAsia="ja-JP"/>
              </w:rPr>
            </w:pPr>
            <w:r>
              <w:rPr>
                <w:lang w:eastAsia="ja-JP"/>
              </w:rPr>
              <w:t>Apple</w:t>
            </w:r>
          </w:p>
        </w:tc>
        <w:tc>
          <w:tcPr>
            <w:tcW w:w="7447" w:type="dxa"/>
          </w:tcPr>
          <w:p w14:paraId="78EF75F1" w14:textId="77777777" w:rsidR="0057755D" w:rsidRDefault="00900CAA">
            <w:pPr>
              <w:jc w:val="both"/>
              <w:rPr>
                <w:lang w:eastAsia="ja-JP"/>
              </w:rPr>
            </w:pPr>
            <w:r>
              <w:rPr>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t>Please use a), b) and c) as per question formulation to express your views, if any.</w:t>
      </w:r>
    </w:p>
    <w:tbl>
      <w:tblPr>
        <w:tblStyle w:val="82"/>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lang w:eastAsia="zh-CN"/>
              </w:rPr>
            </w:pPr>
            <w:r>
              <w:rPr>
                <w:lang w:eastAsia="zh-CN"/>
              </w:rPr>
              <w:t>Company</w:t>
            </w:r>
          </w:p>
        </w:tc>
        <w:tc>
          <w:tcPr>
            <w:tcW w:w="7447" w:type="dxa"/>
            <w:vAlign w:val="center"/>
          </w:tcPr>
          <w:p w14:paraId="57323B87" w14:textId="77777777" w:rsidR="0057755D" w:rsidRDefault="00900CAA">
            <w:pPr>
              <w:jc w:val="center"/>
              <w:rPr>
                <w:lang w:eastAsia="zh-CN"/>
              </w:rPr>
            </w:pPr>
            <w:r>
              <w:rPr>
                <w:lang w:eastAsia="zh-CN"/>
              </w:rPr>
              <w:t>Views</w:t>
            </w:r>
          </w:p>
        </w:tc>
      </w:tr>
      <w:tr w:rsidR="0057755D" w14:paraId="7648E177" w14:textId="77777777" w:rsidTr="0057755D">
        <w:tc>
          <w:tcPr>
            <w:tcW w:w="2176" w:type="dxa"/>
          </w:tcPr>
          <w:p w14:paraId="712FDB01" w14:textId="77777777" w:rsidR="0057755D" w:rsidRDefault="00900CAA">
            <w:pPr>
              <w:jc w:val="both"/>
              <w:rPr>
                <w:lang w:eastAsia="zh-CN"/>
              </w:rPr>
            </w:pPr>
            <w:r>
              <w:rPr>
                <w:lang w:eastAsia="zh-CN"/>
              </w:rPr>
              <w:t>QC</w:t>
            </w:r>
          </w:p>
        </w:tc>
        <w:tc>
          <w:tcPr>
            <w:tcW w:w="7447" w:type="dxa"/>
          </w:tcPr>
          <w:p w14:paraId="53F1975E" w14:textId="77777777" w:rsidR="0057755D" w:rsidRDefault="00900CAA">
            <w:pPr>
              <w:jc w:val="both"/>
              <w:rPr>
                <w:lang w:eastAsia="zh-CN"/>
              </w:rPr>
            </w:pPr>
            <w:r>
              <w:rPr>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lang w:eastAsia="zh-CN"/>
              </w:rPr>
            </w:pPr>
            <w:r>
              <w:rPr>
                <w:lang w:eastAsia="zh-CN"/>
              </w:rPr>
              <w:t>Ericsson</w:t>
            </w:r>
          </w:p>
        </w:tc>
        <w:tc>
          <w:tcPr>
            <w:tcW w:w="7447" w:type="dxa"/>
          </w:tcPr>
          <w:p w14:paraId="111FCDDF" w14:textId="77777777" w:rsidR="0057755D" w:rsidRDefault="00900CAA">
            <w:pPr>
              <w:jc w:val="both"/>
              <w:rPr>
                <w:lang w:eastAsia="zh-CN"/>
              </w:rPr>
            </w:pPr>
            <w:r>
              <w:rPr>
                <w:lang w:eastAsia="zh-CN"/>
              </w:rPr>
              <w:t xml:space="preserve">Regarding a), this seems out of scope of the item, as it targets low data rate services which are not considered for Rel-18 Cov Enh.   </w:t>
            </w:r>
          </w:p>
          <w:p w14:paraId="0C29971E" w14:textId="77777777" w:rsidR="0057755D" w:rsidRDefault="00900CAA">
            <w:pPr>
              <w:jc w:val="both"/>
              <w:rPr>
                <w:lang w:eastAsia="zh-CN"/>
              </w:rPr>
            </w:pPr>
            <w:r>
              <w:rPr>
                <w:lang w:eastAsia="zh-CN"/>
              </w:rPr>
              <w:t>Regarding b) As commented for FL Proposal 3, it is essential to study transparent schemes together with non-transparent schemes.</w:t>
            </w:r>
          </w:p>
          <w:p w14:paraId="329708BB" w14:textId="77777777" w:rsidR="0057755D" w:rsidRDefault="00900CAA">
            <w:pPr>
              <w:jc w:val="both"/>
              <w:rPr>
                <w:lang w:eastAsia="zh-CN"/>
              </w:rPr>
            </w:pPr>
            <w:r>
              <w:rPr>
                <w:lang w:eastAsia="zh-CN"/>
              </w:rPr>
              <w:t>Regarding c) We are open to discuss this, but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lang w:eastAsia="zh-CN"/>
              </w:rPr>
            </w:pPr>
            <w:r>
              <w:rPr>
                <w:lang w:eastAsia="zh-CN"/>
              </w:rPr>
              <w:t>Intel</w:t>
            </w:r>
          </w:p>
        </w:tc>
        <w:tc>
          <w:tcPr>
            <w:tcW w:w="7447" w:type="dxa"/>
          </w:tcPr>
          <w:p w14:paraId="0F3811E8" w14:textId="77777777" w:rsidR="0057755D" w:rsidRDefault="00900CAA">
            <w:pPr>
              <w:pStyle w:val="aff0"/>
              <w:numPr>
                <w:ilvl w:val="0"/>
                <w:numId w:val="38"/>
              </w:numPr>
              <w:jc w:val="both"/>
              <w:rPr>
                <w:lang w:eastAsia="zh-CN"/>
              </w:rPr>
            </w:pPr>
            <w:r>
              <w:rPr>
                <w:lang w:eastAsia="zh-CN"/>
              </w:rPr>
              <w:t xml:space="preserve">Our understanding is that sub-PRB based transmission is mainly targeted for further coverage enhancement, but not specifically targeted for power domain enhancement. This can be deprioritised in the study. </w:t>
            </w:r>
          </w:p>
          <w:p w14:paraId="7513B131" w14:textId="77777777" w:rsidR="0057755D" w:rsidRDefault="00900CAA">
            <w:pPr>
              <w:pStyle w:val="aff0"/>
              <w:numPr>
                <w:ilvl w:val="0"/>
                <w:numId w:val="38"/>
              </w:numPr>
              <w:jc w:val="both"/>
              <w:rPr>
                <w:lang w:eastAsia="zh-CN"/>
              </w:rPr>
            </w:pPr>
            <w:r>
              <w:rPr>
                <w:lang w:eastAsia="zh-CN"/>
              </w:rPr>
              <w:t xml:space="preserve">For transparent MPR reduction schemes, we are open to discuss this. </w:t>
            </w:r>
          </w:p>
          <w:p w14:paraId="0F81A2AF" w14:textId="77777777" w:rsidR="0057755D" w:rsidRDefault="00900CAA">
            <w:pPr>
              <w:pStyle w:val="aff0"/>
              <w:numPr>
                <w:ilvl w:val="0"/>
                <w:numId w:val="38"/>
              </w:numPr>
              <w:jc w:val="both"/>
              <w:rPr>
                <w:lang w:eastAsia="zh-CN"/>
              </w:rPr>
            </w:pPr>
            <w:r>
              <w:rPr>
                <w:lang w:eastAsia="zh-CN"/>
              </w:rPr>
              <w:t xml:space="preserve">it is not clear to us how to reduce MPR/PAR based on advanced receiver. It would be good to clarify. </w:t>
            </w:r>
          </w:p>
        </w:tc>
      </w:tr>
      <w:tr w:rsidR="0057755D" w14:paraId="5DBB16E4" w14:textId="77777777" w:rsidTr="0057755D">
        <w:tc>
          <w:tcPr>
            <w:tcW w:w="2176" w:type="dxa"/>
          </w:tcPr>
          <w:p w14:paraId="7FA9050B" w14:textId="77777777" w:rsidR="0057755D" w:rsidRDefault="00900CAA">
            <w:pPr>
              <w:jc w:val="both"/>
              <w:rPr>
                <w:lang w:eastAsia="zh-CN"/>
              </w:rPr>
            </w:pPr>
            <w:r>
              <w:rPr>
                <w:lang w:eastAsia="zh-CN"/>
              </w:rPr>
              <w:t>Vivo</w:t>
            </w:r>
          </w:p>
        </w:tc>
        <w:tc>
          <w:tcPr>
            <w:tcW w:w="7447" w:type="dxa"/>
          </w:tcPr>
          <w:p w14:paraId="1233867D" w14:textId="77777777" w:rsidR="0057755D" w:rsidRDefault="00900CAA">
            <w:pPr>
              <w:jc w:val="both"/>
              <w:rPr>
                <w:lang w:eastAsia="zh-CN"/>
              </w:rPr>
            </w:pPr>
            <w:r>
              <w:rPr>
                <w:lang w:eastAsia="zh-CN"/>
              </w:rPr>
              <w:t>These items should be deprioritized given the high work load.</w:t>
            </w:r>
          </w:p>
        </w:tc>
      </w:tr>
      <w:tr w:rsidR="0057755D" w14:paraId="44A613E3" w14:textId="77777777" w:rsidTr="0057755D">
        <w:tc>
          <w:tcPr>
            <w:tcW w:w="2176" w:type="dxa"/>
          </w:tcPr>
          <w:p w14:paraId="6D6A0C7B" w14:textId="77777777" w:rsidR="0057755D" w:rsidRDefault="00900CAA">
            <w:pPr>
              <w:jc w:val="both"/>
              <w:rPr>
                <w:lang w:eastAsia="zh-CN"/>
              </w:rPr>
            </w:pPr>
            <w:r>
              <w:rPr>
                <w:lang w:eastAsia="zh-CN"/>
              </w:rPr>
              <w:t>Panasonic</w:t>
            </w:r>
          </w:p>
        </w:tc>
        <w:tc>
          <w:tcPr>
            <w:tcW w:w="7447" w:type="dxa"/>
          </w:tcPr>
          <w:p w14:paraId="186DBADB" w14:textId="77777777" w:rsidR="0057755D" w:rsidRDefault="00900CAA">
            <w:pPr>
              <w:jc w:val="both"/>
              <w:rPr>
                <w:lang w:eastAsia="zh-CN"/>
              </w:rPr>
            </w:pPr>
            <w:r>
              <w:rPr>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lang w:eastAsia="zh-CN"/>
              </w:rPr>
            </w:pPr>
            <w:r>
              <w:rPr>
                <w:lang w:eastAsia="zh-CN"/>
              </w:rPr>
              <w:t xml:space="preserve">Samsung </w:t>
            </w:r>
          </w:p>
        </w:tc>
        <w:tc>
          <w:tcPr>
            <w:tcW w:w="7447" w:type="dxa"/>
          </w:tcPr>
          <w:p w14:paraId="2067E889" w14:textId="77777777" w:rsidR="0057755D" w:rsidRDefault="00900CAA">
            <w:pPr>
              <w:jc w:val="both"/>
              <w:rPr>
                <w:lang w:eastAsia="zh-CN"/>
              </w:rPr>
            </w:pPr>
            <w:r>
              <w:rPr>
                <w:lang w:eastAsia="zh-CN"/>
              </w:rPr>
              <w:t>As commented above, we suggest to list all schemes for further consideration.</w:t>
            </w:r>
          </w:p>
        </w:tc>
      </w:tr>
      <w:tr w:rsidR="0057755D" w14:paraId="424A42B2" w14:textId="77777777" w:rsidTr="0057755D">
        <w:tc>
          <w:tcPr>
            <w:tcW w:w="2176" w:type="dxa"/>
          </w:tcPr>
          <w:p w14:paraId="266E668D" w14:textId="77777777" w:rsidR="0057755D" w:rsidRDefault="00900CAA">
            <w:pPr>
              <w:jc w:val="both"/>
              <w:rPr>
                <w:lang w:eastAsia="zh-CN"/>
              </w:rPr>
            </w:pPr>
            <w:r>
              <w:rPr>
                <w:sz w:val="22"/>
                <w:lang w:val="en-US" w:eastAsia="zh-CN"/>
              </w:rPr>
              <w:t>Huawei, HiSilicon</w:t>
            </w:r>
          </w:p>
        </w:tc>
        <w:tc>
          <w:tcPr>
            <w:tcW w:w="7447" w:type="dxa"/>
          </w:tcPr>
          <w:p w14:paraId="7460EA43" w14:textId="77777777" w:rsidR="0057755D" w:rsidRDefault="00900CAA">
            <w:pPr>
              <w:pStyle w:val="aff0"/>
              <w:numPr>
                <w:ilvl w:val="0"/>
                <w:numId w:val="39"/>
              </w:numPr>
              <w:jc w:val="both"/>
              <w:rPr>
                <w:lang w:eastAsia="zh-CN"/>
              </w:rPr>
            </w:pPr>
            <w:r>
              <w:rPr>
                <w:lang w:eastAsia="zh-CN"/>
              </w:rPr>
              <w:t>Don’t support to study sub-PRB transmission.</w:t>
            </w:r>
          </w:p>
          <w:p w14:paraId="450811A3" w14:textId="77777777" w:rsidR="0057755D" w:rsidRDefault="00900CAA">
            <w:pPr>
              <w:pStyle w:val="aff0"/>
              <w:numPr>
                <w:ilvl w:val="0"/>
                <w:numId w:val="39"/>
              </w:numPr>
              <w:jc w:val="both"/>
              <w:rPr>
                <w:lang w:eastAsia="zh-CN"/>
              </w:rPr>
            </w:pPr>
            <w:r>
              <w:rPr>
                <w:lang w:eastAsia="zh-CN"/>
              </w:rPr>
              <w:t>Don’t support to study transparent MPR reduction schemes such as clipping and filtering, companding, and digital predistortion.</w:t>
            </w:r>
          </w:p>
          <w:p w14:paraId="61997972" w14:textId="77777777" w:rsidR="0057755D" w:rsidRDefault="00900CAA">
            <w:pPr>
              <w:pStyle w:val="aff0"/>
              <w:numPr>
                <w:ilvl w:val="0"/>
                <w:numId w:val="39"/>
              </w:numPr>
              <w:jc w:val="both"/>
              <w:rPr>
                <w:lang w:eastAsia="zh-CN"/>
              </w:rPr>
            </w:pPr>
            <w:r>
              <w:rPr>
                <w:lang w:eastAsia="zh-CN"/>
              </w:rPr>
              <w:lastRenderedPageBreak/>
              <w:t>Not clear definition for advanced receiver yet. Clarification is suggested on whether it is an receiver dedicated to FDSS-SE or a standalone advanced receiver to reduce MPR.</w:t>
            </w:r>
          </w:p>
          <w:p w14:paraId="57D50572" w14:textId="77777777" w:rsidR="0057755D" w:rsidRDefault="00900CAA">
            <w:pPr>
              <w:jc w:val="both"/>
              <w:rPr>
                <w:lang w:eastAsia="zh-CN"/>
              </w:rPr>
            </w:pPr>
            <w:r>
              <w:rPr>
                <w:rFonts w:hint="eastAsia"/>
                <w:lang w:eastAsia="zh-CN"/>
              </w:rPr>
              <w:t>T</w:t>
            </w:r>
            <w:r>
              <w:rPr>
                <w:lang w:eastAsia="zh-CN"/>
              </w:rPr>
              <w:t xml:space="preserve">he reasons are given as follows. </w:t>
            </w:r>
          </w:p>
          <w:p w14:paraId="223EC9FF" w14:textId="77777777" w:rsidR="0057755D" w:rsidRDefault="00900CAA">
            <w:pPr>
              <w:pStyle w:val="aff0"/>
              <w:numPr>
                <w:ilvl w:val="0"/>
                <w:numId w:val="40"/>
              </w:numPr>
              <w:jc w:val="both"/>
              <w:rPr>
                <w:lang w:eastAsia="zh-CN"/>
              </w:rPr>
            </w:pPr>
            <w:r>
              <w:rPr>
                <w:lang w:eastAsia="zh-CN"/>
              </w:rPr>
              <w:t>Clipping and filtering, companding and digital predistortion could only provide marginal MPR gain and clipping and filtering and digital predistortion may cause high processing complexity. Besides, these methods may cause signal distortion.</w:t>
            </w:r>
          </w:p>
          <w:p w14:paraId="5DD7FE79" w14:textId="77777777" w:rsidR="0057755D" w:rsidRDefault="00900CAA">
            <w:pPr>
              <w:pStyle w:val="aff0"/>
              <w:numPr>
                <w:ilvl w:val="0"/>
                <w:numId w:val="40"/>
              </w:numPr>
              <w:jc w:val="both"/>
              <w:rPr>
                <w:lang w:eastAsia="zh-CN"/>
              </w:rPr>
            </w:pPr>
            <w:r>
              <w:rPr>
                <w:sz w:val="22"/>
                <w:lang w:eastAsia="zh-CN"/>
              </w:rPr>
              <w:t xml:space="preserve">Rx only solutions and </w:t>
            </w:r>
            <w:r>
              <w:rPr>
                <w:lang w:eastAsia="zh-CN"/>
              </w:rPr>
              <w:t>sub-PRB transmission</w:t>
            </w:r>
            <w:r>
              <w:rPr>
                <w:sz w:val="22"/>
                <w:lang w:eastAsia="zh-CN"/>
              </w:rPr>
              <w:t xml:space="preserve"> seem not to be fully aligned with the scope of the WI.</w:t>
            </w:r>
          </w:p>
        </w:tc>
      </w:tr>
      <w:tr w:rsidR="0057755D" w14:paraId="7E7E3704" w14:textId="77777777" w:rsidTr="0057755D">
        <w:tc>
          <w:tcPr>
            <w:tcW w:w="2176" w:type="dxa"/>
          </w:tcPr>
          <w:p w14:paraId="35ED7F3B" w14:textId="77777777" w:rsidR="0057755D" w:rsidRDefault="00900CAA">
            <w:pPr>
              <w:jc w:val="both"/>
              <w:rPr>
                <w:sz w:val="22"/>
                <w:lang w:val="en-US" w:eastAsia="zh-CN"/>
              </w:rPr>
            </w:pPr>
            <w:r>
              <w:rPr>
                <w:lang w:eastAsia="zh-CN"/>
              </w:rPr>
              <w:lastRenderedPageBreak/>
              <w:t>Nokia, NSB</w:t>
            </w:r>
          </w:p>
        </w:tc>
        <w:tc>
          <w:tcPr>
            <w:tcW w:w="7447" w:type="dxa"/>
          </w:tcPr>
          <w:p w14:paraId="7336C8BB" w14:textId="77777777" w:rsidR="0057755D" w:rsidRDefault="00900CAA">
            <w:pPr>
              <w:pStyle w:val="aff0"/>
              <w:numPr>
                <w:ilvl w:val="0"/>
                <w:numId w:val="41"/>
              </w:numPr>
              <w:jc w:val="both"/>
              <w:rPr>
                <w:lang w:eastAsia="zh-CN"/>
              </w:rPr>
            </w:pPr>
            <w:r>
              <w:rPr>
                <w:lang w:eastAsia="zh-CN"/>
              </w:rPr>
              <w:t>Similar to Rel-17, we propose to deprioritize this. Implementation implications and specification impact may not be justified.</w:t>
            </w:r>
          </w:p>
          <w:p w14:paraId="17BFA705" w14:textId="77777777" w:rsidR="0057755D" w:rsidRDefault="00900CAA">
            <w:pPr>
              <w:pStyle w:val="aff0"/>
              <w:numPr>
                <w:ilvl w:val="0"/>
                <w:numId w:val="41"/>
              </w:numPr>
              <w:jc w:val="both"/>
              <w:rPr>
                <w:lang w:eastAsia="zh-CN"/>
              </w:rPr>
            </w:pPr>
            <w:r>
              <w:rPr>
                <w:lang w:eastAsia="zh-CN"/>
              </w:rPr>
              <w:t>Such techniques may not provide adequate MPR (link budget) improvement, and could be harder for the UE to implement in their most powerful instance. Hence, we propose to deprioritize them. We propose to focus on non-transparent schemes (FDSS w/ SE, TR).</w:t>
            </w:r>
          </w:p>
          <w:p w14:paraId="2E7732AD" w14:textId="77777777" w:rsidR="0057755D" w:rsidRDefault="00900CAA">
            <w:pPr>
              <w:pStyle w:val="aff0"/>
              <w:numPr>
                <w:ilvl w:val="0"/>
                <w:numId w:val="41"/>
              </w:numPr>
              <w:jc w:val="both"/>
              <w:rPr>
                <w:lang w:eastAsia="zh-CN"/>
              </w:rPr>
            </w:pPr>
            <w:r>
              <w:rPr>
                <w:lang w:eastAsia="zh-CN"/>
              </w:rPr>
              <w:t xml:space="preserve">We are fine deprioritizing this. </w:t>
            </w:r>
          </w:p>
          <w:p w14:paraId="2DDFD1BE" w14:textId="77777777" w:rsidR="0057755D" w:rsidRDefault="00900CAA">
            <w:pPr>
              <w:pStyle w:val="aff0"/>
              <w:jc w:val="both"/>
              <w:rPr>
                <w:lang w:eastAsia="zh-CN"/>
              </w:rPr>
            </w:pPr>
            <w:r>
              <w:rPr>
                <w:lang w:eastAsia="zh-CN"/>
              </w:rP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lang w:eastAsia="zh-CN"/>
              </w:rPr>
            </w:pPr>
            <w:r>
              <w:rPr>
                <w:rFonts w:hint="eastAsia"/>
                <w:lang w:eastAsia="zh-CN"/>
              </w:rPr>
              <w:t>Z</w:t>
            </w:r>
            <w:r>
              <w:rPr>
                <w:lang w:eastAsia="zh-CN"/>
              </w:rPr>
              <w:t>TE</w:t>
            </w:r>
          </w:p>
        </w:tc>
        <w:tc>
          <w:tcPr>
            <w:tcW w:w="7447" w:type="dxa"/>
          </w:tcPr>
          <w:p w14:paraId="7E890B4B" w14:textId="77777777" w:rsidR="0057755D" w:rsidRDefault="00900CAA">
            <w:pPr>
              <w:jc w:val="both"/>
              <w:rPr>
                <w:lang w:eastAsia="zh-CN"/>
              </w:rPr>
            </w:pPr>
            <w:r>
              <w:rPr>
                <w:lang w:eastAsia="zh-CN"/>
              </w:rPr>
              <w:t>Ok to deprioritize sub-PRB transmission.</w:t>
            </w:r>
          </w:p>
          <w:p w14:paraId="6A832AFD" w14:textId="77777777" w:rsidR="0057755D" w:rsidRDefault="00900CAA">
            <w:pPr>
              <w:jc w:val="both"/>
              <w:rPr>
                <w:lang w:eastAsia="zh-CN"/>
              </w:rPr>
            </w:pPr>
            <w:r>
              <w:rPr>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lang w:eastAsia="zh-CN"/>
              </w:rPr>
            </w:pPr>
            <w:r>
              <w:rPr>
                <w:lang w:eastAsia="zh-CN"/>
              </w:rPr>
              <w:t>MediaTek</w:t>
            </w:r>
          </w:p>
        </w:tc>
        <w:tc>
          <w:tcPr>
            <w:tcW w:w="7447" w:type="dxa"/>
          </w:tcPr>
          <w:p w14:paraId="04D81663" w14:textId="77777777" w:rsidR="0057755D" w:rsidRDefault="00900CAA">
            <w:pPr>
              <w:jc w:val="both"/>
              <w:rPr>
                <w:lang w:eastAsia="zh-CN"/>
              </w:rPr>
            </w:pPr>
            <w:r>
              <w:rPr>
                <w:lang w:eastAsia="zh-CN"/>
              </w:rPr>
              <w:t xml:space="preserve">We prefer not to have down-selection of schemes at this early stage. Companies should be welcome to study any solution. </w:t>
            </w:r>
          </w:p>
        </w:tc>
      </w:tr>
      <w:tr w:rsidR="0057755D" w14:paraId="5FC39CEF" w14:textId="77777777" w:rsidTr="0057755D">
        <w:tc>
          <w:tcPr>
            <w:tcW w:w="2176" w:type="dxa"/>
          </w:tcPr>
          <w:p w14:paraId="4A982902" w14:textId="77777777" w:rsidR="0057755D" w:rsidRDefault="00900CAA">
            <w:pPr>
              <w:jc w:val="both"/>
              <w:rPr>
                <w:lang w:eastAsia="zh-CN"/>
              </w:rPr>
            </w:pPr>
            <w:r>
              <w:rPr>
                <w:rFonts w:hint="eastAsia"/>
                <w:lang w:eastAsia="zh-CN"/>
              </w:rPr>
              <w:t>Lenovo</w:t>
            </w:r>
          </w:p>
        </w:tc>
        <w:tc>
          <w:tcPr>
            <w:tcW w:w="7447" w:type="dxa"/>
          </w:tcPr>
          <w:p w14:paraId="4A6A0160" w14:textId="77777777" w:rsidR="0057755D" w:rsidRDefault="00900CAA">
            <w:pPr>
              <w:jc w:val="both"/>
              <w:rPr>
                <w:lang w:eastAsia="zh-CN"/>
              </w:rPr>
            </w:pPr>
            <w:r>
              <w:rPr>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lang w:eastAsia="zh-CN"/>
              </w:rPr>
            </w:pPr>
            <w:r>
              <w:rPr>
                <w:lang w:eastAsia="zh-CN"/>
              </w:rPr>
              <w:t>InterDigital</w:t>
            </w:r>
          </w:p>
        </w:tc>
        <w:tc>
          <w:tcPr>
            <w:tcW w:w="7447" w:type="dxa"/>
          </w:tcPr>
          <w:p w14:paraId="374121DB" w14:textId="77777777" w:rsidR="0057755D" w:rsidRDefault="00900CAA">
            <w:pPr>
              <w:jc w:val="both"/>
              <w:rPr>
                <w:lang w:eastAsia="zh-CN"/>
              </w:rPr>
            </w:pPr>
            <w:r>
              <w:rPr>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t>@Ericsson: no other company expressed interest in considering CP-OFDM in this study. I understand that from your perspective this is suboptimal, however it is fair to say that the available time is rather scarce and we should focus on the directions, i.e., waveform, which is unanimously considered the waveform to configure for extending the coverage and that already offers the lowest MPR/PAR values (obviously insufficient, otherwise we wouldn’t be having this discussion). I hope you can accept the restriction to DFT-s-OFDM only for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lastRenderedPageBreak/>
        <w:t xml:space="preserve">Switching the focus to the RB allocation, I understand the original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t>@Ericsson, Samsung: As you say, we should not prevent other techniques to be studied at such an 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4" w:name="_Hlk116556003"/>
      <w:r>
        <w:rPr>
          <w:b/>
          <w:bCs/>
          <w:sz w:val="22"/>
          <w:szCs w:val="22"/>
          <w:highlight w:val="yellow"/>
        </w:rPr>
        <w:t>FL’s proposal 1-v1</w:t>
      </w:r>
    </w:p>
    <w:p w14:paraId="6902DD5C" w14:textId="77777777" w:rsidR="0057755D" w:rsidRDefault="00900CAA">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14:paraId="311E9BF8" w14:textId="77777777" w:rsidR="0057755D" w:rsidRDefault="00900CAA">
      <w:pPr>
        <w:pStyle w:val="aff0"/>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14:paraId="7E525939" w14:textId="77777777" w:rsidR="0057755D" w:rsidRDefault="00900CAA">
      <w:pPr>
        <w:pStyle w:val="aff0"/>
        <w:numPr>
          <w:ilvl w:val="1"/>
          <w:numId w:val="29"/>
        </w:numPr>
        <w:jc w:val="both"/>
        <w:rPr>
          <w:b/>
          <w:bCs/>
          <w:color w:val="FF0000"/>
          <w:sz w:val="22"/>
          <w:szCs w:val="22"/>
          <w:highlight w:val="yellow"/>
        </w:rPr>
      </w:pPr>
      <w:r>
        <w:rPr>
          <w:b/>
          <w:bCs/>
          <w:color w:val="FF0000"/>
          <w:sz w:val="22"/>
          <w:szCs w:val="22"/>
          <w:highlight w:val="yellow"/>
        </w:rPr>
        <w:t>FFS: other modulations, e.g., 16-QAM</w:t>
      </w:r>
    </w:p>
    <w:p w14:paraId="3835E1A2" w14:textId="77777777" w:rsidR="0057755D" w:rsidRDefault="00900CAA">
      <w:pPr>
        <w:pStyle w:val="aff0"/>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aff0"/>
        <w:numPr>
          <w:ilvl w:val="0"/>
          <w:numId w:val="29"/>
        </w:numPr>
        <w:jc w:val="both"/>
        <w:rPr>
          <w:b/>
          <w:bCs/>
          <w:color w:val="FF0000"/>
          <w:sz w:val="22"/>
          <w:szCs w:val="22"/>
          <w:highlight w:val="yellow"/>
        </w:rPr>
      </w:pPr>
      <w:r>
        <w:rPr>
          <w:b/>
          <w:bCs/>
          <w:color w:val="FF0000"/>
          <w:sz w:val="22"/>
          <w:szCs w:val="22"/>
          <w:highlight w:val="yellow"/>
        </w:rPr>
        <w:t xml:space="preserve">The starting RB of the allocation can be any RB in the BWP  </w:t>
      </w:r>
    </w:p>
    <w:p w14:paraId="42A0A30B" w14:textId="77777777" w:rsidR="0057755D" w:rsidRDefault="00900CAA">
      <w:pPr>
        <w:pStyle w:val="aff0"/>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aff0"/>
        <w:numPr>
          <w:ilvl w:val="2"/>
          <w:numId w:val="29"/>
        </w:numPr>
        <w:jc w:val="both"/>
        <w:rPr>
          <w:b/>
          <w:bCs/>
          <w:color w:val="FF0000"/>
          <w:sz w:val="22"/>
          <w:szCs w:val="22"/>
          <w:highlight w:val="yellow"/>
        </w:rPr>
      </w:pPr>
      <w:r>
        <w:rPr>
          <w:b/>
          <w:bCs/>
          <w:color w:val="FF0000"/>
          <w:sz w:val="22"/>
          <w:szCs w:val="22"/>
          <w:highlight w:val="yellow"/>
        </w:rPr>
        <w:t>Whether restrictions on the number of allocated RB or on the starting RB of the allocation are considered.</w:t>
      </w:r>
    </w:p>
    <w:p w14:paraId="1A12D4D1" w14:textId="77777777" w:rsidR="0057755D" w:rsidRDefault="00900CAA">
      <w:pPr>
        <w:pStyle w:val="aff0"/>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aff0"/>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14:paraId="759B2BF9" w14:textId="77777777" w:rsidR="0057755D" w:rsidRDefault="00900CAA">
      <w:pPr>
        <w:pStyle w:val="aff0"/>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aff0"/>
        <w:numPr>
          <w:ilvl w:val="0"/>
          <w:numId w:val="30"/>
        </w:numPr>
        <w:jc w:val="both"/>
        <w:rPr>
          <w:b/>
          <w:bCs/>
          <w:sz w:val="22"/>
          <w:highlight w:val="yellow"/>
        </w:rPr>
      </w:pPr>
      <w:r>
        <w:rPr>
          <w:b/>
          <w:bCs/>
          <w:strike/>
          <w:color w:val="FF0000"/>
          <w:sz w:val="22"/>
          <w:highlight w:val="yellow"/>
        </w:rPr>
        <w:lastRenderedPageBreak/>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14:paraId="45640EF4" w14:textId="77777777" w:rsidR="0057755D" w:rsidRDefault="0057755D"/>
    <w:p w14:paraId="2A9E86C6" w14:textId="77777777" w:rsidR="0057755D" w:rsidRDefault="0057755D"/>
    <w:p w14:paraId="1EA5357F" w14:textId="68BEDB8C"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1-v1</w:t>
      </w:r>
      <w:r>
        <w:rPr>
          <w:sz w:val="22"/>
          <w:szCs w:val="22"/>
        </w:rPr>
        <w:t xml:space="preserve"> ,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82"/>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“If 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lang w:eastAsia="zh-CN"/>
              </w:rPr>
            </w:pPr>
            <w:r>
              <w:rPr>
                <w:rFonts w:hint="eastAsia"/>
                <w:lang w:eastAsia="zh-CN"/>
              </w:rPr>
              <w:t>O</w:t>
            </w:r>
            <w:r>
              <w:rPr>
                <w:lang w:eastAsia="zh-CN"/>
              </w:rPr>
              <w:t>PPO</w:t>
            </w:r>
          </w:p>
        </w:tc>
        <w:tc>
          <w:tcPr>
            <w:tcW w:w="6081" w:type="dxa"/>
          </w:tcPr>
          <w:p w14:paraId="1245C976" w14:textId="77777777" w:rsidR="0057755D" w:rsidRDefault="00900CAA">
            <w:pPr>
              <w:jc w:val="both"/>
              <w:rPr>
                <w:lang w:eastAsia="zh-CN"/>
              </w:rPr>
            </w:pPr>
            <w:r>
              <w:rPr>
                <w:rFonts w:hint="eastAsia"/>
                <w:lang w:eastAsia="zh-CN"/>
              </w:rPr>
              <w:t>S</w:t>
            </w:r>
            <w:r>
              <w:rPr>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lang w:eastAsia="zh-CN"/>
              </w:rPr>
            </w:pPr>
            <w:r>
              <w:rPr>
                <w:lang w:eastAsia="zh-CN"/>
              </w:rPr>
              <w:t>Spreadtrum</w:t>
            </w:r>
          </w:p>
        </w:tc>
        <w:tc>
          <w:tcPr>
            <w:tcW w:w="6081" w:type="dxa"/>
          </w:tcPr>
          <w:p w14:paraId="2BC93107" w14:textId="77777777" w:rsidR="0057755D" w:rsidRDefault="00900CAA">
            <w:pPr>
              <w:jc w:val="both"/>
              <w:rPr>
                <w:lang w:eastAsia="zh-CN"/>
              </w:rPr>
            </w:pPr>
            <w:r>
              <w:rPr>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42F203" w14:textId="77777777" w:rsidR="0057755D" w:rsidRDefault="00900CAA">
            <w:pPr>
              <w:rPr>
                <w:color w:val="4F81BD" w:themeColor="accent1"/>
                <w:lang w:val="en-US" w:eastAsia="zh-CN"/>
              </w:rPr>
            </w:pPr>
            <w:r>
              <w:rPr>
                <w:color w:val="4F81BD" w:themeColor="accent1"/>
                <w:lang w:eastAsia="zh-CN"/>
              </w:rPr>
              <w:t xml:space="preserve">@Apple: </w:t>
            </w:r>
            <w:r>
              <w:rPr>
                <w:color w:val="4F81BD" w:themeColor="accent1"/>
                <w:lang w:val="en-US" w:eastAsia="zh-CN"/>
              </w:rPr>
              <w:t>If applicable here means that there may or may not be a design of a solution given that it depends on the outcome of the decision that RAN4 will take after the study is completed. Hence there is no implication for CP-OFDM.</w:t>
            </w:r>
          </w:p>
          <w:p w14:paraId="174B1583" w14:textId="77777777" w:rsidR="0057755D" w:rsidRDefault="00900CAA">
            <w:pPr>
              <w:rPr>
                <w:color w:val="4F81BD" w:themeColor="accent1"/>
                <w:lang w:val="en-US" w:eastAsia="zh-CN"/>
              </w:rPr>
            </w:pPr>
            <w:r>
              <w:rPr>
                <w:color w:val="4F81BD" w:themeColor="accent1"/>
                <w:lang w:val="en-US" w:eastAsia="zh-CN"/>
              </w:rPr>
              <w:t>Another formulation of the proposal could be using the expression “</w:t>
            </w:r>
            <w:r>
              <w:rPr>
                <w:b/>
                <w:bCs/>
                <w:color w:val="4F81BD" w:themeColor="accent1"/>
                <w:lang w:val="en-US" w:eastAsia="zh-CN"/>
              </w:rPr>
              <w:t>if any”</w:t>
            </w:r>
            <w:r>
              <w:rPr>
                <w:color w:val="4F81BD" w:themeColor="accent1"/>
                <w:lang w:val="en-US" w:eastAsia="zh-CN"/>
              </w:rPr>
              <w:t>:</w:t>
            </w:r>
          </w:p>
          <w:p w14:paraId="368513D0" w14:textId="77777777" w:rsidR="0057755D" w:rsidRDefault="00900CAA">
            <w:pPr>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2A55E882" w14:textId="77777777" w:rsidR="0057755D" w:rsidRDefault="00900CAA">
            <w:pPr>
              <w:jc w:val="both"/>
              <w:rPr>
                <w:color w:val="4F81BD" w:themeColor="accent1"/>
                <w:sz w:val="22"/>
                <w:szCs w:val="22"/>
                <w:lang w:eastAsia="zh-CN"/>
              </w:rPr>
            </w:pPr>
            <w:r>
              <w:rPr>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color w:val="4F81BD" w:themeColor="accent1"/>
                <w:lang w:eastAsia="zh-CN"/>
              </w:rPr>
            </w:pPr>
            <w:r>
              <w:rPr>
                <w:lang w:eastAsia="zh-CN"/>
              </w:rPr>
              <w:t>MediaTek</w:t>
            </w:r>
          </w:p>
        </w:tc>
        <w:tc>
          <w:tcPr>
            <w:tcW w:w="6081" w:type="dxa"/>
          </w:tcPr>
          <w:p w14:paraId="4BF00711" w14:textId="77777777" w:rsidR="0057755D" w:rsidRDefault="00900CAA">
            <w:pPr>
              <w:jc w:val="both"/>
              <w:rPr>
                <w:lang w:eastAsia="zh-CN"/>
              </w:rPr>
            </w:pPr>
            <w:r>
              <w:rPr>
                <w:lang w:eastAsia="zh-CN"/>
              </w:rPr>
              <w:t xml:space="preserve">Thank you for the update. We are OK with “if applicable”. </w:t>
            </w:r>
          </w:p>
          <w:p w14:paraId="524C009A" w14:textId="77777777" w:rsidR="0057755D" w:rsidRDefault="00900CAA">
            <w:pPr>
              <w:rPr>
                <w:color w:val="4F81BD" w:themeColor="accent1"/>
                <w:lang w:eastAsia="zh-CN"/>
              </w:rPr>
            </w:pPr>
            <w:r>
              <w:rPr>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lang w:eastAsia="zh-CN"/>
              </w:rPr>
            </w:pPr>
            <w:r>
              <w:rPr>
                <w:lang w:eastAsia="zh-CN"/>
              </w:rPr>
              <w:t>QC</w:t>
            </w:r>
          </w:p>
        </w:tc>
        <w:tc>
          <w:tcPr>
            <w:tcW w:w="6081" w:type="dxa"/>
          </w:tcPr>
          <w:p w14:paraId="7F10A5DC" w14:textId="77777777" w:rsidR="0057755D" w:rsidRDefault="00900CAA">
            <w:pPr>
              <w:jc w:val="both"/>
              <w:rPr>
                <w:lang w:eastAsia="zh-CN"/>
              </w:rPr>
            </w:pPr>
            <w:r>
              <w:rPr>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lang w:eastAsia="zh-CN"/>
              </w:rPr>
            </w:pPr>
            <w:r>
              <w:rPr>
                <w:rFonts w:hint="eastAsia"/>
                <w:lang w:eastAsia="zh-CN"/>
              </w:rPr>
              <w:t>Z</w:t>
            </w:r>
            <w:r>
              <w:rPr>
                <w:lang w:eastAsia="zh-CN"/>
              </w:rPr>
              <w:t>TE</w:t>
            </w:r>
          </w:p>
        </w:tc>
        <w:tc>
          <w:tcPr>
            <w:tcW w:w="6081" w:type="dxa"/>
          </w:tcPr>
          <w:p w14:paraId="1DB5FFAC" w14:textId="77777777" w:rsidR="0057755D" w:rsidRDefault="00900CAA">
            <w:pPr>
              <w:jc w:val="both"/>
              <w:rPr>
                <w:lang w:eastAsia="zh-CN"/>
              </w:rPr>
            </w:pPr>
            <w:r>
              <w:rPr>
                <w:rFonts w:hint="eastAsia"/>
                <w:lang w:eastAsia="zh-CN"/>
              </w:rPr>
              <w:t>S</w:t>
            </w:r>
            <w:r>
              <w:rPr>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lang w:eastAsia="zh-CN"/>
              </w:rPr>
            </w:pPr>
            <w:r>
              <w:rPr>
                <w:lang w:eastAsia="zh-CN"/>
              </w:rPr>
              <w:t>InterDigital</w:t>
            </w:r>
          </w:p>
        </w:tc>
        <w:tc>
          <w:tcPr>
            <w:tcW w:w="6081" w:type="dxa"/>
          </w:tcPr>
          <w:p w14:paraId="41E98AD9" w14:textId="77777777" w:rsidR="0057755D" w:rsidRDefault="00900CAA">
            <w:pPr>
              <w:jc w:val="both"/>
              <w:rPr>
                <w:lang w:eastAsia="zh-CN"/>
              </w:rPr>
            </w:pPr>
            <w:r>
              <w:rPr>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lang w:eastAsia="zh-CN"/>
              </w:rPr>
            </w:pPr>
            <w:r>
              <w:rPr>
                <w:lang w:eastAsia="zh-CN"/>
              </w:rPr>
              <w:lastRenderedPageBreak/>
              <w:t>Ericsson</w:t>
            </w:r>
          </w:p>
        </w:tc>
        <w:tc>
          <w:tcPr>
            <w:tcW w:w="6081" w:type="dxa"/>
          </w:tcPr>
          <w:p w14:paraId="058648F1" w14:textId="77777777" w:rsidR="0057755D" w:rsidRDefault="00900CAA">
            <w:pPr>
              <w:jc w:val="both"/>
              <w:rPr>
                <w:lang w:eastAsia="ja-JP"/>
              </w:rPr>
            </w:pPr>
            <w:r>
              <w:rPr>
                <w:lang w:eastAsia="ja-JP"/>
              </w:rPr>
              <w:t xml:space="preserve">DFT-S-OFDM is of course a natural choice for MPR/PAR reduction. But why should we exclude algorithms such as tone reservation or transparent methods that can be directly used for CP-OFDM,  if they come essentially for free?  Then our </w:t>
            </w:r>
            <w:r>
              <w:rPr>
                <w:color w:val="00B050"/>
                <w:lang w:eastAsia="ja-JP"/>
              </w:rPr>
              <w:t xml:space="preserve">proposal </w:t>
            </w:r>
            <w:r>
              <w:rPr>
                <w:lang w:eastAsia="ja-JP"/>
              </w:rPr>
              <w:t>is (again):</w:t>
            </w:r>
          </w:p>
          <w:p w14:paraId="0BA8F0CA" w14:textId="77777777" w:rsidR="0057755D" w:rsidRDefault="00900CAA">
            <w:pPr>
              <w:spacing w:after="0" w:afterAutospacing="0"/>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6B2A2170" w14:textId="77777777" w:rsidR="0057755D" w:rsidRDefault="00900CAA">
            <w:pPr>
              <w:pStyle w:val="aff0"/>
              <w:numPr>
                <w:ilvl w:val="0"/>
                <w:numId w:val="18"/>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lang w:val="en-US" w:eastAsia="zh-CN"/>
              </w:rPr>
            </w:pPr>
            <w:r>
              <w:rPr>
                <w:rFonts w:hint="eastAsia"/>
                <w:lang w:val="en-US" w:eastAsia="zh-CN"/>
              </w:rPr>
              <w:t>CMCC</w:t>
            </w:r>
          </w:p>
        </w:tc>
        <w:tc>
          <w:tcPr>
            <w:tcW w:w="6081" w:type="dxa"/>
          </w:tcPr>
          <w:p w14:paraId="14BFC3B2" w14:textId="77777777" w:rsidR="0057755D" w:rsidRDefault="00900CAA">
            <w:pPr>
              <w:pStyle w:val="aff0"/>
              <w:ind w:left="0"/>
              <w:jc w:val="both"/>
              <w:rPr>
                <w:b/>
                <w:bCs/>
                <w:color w:val="00B050"/>
                <w:sz w:val="22"/>
                <w:szCs w:val="22"/>
                <w:u w:val="single"/>
                <w:lang w:val="en-US" w:eastAsia="zh-CN"/>
              </w:rPr>
            </w:pPr>
            <w:r>
              <w:rPr>
                <w:rFonts w:hint="eastAsia"/>
                <w:lang w:val="en-US" w:eastAsia="zh-CN"/>
              </w:rPr>
              <w:t>Fine.</w:t>
            </w:r>
          </w:p>
        </w:tc>
      </w:tr>
    </w:tbl>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t>FL’s proposal 2-v1</w:t>
      </w:r>
    </w:p>
    <w:tbl>
      <w:tblPr>
        <w:tblStyle w:val="82"/>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bCs/>
                <w:szCs w:val="22"/>
                <w:lang w:eastAsia="zh-CN"/>
              </w:rPr>
              <w:t xml:space="preserve">“For power-domain enhancements targeting MPR/PAR </w:t>
            </w:r>
            <w:r>
              <w:rPr>
                <w:bCs/>
                <w:color w:val="FF0000"/>
                <w:szCs w:val="22"/>
                <w:lang w:eastAsia="zh-CN"/>
              </w:rPr>
              <w:t>reduction</w:t>
            </w:r>
            <w:r>
              <w:rPr>
                <w:bCs/>
                <w:szCs w:val="22"/>
                <w:lang w:eastAsia="zh-CN"/>
              </w:rPr>
              <w:t xml:space="preserve">” can be updated to “For </w:t>
            </w:r>
            <w:r>
              <w:rPr>
                <w:bCs/>
                <w:color w:val="FF0000"/>
                <w:szCs w:val="22"/>
                <w:lang w:eastAsia="zh-CN"/>
              </w:rPr>
              <w:t>studying</w:t>
            </w:r>
            <w:r>
              <w:rPr>
                <w:bCs/>
                <w:szCs w:val="22"/>
                <w:lang w:eastAsia="zh-CN"/>
              </w:rPr>
              <w:t xml:space="preserve"> power-domain enhancements targeting MPR/PAR </w:t>
            </w:r>
            <w:r>
              <w:rPr>
                <w:bCs/>
                <w:color w:val="FF0000"/>
                <w:szCs w:val="22"/>
                <w:lang w:eastAsia="zh-CN"/>
              </w:rPr>
              <w:t>reduction</w:t>
            </w:r>
            <w:r>
              <w:rPr>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t>Intel</w:t>
            </w:r>
          </w:p>
        </w:tc>
        <w:tc>
          <w:tcPr>
            <w:tcW w:w="6081" w:type="dxa"/>
          </w:tcPr>
          <w:p w14:paraId="7BEF7B67" w14:textId="77777777" w:rsidR="0057755D" w:rsidRDefault="00900CAA">
            <w:pPr>
              <w:jc w:val="both"/>
            </w:pPr>
            <w:r>
              <w:t>Suggest to update the main bullet as “</w:t>
            </w: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color w:val="FF0000"/>
                <w:sz w:val="22"/>
                <w:szCs w:val="22"/>
                <w:lang w:eastAsia="zh-CN"/>
              </w:rPr>
              <w:t xml:space="preserve"> study </w:t>
            </w:r>
            <w:r>
              <w:rPr>
                <w:sz w:val="22"/>
                <w:szCs w:val="22"/>
                <w:lang w:eastAsia="zh-CN"/>
              </w:rPr>
              <w:t>the following configurations for DFT-S-OFDM:</w:t>
            </w:r>
            <w:r>
              <w:t xml:space="preserve">” </w:t>
            </w:r>
          </w:p>
          <w:p w14:paraId="2D5E213F" w14:textId="77777777" w:rsidR="0057755D" w:rsidRDefault="00900CAA">
            <w:pPr>
              <w:jc w:val="both"/>
              <w:rPr>
                <w:b/>
                <w:bCs/>
                <w:sz w:val="22"/>
                <w:szCs w:val="22"/>
                <w:lang w:eastAsia="zh-CN"/>
              </w:rPr>
            </w:pPr>
            <w:r>
              <w:rPr>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lang w:eastAsia="zh-CN"/>
              </w:rPr>
            </w:pPr>
            <w:r>
              <w:rPr>
                <w:lang w:eastAsia="zh-CN"/>
              </w:rPr>
              <w:t>Spreadtrum</w:t>
            </w:r>
          </w:p>
        </w:tc>
        <w:tc>
          <w:tcPr>
            <w:tcW w:w="6081" w:type="dxa"/>
          </w:tcPr>
          <w:p w14:paraId="02696AE4" w14:textId="77777777" w:rsidR="0057755D" w:rsidRDefault="00900CAA">
            <w:pPr>
              <w:jc w:val="both"/>
              <w:rPr>
                <w:lang w:eastAsia="zh-CN"/>
              </w:rPr>
            </w:pPr>
            <w:r>
              <w:rPr>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F4C6E5" w14:textId="77777777" w:rsidR="0057755D" w:rsidRDefault="00900CAA">
            <w:pPr>
              <w:jc w:val="both"/>
              <w:rPr>
                <w:color w:val="4F81BD" w:themeColor="accent1"/>
                <w:lang w:eastAsia="zh-CN"/>
              </w:rPr>
            </w:pPr>
            <w:r>
              <w:rPr>
                <w:color w:val="4F81BD" w:themeColor="accent1"/>
                <w:lang w:eastAsia="zh-CN"/>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3D7EF1EB" w14:textId="77777777" w:rsidR="0057755D" w:rsidRDefault="00900CAA">
            <w:pPr>
              <w:jc w:val="both"/>
              <w:rPr>
                <w:color w:val="4F81BD" w:themeColor="accent1"/>
                <w:lang w:eastAsia="zh-CN"/>
              </w:rPr>
            </w:pPr>
            <w:r>
              <w:rPr>
                <w:color w:val="4F81BD" w:themeColor="accent1"/>
                <w:lang w:eastAsia="zh-CN"/>
              </w:rPr>
              <w:t>Please consider the following updated proposal after vivo’s and Intel’s comments:</w:t>
            </w:r>
          </w:p>
          <w:p w14:paraId="4A139D16" w14:textId="77777777" w:rsidR="0057755D" w:rsidRDefault="0057755D">
            <w:pPr>
              <w:jc w:val="both"/>
              <w:rPr>
                <w:color w:val="4F81BD" w:themeColor="accent1"/>
                <w:lang w:eastAsia="zh-CN"/>
              </w:rPr>
            </w:pPr>
          </w:p>
          <w:p w14:paraId="6D7E313A" w14:textId="77777777" w:rsidR="0057755D" w:rsidRDefault="0057755D">
            <w:pPr>
              <w:jc w:val="both"/>
              <w:rPr>
                <w:color w:val="4F81BD" w:themeColor="accent1"/>
                <w:lang w:eastAsia="zh-CN"/>
              </w:rPr>
            </w:pPr>
          </w:p>
          <w:p w14:paraId="1D336EEA" w14:textId="77777777" w:rsidR="0057755D" w:rsidRDefault="00900CAA">
            <w:pPr>
              <w:jc w:val="both"/>
              <w:rPr>
                <w:b/>
                <w:bCs/>
                <w:sz w:val="22"/>
                <w:szCs w:val="22"/>
                <w:lang w:eastAsia="zh-CN"/>
              </w:rPr>
            </w:pPr>
            <w:r>
              <w:rPr>
                <w:b/>
                <w:bCs/>
                <w:sz w:val="22"/>
                <w:szCs w:val="22"/>
                <w:lang w:eastAsia="zh-CN"/>
              </w:rPr>
              <w:t>FL’s proposal 2-v3</w:t>
            </w:r>
          </w:p>
          <w:p w14:paraId="5932CFC3" w14:textId="77777777" w:rsidR="0057755D" w:rsidRDefault="00900CAA">
            <w:pPr>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for DFT-S-OFDM: </w:t>
            </w:r>
          </w:p>
          <w:p w14:paraId="0D5953FE" w14:textId="77777777" w:rsidR="0057755D" w:rsidRDefault="00900CAA">
            <w:pPr>
              <w:pStyle w:val="aff0"/>
              <w:numPr>
                <w:ilvl w:val="0"/>
                <w:numId w:val="29"/>
              </w:numPr>
              <w:jc w:val="both"/>
              <w:rPr>
                <w:sz w:val="22"/>
                <w:szCs w:val="22"/>
                <w:lang w:eastAsia="zh-CN"/>
              </w:rPr>
            </w:pPr>
            <w:r>
              <w:rPr>
                <w:color w:val="FF0000"/>
                <w:sz w:val="22"/>
                <w:szCs w:val="22"/>
                <w:lang w:eastAsia="zh-CN"/>
              </w:rPr>
              <w:t xml:space="preserve">At least pi/2-BPSK and QPSK </w:t>
            </w:r>
            <w:r>
              <w:rPr>
                <w:sz w:val="22"/>
                <w:szCs w:val="22"/>
                <w:lang w:eastAsia="zh-CN"/>
              </w:rPr>
              <w:t>modulation are considered</w:t>
            </w:r>
          </w:p>
          <w:p w14:paraId="36F7FD2F" w14:textId="77777777" w:rsidR="0057755D" w:rsidRDefault="00900CAA">
            <w:pPr>
              <w:pStyle w:val="aff0"/>
              <w:numPr>
                <w:ilvl w:val="1"/>
                <w:numId w:val="29"/>
              </w:numPr>
              <w:jc w:val="both"/>
              <w:rPr>
                <w:color w:val="FF0000"/>
                <w:sz w:val="22"/>
                <w:szCs w:val="22"/>
                <w:lang w:eastAsia="zh-CN"/>
              </w:rPr>
            </w:pPr>
            <w:r>
              <w:rPr>
                <w:color w:val="FF0000"/>
                <w:sz w:val="22"/>
                <w:szCs w:val="22"/>
                <w:lang w:eastAsia="zh-CN"/>
              </w:rPr>
              <w:t>FFS: other modulations, e.g., 16-QAM</w:t>
            </w:r>
          </w:p>
          <w:p w14:paraId="62B8B99B" w14:textId="77777777" w:rsidR="0057755D" w:rsidRDefault="00900CAA">
            <w:pPr>
              <w:pStyle w:val="aff0"/>
              <w:numPr>
                <w:ilvl w:val="0"/>
                <w:numId w:val="29"/>
              </w:numPr>
              <w:jc w:val="both"/>
              <w:rPr>
                <w:color w:val="FF0000"/>
                <w:sz w:val="22"/>
                <w:szCs w:val="22"/>
                <w:lang w:eastAsia="zh-CN"/>
              </w:rPr>
            </w:pPr>
            <w:r>
              <w:rPr>
                <w:color w:val="FF0000"/>
                <w:sz w:val="22"/>
                <w:szCs w:val="22"/>
                <w:lang w:eastAsia="zh-CN"/>
              </w:rPr>
              <w:t>Any number of RB can be considered</w:t>
            </w:r>
          </w:p>
          <w:p w14:paraId="63B55EBA" w14:textId="77777777" w:rsidR="0057755D" w:rsidRDefault="00900CAA">
            <w:pPr>
              <w:pStyle w:val="aff0"/>
              <w:numPr>
                <w:ilvl w:val="0"/>
                <w:numId w:val="29"/>
              </w:numPr>
              <w:jc w:val="both"/>
              <w:rPr>
                <w:color w:val="FF0000"/>
                <w:sz w:val="22"/>
                <w:szCs w:val="22"/>
                <w:lang w:eastAsia="zh-CN"/>
              </w:rPr>
            </w:pPr>
            <w:r>
              <w:rPr>
                <w:color w:val="FF0000"/>
                <w:sz w:val="22"/>
                <w:szCs w:val="22"/>
                <w:lang w:eastAsia="zh-CN"/>
              </w:rPr>
              <w:lastRenderedPageBreak/>
              <w:t xml:space="preserve">The starting RB of the allocation can be any RB in the BWP  </w:t>
            </w:r>
          </w:p>
          <w:p w14:paraId="3FFFE33B" w14:textId="77777777" w:rsidR="0057755D" w:rsidRDefault="00900CAA">
            <w:pPr>
              <w:pStyle w:val="aff0"/>
              <w:numPr>
                <w:ilvl w:val="1"/>
                <w:numId w:val="29"/>
              </w:numPr>
              <w:jc w:val="both"/>
              <w:rPr>
                <w:color w:val="FF0000"/>
                <w:sz w:val="22"/>
                <w:szCs w:val="22"/>
                <w:lang w:eastAsia="zh-CN"/>
              </w:rPr>
            </w:pPr>
            <w:r>
              <w:rPr>
                <w:color w:val="FF0000"/>
                <w:sz w:val="22"/>
                <w:szCs w:val="22"/>
                <w:lang w:eastAsia="zh-CN"/>
              </w:rPr>
              <w:t>FFS:</w:t>
            </w:r>
          </w:p>
          <w:p w14:paraId="56BD2A38" w14:textId="77777777" w:rsidR="0057755D" w:rsidRDefault="00900CAA">
            <w:pPr>
              <w:pStyle w:val="aff0"/>
              <w:numPr>
                <w:ilvl w:val="2"/>
                <w:numId w:val="29"/>
              </w:numPr>
              <w:jc w:val="both"/>
              <w:rPr>
                <w:color w:val="FF0000"/>
                <w:sz w:val="22"/>
                <w:szCs w:val="22"/>
                <w:lang w:eastAsia="zh-CN"/>
              </w:rPr>
            </w:pPr>
            <w:r>
              <w:rPr>
                <w:color w:val="FF0000"/>
                <w:sz w:val="22"/>
                <w:szCs w:val="22"/>
                <w:lang w:eastAsia="zh-CN"/>
              </w:rPr>
              <w:t>Whether restrictions on the number of allocated RB or on the starting RB of the allocation are considered.</w:t>
            </w:r>
          </w:p>
          <w:p w14:paraId="320993BD" w14:textId="77777777" w:rsidR="0057755D" w:rsidRDefault="00900CAA">
            <w:pPr>
              <w:pStyle w:val="aff0"/>
              <w:numPr>
                <w:ilvl w:val="1"/>
                <w:numId w:val="29"/>
              </w:numPr>
              <w:jc w:val="both"/>
              <w:rPr>
                <w:strike/>
                <w:color w:val="FF0000"/>
                <w:sz w:val="22"/>
                <w:szCs w:val="22"/>
                <w:lang w:eastAsia="zh-CN"/>
              </w:rPr>
            </w:pPr>
            <w:r>
              <w:rPr>
                <w:strike/>
                <w:color w:val="FF0000"/>
                <w:sz w:val="22"/>
                <w:szCs w:val="22"/>
                <w:lang w:eastAsia="zh-CN"/>
              </w:rPr>
              <w:t>Whether other modulations are considered.</w:t>
            </w:r>
          </w:p>
          <w:p w14:paraId="34759AFE" w14:textId="77777777" w:rsidR="0057755D" w:rsidRDefault="0057755D">
            <w:pPr>
              <w:jc w:val="both"/>
              <w:rPr>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color w:val="4F81BD" w:themeColor="accent1"/>
                <w:lang w:eastAsia="zh-CN"/>
              </w:rPr>
            </w:pPr>
            <w:r>
              <w:rPr>
                <w:rFonts w:hint="eastAsia"/>
                <w:lang w:eastAsia="ja-JP"/>
              </w:rPr>
              <w:lastRenderedPageBreak/>
              <w:t>S</w:t>
            </w:r>
            <w:r>
              <w:rPr>
                <w:lang w:eastAsia="ja-JP"/>
              </w:rPr>
              <w:t>harp</w:t>
            </w:r>
          </w:p>
        </w:tc>
        <w:tc>
          <w:tcPr>
            <w:tcW w:w="6081" w:type="dxa"/>
          </w:tcPr>
          <w:p w14:paraId="14047161" w14:textId="77777777" w:rsidR="0057755D" w:rsidRDefault="00900CAA">
            <w:pPr>
              <w:jc w:val="both"/>
              <w:rPr>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lang w:eastAsia="ja-JP"/>
              </w:rPr>
            </w:pPr>
            <w:r>
              <w:rPr>
                <w:lang w:eastAsia="ja-JP"/>
              </w:rPr>
              <w:t>MediaTek</w:t>
            </w:r>
          </w:p>
        </w:tc>
        <w:tc>
          <w:tcPr>
            <w:tcW w:w="6081" w:type="dxa"/>
          </w:tcPr>
          <w:p w14:paraId="08C17F32" w14:textId="77777777" w:rsidR="0057755D" w:rsidRDefault="00900CAA">
            <w:pPr>
              <w:jc w:val="both"/>
              <w:rPr>
                <w:lang w:eastAsia="ja-JP"/>
              </w:rPr>
            </w:pPr>
            <w:r>
              <w:rPr>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lang w:eastAsia="ja-JP"/>
              </w:rPr>
            </w:pPr>
            <w:r>
              <w:rPr>
                <w:lang w:eastAsia="ja-JP"/>
              </w:rPr>
              <w:t>QC</w:t>
            </w:r>
          </w:p>
        </w:tc>
        <w:tc>
          <w:tcPr>
            <w:tcW w:w="6081" w:type="dxa"/>
          </w:tcPr>
          <w:p w14:paraId="137739B9" w14:textId="77777777" w:rsidR="0057755D" w:rsidRDefault="00900CAA">
            <w:pPr>
              <w:jc w:val="both"/>
              <w:rPr>
                <w:lang w:eastAsia="ja-JP"/>
              </w:rPr>
            </w:pPr>
            <w:r>
              <w:rPr>
                <w:lang w:eastAsia="ja-JP"/>
              </w:rPr>
              <w:t>I see that the number of RBs is left fully open ended. Is there a reason to study large RB 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lang w:eastAsia="zh-CN"/>
              </w:rPr>
            </w:pPr>
            <w:r>
              <w:rPr>
                <w:rFonts w:hint="eastAsia"/>
                <w:lang w:eastAsia="zh-CN"/>
              </w:rPr>
              <w:t>Z</w:t>
            </w:r>
            <w:r>
              <w:rPr>
                <w:lang w:eastAsia="zh-CN"/>
              </w:rPr>
              <w:t>TE</w:t>
            </w:r>
          </w:p>
        </w:tc>
        <w:tc>
          <w:tcPr>
            <w:tcW w:w="6081" w:type="dxa"/>
          </w:tcPr>
          <w:p w14:paraId="7F302FEE" w14:textId="77777777" w:rsidR="0057755D" w:rsidRDefault="00900CAA">
            <w:pPr>
              <w:jc w:val="both"/>
              <w:rPr>
                <w:lang w:eastAsia="zh-CN"/>
              </w:rPr>
            </w:pPr>
            <w:r>
              <w:rPr>
                <w:rFonts w:hint="eastAsia"/>
                <w:lang w:eastAsia="zh-CN"/>
              </w:rPr>
              <w:t>O</w:t>
            </w:r>
            <w:r>
              <w:rPr>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lang w:eastAsia="zh-CN"/>
              </w:rPr>
            </w:pPr>
            <w:r>
              <w:rPr>
                <w:lang w:eastAsia="zh-CN"/>
              </w:rPr>
              <w:t>InterDigital</w:t>
            </w:r>
          </w:p>
        </w:tc>
        <w:tc>
          <w:tcPr>
            <w:tcW w:w="6081" w:type="dxa"/>
          </w:tcPr>
          <w:p w14:paraId="48B09068" w14:textId="77777777" w:rsidR="0057755D" w:rsidRDefault="00900CAA">
            <w:pPr>
              <w:jc w:val="both"/>
              <w:rPr>
                <w:lang w:eastAsia="zh-CN"/>
              </w:rPr>
            </w:pPr>
            <w:r>
              <w:rPr>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lang w:eastAsia="ja-JP"/>
              </w:rPr>
            </w:pPr>
            <w:r>
              <w:rPr>
                <w:lang w:eastAsia="ja-JP"/>
              </w:rPr>
              <w:t>Ericsson</w:t>
            </w:r>
          </w:p>
        </w:tc>
        <w:tc>
          <w:tcPr>
            <w:tcW w:w="6081" w:type="dxa"/>
          </w:tcPr>
          <w:p w14:paraId="2BAAAAB3" w14:textId="77777777" w:rsidR="0057755D" w:rsidRDefault="00900CAA">
            <w:pPr>
              <w:jc w:val="both"/>
              <w:rPr>
                <w:lang w:eastAsia="ja-JP"/>
              </w:rPr>
            </w:pPr>
            <w:r>
              <w:rPr>
                <w:lang w:eastAsia="ja-JP"/>
              </w:rPr>
              <w:t xml:space="preserve">Following from 1-v1, </w:t>
            </w:r>
            <w:r>
              <w:rPr>
                <w:color w:val="00B050"/>
                <w:lang w:eastAsia="ja-JP"/>
              </w:rPr>
              <w:t>propose</w:t>
            </w:r>
            <w:r>
              <w:rPr>
                <w:lang w:eastAsia="ja-JP"/>
              </w:rPr>
              <w:t>:</w:t>
            </w:r>
          </w:p>
          <w:p w14:paraId="4D635FE1" w14:textId="77777777" w:rsidR="0057755D" w:rsidRDefault="00900CAA">
            <w:pPr>
              <w:ind w:left="284"/>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w:t>
            </w:r>
            <w:r>
              <w:rPr>
                <w:strike/>
                <w:color w:val="00B050"/>
                <w:sz w:val="22"/>
                <w:szCs w:val="22"/>
                <w:lang w:eastAsia="zh-CN"/>
              </w:rPr>
              <w:t>for DFT-S-OFDM</w:t>
            </w:r>
            <w:r>
              <w:rPr>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lang w:val="en-US" w:eastAsia="zh-CN"/>
              </w:rPr>
            </w:pPr>
            <w:r>
              <w:rPr>
                <w:rFonts w:hint="eastAsia"/>
                <w:lang w:val="en-US" w:eastAsia="zh-CN"/>
              </w:rPr>
              <w:t>CMCC</w:t>
            </w:r>
          </w:p>
        </w:tc>
        <w:tc>
          <w:tcPr>
            <w:tcW w:w="6081" w:type="dxa"/>
          </w:tcPr>
          <w:p w14:paraId="3D172D75" w14:textId="77777777" w:rsidR="0057755D" w:rsidRDefault="00900CAA">
            <w:pPr>
              <w:jc w:val="both"/>
              <w:rPr>
                <w:sz w:val="22"/>
                <w:szCs w:val="22"/>
                <w:lang w:eastAsia="zh-CN"/>
              </w:rPr>
            </w:pPr>
            <w:r>
              <w:rPr>
                <w:rFonts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82"/>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not only for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Suggest to change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r>
              <w:rPr>
                <w:lang w:eastAsia="zh-CN"/>
              </w:rPr>
              <w:t>Spreadtrum</w:t>
            </w:r>
          </w:p>
        </w:tc>
        <w:tc>
          <w:tcPr>
            <w:tcW w:w="6081" w:type="dxa"/>
          </w:tcPr>
          <w:p w14:paraId="5E801A96" w14:textId="77777777" w:rsidR="0057755D" w:rsidRDefault="00900CAA">
            <w:pPr>
              <w:snapToGrid/>
              <w:spacing w:afterAutospacing="0" w:line="240" w:lineRule="auto"/>
              <w:jc w:val="both"/>
            </w:pPr>
            <w:r>
              <w:rPr>
                <w:lang w:eastAsia="zh-CN"/>
              </w:rPr>
              <w:t>From RAN1’s perspective, FDSS w/o SE is transparent, but RAN4 may have some specification change. So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b/>
                <w:bCs/>
                <w:sz w:val="22"/>
                <w:szCs w:val="22"/>
                <w:lang w:eastAsia="zh-CN"/>
              </w:rPr>
            </w:pPr>
            <w:r>
              <w:rPr>
                <w:b/>
                <w:bCs/>
                <w:sz w:val="22"/>
                <w:szCs w:val="22"/>
                <w:lang w:eastAsia="zh-CN"/>
              </w:rPr>
              <w:t>FL’s proposal 3-v2</w:t>
            </w:r>
          </w:p>
          <w:p w14:paraId="3FF066F0" w14:textId="77777777" w:rsidR="0057755D" w:rsidRDefault="00900CAA">
            <w:pPr>
              <w:jc w:val="both"/>
              <w:rPr>
                <w:sz w:val="22"/>
                <w:szCs w:val="22"/>
                <w:lang w:eastAsia="zh-CN"/>
              </w:rPr>
            </w:pPr>
            <w:r>
              <w:rPr>
                <w:sz w:val="22"/>
                <w:szCs w:val="22"/>
                <w:lang w:eastAsia="zh-CN"/>
              </w:rPr>
              <w:lastRenderedPageBreak/>
              <w:t xml:space="preserve">At least the following </w:t>
            </w:r>
            <w:r>
              <w:rPr>
                <w:color w:val="FF0000"/>
                <w:sz w:val="22"/>
                <w:szCs w:val="22"/>
                <w:lang w:eastAsia="zh-CN"/>
              </w:rPr>
              <w:t>non-transparent</w:t>
            </w:r>
            <w:r>
              <w:rPr>
                <w:sz w:val="22"/>
                <w:szCs w:val="22"/>
                <w:lang w:eastAsia="zh-CN"/>
              </w:rPr>
              <w:t xml:space="preserve"> candidate solutions for MPR/PAR reduction will</w:t>
            </w:r>
            <w:r>
              <w:rPr>
                <w:color w:val="FF0000"/>
                <w:sz w:val="22"/>
                <w:szCs w:val="22"/>
                <w:lang w:eastAsia="zh-CN"/>
              </w:rPr>
              <w:t xml:space="preserve"> </w:t>
            </w:r>
            <w:r>
              <w:rPr>
                <w:sz w:val="22"/>
                <w:szCs w:val="22"/>
                <w:lang w:eastAsia="zh-CN"/>
              </w:rPr>
              <w:t>be</w:t>
            </w:r>
            <w:r>
              <w:rPr>
                <w:color w:val="FF0000"/>
                <w:sz w:val="22"/>
                <w:szCs w:val="22"/>
                <w:lang w:eastAsia="zh-CN"/>
              </w:rPr>
              <w:t xml:space="preserve"> </w:t>
            </w:r>
            <w:r>
              <w:rPr>
                <w:sz w:val="22"/>
                <w:szCs w:val="22"/>
                <w:lang w:eastAsia="zh-CN"/>
              </w:rPr>
              <w:t xml:space="preserve">studied in </w:t>
            </w:r>
            <w:r>
              <w:rPr>
                <w:color w:val="FF0000"/>
                <w:sz w:val="22"/>
                <w:szCs w:val="22"/>
                <w:lang w:eastAsia="zh-CN"/>
              </w:rPr>
              <w:t>RAN1</w:t>
            </w:r>
            <w:r>
              <w:rPr>
                <w:sz w:val="22"/>
                <w:szCs w:val="22"/>
                <w:lang w:eastAsia="zh-CN"/>
              </w:rPr>
              <w:t xml:space="preserve"> </w:t>
            </w:r>
            <w:r>
              <w:rPr>
                <w:strike/>
                <w:color w:val="FF0000"/>
                <w:sz w:val="22"/>
                <w:szCs w:val="22"/>
                <w:lang w:eastAsia="zh-CN"/>
              </w:rPr>
              <w:t>Rel-18</w:t>
            </w:r>
            <w:r>
              <w:rPr>
                <w:sz w:val="22"/>
                <w:szCs w:val="22"/>
                <w:lang w:eastAsia="zh-CN"/>
              </w:rPr>
              <w:t xml:space="preserve">. </w:t>
            </w:r>
          </w:p>
          <w:p w14:paraId="04A9E925" w14:textId="77777777" w:rsidR="0057755D" w:rsidRDefault="00900CAA">
            <w:pPr>
              <w:pStyle w:val="aff0"/>
              <w:numPr>
                <w:ilvl w:val="0"/>
                <w:numId w:val="30"/>
              </w:numPr>
              <w:jc w:val="both"/>
              <w:rPr>
                <w:sz w:val="22"/>
                <w:lang w:eastAsia="zh-CN"/>
              </w:rPr>
            </w:pPr>
            <w:r>
              <w:rPr>
                <w:strike/>
                <w:color w:val="FF0000"/>
                <w:sz w:val="22"/>
                <w:lang w:eastAsia="zh-CN"/>
              </w:rPr>
              <w:t>FDSS</w:t>
            </w:r>
            <w:r>
              <w:rPr>
                <w:color w:val="FF0000"/>
                <w:sz w:val="22"/>
                <w:lang w:eastAsia="zh-CN"/>
              </w:rPr>
              <w:t xml:space="preserve"> Frequency domain spectrum shaping</w:t>
            </w:r>
            <w:r>
              <w:rPr>
                <w:sz w:val="22"/>
                <w:lang w:eastAsia="zh-CN"/>
              </w:rPr>
              <w:t xml:space="preserve"> w/ spectrum extension</w:t>
            </w:r>
          </w:p>
          <w:p w14:paraId="0561EFC2" w14:textId="77777777" w:rsidR="0057755D" w:rsidRDefault="00900CAA">
            <w:pPr>
              <w:pStyle w:val="aff0"/>
              <w:numPr>
                <w:ilvl w:val="0"/>
                <w:numId w:val="30"/>
              </w:numPr>
              <w:jc w:val="both"/>
              <w:rPr>
                <w:strike/>
                <w:color w:val="FF0000"/>
                <w:sz w:val="22"/>
                <w:lang w:eastAsia="zh-CN"/>
              </w:rPr>
            </w:pPr>
            <w:r>
              <w:rPr>
                <w:strike/>
                <w:color w:val="FF0000"/>
                <w:sz w:val="22"/>
                <w:lang w:eastAsia="zh-CN"/>
              </w:rPr>
              <w:t>FDSS Frequency domain spectrum shaping w/o spectrum extension</w:t>
            </w:r>
          </w:p>
          <w:p w14:paraId="1937AB9D" w14:textId="77777777" w:rsidR="0057755D" w:rsidRDefault="00900CAA">
            <w:pPr>
              <w:pStyle w:val="aff0"/>
              <w:numPr>
                <w:ilvl w:val="0"/>
                <w:numId w:val="30"/>
              </w:numPr>
              <w:jc w:val="both"/>
              <w:rPr>
                <w:sz w:val="22"/>
                <w:lang w:eastAsia="zh-CN"/>
              </w:rPr>
            </w:pPr>
            <w:r>
              <w:rPr>
                <w:strike/>
                <w:color w:val="FF0000"/>
                <w:sz w:val="22"/>
                <w:lang w:eastAsia="zh-CN"/>
              </w:rPr>
              <w:t>TR</w:t>
            </w:r>
            <w:r>
              <w:rPr>
                <w:sz w:val="22"/>
                <w:lang w:eastAsia="zh-CN"/>
              </w:rPr>
              <w:t xml:space="preserve"> </w:t>
            </w:r>
            <w:r>
              <w:rPr>
                <w:color w:val="FF0000"/>
                <w:sz w:val="22"/>
                <w:lang w:eastAsia="zh-CN"/>
              </w:rPr>
              <w:t>Tone reservation</w:t>
            </w:r>
            <w:r>
              <w:rPr>
                <w:sz w:val="22"/>
                <w:lang w:eastAsia="zh-CN"/>
              </w:rPr>
              <w:t xml:space="preserve"> (which can only be w/ spectrum extension)</w:t>
            </w:r>
          </w:p>
          <w:p w14:paraId="07BF5A1D"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w:t>
            </w:r>
          </w:p>
          <w:p w14:paraId="52F0C73A" w14:textId="77777777" w:rsidR="0057755D" w:rsidRDefault="00900CAA">
            <w:pPr>
              <w:jc w:val="both"/>
              <w:rPr>
                <w:strike/>
                <w:color w:val="FF0000"/>
                <w:sz w:val="22"/>
                <w:lang w:eastAsia="zh-CN"/>
              </w:rPr>
            </w:pPr>
            <w:r>
              <w:rPr>
                <w:strike/>
                <w:color w:val="FF0000"/>
                <w:sz w:val="22"/>
                <w:lang w:eastAsia="zh-CN"/>
              </w:rPr>
              <w:t>Whether other solutions will be studied as well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lastRenderedPageBreak/>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lang w:eastAsia="ja-JP"/>
              </w:rPr>
            </w:pPr>
            <w:r>
              <w:rPr>
                <w:lang w:eastAsia="ja-JP"/>
              </w:rPr>
              <w:t>MediaTek</w:t>
            </w:r>
          </w:p>
        </w:tc>
        <w:tc>
          <w:tcPr>
            <w:tcW w:w="6081" w:type="dxa"/>
          </w:tcPr>
          <w:p w14:paraId="342D1113" w14:textId="77777777" w:rsidR="0057755D" w:rsidRDefault="00900CAA">
            <w:pPr>
              <w:jc w:val="both"/>
              <w:rPr>
                <w:lang w:eastAsia="ja-JP"/>
              </w:rPr>
            </w:pPr>
            <w:r>
              <w:rPr>
                <w:lang w:eastAsia="ja-JP"/>
              </w:rPr>
              <w:t xml:space="preserve">We would still prefer to use “can” instead of “will” in the main sentence. </w:t>
            </w:r>
          </w:p>
          <w:p w14:paraId="3FF4C644" w14:textId="77777777" w:rsidR="0057755D" w:rsidRDefault="00900CAA">
            <w:pPr>
              <w:jc w:val="both"/>
              <w:rPr>
                <w:lang w:eastAsia="ja-JP"/>
              </w:rPr>
            </w:pPr>
            <w:r>
              <w:rPr>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lang w:eastAsia="ja-JP"/>
              </w:rPr>
            </w:pPr>
            <w:r>
              <w:rPr>
                <w:lang w:eastAsia="ja-JP"/>
              </w:rPr>
              <w:t>QC</w:t>
            </w:r>
          </w:p>
        </w:tc>
        <w:tc>
          <w:tcPr>
            <w:tcW w:w="6081" w:type="dxa"/>
          </w:tcPr>
          <w:p w14:paraId="5501855F" w14:textId="77777777" w:rsidR="0057755D" w:rsidRDefault="00900CAA">
            <w:pPr>
              <w:jc w:val="both"/>
              <w:rPr>
                <w:color w:val="FF0000"/>
                <w:sz w:val="22"/>
                <w:lang w:eastAsia="zh-CN"/>
              </w:rPr>
            </w:pPr>
            <w:r>
              <w:rPr>
                <w:sz w:val="22"/>
                <w:lang w:eastAsia="zh-CN"/>
              </w:rPr>
              <w:t>Instead of striking off that second bullet entirely, why don’t we include it in the last sentence so that it brings a bit more awareness:</w:t>
            </w:r>
            <w:r>
              <w:rPr>
                <w:color w:val="FF0000"/>
                <w:sz w:val="22"/>
                <w:lang w:eastAsia="zh-CN"/>
              </w:rPr>
              <w:t xml:space="preserve"> </w:t>
            </w:r>
          </w:p>
          <w:p w14:paraId="3666615B"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 for e.g., FDSS Frequency domain spectrum shaping w/o spectrum extension.</w:t>
            </w:r>
          </w:p>
          <w:p w14:paraId="10B1C3B7" w14:textId="77777777" w:rsidR="0057755D" w:rsidRDefault="0057755D">
            <w:pPr>
              <w:jc w:val="both"/>
              <w:rPr>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lang w:eastAsia="zh-CN"/>
              </w:rPr>
            </w:pPr>
            <w:r>
              <w:rPr>
                <w:rFonts w:hint="eastAsia"/>
                <w:lang w:eastAsia="zh-CN"/>
              </w:rPr>
              <w:t>Z</w:t>
            </w:r>
            <w:r>
              <w:rPr>
                <w:lang w:eastAsia="zh-CN"/>
              </w:rPr>
              <w:t>TE</w:t>
            </w:r>
          </w:p>
        </w:tc>
        <w:tc>
          <w:tcPr>
            <w:tcW w:w="6081" w:type="dxa"/>
          </w:tcPr>
          <w:p w14:paraId="338097A8" w14:textId="77777777" w:rsidR="0057755D" w:rsidRDefault="00900CAA">
            <w:pPr>
              <w:jc w:val="both"/>
              <w:rPr>
                <w:sz w:val="22"/>
                <w:lang w:eastAsia="zh-CN"/>
              </w:rPr>
            </w:pPr>
            <w:r>
              <w:rPr>
                <w:rFonts w:hint="eastAsia"/>
                <w:sz w:val="22"/>
                <w:lang w:eastAsia="zh-CN"/>
              </w:rPr>
              <w:t>O</w:t>
            </w:r>
            <w:r>
              <w:rPr>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lang w:eastAsia="zh-CN"/>
              </w:rPr>
            </w:pPr>
            <w:r>
              <w:rPr>
                <w:lang w:eastAsia="zh-CN"/>
              </w:rPr>
              <w:t>InterDigital</w:t>
            </w:r>
          </w:p>
        </w:tc>
        <w:tc>
          <w:tcPr>
            <w:tcW w:w="6081" w:type="dxa"/>
          </w:tcPr>
          <w:p w14:paraId="0C5563F2" w14:textId="77777777" w:rsidR="0057755D" w:rsidRDefault="00900CAA">
            <w:pPr>
              <w:jc w:val="both"/>
              <w:rPr>
                <w:sz w:val="22"/>
                <w:lang w:eastAsia="zh-CN"/>
              </w:rPr>
            </w:pPr>
            <w:r>
              <w:rPr>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lang w:eastAsia="ja-JP"/>
              </w:rPr>
            </w:pPr>
            <w:r>
              <w:rPr>
                <w:lang w:eastAsia="ja-JP"/>
              </w:rPr>
              <w:t>Ericsson</w:t>
            </w:r>
          </w:p>
        </w:tc>
        <w:tc>
          <w:tcPr>
            <w:tcW w:w="6081" w:type="dxa"/>
          </w:tcPr>
          <w:p w14:paraId="54224C42" w14:textId="77777777" w:rsidR="0057755D" w:rsidRDefault="00900CAA">
            <w:pPr>
              <w:jc w:val="both"/>
              <w:rPr>
                <w:lang w:eastAsia="ja-JP"/>
              </w:rPr>
            </w:pPr>
            <w:r>
              <w:rPr>
                <w:lang w:eastAsia="ja-JP"/>
              </w:rPr>
              <w:t>Somewhat prefer ‘can’ given Mediatek’s thinking here.  Hopefully, we would not be too legalistic, but …</w:t>
            </w:r>
          </w:p>
          <w:p w14:paraId="42D467FA" w14:textId="77777777" w:rsidR="0057755D" w:rsidRDefault="00900CAA">
            <w:pPr>
              <w:jc w:val="both"/>
              <w:rPr>
                <w:lang w:eastAsia="ja-JP"/>
              </w:rPr>
            </w:pPr>
            <w:r>
              <w:rPr>
                <w:lang w:eastAsia="ja-JP"/>
              </w:rPr>
              <w:t>Minor comment: not clear what ‘other’ refers to here; expect it is a remnant of earlier edits “</w:t>
            </w:r>
            <w:r>
              <w:rPr>
                <w:color w:val="FF0000"/>
                <w:sz w:val="22"/>
                <w:lang w:eastAsia="zh-CN"/>
              </w:rPr>
              <w:t xml:space="preserve">present results for any </w:t>
            </w:r>
            <w:r>
              <w:rPr>
                <w:rFonts w:ascii="n" w:hAnsi="n"/>
                <w:strike/>
                <w:color w:val="00B050"/>
                <w:sz w:val="22"/>
                <w:lang w:eastAsia="zh-CN"/>
              </w:rPr>
              <w:t>other</w:t>
            </w:r>
            <w:r>
              <w:rPr>
                <w:color w:val="00B050"/>
                <w:sz w:val="22"/>
                <w:lang w:eastAsia="zh-CN"/>
              </w:rPr>
              <w:t xml:space="preserve"> </w:t>
            </w:r>
            <w:r>
              <w:rPr>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lang w:val="en-US" w:eastAsia="zh-CN"/>
              </w:rPr>
            </w:pPr>
            <w:r>
              <w:rPr>
                <w:rFonts w:hint="eastAsia"/>
                <w:lang w:val="en-US" w:eastAsia="zh-CN"/>
              </w:rPr>
              <w:t>CMCC</w:t>
            </w:r>
          </w:p>
        </w:tc>
        <w:tc>
          <w:tcPr>
            <w:tcW w:w="6081" w:type="dxa"/>
          </w:tcPr>
          <w:p w14:paraId="4D187B01" w14:textId="77777777" w:rsidR="0057755D" w:rsidRDefault="00900CAA">
            <w:pPr>
              <w:jc w:val="both"/>
              <w:rPr>
                <w:lang w:eastAsia="ja-JP"/>
              </w:rPr>
            </w:pPr>
            <w:r>
              <w:rPr>
                <w:rFonts w:hint="eastAsia"/>
                <w:lang w:val="en-US" w:eastAsia="zh-CN"/>
              </w:rPr>
              <w:t>Ok with proposal 3-v2.</w:t>
            </w:r>
          </w:p>
        </w:tc>
      </w:tr>
    </w:tbl>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FL’s proposal 7</w:t>
      </w:r>
    </w:p>
    <w:tbl>
      <w:tblPr>
        <w:tblStyle w:val="82"/>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lastRenderedPageBreak/>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b/>
                <w:bCs/>
                <w:sz w:val="16"/>
                <w:szCs w:val="22"/>
                <w:highlight w:val="yellow"/>
                <w:lang w:eastAsia="zh-CN"/>
              </w:rPr>
            </w:pPr>
            <w:r>
              <w:rPr>
                <w:b/>
                <w:bCs/>
                <w:sz w:val="16"/>
                <w:szCs w:val="22"/>
                <w:highlight w:val="yellow"/>
                <w:lang w:eastAsia="zh-CN"/>
              </w:rPr>
              <w:t xml:space="preserve">FL’s proposal </w:t>
            </w:r>
            <w:r>
              <w:rPr>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b/>
                <w:bCs/>
                <w:sz w:val="16"/>
                <w:szCs w:val="22"/>
                <w:highlight w:val="yellow"/>
                <w:lang w:eastAsia="zh-CN"/>
              </w:rPr>
              <w:t>Sub-PRB transmission is de-prioritized for the study of MPR/PAR reduction solutions in Rel-18.</w:t>
            </w:r>
            <w:r>
              <w:rPr>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hint="eastAsia"/>
                <w:lang w:eastAsia="zh-CN"/>
              </w:rPr>
              <w:t>O</w:t>
            </w:r>
            <w:r>
              <w:rPr>
                <w:lang w:eastAsia="zh-CN"/>
              </w:rPr>
              <w:t>PPO</w:t>
            </w:r>
          </w:p>
        </w:tc>
        <w:tc>
          <w:tcPr>
            <w:tcW w:w="6081" w:type="dxa"/>
          </w:tcPr>
          <w:p w14:paraId="4BE9A807" w14:textId="77777777" w:rsidR="0057755D" w:rsidRDefault="00900CAA">
            <w:pPr>
              <w:snapToGrid/>
              <w:spacing w:afterAutospacing="0" w:line="240" w:lineRule="auto"/>
              <w:jc w:val="both"/>
            </w:pPr>
            <w:r>
              <w:rPr>
                <w:rFonts w:hint="eastAsia"/>
                <w:lang w:eastAsia="zh-CN"/>
              </w:rPr>
              <w:t>S</w:t>
            </w:r>
            <w:r>
              <w:rPr>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r>
              <w:rPr>
                <w:lang w:eastAsia="zh-CN"/>
              </w:rPr>
              <w:t>Spreadtrum</w:t>
            </w:r>
          </w:p>
        </w:tc>
        <w:tc>
          <w:tcPr>
            <w:tcW w:w="6081" w:type="dxa"/>
          </w:tcPr>
          <w:p w14:paraId="7F8E1FD0" w14:textId="77777777" w:rsidR="0057755D" w:rsidRDefault="00900CAA">
            <w:pPr>
              <w:snapToGrid/>
              <w:spacing w:afterAutospacing="0" w:line="240" w:lineRule="auto"/>
              <w:jc w:val="both"/>
            </w:pPr>
            <w:r>
              <w:rPr>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lang w:eastAsia="zh-CN"/>
              </w:rPr>
            </w:pPr>
            <w:r>
              <w:rPr>
                <w:lang w:eastAsia="zh-CN"/>
              </w:rPr>
              <w:t>FL</w:t>
            </w:r>
          </w:p>
        </w:tc>
        <w:tc>
          <w:tcPr>
            <w:tcW w:w="6081" w:type="dxa"/>
          </w:tcPr>
          <w:p w14:paraId="5C7F7377" w14:textId="77777777" w:rsidR="0057755D" w:rsidRDefault="00900CAA">
            <w:pPr>
              <w:jc w:val="both"/>
              <w:rPr>
                <w:color w:val="4F81BD" w:themeColor="accent1"/>
                <w:lang w:eastAsia="zh-CN"/>
              </w:rPr>
            </w:pPr>
            <w:r>
              <w:rPr>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lang w:eastAsia="zh-CN"/>
              </w:rPr>
            </w:pPr>
            <w:r>
              <w:rPr>
                <w:rFonts w:hint="eastAsia"/>
                <w:lang w:eastAsia="ja-JP"/>
              </w:rPr>
              <w:t>S</w:t>
            </w:r>
            <w:r>
              <w:rPr>
                <w:lang w:eastAsia="ja-JP"/>
              </w:rPr>
              <w:t>harp</w:t>
            </w:r>
          </w:p>
        </w:tc>
        <w:tc>
          <w:tcPr>
            <w:tcW w:w="6081" w:type="dxa"/>
          </w:tcPr>
          <w:p w14:paraId="47A89436" w14:textId="77777777" w:rsidR="0057755D" w:rsidRDefault="00900CAA">
            <w:pPr>
              <w:jc w:val="both"/>
              <w:rPr>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lang w:eastAsia="ja-JP"/>
              </w:rPr>
            </w:pPr>
            <w:r>
              <w:rPr>
                <w:lang w:eastAsia="ja-JP"/>
              </w:rPr>
              <w:t>MediaTek</w:t>
            </w:r>
          </w:p>
        </w:tc>
        <w:tc>
          <w:tcPr>
            <w:tcW w:w="6081" w:type="dxa"/>
          </w:tcPr>
          <w:p w14:paraId="716B579F" w14:textId="77777777" w:rsidR="0057755D" w:rsidRDefault="00900CAA">
            <w:pPr>
              <w:jc w:val="both"/>
              <w:rPr>
                <w:lang w:eastAsia="ja-JP"/>
              </w:rPr>
            </w:pPr>
            <w:r>
              <w:rPr>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lang w:eastAsia="ja-JP"/>
              </w:rPr>
            </w:pPr>
            <w:r>
              <w:rPr>
                <w:lang w:eastAsia="ja-JP"/>
              </w:rPr>
              <w:t>QC</w:t>
            </w:r>
          </w:p>
        </w:tc>
        <w:tc>
          <w:tcPr>
            <w:tcW w:w="6081" w:type="dxa"/>
          </w:tcPr>
          <w:p w14:paraId="2E264716" w14:textId="77777777" w:rsidR="0057755D" w:rsidRDefault="00900CAA">
            <w:pPr>
              <w:jc w:val="both"/>
              <w:rPr>
                <w:lang w:eastAsia="ja-JP"/>
              </w:rPr>
            </w:pPr>
            <w:r>
              <w:rPr>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lang w:eastAsia="zh-CN"/>
              </w:rPr>
            </w:pPr>
            <w:r>
              <w:rPr>
                <w:rFonts w:hint="eastAsia"/>
                <w:lang w:eastAsia="zh-CN"/>
              </w:rPr>
              <w:t>Z</w:t>
            </w:r>
            <w:r>
              <w:rPr>
                <w:lang w:eastAsia="zh-CN"/>
              </w:rPr>
              <w:t>TE</w:t>
            </w:r>
          </w:p>
        </w:tc>
        <w:tc>
          <w:tcPr>
            <w:tcW w:w="6081" w:type="dxa"/>
          </w:tcPr>
          <w:p w14:paraId="3792E51D" w14:textId="77777777" w:rsidR="0057755D" w:rsidRDefault="00900CAA">
            <w:pPr>
              <w:jc w:val="both"/>
              <w:rPr>
                <w:lang w:eastAsia="zh-CN"/>
              </w:rPr>
            </w:pPr>
            <w:r>
              <w:rPr>
                <w:rFonts w:hint="eastAsia"/>
                <w:lang w:eastAsia="zh-CN"/>
              </w:rPr>
              <w:t>S</w:t>
            </w:r>
            <w:r>
              <w:rPr>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lang w:eastAsia="zh-CN"/>
              </w:rPr>
            </w:pPr>
            <w:r>
              <w:rPr>
                <w:lang w:eastAsia="zh-CN"/>
              </w:rPr>
              <w:t>InterDigital</w:t>
            </w:r>
          </w:p>
        </w:tc>
        <w:tc>
          <w:tcPr>
            <w:tcW w:w="6081" w:type="dxa"/>
          </w:tcPr>
          <w:p w14:paraId="114A5633" w14:textId="77777777" w:rsidR="0057755D" w:rsidRDefault="00900CAA">
            <w:pPr>
              <w:jc w:val="both"/>
              <w:rPr>
                <w:lang w:eastAsia="zh-CN"/>
              </w:rPr>
            </w:pPr>
            <w:r>
              <w:rPr>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lang w:eastAsia="ja-JP"/>
              </w:rPr>
            </w:pPr>
            <w:r>
              <w:rPr>
                <w:lang w:eastAsia="ja-JP"/>
              </w:rPr>
              <w:t>Ericsson</w:t>
            </w:r>
          </w:p>
        </w:tc>
        <w:tc>
          <w:tcPr>
            <w:tcW w:w="6081" w:type="dxa"/>
          </w:tcPr>
          <w:p w14:paraId="7190C64F" w14:textId="77777777" w:rsidR="0057755D" w:rsidRDefault="00900CAA">
            <w:pPr>
              <w:jc w:val="both"/>
              <w:rPr>
                <w:lang w:eastAsia="ja-JP"/>
              </w:rPr>
            </w:pPr>
            <w:r>
              <w:rPr>
                <w:lang w:eastAsia="ja-JP"/>
              </w:rPr>
              <w:t>Support to deprioritize sub-prb.</w:t>
            </w:r>
          </w:p>
        </w:tc>
      </w:tr>
      <w:tr w:rsidR="0057755D" w14:paraId="4A0F0FB1" w14:textId="77777777" w:rsidTr="0057755D">
        <w:trPr>
          <w:trHeight w:val="300"/>
        </w:trPr>
        <w:tc>
          <w:tcPr>
            <w:tcW w:w="3558" w:type="dxa"/>
          </w:tcPr>
          <w:p w14:paraId="69CFC3DE" w14:textId="77777777" w:rsidR="0057755D" w:rsidRDefault="00900CAA">
            <w:pPr>
              <w:jc w:val="both"/>
              <w:rPr>
                <w:lang w:val="en-US" w:eastAsia="zh-CN"/>
              </w:rPr>
            </w:pPr>
            <w:r>
              <w:rPr>
                <w:rFonts w:hint="eastAsia"/>
                <w:lang w:val="en-US" w:eastAsia="zh-CN"/>
              </w:rPr>
              <w:t>CMCC</w:t>
            </w:r>
          </w:p>
        </w:tc>
        <w:tc>
          <w:tcPr>
            <w:tcW w:w="6081" w:type="dxa"/>
          </w:tcPr>
          <w:p w14:paraId="629A0718" w14:textId="77777777" w:rsidR="0057755D" w:rsidRDefault="00900CAA">
            <w:pPr>
              <w:jc w:val="both"/>
              <w:rPr>
                <w:lang w:val="en-US" w:eastAsia="zh-CN"/>
              </w:rPr>
            </w:pPr>
            <w:r>
              <w:rPr>
                <w:rFonts w:hint="eastAsia"/>
                <w:lang w:val="en-US" w:eastAsia="zh-CN"/>
              </w:rPr>
              <w:t>Support</w:t>
            </w:r>
          </w:p>
        </w:tc>
      </w:tr>
      <w:tr w:rsidR="004F0F31" w14:paraId="00A64F94" w14:textId="77777777" w:rsidTr="0057755D">
        <w:trPr>
          <w:trHeight w:val="300"/>
        </w:trPr>
        <w:tc>
          <w:tcPr>
            <w:tcW w:w="3558" w:type="dxa"/>
          </w:tcPr>
          <w:p w14:paraId="016C9885" w14:textId="25B566EF" w:rsidR="004F0F31" w:rsidRDefault="004F0F31">
            <w:pPr>
              <w:jc w:val="both"/>
              <w:rPr>
                <w:lang w:val="en-US" w:eastAsia="zh-CN"/>
              </w:rPr>
            </w:pPr>
            <w:r>
              <w:rPr>
                <w:lang w:val="en-US" w:eastAsia="zh-CN"/>
              </w:rPr>
              <w:t>Samsung</w:t>
            </w:r>
          </w:p>
        </w:tc>
        <w:tc>
          <w:tcPr>
            <w:tcW w:w="6081" w:type="dxa"/>
          </w:tcPr>
          <w:p w14:paraId="3E23DB71" w14:textId="6190C3BA" w:rsidR="004F0F31" w:rsidRDefault="004F0F31">
            <w:pPr>
              <w:jc w:val="both"/>
              <w:rPr>
                <w:lang w:val="en-US" w:eastAsia="zh-CN"/>
              </w:rPr>
            </w:pPr>
            <w:r>
              <w:rPr>
                <w:lang w:val="en-US" w:eastAsia="zh-CN"/>
              </w:rPr>
              <w:t>Ok</w:t>
            </w:r>
          </w:p>
        </w:tc>
      </w:tr>
    </w:tbl>
    <w:p w14:paraId="3ED9C953" w14:textId="77777777" w:rsidR="0057755D" w:rsidRDefault="0057755D"/>
    <w:p w14:paraId="440D4EB1" w14:textId="77777777" w:rsidR="0057755D" w:rsidRDefault="0057755D"/>
    <w:p w14:paraId="57AD0E0B" w14:textId="3AC8A3DA" w:rsidR="00FE2AF1" w:rsidRDefault="00FE2AF1" w:rsidP="00FE2AF1">
      <w:pPr>
        <w:pStyle w:val="4"/>
        <w:numPr>
          <w:ilvl w:val="3"/>
          <w:numId w:val="4"/>
        </w:numPr>
      </w:pPr>
      <w:r>
        <w:t>Second round of discussions</w:t>
      </w:r>
    </w:p>
    <w:p w14:paraId="160B669F" w14:textId="77777777" w:rsidR="00FE2AF1" w:rsidRDefault="00FE2AF1" w:rsidP="00FE2AF1">
      <w:pPr>
        <w:jc w:val="both"/>
        <w:rPr>
          <w:b/>
          <w:bCs/>
          <w:sz w:val="24"/>
          <w:szCs w:val="24"/>
        </w:rPr>
      </w:pPr>
      <w:r>
        <w:rPr>
          <w:b/>
          <w:bCs/>
          <w:sz w:val="24"/>
          <w:szCs w:val="24"/>
          <w:highlight w:val="cyan"/>
        </w:rPr>
        <w:t>FL’s comment on October 14</w:t>
      </w:r>
    </w:p>
    <w:p w14:paraId="4E6C98D5" w14:textId="77777777" w:rsidR="00FE2AF1" w:rsidRDefault="00FE2AF1" w:rsidP="00FE2AF1">
      <w:pPr>
        <w:jc w:val="both"/>
        <w:rPr>
          <w:sz w:val="22"/>
          <w:szCs w:val="22"/>
        </w:rPr>
      </w:pPr>
      <w:r>
        <w:rPr>
          <w:sz w:val="22"/>
          <w:szCs w:val="22"/>
        </w:rPr>
        <w:t xml:space="preserve">Thank you for adding your views. </w:t>
      </w:r>
    </w:p>
    <w:p w14:paraId="373010A0" w14:textId="77777777" w:rsidR="00FE2AF1" w:rsidRDefault="00FE2AF1" w:rsidP="00FE2AF1">
      <w:pPr>
        <w:jc w:val="both"/>
        <w:rPr>
          <w:sz w:val="22"/>
          <w:szCs w:val="22"/>
        </w:rPr>
      </w:pPr>
      <w:r>
        <w:rPr>
          <w:sz w:val="22"/>
          <w:szCs w:val="22"/>
        </w:rPr>
        <w:t>FL’s proposal 7 looks stable and will be shared in the reflector for email approval</w:t>
      </w:r>
    </w:p>
    <w:p w14:paraId="49FA9D85" w14:textId="77777777" w:rsidR="00FE2AF1" w:rsidRDefault="00FE2AF1" w:rsidP="00FE2AF1">
      <w:pPr>
        <w:jc w:val="both"/>
        <w:rPr>
          <w:sz w:val="22"/>
          <w:szCs w:val="22"/>
        </w:rPr>
      </w:pPr>
      <w:r>
        <w:rPr>
          <w:sz w:val="22"/>
          <w:szCs w:val="22"/>
        </w:rPr>
        <w:t>The other 3 proposals are practically stable but for two suggestions made by Ericsson (and the comment made by MediaTek on the “will vs. can” interpretation).</w:t>
      </w:r>
    </w:p>
    <w:p w14:paraId="2E79D787" w14:textId="77777777" w:rsidR="00FE2AF1" w:rsidRDefault="00FE2AF1" w:rsidP="00FE2AF1">
      <w:pPr>
        <w:jc w:val="both"/>
        <w:rPr>
          <w:sz w:val="22"/>
          <w:szCs w:val="22"/>
        </w:rPr>
      </w:pPr>
      <w:r>
        <w:rPr>
          <w:sz w:val="22"/>
          <w:szCs w:val="22"/>
        </w:rPr>
        <w:t>A couple of suggestions have been made by Qualcomm as well. They will be included in the updated proposals.</w:t>
      </w:r>
    </w:p>
    <w:p w14:paraId="134E1237" w14:textId="77777777" w:rsidR="00FE2AF1" w:rsidRDefault="00FE2AF1" w:rsidP="00FE2AF1">
      <w:pPr>
        <w:jc w:val="both"/>
        <w:rPr>
          <w:sz w:val="22"/>
          <w:szCs w:val="22"/>
        </w:rPr>
      </w:pPr>
      <w:r w:rsidRPr="006F17B7">
        <w:rPr>
          <w:sz w:val="22"/>
          <w:szCs w:val="22"/>
        </w:rPr>
        <w:t xml:space="preserve">Concerning Qualcomm’s comment on the number of RBs. </w:t>
      </w:r>
      <w:r w:rsidRPr="006F17B7">
        <w:rPr>
          <w:rFonts w:eastAsia="宋体"/>
          <w:sz w:val="22"/>
          <w:szCs w:val="22"/>
          <w:lang w:eastAsia="ja-JP"/>
        </w:rPr>
        <w:t>My understanding is that some companies observed that MPR/PAR reduction techniques can provide non-negligible gains across a wide range of RB allocation</w:t>
      </w:r>
      <w:r>
        <w:rPr>
          <w:rFonts w:eastAsia="宋体"/>
          <w:sz w:val="22"/>
          <w:szCs w:val="22"/>
          <w:lang w:eastAsia="ja-JP"/>
        </w:rPr>
        <w:t>s. Conversely, only Qualcomm proposed to have some restrictions. Given that, as of today, no decision has been taken on configuration restrictions for these solutions (we haven’t even agreed to have them in the spec in the first place, yet), it seems rather normal to allow the study of the performance of such solutions in more general settings. This may eventually lead to normative restrictions, if necessary (and applicable) After all, also results obtained during Rel-17, especially for the PUSCH for Msg3, showed that larger FDRA allocations can make sense for short coverage scenarios depending on the TBS. So that would seem technically founded. Having said this, my understanding is that some specific configurations any still be agreed on for the parameterization for evaluations (to simplify comparisons). I will propose this in Section 3.2.2 for simplicity. I hope you can be fine with this approach.</w:t>
      </w:r>
    </w:p>
    <w:p w14:paraId="351D75FD" w14:textId="77777777" w:rsidR="00FE2AF1" w:rsidRDefault="00FE2AF1" w:rsidP="00FE2AF1">
      <w:pPr>
        <w:jc w:val="both"/>
        <w:rPr>
          <w:sz w:val="22"/>
          <w:szCs w:val="22"/>
        </w:rPr>
      </w:pPr>
      <w:r>
        <w:rPr>
          <w:sz w:val="22"/>
          <w:szCs w:val="22"/>
        </w:rPr>
        <w:t xml:space="preserve">Moving to the “will vs. can” discussion, I start by saying that I like to think that we are all sufficiently open minded not to get stuck on this. I explained earlier why it is fair to use the “will” instead of “can”. </w:t>
      </w:r>
    </w:p>
    <w:p w14:paraId="4644329E" w14:textId="77777777" w:rsidR="00FE2AF1" w:rsidRDefault="00FE2AF1" w:rsidP="00FE2AF1">
      <w:pPr>
        <w:jc w:val="both"/>
        <w:rPr>
          <w:sz w:val="22"/>
          <w:szCs w:val="22"/>
        </w:rPr>
      </w:pPr>
      <w:r>
        <w:rPr>
          <w:sz w:val="22"/>
          <w:szCs w:val="22"/>
        </w:rPr>
        <w:lastRenderedPageBreak/>
        <w:t xml:space="preserve">I can add that the sentence with “will” does not force anyone to study anything, but simply puts the accent on the three solutions which were supported by 4 or more companies already in Ran1 #110b-e. This is fair and correctly represent the status in RAN1. </w:t>
      </w:r>
    </w:p>
    <w:p w14:paraId="4156AAB8" w14:textId="77777777" w:rsidR="00FE2AF1" w:rsidRDefault="00FE2AF1" w:rsidP="00FE2AF1">
      <w:pPr>
        <w:jc w:val="both"/>
        <w:rPr>
          <w:sz w:val="22"/>
          <w:szCs w:val="22"/>
        </w:rPr>
      </w:pPr>
      <w:r>
        <w:rPr>
          <w:sz w:val="22"/>
          <w:szCs w:val="22"/>
        </w:rPr>
        <w:t xml:space="preserve">However, and I wish to state this clearly to avoid misunderstandings, </w:t>
      </w:r>
      <w:r w:rsidRPr="00066A42">
        <w:rPr>
          <w:b/>
          <w:bCs/>
          <w:sz w:val="22"/>
          <w:szCs w:val="22"/>
        </w:rPr>
        <w:t>results presented for one or two solutions out of three will obviously be considered exactly as if results for 3 solutions were presented</w:t>
      </w:r>
      <w:r>
        <w:rPr>
          <w:sz w:val="22"/>
          <w:szCs w:val="22"/>
        </w:rPr>
        <w:t xml:space="preserve">. In other words, </w:t>
      </w:r>
      <w:r w:rsidRPr="00066A42">
        <w:rPr>
          <w:sz w:val="22"/>
          <w:szCs w:val="22"/>
          <w:u w:val="single"/>
        </w:rPr>
        <w:t>if a company does not wish to simulate TR or FDSS, this can be done, and results presented by this company will be included in the list of contributed results with no “penalty”</w:t>
      </w:r>
      <w:r>
        <w:rPr>
          <w:sz w:val="22"/>
          <w:szCs w:val="22"/>
        </w:rPr>
        <w:t xml:space="preserve">. We have been doing this since the beginning of the Rel-17 SI and I see no reason to change this good habit.  </w:t>
      </w:r>
    </w:p>
    <w:p w14:paraId="34E02E16" w14:textId="77777777" w:rsidR="00FE2AF1" w:rsidRDefault="00FE2AF1" w:rsidP="00FE2AF1">
      <w:pPr>
        <w:jc w:val="both"/>
        <w:rPr>
          <w:sz w:val="22"/>
          <w:szCs w:val="22"/>
        </w:rPr>
      </w:pPr>
      <w:r>
        <w:rPr>
          <w:sz w:val="22"/>
          <w:szCs w:val="22"/>
        </w:rPr>
        <w:t>I hope this can provide sufficient clarity to MediaTek.</w:t>
      </w:r>
    </w:p>
    <w:p w14:paraId="1754C249" w14:textId="77777777" w:rsidR="00FE2AF1" w:rsidRDefault="00FE2AF1" w:rsidP="00FE2AF1">
      <w:pPr>
        <w:jc w:val="both"/>
        <w:rPr>
          <w:sz w:val="22"/>
          <w:szCs w:val="22"/>
        </w:rPr>
      </w:pPr>
      <w:r>
        <w:rPr>
          <w:sz w:val="22"/>
          <w:szCs w:val="22"/>
        </w:rPr>
        <w:t xml:space="preserve">Moving to FL’s proposal 1-v1, Ericsson’s suggestion has not been supported by any other company. Hence, I think it is fair to ask Ericsson to reconsider their position and invite to consider an alternative middle ground proposal from the FL, which does not alter the nature of the proposal but is written in more inclusive flavour. I would also invite other companies who do not have strong concerns to refrain from asking to revert the proposal to its previous version (of course, this can be done if a company has strong concerns!). </w:t>
      </w:r>
    </w:p>
    <w:p w14:paraId="29AE1827" w14:textId="77777777" w:rsidR="00FE2AF1" w:rsidRDefault="00FE2AF1" w:rsidP="00FE2AF1">
      <w:pPr>
        <w:jc w:val="both"/>
        <w:rPr>
          <w:sz w:val="22"/>
          <w:szCs w:val="22"/>
        </w:rPr>
      </w:pPr>
      <w:r>
        <w:rPr>
          <w:sz w:val="22"/>
          <w:szCs w:val="22"/>
        </w:rPr>
        <w:t xml:space="preserve">The FL’s proposal 1-v1, 2-v3 and 3-v2 are then </w:t>
      </w:r>
      <w:r w:rsidRPr="00D25209">
        <w:rPr>
          <w:b/>
          <w:bCs/>
          <w:color w:val="0070C0"/>
          <w:sz w:val="22"/>
          <w:szCs w:val="22"/>
        </w:rPr>
        <w:t>updated</w:t>
      </w:r>
      <w:r>
        <w:rPr>
          <w:sz w:val="22"/>
          <w:szCs w:val="22"/>
        </w:rPr>
        <w:t xml:space="preserve"> as follows.</w:t>
      </w:r>
    </w:p>
    <w:p w14:paraId="16E15B66" w14:textId="77777777" w:rsidR="00FE2AF1" w:rsidRDefault="00FE2AF1" w:rsidP="00FE2AF1">
      <w:pPr>
        <w:jc w:val="both"/>
        <w:rPr>
          <w:sz w:val="22"/>
          <w:szCs w:val="22"/>
        </w:rPr>
      </w:pPr>
    </w:p>
    <w:p w14:paraId="5E7C199E" w14:textId="77777777" w:rsidR="00FE2AF1" w:rsidRDefault="00FE2AF1" w:rsidP="00FE2AF1">
      <w:pPr>
        <w:jc w:val="both"/>
        <w:rPr>
          <w:b/>
          <w:bCs/>
          <w:sz w:val="22"/>
          <w:szCs w:val="22"/>
          <w:highlight w:val="yellow"/>
        </w:rPr>
      </w:pPr>
      <w:r>
        <w:rPr>
          <w:b/>
          <w:bCs/>
          <w:sz w:val="22"/>
          <w:szCs w:val="22"/>
          <w:highlight w:val="yellow"/>
        </w:rPr>
        <w:t>FL’s proposal 1-v2</w:t>
      </w:r>
    </w:p>
    <w:p w14:paraId="59EF99C3" w14:textId="77777777" w:rsidR="00FE2AF1" w:rsidRDefault="00FE2AF1" w:rsidP="00FE2AF1">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p w14:paraId="57EAC619" w14:textId="77777777" w:rsidR="00FE2AF1" w:rsidRPr="00D25209" w:rsidRDefault="00FE2AF1" w:rsidP="00FE2AF1">
      <w:pPr>
        <w:pStyle w:val="aff0"/>
        <w:numPr>
          <w:ilvl w:val="0"/>
          <w:numId w:val="67"/>
        </w:numPr>
        <w:jc w:val="both"/>
        <w:rPr>
          <w:b/>
          <w:bCs/>
          <w:color w:val="0070C0"/>
          <w:sz w:val="22"/>
          <w:szCs w:val="22"/>
        </w:rPr>
      </w:pPr>
      <w:r w:rsidRPr="00D25209">
        <w:rPr>
          <w:rFonts w:eastAsia="宋体"/>
          <w:b/>
          <w:bCs/>
          <w:color w:val="0070C0"/>
          <w:sz w:val="22"/>
          <w:szCs w:val="22"/>
          <w:u w:val="single"/>
          <w:lang w:eastAsia="zh-CN"/>
        </w:rPr>
        <w:t xml:space="preserve">Results concerning the application of solutions for DFT-s-OFDM to CP-OFDM can be presented by companies in their contributions. </w:t>
      </w:r>
    </w:p>
    <w:p w14:paraId="64BE9B60" w14:textId="77777777" w:rsidR="00FE2AF1" w:rsidRDefault="00FE2AF1" w:rsidP="00FE2AF1">
      <w:pPr>
        <w:jc w:val="both"/>
        <w:rPr>
          <w:sz w:val="22"/>
          <w:szCs w:val="22"/>
        </w:rPr>
      </w:pPr>
    </w:p>
    <w:p w14:paraId="7F5B9A19" w14:textId="77777777" w:rsidR="00FE2AF1" w:rsidRPr="004D7F09" w:rsidRDefault="00FE2AF1" w:rsidP="00FE2AF1">
      <w:pPr>
        <w:jc w:val="both"/>
        <w:rPr>
          <w:b/>
          <w:bCs/>
          <w:sz w:val="22"/>
          <w:szCs w:val="22"/>
          <w:highlight w:val="yellow"/>
          <w:lang w:eastAsia="zh-CN"/>
        </w:rPr>
      </w:pPr>
      <w:r w:rsidRPr="004D7F09">
        <w:rPr>
          <w:rFonts w:eastAsia="宋体"/>
          <w:b/>
          <w:bCs/>
          <w:sz w:val="22"/>
          <w:szCs w:val="22"/>
          <w:highlight w:val="yellow"/>
          <w:lang w:eastAsia="zh-CN"/>
        </w:rPr>
        <w:t>FL’s proposal 2-v</w:t>
      </w:r>
      <w:r>
        <w:rPr>
          <w:rFonts w:eastAsia="宋体"/>
          <w:b/>
          <w:bCs/>
          <w:sz w:val="22"/>
          <w:szCs w:val="22"/>
          <w:highlight w:val="yellow"/>
          <w:lang w:eastAsia="zh-CN"/>
        </w:rPr>
        <w:t>4</w:t>
      </w:r>
    </w:p>
    <w:p w14:paraId="7833A452" w14:textId="77777777" w:rsidR="00FE2AF1" w:rsidRPr="00D25209" w:rsidRDefault="00FE2AF1" w:rsidP="00FE2AF1">
      <w:pPr>
        <w:jc w:val="both"/>
        <w:rPr>
          <w:b/>
          <w:bCs/>
          <w:sz w:val="22"/>
          <w:szCs w:val="22"/>
          <w:highlight w:val="yellow"/>
          <w:lang w:eastAsia="zh-CN"/>
        </w:rPr>
      </w:pPr>
      <w:r w:rsidRPr="00D25209">
        <w:rPr>
          <w:rFonts w:eastAsia="宋体"/>
          <w:b/>
          <w:bCs/>
          <w:sz w:val="22"/>
          <w:szCs w:val="22"/>
          <w:highlight w:val="yellow"/>
          <w:lang w:eastAsia="zh-CN"/>
        </w:rPr>
        <w:t xml:space="preserve">For power-domain enhancements targeting MPR/PAR </w:t>
      </w:r>
      <w:r w:rsidRPr="00D25209">
        <w:rPr>
          <w:rFonts w:eastAsia="宋体"/>
          <w:b/>
          <w:bCs/>
          <w:color w:val="FF0000"/>
          <w:sz w:val="22"/>
          <w:szCs w:val="22"/>
          <w:highlight w:val="yellow"/>
          <w:lang w:eastAsia="zh-CN"/>
        </w:rPr>
        <w:t>reduction,</w:t>
      </w:r>
      <w:r w:rsidRPr="00D25209">
        <w:rPr>
          <w:rFonts w:eastAsia="宋体"/>
          <w:b/>
          <w:bCs/>
          <w:sz w:val="22"/>
          <w:szCs w:val="22"/>
          <w:highlight w:val="yellow"/>
          <w:lang w:eastAsia="zh-CN"/>
        </w:rPr>
        <w:t xml:space="preserve"> </w:t>
      </w:r>
      <w:r w:rsidRPr="00D25209">
        <w:rPr>
          <w:rFonts w:eastAsia="宋体"/>
          <w:b/>
          <w:bCs/>
          <w:strike/>
          <w:color w:val="FF0000"/>
          <w:sz w:val="22"/>
          <w:szCs w:val="22"/>
          <w:highlight w:val="yellow"/>
          <w:lang w:eastAsia="zh-CN"/>
        </w:rPr>
        <w:t>optimization</w:t>
      </w:r>
      <w:r w:rsidRPr="00D25209">
        <w:rPr>
          <w:rFonts w:eastAsia="宋体"/>
          <w:b/>
          <w:bCs/>
          <w:sz w:val="22"/>
          <w:szCs w:val="22"/>
          <w:highlight w:val="yellow"/>
          <w:lang w:eastAsia="zh-CN"/>
        </w:rPr>
        <w:t xml:space="preserve"> </w:t>
      </w:r>
      <w:r w:rsidRPr="00D25209">
        <w:rPr>
          <w:rFonts w:eastAsia="宋体"/>
          <w:b/>
          <w:bCs/>
          <w:strike/>
          <w:color w:val="FF0000"/>
          <w:sz w:val="22"/>
          <w:szCs w:val="22"/>
          <w:highlight w:val="yellow"/>
          <w:lang w:eastAsia="zh-CN"/>
        </w:rPr>
        <w:t>focus on</w:t>
      </w:r>
      <w:r w:rsidRPr="00D25209">
        <w:rPr>
          <w:rFonts w:eastAsia="宋体"/>
          <w:b/>
          <w:bCs/>
          <w:sz w:val="22"/>
          <w:szCs w:val="22"/>
          <w:highlight w:val="yellow"/>
          <w:lang w:eastAsia="zh-CN"/>
        </w:rPr>
        <w:t xml:space="preserve"> </w:t>
      </w:r>
      <w:r w:rsidRPr="00D25209">
        <w:rPr>
          <w:rFonts w:eastAsia="宋体"/>
          <w:b/>
          <w:bCs/>
          <w:color w:val="FF0000"/>
          <w:sz w:val="22"/>
          <w:szCs w:val="22"/>
          <w:highlight w:val="yellow"/>
          <w:lang w:eastAsia="zh-CN"/>
        </w:rPr>
        <w:t>study</w:t>
      </w:r>
      <w:r w:rsidRPr="00D25209">
        <w:rPr>
          <w:rFonts w:eastAsia="宋体"/>
          <w:b/>
          <w:bCs/>
          <w:sz w:val="22"/>
          <w:szCs w:val="22"/>
          <w:highlight w:val="yellow"/>
          <w:lang w:eastAsia="zh-CN"/>
        </w:rPr>
        <w:t xml:space="preserve"> the following configurations </w:t>
      </w:r>
      <w:r w:rsidRPr="00D25209">
        <w:rPr>
          <w:rFonts w:eastAsia="宋体"/>
          <w:b/>
          <w:bCs/>
          <w:strike/>
          <w:color w:val="0070C0"/>
          <w:sz w:val="22"/>
          <w:szCs w:val="22"/>
          <w:highlight w:val="yellow"/>
          <w:lang w:eastAsia="zh-CN"/>
        </w:rPr>
        <w:t>for DFT-S-OFDM</w:t>
      </w:r>
      <w:r w:rsidRPr="00D25209">
        <w:rPr>
          <w:rFonts w:eastAsia="宋体"/>
          <w:b/>
          <w:bCs/>
          <w:sz w:val="22"/>
          <w:szCs w:val="22"/>
          <w:highlight w:val="yellow"/>
          <w:lang w:eastAsia="zh-CN"/>
        </w:rPr>
        <w:t xml:space="preserve">: </w:t>
      </w:r>
    </w:p>
    <w:p w14:paraId="7033C5B6" w14:textId="77777777" w:rsidR="00FE2AF1" w:rsidRPr="00D25209" w:rsidRDefault="00FE2AF1" w:rsidP="00FE2AF1">
      <w:pPr>
        <w:pStyle w:val="aff0"/>
        <w:numPr>
          <w:ilvl w:val="0"/>
          <w:numId w:val="29"/>
        </w:numPr>
        <w:jc w:val="both"/>
        <w:rPr>
          <w:b/>
          <w:bCs/>
          <w:sz w:val="22"/>
          <w:szCs w:val="22"/>
          <w:highlight w:val="yellow"/>
          <w:lang w:eastAsia="zh-CN"/>
        </w:rPr>
      </w:pPr>
      <w:r w:rsidRPr="00D25209">
        <w:rPr>
          <w:rFonts w:eastAsia="宋体"/>
          <w:b/>
          <w:bCs/>
          <w:color w:val="FF0000"/>
          <w:sz w:val="22"/>
          <w:szCs w:val="22"/>
          <w:highlight w:val="yellow"/>
          <w:lang w:eastAsia="zh-CN"/>
        </w:rPr>
        <w:t xml:space="preserve">At least pi/2-BPSK and QPSK </w:t>
      </w:r>
      <w:r w:rsidRPr="00D25209">
        <w:rPr>
          <w:rFonts w:eastAsia="宋体"/>
          <w:b/>
          <w:bCs/>
          <w:sz w:val="22"/>
          <w:szCs w:val="22"/>
          <w:highlight w:val="yellow"/>
          <w:lang w:eastAsia="zh-CN"/>
        </w:rPr>
        <w:t>modulation are considered</w:t>
      </w:r>
    </w:p>
    <w:p w14:paraId="0D34D4ED" w14:textId="77777777" w:rsidR="00FE2AF1" w:rsidRPr="00D25209" w:rsidRDefault="00FE2AF1" w:rsidP="00FE2AF1">
      <w:pPr>
        <w:pStyle w:val="aff0"/>
        <w:numPr>
          <w:ilvl w:val="1"/>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FFS: other modulations, e.g., 16-QAM</w:t>
      </w:r>
    </w:p>
    <w:p w14:paraId="3ED93AAD" w14:textId="77777777" w:rsidR="00FE2AF1" w:rsidRPr="00D25209" w:rsidRDefault="00FE2AF1" w:rsidP="00FE2AF1">
      <w:pPr>
        <w:pStyle w:val="aff0"/>
        <w:numPr>
          <w:ilvl w:val="0"/>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Any number of RB can be considered</w:t>
      </w:r>
    </w:p>
    <w:p w14:paraId="2EACC9A1" w14:textId="77777777" w:rsidR="00FE2AF1" w:rsidRPr="00D25209" w:rsidRDefault="00FE2AF1" w:rsidP="00FE2AF1">
      <w:pPr>
        <w:pStyle w:val="aff0"/>
        <w:numPr>
          <w:ilvl w:val="0"/>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 xml:space="preserve">The starting RB of the allocation can be any RB in the BWP  </w:t>
      </w:r>
    </w:p>
    <w:p w14:paraId="35BFE39B" w14:textId="77777777" w:rsidR="00FE2AF1" w:rsidRPr="00D25209" w:rsidRDefault="00FE2AF1" w:rsidP="00FE2AF1">
      <w:pPr>
        <w:pStyle w:val="aff0"/>
        <w:numPr>
          <w:ilvl w:val="1"/>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FFS:</w:t>
      </w:r>
    </w:p>
    <w:p w14:paraId="1D8B7B0A" w14:textId="77777777" w:rsidR="00FE2AF1" w:rsidRPr="00D25209" w:rsidRDefault="00FE2AF1" w:rsidP="00FE2AF1">
      <w:pPr>
        <w:pStyle w:val="aff0"/>
        <w:numPr>
          <w:ilvl w:val="2"/>
          <w:numId w:val="29"/>
        </w:numPr>
        <w:jc w:val="both"/>
        <w:rPr>
          <w:b/>
          <w:bCs/>
          <w:color w:val="FF0000"/>
          <w:sz w:val="22"/>
          <w:szCs w:val="22"/>
          <w:highlight w:val="yellow"/>
          <w:lang w:eastAsia="zh-CN"/>
        </w:rPr>
      </w:pPr>
      <w:r w:rsidRPr="00D25209">
        <w:rPr>
          <w:rFonts w:eastAsia="宋体"/>
          <w:b/>
          <w:bCs/>
          <w:color w:val="FF0000"/>
          <w:sz w:val="22"/>
          <w:szCs w:val="22"/>
          <w:highlight w:val="yellow"/>
          <w:lang w:eastAsia="zh-CN"/>
        </w:rPr>
        <w:t>Whether restrictions on the number of allocated RB or on the starting RB of the allocation are considered.</w:t>
      </w:r>
    </w:p>
    <w:p w14:paraId="0AFBFE49" w14:textId="77777777" w:rsidR="00FE2AF1" w:rsidRPr="00D25209" w:rsidRDefault="00FE2AF1" w:rsidP="00FE2AF1">
      <w:pPr>
        <w:pStyle w:val="aff0"/>
        <w:numPr>
          <w:ilvl w:val="1"/>
          <w:numId w:val="29"/>
        </w:numPr>
        <w:jc w:val="both"/>
        <w:rPr>
          <w:b/>
          <w:bCs/>
          <w:strike/>
          <w:color w:val="FF0000"/>
          <w:sz w:val="22"/>
          <w:szCs w:val="22"/>
          <w:highlight w:val="yellow"/>
          <w:lang w:eastAsia="zh-CN"/>
        </w:rPr>
      </w:pPr>
      <w:r w:rsidRPr="00D25209">
        <w:rPr>
          <w:rFonts w:eastAsia="宋体"/>
          <w:b/>
          <w:bCs/>
          <w:strike/>
          <w:color w:val="FF0000"/>
          <w:sz w:val="22"/>
          <w:szCs w:val="22"/>
          <w:highlight w:val="yellow"/>
          <w:lang w:eastAsia="zh-CN"/>
        </w:rPr>
        <w:t>Whether other modulations are considered.</w:t>
      </w:r>
    </w:p>
    <w:p w14:paraId="0056ED39" w14:textId="77777777" w:rsidR="00FE2AF1" w:rsidRDefault="00FE2AF1" w:rsidP="00FE2AF1">
      <w:pPr>
        <w:jc w:val="both"/>
        <w:rPr>
          <w:sz w:val="22"/>
          <w:szCs w:val="22"/>
        </w:rPr>
      </w:pPr>
    </w:p>
    <w:p w14:paraId="21D747C0" w14:textId="77777777" w:rsidR="00FE2AF1" w:rsidRPr="00D25209" w:rsidRDefault="00FE2AF1" w:rsidP="00FE2AF1">
      <w:pPr>
        <w:jc w:val="both"/>
        <w:rPr>
          <w:b/>
          <w:bCs/>
          <w:sz w:val="22"/>
          <w:szCs w:val="22"/>
          <w:highlight w:val="yellow"/>
          <w:lang w:eastAsia="zh-CN"/>
        </w:rPr>
      </w:pPr>
      <w:r w:rsidRPr="00D25209">
        <w:rPr>
          <w:rFonts w:eastAsia="宋体"/>
          <w:b/>
          <w:bCs/>
          <w:sz w:val="22"/>
          <w:szCs w:val="22"/>
          <w:highlight w:val="yellow"/>
          <w:lang w:eastAsia="zh-CN"/>
        </w:rPr>
        <w:t>FL’s proposal 3-v</w:t>
      </w:r>
      <w:r>
        <w:rPr>
          <w:rFonts w:eastAsia="宋体"/>
          <w:b/>
          <w:bCs/>
          <w:sz w:val="22"/>
          <w:szCs w:val="22"/>
          <w:highlight w:val="yellow"/>
          <w:lang w:eastAsia="zh-CN"/>
        </w:rPr>
        <w:t>3</w:t>
      </w:r>
    </w:p>
    <w:p w14:paraId="5AE85263" w14:textId="77777777" w:rsidR="00FE2AF1" w:rsidRPr="00D25209" w:rsidRDefault="00FE2AF1" w:rsidP="00FE2AF1">
      <w:pPr>
        <w:jc w:val="both"/>
        <w:rPr>
          <w:b/>
          <w:bCs/>
          <w:sz w:val="22"/>
          <w:szCs w:val="22"/>
          <w:highlight w:val="yellow"/>
          <w:lang w:eastAsia="zh-CN"/>
        </w:rPr>
      </w:pPr>
      <w:r w:rsidRPr="00D25209">
        <w:rPr>
          <w:rFonts w:eastAsia="宋体"/>
          <w:b/>
          <w:bCs/>
          <w:sz w:val="22"/>
          <w:szCs w:val="22"/>
          <w:highlight w:val="yellow"/>
          <w:lang w:eastAsia="zh-CN"/>
        </w:rPr>
        <w:t xml:space="preserve">At least the following </w:t>
      </w:r>
      <w:r w:rsidRPr="00D25209">
        <w:rPr>
          <w:rFonts w:eastAsia="宋体"/>
          <w:b/>
          <w:bCs/>
          <w:color w:val="FF0000"/>
          <w:sz w:val="22"/>
          <w:szCs w:val="22"/>
          <w:highlight w:val="yellow"/>
          <w:lang w:eastAsia="zh-CN"/>
        </w:rPr>
        <w:t>non-transparent</w:t>
      </w:r>
      <w:r w:rsidRPr="00D25209">
        <w:rPr>
          <w:rFonts w:eastAsia="宋体"/>
          <w:b/>
          <w:bCs/>
          <w:sz w:val="22"/>
          <w:szCs w:val="22"/>
          <w:highlight w:val="yellow"/>
          <w:lang w:eastAsia="zh-CN"/>
        </w:rPr>
        <w:t xml:space="preserve"> candidate solutions for MPR/PAR reduction will</w:t>
      </w:r>
      <w:r w:rsidRPr="00D25209">
        <w:rPr>
          <w:rFonts w:eastAsia="宋体"/>
          <w:b/>
          <w:bCs/>
          <w:color w:val="FF0000"/>
          <w:sz w:val="22"/>
          <w:szCs w:val="22"/>
          <w:highlight w:val="yellow"/>
          <w:lang w:eastAsia="zh-CN"/>
        </w:rPr>
        <w:t xml:space="preserve"> </w:t>
      </w:r>
      <w:r w:rsidRPr="00D25209">
        <w:rPr>
          <w:rFonts w:eastAsia="宋体"/>
          <w:b/>
          <w:bCs/>
          <w:sz w:val="22"/>
          <w:szCs w:val="22"/>
          <w:highlight w:val="yellow"/>
          <w:lang w:eastAsia="zh-CN"/>
        </w:rPr>
        <w:t>be</w:t>
      </w:r>
      <w:r w:rsidRPr="00D25209">
        <w:rPr>
          <w:rFonts w:eastAsia="宋体"/>
          <w:b/>
          <w:bCs/>
          <w:color w:val="FF0000"/>
          <w:sz w:val="22"/>
          <w:szCs w:val="22"/>
          <w:highlight w:val="yellow"/>
          <w:lang w:eastAsia="zh-CN"/>
        </w:rPr>
        <w:t xml:space="preserve"> </w:t>
      </w:r>
      <w:r w:rsidRPr="00D25209">
        <w:rPr>
          <w:rFonts w:eastAsia="宋体"/>
          <w:b/>
          <w:bCs/>
          <w:sz w:val="22"/>
          <w:szCs w:val="22"/>
          <w:highlight w:val="yellow"/>
          <w:lang w:eastAsia="zh-CN"/>
        </w:rPr>
        <w:t xml:space="preserve">studied in </w:t>
      </w:r>
      <w:r w:rsidRPr="00D25209">
        <w:rPr>
          <w:rFonts w:eastAsia="宋体"/>
          <w:b/>
          <w:bCs/>
          <w:color w:val="FF0000"/>
          <w:sz w:val="22"/>
          <w:szCs w:val="22"/>
          <w:highlight w:val="yellow"/>
          <w:lang w:eastAsia="zh-CN"/>
        </w:rPr>
        <w:t>RAN1</w:t>
      </w:r>
      <w:r w:rsidRPr="00D25209">
        <w:rPr>
          <w:rFonts w:eastAsia="宋体"/>
          <w:b/>
          <w:bCs/>
          <w:sz w:val="22"/>
          <w:szCs w:val="22"/>
          <w:highlight w:val="yellow"/>
          <w:lang w:eastAsia="zh-CN"/>
        </w:rPr>
        <w:t xml:space="preserve"> </w:t>
      </w:r>
      <w:r w:rsidRPr="00D25209">
        <w:rPr>
          <w:rFonts w:eastAsia="宋体"/>
          <w:b/>
          <w:bCs/>
          <w:strike/>
          <w:color w:val="FF0000"/>
          <w:sz w:val="22"/>
          <w:szCs w:val="22"/>
          <w:highlight w:val="yellow"/>
          <w:lang w:eastAsia="zh-CN"/>
        </w:rPr>
        <w:t>Rel-18</w:t>
      </w:r>
      <w:r w:rsidRPr="00D25209">
        <w:rPr>
          <w:rFonts w:eastAsia="宋体"/>
          <w:b/>
          <w:bCs/>
          <w:sz w:val="22"/>
          <w:szCs w:val="22"/>
          <w:highlight w:val="yellow"/>
          <w:lang w:eastAsia="zh-CN"/>
        </w:rPr>
        <w:t xml:space="preserve">. </w:t>
      </w:r>
    </w:p>
    <w:p w14:paraId="1DAD8CB0" w14:textId="77777777" w:rsidR="00FE2AF1" w:rsidRPr="00D25209" w:rsidRDefault="00FE2AF1" w:rsidP="00FE2AF1">
      <w:pPr>
        <w:pStyle w:val="aff0"/>
        <w:numPr>
          <w:ilvl w:val="0"/>
          <w:numId w:val="30"/>
        </w:numPr>
        <w:jc w:val="both"/>
        <w:rPr>
          <w:b/>
          <w:bCs/>
          <w:sz w:val="22"/>
          <w:highlight w:val="yellow"/>
          <w:lang w:eastAsia="zh-CN"/>
        </w:rPr>
      </w:pPr>
      <w:r w:rsidRPr="00D25209">
        <w:rPr>
          <w:rFonts w:eastAsia="宋体"/>
          <w:b/>
          <w:bCs/>
          <w:strike/>
          <w:color w:val="FF0000"/>
          <w:sz w:val="22"/>
          <w:highlight w:val="yellow"/>
          <w:lang w:eastAsia="zh-CN"/>
        </w:rPr>
        <w:t>FDSS</w:t>
      </w:r>
      <w:r w:rsidRPr="00D25209">
        <w:rPr>
          <w:rFonts w:eastAsia="宋体"/>
          <w:b/>
          <w:bCs/>
          <w:color w:val="FF0000"/>
          <w:sz w:val="22"/>
          <w:highlight w:val="yellow"/>
          <w:lang w:eastAsia="zh-CN"/>
        </w:rPr>
        <w:t xml:space="preserve"> Frequency domain spectrum shaping</w:t>
      </w:r>
      <w:r w:rsidRPr="00D25209">
        <w:rPr>
          <w:rFonts w:eastAsia="宋体"/>
          <w:b/>
          <w:bCs/>
          <w:sz w:val="22"/>
          <w:highlight w:val="yellow"/>
          <w:lang w:eastAsia="zh-CN"/>
        </w:rPr>
        <w:t xml:space="preserve"> w/ spectrum extension</w:t>
      </w:r>
    </w:p>
    <w:p w14:paraId="25FB04EB" w14:textId="77777777" w:rsidR="00FE2AF1" w:rsidRPr="00D25209" w:rsidRDefault="00FE2AF1" w:rsidP="00FE2AF1">
      <w:pPr>
        <w:pStyle w:val="aff0"/>
        <w:numPr>
          <w:ilvl w:val="0"/>
          <w:numId w:val="30"/>
        </w:numPr>
        <w:jc w:val="both"/>
        <w:rPr>
          <w:b/>
          <w:bCs/>
          <w:strike/>
          <w:color w:val="FF0000"/>
          <w:sz w:val="22"/>
          <w:highlight w:val="yellow"/>
          <w:lang w:eastAsia="zh-CN"/>
        </w:rPr>
      </w:pPr>
      <w:r w:rsidRPr="00D25209">
        <w:rPr>
          <w:rFonts w:eastAsia="宋体"/>
          <w:b/>
          <w:bCs/>
          <w:strike/>
          <w:color w:val="FF0000"/>
          <w:sz w:val="22"/>
          <w:highlight w:val="yellow"/>
          <w:lang w:eastAsia="zh-CN"/>
        </w:rPr>
        <w:t>FDSS Frequency domain spectrum shaping w/o spectrum extension</w:t>
      </w:r>
    </w:p>
    <w:p w14:paraId="29F88211" w14:textId="77777777" w:rsidR="00FE2AF1" w:rsidRPr="00D25209" w:rsidRDefault="00FE2AF1" w:rsidP="00FE2AF1">
      <w:pPr>
        <w:pStyle w:val="aff0"/>
        <w:numPr>
          <w:ilvl w:val="0"/>
          <w:numId w:val="30"/>
        </w:numPr>
        <w:jc w:val="both"/>
        <w:rPr>
          <w:b/>
          <w:bCs/>
          <w:sz w:val="22"/>
          <w:highlight w:val="yellow"/>
          <w:lang w:eastAsia="zh-CN"/>
        </w:rPr>
      </w:pPr>
      <w:r w:rsidRPr="00D25209">
        <w:rPr>
          <w:rFonts w:eastAsia="宋体"/>
          <w:b/>
          <w:bCs/>
          <w:strike/>
          <w:color w:val="FF0000"/>
          <w:sz w:val="22"/>
          <w:highlight w:val="yellow"/>
          <w:lang w:eastAsia="zh-CN"/>
        </w:rPr>
        <w:t>TR</w:t>
      </w:r>
      <w:r w:rsidRPr="00D25209">
        <w:rPr>
          <w:rFonts w:eastAsia="宋体"/>
          <w:b/>
          <w:bCs/>
          <w:sz w:val="22"/>
          <w:highlight w:val="yellow"/>
          <w:lang w:eastAsia="zh-CN"/>
        </w:rPr>
        <w:t xml:space="preserve"> </w:t>
      </w:r>
      <w:r w:rsidRPr="00D25209">
        <w:rPr>
          <w:rFonts w:eastAsia="宋体"/>
          <w:b/>
          <w:bCs/>
          <w:color w:val="FF0000"/>
          <w:sz w:val="22"/>
          <w:highlight w:val="yellow"/>
          <w:lang w:eastAsia="zh-CN"/>
        </w:rPr>
        <w:t>Tone reservation</w:t>
      </w:r>
      <w:r w:rsidRPr="00D25209">
        <w:rPr>
          <w:rFonts w:eastAsia="宋体"/>
          <w:b/>
          <w:bCs/>
          <w:sz w:val="22"/>
          <w:highlight w:val="yellow"/>
          <w:lang w:eastAsia="zh-CN"/>
        </w:rPr>
        <w:t xml:space="preserve"> (which can only be w/ spectrum extension)</w:t>
      </w:r>
    </w:p>
    <w:p w14:paraId="3DA27FB9" w14:textId="77777777" w:rsidR="00FE2AF1" w:rsidRPr="00D25209" w:rsidRDefault="00FE2AF1" w:rsidP="00FE2AF1">
      <w:pPr>
        <w:jc w:val="both"/>
        <w:rPr>
          <w:b/>
          <w:bCs/>
          <w:color w:val="0070C0"/>
          <w:sz w:val="22"/>
          <w:highlight w:val="yellow"/>
          <w:lang w:eastAsia="zh-CN"/>
        </w:rPr>
      </w:pPr>
      <w:r w:rsidRPr="00D25209">
        <w:rPr>
          <w:rFonts w:eastAsia="宋体"/>
          <w:b/>
          <w:bCs/>
          <w:color w:val="FF0000"/>
          <w:sz w:val="22"/>
          <w:highlight w:val="yellow"/>
          <w:lang w:eastAsia="zh-CN"/>
        </w:rPr>
        <w:t xml:space="preserve">Companies can study and present results for any other transparent scheme, </w:t>
      </w:r>
      <w:r w:rsidRPr="00D25209">
        <w:rPr>
          <w:rFonts w:eastAsia="宋体"/>
          <w:b/>
          <w:bCs/>
          <w:color w:val="0070C0"/>
          <w:sz w:val="22"/>
          <w:highlight w:val="yellow"/>
          <w:lang w:eastAsia="zh-CN"/>
        </w:rPr>
        <w:t>e.g., FDSS Frequency domain spectrum shaping w/o spectrum extension,</w:t>
      </w:r>
      <w:r w:rsidRPr="00D25209">
        <w:rPr>
          <w:rFonts w:eastAsia="宋体"/>
          <w:b/>
          <w:bCs/>
          <w:color w:val="FF0000"/>
          <w:sz w:val="22"/>
          <w:highlight w:val="yellow"/>
          <w:lang w:eastAsia="zh-CN"/>
        </w:rPr>
        <w:t xml:space="preserve"> which could be used as benchmark for assessing the performance of non-transparent solutions.</w:t>
      </w:r>
    </w:p>
    <w:p w14:paraId="1E0AA2DE" w14:textId="77777777" w:rsidR="00FE2AF1" w:rsidRPr="00D25209" w:rsidRDefault="00FE2AF1" w:rsidP="00FE2AF1">
      <w:pPr>
        <w:jc w:val="both"/>
        <w:rPr>
          <w:b/>
          <w:bCs/>
          <w:strike/>
          <w:color w:val="FF0000"/>
          <w:sz w:val="22"/>
          <w:lang w:eastAsia="zh-CN"/>
        </w:rPr>
      </w:pPr>
      <w:r w:rsidRPr="00D25209">
        <w:rPr>
          <w:rFonts w:eastAsia="宋体"/>
          <w:b/>
          <w:bCs/>
          <w:strike/>
          <w:color w:val="FF0000"/>
          <w:sz w:val="22"/>
          <w:highlight w:val="yellow"/>
          <w:lang w:eastAsia="zh-CN"/>
        </w:rPr>
        <w:lastRenderedPageBreak/>
        <w:t>Whether other solutions will be studied as well will be decided before the end of RAN1 #110b-e.</w:t>
      </w:r>
    </w:p>
    <w:p w14:paraId="1916DD24" w14:textId="77777777" w:rsidR="00FE2AF1" w:rsidRDefault="00FE2AF1" w:rsidP="00FE2AF1">
      <w:pPr>
        <w:jc w:val="both"/>
        <w:rPr>
          <w:sz w:val="22"/>
          <w:szCs w:val="22"/>
        </w:rPr>
      </w:pPr>
    </w:p>
    <w:p w14:paraId="1D2E744A" w14:textId="77777777" w:rsidR="00FE2AF1" w:rsidRDefault="00FE2AF1" w:rsidP="00FE2AF1">
      <w:pPr>
        <w:jc w:val="both"/>
        <w:rPr>
          <w:sz w:val="22"/>
          <w:szCs w:val="22"/>
        </w:rPr>
      </w:pPr>
      <w:r>
        <w:rPr>
          <w:sz w:val="22"/>
          <w:szCs w:val="22"/>
        </w:rPr>
        <w:t xml:space="preserve">Companies are invited to input </w:t>
      </w:r>
      <w:r w:rsidRPr="00D25209">
        <w:rPr>
          <w:b/>
          <w:bCs/>
          <w:color w:val="C00000"/>
          <w:sz w:val="28"/>
          <w:szCs w:val="28"/>
        </w:rPr>
        <w:t>only strong concerns</w:t>
      </w:r>
      <w:r>
        <w:rPr>
          <w:sz w:val="22"/>
          <w:szCs w:val="22"/>
        </w:rPr>
        <w:t>, if any, on these updated proposals in the table below. Please do not comment if you can live with them.</w:t>
      </w:r>
    </w:p>
    <w:p w14:paraId="1A2FF5EE" w14:textId="77777777" w:rsidR="00FE2AF1" w:rsidRDefault="00FE2AF1" w:rsidP="00FE2AF1">
      <w:pPr>
        <w:jc w:val="both"/>
        <w:rPr>
          <w:sz w:val="22"/>
          <w:szCs w:val="22"/>
        </w:rPr>
      </w:pPr>
    </w:p>
    <w:p w14:paraId="3CFA6408" w14:textId="77777777" w:rsidR="00FE2AF1" w:rsidRDefault="00FE2AF1" w:rsidP="00FE2AF1">
      <w:pPr>
        <w:jc w:val="center"/>
        <w:rPr>
          <w:b/>
          <w:bCs/>
          <w:iCs/>
          <w:sz w:val="28"/>
          <w:szCs w:val="28"/>
        </w:rPr>
      </w:pPr>
      <w:r>
        <w:rPr>
          <w:b/>
          <w:bCs/>
          <w:iCs/>
          <w:sz w:val="28"/>
          <w:szCs w:val="28"/>
          <w:highlight w:val="yellow"/>
        </w:rPr>
        <w:t>FL’s proposal 1-v2</w:t>
      </w:r>
    </w:p>
    <w:tbl>
      <w:tblPr>
        <w:tblStyle w:val="82"/>
        <w:tblW w:w="9639" w:type="dxa"/>
        <w:tblLook w:val="04A0" w:firstRow="1" w:lastRow="0" w:firstColumn="1" w:lastColumn="0" w:noHBand="0" w:noVBand="1"/>
      </w:tblPr>
      <w:tblGrid>
        <w:gridCol w:w="3558"/>
        <w:gridCol w:w="6081"/>
      </w:tblGrid>
      <w:tr w:rsidR="00FE2AF1" w14:paraId="0151E428"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CDC6610"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5E4467E0" w14:textId="77777777" w:rsidR="00FE2AF1" w:rsidRPr="00D25209" w:rsidRDefault="00FE2AF1" w:rsidP="006138BF">
            <w:pPr>
              <w:snapToGrid/>
              <w:spacing w:afterAutospacing="0" w:line="240" w:lineRule="auto"/>
              <w:jc w:val="center"/>
              <w:rPr>
                <w:sz w:val="24"/>
                <w:szCs w:val="24"/>
              </w:rPr>
            </w:pPr>
            <w:r w:rsidRPr="00D25209">
              <w:rPr>
                <w:color w:val="auto"/>
                <w:sz w:val="24"/>
                <w:szCs w:val="24"/>
              </w:rPr>
              <w:t>Concerns</w:t>
            </w:r>
          </w:p>
        </w:tc>
      </w:tr>
      <w:tr w:rsidR="00863B2C" w14:paraId="54E8B3DA" w14:textId="77777777" w:rsidTr="006138BF">
        <w:trPr>
          <w:trHeight w:val="313"/>
        </w:trPr>
        <w:tc>
          <w:tcPr>
            <w:tcW w:w="3558" w:type="dxa"/>
          </w:tcPr>
          <w:p w14:paraId="3DAA7599" w14:textId="5D77BA2B" w:rsidR="00863B2C" w:rsidRDefault="00863B2C" w:rsidP="00863B2C">
            <w:pPr>
              <w:snapToGrid/>
              <w:spacing w:afterAutospacing="0" w:line="240" w:lineRule="auto"/>
              <w:jc w:val="both"/>
              <w:rPr>
                <w:lang w:eastAsia="ja-JP"/>
              </w:rPr>
            </w:pPr>
            <w:r>
              <w:rPr>
                <w:lang w:eastAsia="ja-JP"/>
              </w:rPr>
              <w:t>Ericsson</w:t>
            </w:r>
          </w:p>
        </w:tc>
        <w:tc>
          <w:tcPr>
            <w:tcW w:w="6081" w:type="dxa"/>
          </w:tcPr>
          <w:p w14:paraId="4F6E48B9" w14:textId="552DFD3B" w:rsidR="00863B2C" w:rsidRDefault="00863B2C" w:rsidP="00863B2C">
            <w:pPr>
              <w:snapToGrid/>
              <w:spacing w:afterAutospacing="0" w:line="240" w:lineRule="auto"/>
              <w:jc w:val="both"/>
              <w:rPr>
                <w:lang w:eastAsia="ja-JP"/>
              </w:rPr>
            </w:pPr>
            <w:r>
              <w:rPr>
                <w:lang w:eastAsia="ja-JP"/>
              </w:rPr>
              <w:t>We can accept proposal 1-v2.  In this way, we at least quantify the potential to reuse algorithms that apply to DFT-S-OFDM to CP-OFDM.  Such reuse may broaden the benefit of MPR reduction algorithms without increasing the RAN1 spec impact.</w:t>
            </w:r>
          </w:p>
        </w:tc>
      </w:tr>
      <w:tr w:rsidR="00FE2AF1" w14:paraId="4F202F71" w14:textId="77777777" w:rsidTr="006138BF">
        <w:trPr>
          <w:trHeight w:val="300"/>
        </w:trPr>
        <w:tc>
          <w:tcPr>
            <w:tcW w:w="3558" w:type="dxa"/>
          </w:tcPr>
          <w:p w14:paraId="7E489971" w14:textId="50F4C61C" w:rsidR="00FE2AF1" w:rsidRDefault="00E05670" w:rsidP="006138BF">
            <w:pPr>
              <w:snapToGrid/>
              <w:spacing w:afterAutospacing="0" w:line="240" w:lineRule="auto"/>
              <w:jc w:val="both"/>
              <w:rPr>
                <w:rFonts w:hint="eastAsia"/>
                <w:lang w:eastAsia="zh-CN"/>
              </w:rPr>
            </w:pPr>
            <w:r>
              <w:rPr>
                <w:lang w:eastAsia="zh-CN"/>
              </w:rPr>
              <w:t>Spreadtrum</w:t>
            </w:r>
          </w:p>
        </w:tc>
        <w:tc>
          <w:tcPr>
            <w:tcW w:w="6081" w:type="dxa"/>
          </w:tcPr>
          <w:p w14:paraId="42338FCB" w14:textId="7561C141" w:rsidR="00FE2AF1" w:rsidRDefault="00E05670" w:rsidP="006138BF">
            <w:pPr>
              <w:snapToGrid/>
              <w:spacing w:afterAutospacing="0" w:line="240" w:lineRule="auto"/>
              <w:jc w:val="both"/>
              <w:rPr>
                <w:rFonts w:hint="eastAsia"/>
                <w:lang w:eastAsia="zh-CN"/>
              </w:rPr>
            </w:pPr>
            <w:r>
              <w:rPr>
                <w:lang w:eastAsia="zh-CN"/>
              </w:rPr>
              <w:t xml:space="preserve">We fail to see any benefit of applying MPR reduction to CP-OFDM. </w:t>
            </w:r>
          </w:p>
        </w:tc>
      </w:tr>
      <w:tr w:rsidR="00FE2AF1" w14:paraId="27474DCB" w14:textId="77777777" w:rsidTr="006138BF">
        <w:trPr>
          <w:trHeight w:val="300"/>
        </w:trPr>
        <w:tc>
          <w:tcPr>
            <w:tcW w:w="3558" w:type="dxa"/>
          </w:tcPr>
          <w:p w14:paraId="20C8F3F2" w14:textId="77777777" w:rsidR="00FE2AF1" w:rsidRDefault="00FE2AF1" w:rsidP="006138BF">
            <w:pPr>
              <w:snapToGrid/>
              <w:spacing w:afterAutospacing="0" w:line="240" w:lineRule="auto"/>
              <w:jc w:val="both"/>
            </w:pPr>
          </w:p>
        </w:tc>
        <w:tc>
          <w:tcPr>
            <w:tcW w:w="6081" w:type="dxa"/>
          </w:tcPr>
          <w:p w14:paraId="584341FC" w14:textId="77777777" w:rsidR="00FE2AF1" w:rsidRDefault="00FE2AF1" w:rsidP="006138BF">
            <w:pPr>
              <w:snapToGrid/>
              <w:spacing w:afterAutospacing="0" w:line="240" w:lineRule="auto"/>
              <w:jc w:val="both"/>
            </w:pPr>
          </w:p>
        </w:tc>
      </w:tr>
      <w:tr w:rsidR="00FE2AF1" w14:paraId="59FCDC0D" w14:textId="77777777" w:rsidTr="006138BF">
        <w:trPr>
          <w:trHeight w:val="300"/>
        </w:trPr>
        <w:tc>
          <w:tcPr>
            <w:tcW w:w="3558" w:type="dxa"/>
          </w:tcPr>
          <w:p w14:paraId="75803823" w14:textId="77777777" w:rsidR="00FE2AF1" w:rsidRDefault="00FE2AF1" w:rsidP="006138BF">
            <w:pPr>
              <w:snapToGrid/>
              <w:spacing w:afterAutospacing="0" w:line="240" w:lineRule="auto"/>
              <w:jc w:val="both"/>
            </w:pPr>
          </w:p>
        </w:tc>
        <w:tc>
          <w:tcPr>
            <w:tcW w:w="6081" w:type="dxa"/>
          </w:tcPr>
          <w:p w14:paraId="52F69D49" w14:textId="77777777" w:rsidR="00FE2AF1" w:rsidRDefault="00FE2AF1" w:rsidP="006138BF">
            <w:pPr>
              <w:snapToGrid/>
              <w:spacing w:afterAutospacing="0" w:line="240" w:lineRule="auto"/>
              <w:jc w:val="both"/>
            </w:pPr>
          </w:p>
        </w:tc>
      </w:tr>
    </w:tbl>
    <w:p w14:paraId="5492B317" w14:textId="77777777" w:rsidR="00FE2AF1" w:rsidRDefault="00FE2AF1" w:rsidP="00FE2AF1">
      <w:pPr>
        <w:jc w:val="both"/>
        <w:rPr>
          <w:sz w:val="22"/>
          <w:szCs w:val="22"/>
        </w:rPr>
      </w:pPr>
    </w:p>
    <w:p w14:paraId="1AED676D" w14:textId="77777777" w:rsidR="00FE2AF1" w:rsidRDefault="00FE2AF1" w:rsidP="00FE2AF1">
      <w:pPr>
        <w:jc w:val="center"/>
        <w:rPr>
          <w:b/>
          <w:bCs/>
          <w:iCs/>
          <w:sz w:val="28"/>
          <w:szCs w:val="28"/>
        </w:rPr>
      </w:pPr>
      <w:r>
        <w:rPr>
          <w:b/>
          <w:bCs/>
          <w:iCs/>
          <w:sz w:val="28"/>
          <w:szCs w:val="28"/>
          <w:highlight w:val="yellow"/>
        </w:rPr>
        <w:t>FL’s proposal 2-v4</w:t>
      </w:r>
    </w:p>
    <w:tbl>
      <w:tblPr>
        <w:tblStyle w:val="82"/>
        <w:tblW w:w="9639" w:type="dxa"/>
        <w:tblLook w:val="04A0" w:firstRow="1" w:lastRow="0" w:firstColumn="1" w:lastColumn="0" w:noHBand="0" w:noVBand="1"/>
      </w:tblPr>
      <w:tblGrid>
        <w:gridCol w:w="3558"/>
        <w:gridCol w:w="6081"/>
      </w:tblGrid>
      <w:tr w:rsidR="00FE2AF1" w14:paraId="2A818253"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0A593EC"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0B28779D"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017571D6" w14:textId="77777777" w:rsidTr="006138BF">
        <w:trPr>
          <w:trHeight w:val="313"/>
        </w:trPr>
        <w:tc>
          <w:tcPr>
            <w:tcW w:w="3558" w:type="dxa"/>
          </w:tcPr>
          <w:p w14:paraId="45717E26" w14:textId="54A135EA" w:rsidR="00863B2C" w:rsidRDefault="00863B2C" w:rsidP="00863B2C">
            <w:pPr>
              <w:snapToGrid/>
              <w:spacing w:afterAutospacing="0" w:line="240" w:lineRule="auto"/>
              <w:jc w:val="both"/>
              <w:rPr>
                <w:lang w:eastAsia="ja-JP"/>
              </w:rPr>
            </w:pPr>
            <w:r>
              <w:rPr>
                <w:lang w:eastAsia="ja-JP"/>
              </w:rPr>
              <w:t>Ericsson</w:t>
            </w:r>
          </w:p>
        </w:tc>
        <w:tc>
          <w:tcPr>
            <w:tcW w:w="6081" w:type="dxa"/>
          </w:tcPr>
          <w:p w14:paraId="2E014309" w14:textId="479E30F1" w:rsidR="00863B2C" w:rsidRDefault="00863B2C" w:rsidP="00863B2C">
            <w:pPr>
              <w:snapToGrid/>
              <w:spacing w:afterAutospacing="0" w:line="240" w:lineRule="auto"/>
              <w:jc w:val="both"/>
              <w:rPr>
                <w:lang w:eastAsia="ja-JP"/>
              </w:rPr>
            </w:pPr>
            <w:r>
              <w:rPr>
                <w:lang w:eastAsia="ja-JP"/>
              </w:rPr>
              <w:t>Support</w:t>
            </w:r>
          </w:p>
        </w:tc>
      </w:tr>
      <w:tr w:rsidR="00FE2AF1" w14:paraId="29DD57F4" w14:textId="77777777" w:rsidTr="006138BF">
        <w:trPr>
          <w:trHeight w:val="300"/>
        </w:trPr>
        <w:tc>
          <w:tcPr>
            <w:tcW w:w="3558" w:type="dxa"/>
          </w:tcPr>
          <w:p w14:paraId="119CCFC0" w14:textId="7F933A87" w:rsidR="00FE2AF1" w:rsidRDefault="00E05670" w:rsidP="006138BF">
            <w:pPr>
              <w:snapToGrid/>
              <w:spacing w:afterAutospacing="0" w:line="240" w:lineRule="auto"/>
              <w:jc w:val="both"/>
              <w:rPr>
                <w:rFonts w:hint="eastAsia"/>
                <w:lang w:eastAsia="zh-CN"/>
              </w:rPr>
            </w:pPr>
            <w:r>
              <w:rPr>
                <w:rFonts w:hint="eastAsia"/>
                <w:lang w:eastAsia="zh-CN"/>
              </w:rPr>
              <w:t>S</w:t>
            </w:r>
            <w:r>
              <w:rPr>
                <w:lang w:eastAsia="zh-CN"/>
              </w:rPr>
              <w:t>preadtrum</w:t>
            </w:r>
          </w:p>
        </w:tc>
        <w:tc>
          <w:tcPr>
            <w:tcW w:w="6081" w:type="dxa"/>
          </w:tcPr>
          <w:p w14:paraId="47DAA449" w14:textId="0960C92C" w:rsidR="00E05670" w:rsidRPr="00E05670" w:rsidRDefault="00E05670" w:rsidP="006C4DAF">
            <w:pPr>
              <w:snapToGrid/>
              <w:spacing w:afterAutospacing="0" w:line="240" w:lineRule="auto"/>
              <w:jc w:val="both"/>
            </w:pPr>
            <w:r>
              <w:t>One clarification questions: For the second sub-bullet, number of RB is the allocated RB for actual transmission or DFT-size RB?</w:t>
            </w:r>
          </w:p>
        </w:tc>
      </w:tr>
      <w:tr w:rsidR="00FE2AF1" w14:paraId="1DEBF51E" w14:textId="77777777" w:rsidTr="006138BF">
        <w:trPr>
          <w:trHeight w:val="300"/>
        </w:trPr>
        <w:tc>
          <w:tcPr>
            <w:tcW w:w="3558" w:type="dxa"/>
          </w:tcPr>
          <w:p w14:paraId="2B83FC1D" w14:textId="77777777" w:rsidR="00FE2AF1" w:rsidRDefault="00FE2AF1" w:rsidP="006138BF">
            <w:pPr>
              <w:snapToGrid/>
              <w:spacing w:afterAutospacing="0" w:line="240" w:lineRule="auto"/>
              <w:jc w:val="both"/>
            </w:pPr>
          </w:p>
        </w:tc>
        <w:tc>
          <w:tcPr>
            <w:tcW w:w="6081" w:type="dxa"/>
          </w:tcPr>
          <w:p w14:paraId="016BC186" w14:textId="77777777" w:rsidR="00FE2AF1" w:rsidRPr="006C4DAF" w:rsidRDefault="00FE2AF1" w:rsidP="006138BF">
            <w:pPr>
              <w:snapToGrid/>
              <w:spacing w:afterAutospacing="0" w:line="240" w:lineRule="auto"/>
              <w:jc w:val="both"/>
            </w:pPr>
          </w:p>
        </w:tc>
      </w:tr>
      <w:tr w:rsidR="00FE2AF1" w14:paraId="36FFECB9" w14:textId="77777777" w:rsidTr="006138BF">
        <w:trPr>
          <w:trHeight w:val="300"/>
        </w:trPr>
        <w:tc>
          <w:tcPr>
            <w:tcW w:w="3558" w:type="dxa"/>
          </w:tcPr>
          <w:p w14:paraId="002745A9" w14:textId="77777777" w:rsidR="00FE2AF1" w:rsidRDefault="00FE2AF1" w:rsidP="006138BF">
            <w:pPr>
              <w:snapToGrid/>
              <w:spacing w:afterAutospacing="0" w:line="240" w:lineRule="auto"/>
              <w:jc w:val="both"/>
            </w:pPr>
          </w:p>
        </w:tc>
        <w:tc>
          <w:tcPr>
            <w:tcW w:w="6081" w:type="dxa"/>
          </w:tcPr>
          <w:p w14:paraId="7DA8277D" w14:textId="77777777" w:rsidR="00FE2AF1" w:rsidRDefault="00FE2AF1" w:rsidP="006138BF">
            <w:pPr>
              <w:snapToGrid/>
              <w:spacing w:afterAutospacing="0" w:line="240" w:lineRule="auto"/>
              <w:jc w:val="both"/>
            </w:pPr>
          </w:p>
        </w:tc>
      </w:tr>
    </w:tbl>
    <w:p w14:paraId="13293AAB" w14:textId="77777777" w:rsidR="00FE2AF1" w:rsidRDefault="00FE2AF1" w:rsidP="00FE2AF1">
      <w:pPr>
        <w:jc w:val="both"/>
        <w:rPr>
          <w:sz w:val="22"/>
          <w:szCs w:val="22"/>
        </w:rPr>
      </w:pPr>
    </w:p>
    <w:p w14:paraId="2FBC7436" w14:textId="77777777" w:rsidR="00FE2AF1" w:rsidRDefault="00FE2AF1" w:rsidP="00FE2AF1">
      <w:pPr>
        <w:jc w:val="center"/>
        <w:rPr>
          <w:b/>
          <w:bCs/>
          <w:iCs/>
          <w:sz w:val="28"/>
          <w:szCs w:val="28"/>
        </w:rPr>
      </w:pPr>
      <w:r>
        <w:rPr>
          <w:b/>
          <w:bCs/>
          <w:iCs/>
          <w:sz w:val="28"/>
          <w:szCs w:val="28"/>
          <w:highlight w:val="yellow"/>
        </w:rPr>
        <w:t>FL’s proposal 3-v3</w:t>
      </w:r>
    </w:p>
    <w:tbl>
      <w:tblPr>
        <w:tblStyle w:val="82"/>
        <w:tblW w:w="9639" w:type="dxa"/>
        <w:tblLook w:val="04A0" w:firstRow="1" w:lastRow="0" w:firstColumn="1" w:lastColumn="0" w:noHBand="0" w:noVBand="1"/>
      </w:tblPr>
      <w:tblGrid>
        <w:gridCol w:w="3558"/>
        <w:gridCol w:w="6081"/>
      </w:tblGrid>
      <w:tr w:rsidR="00FE2AF1" w14:paraId="6076D720"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BC2F708"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318BEFAF"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5D10A24E" w14:textId="77777777" w:rsidTr="006138BF">
        <w:trPr>
          <w:trHeight w:val="313"/>
        </w:trPr>
        <w:tc>
          <w:tcPr>
            <w:tcW w:w="3558" w:type="dxa"/>
          </w:tcPr>
          <w:p w14:paraId="4A27DC90" w14:textId="409CC9A5" w:rsidR="00863B2C" w:rsidRDefault="00863B2C" w:rsidP="00863B2C">
            <w:pPr>
              <w:snapToGrid/>
              <w:spacing w:afterAutospacing="0" w:line="240" w:lineRule="auto"/>
              <w:jc w:val="both"/>
              <w:rPr>
                <w:lang w:eastAsia="ja-JP"/>
              </w:rPr>
            </w:pPr>
            <w:r>
              <w:rPr>
                <w:lang w:eastAsia="ja-JP"/>
              </w:rPr>
              <w:t>Ericsson</w:t>
            </w:r>
          </w:p>
        </w:tc>
        <w:tc>
          <w:tcPr>
            <w:tcW w:w="6081" w:type="dxa"/>
          </w:tcPr>
          <w:p w14:paraId="59F09D0D" w14:textId="77777777" w:rsidR="00863B2C" w:rsidRDefault="00863B2C" w:rsidP="00863B2C">
            <w:pPr>
              <w:snapToGrid/>
              <w:spacing w:afterAutospacing="0" w:line="240" w:lineRule="auto"/>
              <w:jc w:val="both"/>
              <w:rPr>
                <w:lang w:eastAsia="ja-JP"/>
              </w:rPr>
            </w:pPr>
            <w:r>
              <w:rPr>
                <w:lang w:eastAsia="ja-JP"/>
              </w:rPr>
              <w:t xml:space="preserve">Proposal 2-v3 looks good overall.  Regarding transparent schemes, </w:t>
            </w:r>
            <w:r>
              <w:rPr>
                <w:i/>
                <w:iCs/>
                <w:lang w:eastAsia="ja-JP"/>
              </w:rPr>
              <w:t xml:space="preserve"> </w:t>
            </w:r>
            <w:r>
              <w:rPr>
                <w:lang w:eastAsia="ja-JP"/>
              </w:rPr>
              <w:t>I understand that “</w:t>
            </w:r>
            <w:r w:rsidRPr="00B8142D">
              <w:rPr>
                <w:lang w:eastAsia="ja-JP"/>
              </w:rPr>
              <w:t>e.g., FDSS Frequency domain spectrum shaping w/o spectrum extension,</w:t>
            </w:r>
            <w:r>
              <w:rPr>
                <w:lang w:eastAsia="ja-JP"/>
              </w:rPr>
              <w:t>” is meant to clarify that this can be a transparent scheme.  However, it may serve to emphasize this scheme over others, which I don’t think is intended (especially for QPSK).  Listing the transparent schemes may be too detailed at this stage, so I’d suggest to use a note as follows.  A minor comment: ‘other’ does not seem correct, since the bullets above are for non-transparent schemes.</w:t>
            </w:r>
          </w:p>
          <w:p w14:paraId="7EC5DAF4" w14:textId="77777777" w:rsidR="00863B2C" w:rsidRDefault="00863B2C" w:rsidP="00863B2C">
            <w:pPr>
              <w:snapToGrid/>
              <w:spacing w:afterAutospacing="0" w:line="240" w:lineRule="auto"/>
              <w:ind w:left="284"/>
              <w:jc w:val="both"/>
              <w:rPr>
                <w:b/>
                <w:bCs/>
                <w:color w:val="FF0000"/>
                <w:sz w:val="22"/>
                <w:lang w:eastAsia="zh-CN"/>
              </w:rPr>
            </w:pPr>
            <w:r w:rsidRPr="00D25209">
              <w:rPr>
                <w:b/>
                <w:bCs/>
                <w:color w:val="FF0000"/>
                <w:sz w:val="22"/>
                <w:highlight w:val="yellow"/>
                <w:lang w:eastAsia="zh-CN"/>
              </w:rPr>
              <w:t xml:space="preserve">Companies can study and present results for any </w:t>
            </w:r>
            <w:r w:rsidRPr="00CA154C">
              <w:rPr>
                <w:b/>
                <w:bCs/>
                <w:strike/>
                <w:color w:val="00B050"/>
                <w:sz w:val="22"/>
                <w:highlight w:val="yellow"/>
                <w:lang w:eastAsia="zh-CN"/>
              </w:rPr>
              <w:t>other</w:t>
            </w:r>
            <w:r w:rsidRPr="00CA154C">
              <w:rPr>
                <w:b/>
                <w:bCs/>
                <w:color w:val="00B050"/>
                <w:sz w:val="22"/>
                <w:highlight w:val="yellow"/>
                <w:lang w:eastAsia="zh-CN"/>
              </w:rPr>
              <w:t xml:space="preserve"> </w:t>
            </w:r>
            <w:r w:rsidRPr="00D25209">
              <w:rPr>
                <w:b/>
                <w:bCs/>
                <w:color w:val="FF0000"/>
                <w:sz w:val="22"/>
                <w:highlight w:val="yellow"/>
                <w:lang w:eastAsia="zh-CN"/>
              </w:rPr>
              <w:t>transparent scheme</w:t>
            </w:r>
            <w:r>
              <w:rPr>
                <w:b/>
                <w:bCs/>
                <w:color w:val="FF0000"/>
                <w:sz w:val="22"/>
                <w:highlight w:val="yellow"/>
                <w:lang w:eastAsia="zh-CN"/>
              </w:rPr>
              <w:t xml:space="preserve"> </w:t>
            </w:r>
            <w:r w:rsidRPr="00CA154C">
              <w:rPr>
                <w:b/>
                <w:bCs/>
                <w:color w:val="00B050"/>
                <w:sz w:val="22"/>
                <w:highlight w:val="yellow"/>
                <w:u w:val="single"/>
                <w:lang w:eastAsia="zh-CN"/>
              </w:rPr>
              <w:t xml:space="preserve">(i.e. a scheme without RAN1 </w:t>
            </w:r>
            <w:r>
              <w:rPr>
                <w:b/>
                <w:bCs/>
                <w:color w:val="00B050"/>
                <w:sz w:val="22"/>
                <w:highlight w:val="yellow"/>
                <w:u w:val="single"/>
                <w:lang w:eastAsia="zh-CN"/>
              </w:rPr>
              <w:t xml:space="preserve">spec </w:t>
            </w:r>
            <w:r w:rsidRPr="00CA154C">
              <w:rPr>
                <w:b/>
                <w:bCs/>
                <w:color w:val="00B050"/>
                <w:sz w:val="22"/>
                <w:highlight w:val="yellow"/>
                <w:u w:val="single"/>
                <w:lang w:eastAsia="zh-CN"/>
              </w:rPr>
              <w:t>impact)</w:t>
            </w:r>
            <w:r w:rsidRPr="00CA154C">
              <w:rPr>
                <w:b/>
                <w:bCs/>
                <w:strike/>
                <w:color w:val="00B050"/>
                <w:sz w:val="22"/>
                <w:highlight w:val="yellow"/>
                <w:lang w:eastAsia="zh-CN"/>
              </w:rPr>
              <w:t>, e.g., FDSS Frequency domain spectrum shaping w/o spectrum extension,</w:t>
            </w:r>
            <w:r w:rsidRPr="00D25209">
              <w:rPr>
                <w:b/>
                <w:bCs/>
                <w:color w:val="FF0000"/>
                <w:sz w:val="22"/>
                <w:highlight w:val="yellow"/>
                <w:lang w:eastAsia="zh-CN"/>
              </w:rPr>
              <w:t xml:space="preserve"> which could be used as </w:t>
            </w:r>
            <w:r w:rsidRPr="00CA154C">
              <w:rPr>
                <w:b/>
                <w:bCs/>
                <w:color w:val="00B050"/>
                <w:sz w:val="22"/>
                <w:highlight w:val="yellow"/>
                <w:u w:val="single"/>
                <w:lang w:eastAsia="zh-CN"/>
              </w:rPr>
              <w:t xml:space="preserve">a </w:t>
            </w:r>
            <w:r w:rsidRPr="00D25209">
              <w:rPr>
                <w:b/>
                <w:bCs/>
                <w:color w:val="FF0000"/>
                <w:sz w:val="22"/>
                <w:highlight w:val="yellow"/>
                <w:lang w:eastAsia="zh-CN"/>
              </w:rPr>
              <w:t>benchmark for assessing the performance of non-transparent solutions.</w:t>
            </w:r>
          </w:p>
          <w:p w14:paraId="76455667" w14:textId="076DBDAD" w:rsidR="00863B2C" w:rsidRPr="00EC0020" w:rsidRDefault="00863B2C" w:rsidP="00EC0020">
            <w:pPr>
              <w:pStyle w:val="aff0"/>
              <w:numPr>
                <w:ilvl w:val="0"/>
                <w:numId w:val="74"/>
              </w:numPr>
              <w:jc w:val="both"/>
              <w:rPr>
                <w:lang w:eastAsia="ja-JP"/>
              </w:rPr>
            </w:pPr>
            <w:r w:rsidRPr="00EC0020">
              <w:rPr>
                <w:b/>
                <w:bCs/>
                <w:color w:val="00B050"/>
                <w:sz w:val="22"/>
                <w:u w:val="single"/>
                <w:lang w:eastAsia="zh-CN"/>
              </w:rPr>
              <w:lastRenderedPageBreak/>
              <w:t>Note: FDSS Frequency domain spectrum shaping w/o spectrum extension can be a transparent scheme</w:t>
            </w:r>
          </w:p>
        </w:tc>
      </w:tr>
      <w:tr w:rsidR="00FE2AF1" w14:paraId="4B2E8916" w14:textId="77777777" w:rsidTr="006138BF">
        <w:trPr>
          <w:trHeight w:val="300"/>
        </w:trPr>
        <w:tc>
          <w:tcPr>
            <w:tcW w:w="3558" w:type="dxa"/>
          </w:tcPr>
          <w:p w14:paraId="622F71F6" w14:textId="714B7994" w:rsidR="00FE2AF1" w:rsidRDefault="00C72D12" w:rsidP="006138BF">
            <w:pPr>
              <w:snapToGrid/>
              <w:spacing w:afterAutospacing="0" w:line="240" w:lineRule="auto"/>
              <w:jc w:val="both"/>
              <w:rPr>
                <w:rFonts w:hint="eastAsia"/>
                <w:lang w:eastAsia="zh-CN"/>
              </w:rPr>
            </w:pPr>
            <w:r>
              <w:rPr>
                <w:rFonts w:hint="eastAsia"/>
                <w:lang w:eastAsia="zh-CN"/>
              </w:rPr>
              <w:lastRenderedPageBreak/>
              <w:t>S</w:t>
            </w:r>
            <w:r>
              <w:rPr>
                <w:lang w:eastAsia="zh-CN"/>
              </w:rPr>
              <w:t>preadtrum</w:t>
            </w:r>
          </w:p>
        </w:tc>
        <w:tc>
          <w:tcPr>
            <w:tcW w:w="6081" w:type="dxa"/>
          </w:tcPr>
          <w:p w14:paraId="5133CC39" w14:textId="7DEC946E" w:rsidR="00FE2AF1" w:rsidRDefault="00C72D12" w:rsidP="006138BF">
            <w:pPr>
              <w:snapToGrid/>
              <w:spacing w:afterAutospacing="0" w:line="240" w:lineRule="auto"/>
              <w:jc w:val="both"/>
              <w:rPr>
                <w:rFonts w:hint="eastAsia"/>
                <w:lang w:eastAsia="zh-CN"/>
              </w:rPr>
            </w:pPr>
            <w:r>
              <w:rPr>
                <w:rFonts w:hint="eastAsia"/>
                <w:lang w:eastAsia="zh-CN"/>
              </w:rPr>
              <w:t>S</w:t>
            </w:r>
            <w:r>
              <w:rPr>
                <w:lang w:eastAsia="zh-CN"/>
              </w:rPr>
              <w:t>upport</w:t>
            </w:r>
          </w:p>
        </w:tc>
      </w:tr>
      <w:tr w:rsidR="00FE2AF1" w14:paraId="1DE2D574" w14:textId="77777777" w:rsidTr="006138BF">
        <w:trPr>
          <w:trHeight w:val="300"/>
        </w:trPr>
        <w:tc>
          <w:tcPr>
            <w:tcW w:w="3558" w:type="dxa"/>
          </w:tcPr>
          <w:p w14:paraId="534DFDCA" w14:textId="77777777" w:rsidR="00FE2AF1" w:rsidRDefault="00FE2AF1" w:rsidP="006138BF">
            <w:pPr>
              <w:snapToGrid/>
              <w:spacing w:afterAutospacing="0" w:line="240" w:lineRule="auto"/>
              <w:jc w:val="both"/>
            </w:pPr>
          </w:p>
        </w:tc>
        <w:tc>
          <w:tcPr>
            <w:tcW w:w="6081" w:type="dxa"/>
          </w:tcPr>
          <w:p w14:paraId="720DFE54" w14:textId="77777777" w:rsidR="00FE2AF1" w:rsidRDefault="00FE2AF1" w:rsidP="006138BF">
            <w:pPr>
              <w:snapToGrid/>
              <w:spacing w:afterAutospacing="0" w:line="240" w:lineRule="auto"/>
              <w:jc w:val="both"/>
            </w:pPr>
          </w:p>
        </w:tc>
      </w:tr>
      <w:tr w:rsidR="00FE2AF1" w14:paraId="5055BB4E" w14:textId="77777777" w:rsidTr="006138BF">
        <w:trPr>
          <w:trHeight w:val="300"/>
        </w:trPr>
        <w:tc>
          <w:tcPr>
            <w:tcW w:w="3558" w:type="dxa"/>
          </w:tcPr>
          <w:p w14:paraId="22237D36" w14:textId="77777777" w:rsidR="00FE2AF1" w:rsidRDefault="00FE2AF1" w:rsidP="006138BF">
            <w:pPr>
              <w:snapToGrid/>
              <w:spacing w:afterAutospacing="0" w:line="240" w:lineRule="auto"/>
              <w:jc w:val="both"/>
            </w:pPr>
          </w:p>
        </w:tc>
        <w:tc>
          <w:tcPr>
            <w:tcW w:w="6081" w:type="dxa"/>
          </w:tcPr>
          <w:p w14:paraId="468751B1" w14:textId="77777777" w:rsidR="00FE2AF1" w:rsidRDefault="00FE2AF1" w:rsidP="006138BF">
            <w:pPr>
              <w:snapToGrid/>
              <w:spacing w:afterAutospacing="0" w:line="240" w:lineRule="auto"/>
              <w:jc w:val="both"/>
            </w:pPr>
          </w:p>
        </w:tc>
      </w:tr>
    </w:tbl>
    <w:p w14:paraId="03FF8E89" w14:textId="77777777" w:rsidR="00FE2AF1" w:rsidRDefault="00FE2AF1" w:rsidP="00FE2AF1">
      <w:pPr>
        <w:jc w:val="both"/>
        <w:rPr>
          <w:sz w:val="22"/>
          <w:szCs w:val="22"/>
        </w:rPr>
      </w:pPr>
    </w:p>
    <w:p w14:paraId="7C40813C" w14:textId="77777777" w:rsidR="00FE2AF1" w:rsidRPr="00FE2AF1" w:rsidRDefault="00FE2AF1" w:rsidP="00FE2AF1">
      <w:pPr>
        <w:pStyle w:val="aff0"/>
        <w:ind w:left="1130"/>
      </w:pPr>
    </w:p>
    <w:p w14:paraId="4D90B876" w14:textId="1DE53A88" w:rsidR="0057755D" w:rsidRDefault="00900CAA">
      <w:pPr>
        <w:pStyle w:val="3"/>
        <w:numPr>
          <w:ilvl w:val="2"/>
          <w:numId w:val="4"/>
        </w:numPr>
        <w:jc w:val="both"/>
        <w:rPr>
          <w:lang w:val="en-US"/>
        </w:rPr>
      </w:pPr>
      <w:r>
        <w:rPr>
          <w:color w:val="FF0000"/>
          <w:lang w:eastAsia="zh-CN"/>
        </w:rPr>
        <w:t>[</w:t>
      </w:r>
      <w:r w:rsidR="00761F6C">
        <w:rPr>
          <w:color w:val="FF0000"/>
          <w:lang w:eastAsia="zh-CN"/>
        </w:rPr>
        <w:t>CLOSED</w:t>
      </w:r>
      <w:r>
        <w:rPr>
          <w:color w:val="FF0000"/>
          <w:lang w:eastAsia="zh-CN"/>
        </w:rPr>
        <w:t xml:space="preserve">] </w:t>
      </w:r>
      <w:r>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t>FDSS-SE</w:t>
      </w:r>
    </w:p>
    <w:p w14:paraId="26F11E6F" w14:textId="77777777" w:rsidR="0057755D" w:rsidRDefault="00900CAA">
      <w:pPr>
        <w:spacing w:before="120" w:after="120"/>
        <w:jc w:val="both"/>
        <w:rPr>
          <w:sz w:val="22"/>
          <w:szCs w:val="22"/>
          <w:lang w:val="en-US"/>
        </w:rPr>
      </w:pPr>
      <w:r>
        <w:rPr>
          <w:sz w:val="22"/>
          <w:szCs w:val="22"/>
          <w:lang w:val="en-US"/>
        </w:rPr>
        <w:t>Three companies (Huawei/HiSi [2], Qualcomm [19] and Nokia/NSB [20]) discussed the design aspects of frequency domain spectrum shaping with spectrum extension (FDSS-SE) that should be considered in RAN1. Specifically,</w:t>
      </w:r>
    </w:p>
    <w:p w14:paraId="0B29568E" w14:textId="77777777" w:rsidR="0057755D" w:rsidRDefault="00900CAA">
      <w:pPr>
        <w:pStyle w:val="aff0"/>
        <w:numPr>
          <w:ilvl w:val="0"/>
          <w:numId w:val="42"/>
        </w:numPr>
        <w:spacing w:before="120" w:after="120"/>
        <w:contextualSpacing w:val="0"/>
        <w:rPr>
          <w:iCs/>
          <w:sz w:val="22"/>
          <w:szCs w:val="22"/>
        </w:rPr>
      </w:pPr>
      <w:r>
        <w:rPr>
          <w:sz w:val="22"/>
          <w:szCs w:val="22"/>
          <w:lang w:val="en-US"/>
        </w:rPr>
        <w:t xml:space="preserve">One company (Huawei/HiSi [2]) proposes studying the </w:t>
      </w:r>
      <w:r>
        <w:rPr>
          <w:iCs/>
          <w:sz w:val="22"/>
          <w:szCs w:val="22"/>
        </w:rPr>
        <w:t>handling of DMRS symbol of a PUSCH with FDSS-SE including the following:</w:t>
      </w:r>
    </w:p>
    <w:p w14:paraId="4BEA2AFA" w14:textId="77777777" w:rsidR="0057755D" w:rsidRDefault="00900CAA">
      <w:pPr>
        <w:pStyle w:val="aff0"/>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aff0"/>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441666FE" w14:textId="77777777" w:rsidR="0057755D" w:rsidRDefault="00900CAA">
      <w:pPr>
        <w:pStyle w:val="aff0"/>
        <w:numPr>
          <w:ilvl w:val="0"/>
          <w:numId w:val="42"/>
        </w:numPr>
        <w:spacing w:before="120" w:after="120"/>
        <w:contextualSpacing w:val="0"/>
        <w:jc w:val="both"/>
        <w:rPr>
          <w:sz w:val="22"/>
          <w:szCs w:val="22"/>
          <w:lang w:eastAsia="ja-JP"/>
        </w:rPr>
      </w:pPr>
      <w:r>
        <w:rPr>
          <w:sz w:val="22"/>
          <w:szCs w:val="22"/>
        </w:rPr>
        <w:t xml:space="preserve">One company (Huawei/HiSi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2A79F2DE" w14:textId="77777777" w:rsidR="0057755D" w:rsidRDefault="00900CAA">
      <w:pPr>
        <w:pStyle w:val="aff0"/>
        <w:numPr>
          <w:ilvl w:val="0"/>
          <w:numId w:val="42"/>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aff0"/>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aff0"/>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aff0"/>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AE0A58B" w14:textId="77777777" w:rsidR="0057755D" w:rsidRDefault="00900CAA">
      <w:pPr>
        <w:pStyle w:val="ac"/>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ac"/>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46B84844" w14:textId="77777777" w:rsidR="0057755D" w:rsidRDefault="00900CAA">
      <w:pPr>
        <w:pStyle w:val="ac"/>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ac"/>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29C950B0" w14:textId="77777777" w:rsidR="0057755D" w:rsidRDefault="00900CAA">
      <w:pPr>
        <w:pStyle w:val="ac"/>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ac"/>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lastRenderedPageBreak/>
        <w:t>How to use the existing FDRA indicator in the context of FDSS-SE.</w:t>
      </w:r>
    </w:p>
    <w:p w14:paraId="66A78F80" w14:textId="77777777" w:rsidR="0057755D" w:rsidRDefault="00900CAA">
      <w:pPr>
        <w:pStyle w:val="aff0"/>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11083EA7" w14:textId="77777777" w:rsidR="0057755D" w:rsidRDefault="00900CAA">
      <w:pPr>
        <w:pStyle w:val="aff0"/>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aff0"/>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aff0"/>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aff0"/>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EFCD6A1" w14:textId="77777777" w:rsidR="0057755D" w:rsidRDefault="00900CAA">
      <w:pPr>
        <w:pStyle w:val="aff0"/>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aff0"/>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t xml:space="preserve">It is also noted that at least three approaches to extension have been described in companies’ contributions. Let </w:t>
      </w:r>
      <w:r>
        <w:rPr>
          <w:bCs/>
          <w:i/>
          <w:iCs/>
          <w:sz w:val="22"/>
          <w:szCs w:val="22"/>
          <w:lang w:val="en-US"/>
        </w:rPr>
        <w:t>M</w:t>
      </w:r>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aff0"/>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0630DB96" w14:textId="77777777" w:rsidR="0057755D" w:rsidRDefault="00900CAA">
      <w:pPr>
        <w:pStyle w:val="aff0"/>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aff0"/>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afa"/>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69BEBB14" w14:textId="77777777" w:rsidR="0057755D" w:rsidRDefault="00900CAA">
            <w:pPr>
              <w:pStyle w:val="aff0"/>
              <w:numPr>
                <w:ilvl w:val="0"/>
                <w:numId w:val="46"/>
              </w:numPr>
              <w:jc w:val="both"/>
              <w:rPr>
                <w:b/>
                <w:bCs/>
                <w:sz w:val="22"/>
                <w:lang w:val="en-US"/>
              </w:rPr>
            </w:pPr>
            <w:r>
              <w:rPr>
                <w:b/>
                <w:bCs/>
                <w:sz w:val="22"/>
                <w:lang w:val="en-US"/>
              </w:rPr>
              <w:t>Symmetric extension</w:t>
            </w:r>
          </w:p>
          <w:p w14:paraId="551BDC09" w14:textId="77777777" w:rsidR="0057755D" w:rsidRDefault="00900CAA">
            <w:pPr>
              <w:pStyle w:val="aff0"/>
              <w:numPr>
                <w:ilvl w:val="0"/>
                <w:numId w:val="46"/>
              </w:numPr>
              <w:jc w:val="both"/>
              <w:rPr>
                <w:b/>
                <w:bCs/>
                <w:sz w:val="22"/>
                <w:lang w:val="en-US"/>
              </w:rPr>
            </w:pPr>
            <w:r>
              <w:rPr>
                <w:b/>
                <w:bCs/>
                <w:sz w:val="22"/>
                <w:lang w:val="en-US"/>
              </w:rPr>
              <w:t>Cyclic extension</w:t>
            </w:r>
          </w:p>
          <w:p w14:paraId="28D52315" w14:textId="77777777" w:rsidR="0057755D" w:rsidRDefault="00900CAA">
            <w:pPr>
              <w:pStyle w:val="aff0"/>
              <w:numPr>
                <w:ilvl w:val="0"/>
                <w:numId w:val="46"/>
              </w:numPr>
              <w:jc w:val="both"/>
              <w:rPr>
                <w:b/>
                <w:bCs/>
                <w:sz w:val="22"/>
                <w:lang w:val="fr-FR"/>
              </w:rPr>
            </w:pPr>
            <w:r>
              <w:rPr>
                <w:b/>
                <w:bCs/>
                <w:sz w:val="22"/>
                <w:lang w:val="fr-FR"/>
              </w:rPr>
              <w:t>Cyclic shift plus symmetric extension</w:t>
            </w:r>
          </w:p>
          <w:p w14:paraId="13AF9FFE" w14:textId="77777777" w:rsidR="0057755D" w:rsidRDefault="00900CAA">
            <w:pPr>
              <w:pStyle w:val="aff0"/>
              <w:numPr>
                <w:ilvl w:val="0"/>
                <w:numId w:val="46"/>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afa"/>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lastRenderedPageBreak/>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82"/>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lang w:eastAsia="zh-CN"/>
              </w:rPr>
            </w:pPr>
            <w:r>
              <w:rPr>
                <w:lang w:eastAsia="zh-CN"/>
              </w:rPr>
              <w:t>Company</w:t>
            </w:r>
          </w:p>
        </w:tc>
        <w:tc>
          <w:tcPr>
            <w:tcW w:w="6072" w:type="dxa"/>
            <w:vAlign w:val="center"/>
          </w:tcPr>
          <w:p w14:paraId="6CF32385" w14:textId="77777777" w:rsidR="0057755D" w:rsidRDefault="00900CAA">
            <w:pPr>
              <w:jc w:val="center"/>
              <w:rPr>
                <w:lang w:eastAsia="zh-CN"/>
              </w:rPr>
            </w:pPr>
            <w:r>
              <w:rPr>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lang w:eastAsia="zh-CN"/>
              </w:rPr>
            </w:pPr>
            <w:r>
              <w:rPr>
                <w:lang w:eastAsia="zh-CN"/>
              </w:rPr>
              <w:tab/>
              <w:t>QC</w:t>
            </w:r>
          </w:p>
        </w:tc>
        <w:tc>
          <w:tcPr>
            <w:tcW w:w="6072" w:type="dxa"/>
          </w:tcPr>
          <w:p w14:paraId="2B26FFD7" w14:textId="77777777" w:rsidR="0057755D" w:rsidRDefault="00900CAA">
            <w:pPr>
              <w:jc w:val="both"/>
              <w:rPr>
                <w:lang w:eastAsia="zh-CN"/>
              </w:rPr>
            </w:pPr>
            <w:r>
              <w:rPr>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lang w:eastAsia="zh-CN"/>
              </w:rPr>
            </w:pPr>
            <w:r>
              <w:rPr>
                <w:lang w:eastAsia="zh-CN"/>
              </w:rPr>
              <w:t>Ericsson</w:t>
            </w:r>
          </w:p>
        </w:tc>
        <w:tc>
          <w:tcPr>
            <w:tcW w:w="6072" w:type="dxa"/>
          </w:tcPr>
          <w:p w14:paraId="19AFE424" w14:textId="77777777" w:rsidR="0057755D" w:rsidRDefault="00900CAA">
            <w:pPr>
              <w:jc w:val="both"/>
              <w:rPr>
                <w:lang w:eastAsia="zh-CN"/>
              </w:rPr>
            </w:pPr>
            <w:r>
              <w:rPr>
                <w:lang w:eastAsia="zh-CN"/>
              </w:rPr>
              <w:t>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signaling is used to indicate it.</w:t>
            </w:r>
          </w:p>
          <w:p w14:paraId="0BD0062F"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frequency domain spectrum shaping with spectrum extension (FDSS-SE), are considered for Rel-18:</w:t>
            </w:r>
          </w:p>
          <w:p w14:paraId="4689E907" w14:textId="77777777" w:rsidR="0057755D" w:rsidRDefault="00900CAA">
            <w:pPr>
              <w:pStyle w:val="aff0"/>
              <w:numPr>
                <w:ilvl w:val="0"/>
                <w:numId w:val="44"/>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pectrum extension size is expressed in integer units of RBs.</w:t>
            </w:r>
          </w:p>
          <w:p w14:paraId="33BD94F9" w14:textId="77777777" w:rsidR="0057755D" w:rsidRDefault="00900CAA">
            <w:pPr>
              <w:pStyle w:val="aff0"/>
              <w:numPr>
                <w:ilvl w:val="0"/>
                <w:numId w:val="44"/>
              </w:numPr>
              <w:jc w:val="both"/>
              <w:rPr>
                <w:b/>
                <w:sz w:val="22"/>
                <w:szCs w:val="22"/>
                <w:highlight w:val="yellow"/>
                <w:lang w:val="en-US" w:eastAsia="zh-CN"/>
              </w:rPr>
            </w:pPr>
            <w:r>
              <w:rPr>
                <w:b/>
                <w:sz w:val="22"/>
                <w:szCs w:val="22"/>
                <w:highlight w:val="green"/>
                <w:lang w:val="en-US" w:eastAsia="zh-CN"/>
              </w:rPr>
              <w:t>If b</w:t>
            </w:r>
            <w:r>
              <w:rPr>
                <w:b/>
                <w:sz w:val="22"/>
                <w:szCs w:val="22"/>
                <w:highlight w:val="yellow"/>
                <w:lang w:val="en-US" w:eastAsia="zh-CN"/>
              </w:rPr>
              <w:t xml:space="preserve">oth </w:t>
            </w:r>
            <w:r>
              <w:rPr>
                <w:b/>
                <w:iCs/>
                <w:sz w:val="22"/>
                <w:szCs w:val="22"/>
                <w:highlight w:val="yellow"/>
                <w:lang w:eastAsia="zh-CN"/>
              </w:rPr>
              <w:t xml:space="preserve">DMRS and data symbols undergo spectrum shaping </w:t>
            </w:r>
          </w:p>
          <w:p w14:paraId="0B08EFB9" w14:textId="77777777" w:rsidR="0057755D" w:rsidRDefault="00900CAA">
            <w:pPr>
              <w:pStyle w:val="aff0"/>
              <w:numPr>
                <w:ilvl w:val="0"/>
                <w:numId w:val="44"/>
              </w:numPr>
              <w:jc w:val="both"/>
              <w:rPr>
                <w:b/>
                <w:sz w:val="22"/>
                <w:szCs w:val="22"/>
                <w:highlight w:val="yellow"/>
                <w:lang w:val="en-US" w:eastAsia="zh-CN"/>
              </w:rPr>
            </w:pPr>
            <w:r>
              <w:rPr>
                <w:b/>
                <w:sz w:val="22"/>
                <w:szCs w:val="22"/>
                <w:highlight w:val="yellow"/>
                <w:lang w:val="en-US" w:eastAsia="zh-CN"/>
              </w:rPr>
              <w:t xml:space="preserve">FFS: </w:t>
            </w:r>
          </w:p>
          <w:p w14:paraId="70E148D2" w14:textId="77777777" w:rsidR="0057755D" w:rsidRDefault="00900CAA">
            <w:pPr>
              <w:pStyle w:val="aff0"/>
              <w:numPr>
                <w:ilvl w:val="1"/>
                <w:numId w:val="44"/>
              </w:numPr>
              <w:jc w:val="both"/>
              <w:rPr>
                <w:b/>
                <w:sz w:val="22"/>
                <w:szCs w:val="22"/>
                <w:highlight w:val="yellow"/>
                <w:lang w:val="en-US" w:eastAsia="zh-CN"/>
              </w:rPr>
            </w:pPr>
            <w:r>
              <w:rPr>
                <w:b/>
                <w:sz w:val="22"/>
                <w:szCs w:val="22"/>
                <w:highlight w:val="yellow"/>
                <w:lang w:val="en-US" w:eastAsia="zh-CN"/>
              </w:rPr>
              <w:t xml:space="preserve">Amount of extension </w:t>
            </w:r>
            <w:r>
              <w:rPr>
                <w:b/>
                <w:strike/>
                <w:color w:val="00B050"/>
                <w:sz w:val="22"/>
                <w:szCs w:val="22"/>
                <w:highlight w:val="yellow"/>
                <w:lang w:val="en-US" w:eastAsia="zh-CN"/>
              </w:rPr>
              <w:t>Which extensions factor(s)</w:t>
            </w:r>
            <w:r>
              <w:rPr>
                <w:b/>
                <w:color w:val="00B050"/>
                <w:sz w:val="22"/>
                <w:szCs w:val="22"/>
                <w:highlight w:val="yellow"/>
                <w:lang w:val="en-US" w:eastAsia="zh-CN"/>
              </w:rPr>
              <w:t xml:space="preserve"> </w:t>
            </w:r>
            <w:r>
              <w:rPr>
                <w:b/>
                <w:sz w:val="22"/>
                <w:szCs w:val="22"/>
                <w:highlight w:val="yellow"/>
                <w:lang w:val="en-US" w:eastAsia="zh-CN"/>
              </w:rPr>
              <w:t>to consider</w:t>
            </w:r>
            <w:r>
              <w:rPr>
                <w:b/>
                <w:strike/>
                <w:color w:val="00B050"/>
                <w:sz w:val="22"/>
                <w:szCs w:val="22"/>
                <w:highlight w:val="yellow"/>
                <w:lang w:val="en-US" w:eastAsia="zh-CN"/>
              </w:rPr>
              <w:t>, where extension factor (α) is given by spectrum extension size / Total allocation size.</w:t>
            </w:r>
          </w:p>
          <w:p w14:paraId="0DB39E79" w14:textId="77777777" w:rsidR="0057755D" w:rsidRDefault="00900CAA">
            <w:pPr>
              <w:pStyle w:val="aff0"/>
              <w:numPr>
                <w:ilvl w:val="1"/>
                <w:numId w:val="44"/>
              </w:numPr>
              <w:jc w:val="both"/>
              <w:rPr>
                <w:b/>
                <w:sz w:val="22"/>
                <w:szCs w:val="22"/>
                <w:highlight w:val="yellow"/>
                <w:lang w:val="en-US" w:eastAsia="zh-CN"/>
              </w:rPr>
            </w:pPr>
            <w:r>
              <w:rPr>
                <w:b/>
                <w:sz w:val="22"/>
                <w:szCs w:val="22"/>
                <w:highlight w:val="green"/>
                <w:lang w:val="en-US" w:eastAsia="zh-CN"/>
              </w:rPr>
              <w:t>If/h</w:t>
            </w:r>
            <w:r>
              <w:rPr>
                <w:b/>
                <w:sz w:val="22"/>
                <w:szCs w:val="22"/>
                <w:highlight w:val="yellow"/>
                <w:lang w:val="en-US" w:eastAsia="zh-CN"/>
              </w:rPr>
              <w:t>ow to extend DMRS sequence to spectrum extensions</w:t>
            </w:r>
          </w:p>
          <w:p w14:paraId="3ED336F0" w14:textId="77777777" w:rsidR="0057755D" w:rsidRDefault="00900CAA">
            <w:pPr>
              <w:jc w:val="both"/>
              <w:rPr>
                <w:lang w:eastAsia="zh-CN"/>
              </w:rPr>
            </w:pPr>
            <w:r>
              <w:rPr>
                <w:b/>
                <w:sz w:val="22"/>
                <w:szCs w:val="22"/>
                <w:highlight w:val="yellow"/>
                <w:lang w:val="en-US" w:eastAsia="zh-CN"/>
              </w:rPr>
              <w:t xml:space="preserve">How extension size is </w:t>
            </w:r>
            <w:r>
              <w:rPr>
                <w:b/>
                <w:strike/>
                <w:color w:val="00B050"/>
                <w:sz w:val="22"/>
                <w:szCs w:val="22"/>
                <w:highlight w:val="yellow"/>
                <w:lang w:val="en-US" w:eastAsia="zh-CN"/>
              </w:rPr>
              <w:t>indicated</w:t>
            </w:r>
            <w:r>
              <w:rPr>
                <w:b/>
                <w:color w:val="00B050"/>
                <w:sz w:val="22"/>
                <w:szCs w:val="22"/>
                <w:highlight w:val="yellow"/>
                <w:lang w:val="en-US" w:eastAsia="zh-CN"/>
              </w:rPr>
              <w:t xml:space="preserve"> </w:t>
            </w:r>
            <w:r>
              <w:rPr>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lang w:eastAsia="zh-CN"/>
              </w:rPr>
            </w:pPr>
            <w:r>
              <w:rPr>
                <w:lang w:eastAsia="zh-CN"/>
              </w:rPr>
              <w:t>Intel</w:t>
            </w:r>
          </w:p>
        </w:tc>
        <w:tc>
          <w:tcPr>
            <w:tcW w:w="6072" w:type="dxa"/>
          </w:tcPr>
          <w:p w14:paraId="0156509B" w14:textId="77777777" w:rsidR="0057755D" w:rsidRDefault="00900CAA">
            <w:pPr>
              <w:jc w:val="both"/>
              <w:rPr>
                <w:lang w:eastAsia="zh-CN"/>
              </w:rPr>
            </w:pPr>
            <w:r>
              <w:rPr>
                <w:lang w:eastAsia="zh-CN"/>
              </w:rPr>
              <w:t>As this is for study and not intended to make decision, we suggest to change the main bullet as “study”</w:t>
            </w:r>
          </w:p>
          <w:p w14:paraId="675F032D" w14:textId="77777777" w:rsidR="0057755D" w:rsidRDefault="00900CAA">
            <w:pPr>
              <w:jc w:val="both"/>
              <w:rPr>
                <w:lang w:eastAsia="zh-CN"/>
              </w:rPr>
            </w:pPr>
            <w:r>
              <w:rPr>
                <w:lang w:eastAsia="zh-CN"/>
              </w:rPr>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lang w:eastAsia="zh-CN"/>
              </w:rPr>
            </w:pPr>
            <w:r>
              <w:rPr>
                <w:lang w:eastAsia="zh-CN"/>
              </w:rPr>
              <w:t xml:space="preserve">In addition, it is not very clear to us whether power domain enhancement needs to be considered for DMRS. In Rel-16, low PAPR DMRS sequence </w:t>
            </w:r>
            <w:r>
              <w:rPr>
                <w:lang w:eastAsia="zh-CN"/>
              </w:rPr>
              <w:lastRenderedPageBreak/>
              <w:t xml:space="preserve">was specified, and our understanding is that FDSS-SE may not be applied for DMRS sequence. However, we understand that if DMRS and data do not undergo the same channel, the channel estimation performance may be degraded. We suggest to at least put this FFS. </w:t>
            </w:r>
          </w:p>
          <w:p w14:paraId="6A8C0848" w14:textId="77777777" w:rsidR="0057755D" w:rsidRDefault="00900CAA">
            <w:pPr>
              <w:jc w:val="both"/>
              <w:rPr>
                <w:lang w:eastAsia="zh-CN"/>
              </w:rPr>
            </w:pPr>
            <w:r>
              <w:rPr>
                <w:lang w:eastAsia="zh-CN"/>
              </w:rPr>
              <w:t>Based on the above, we suggest the following update:</w:t>
            </w:r>
          </w:p>
          <w:p w14:paraId="19269357" w14:textId="77777777" w:rsidR="0057755D" w:rsidRDefault="00900CAA">
            <w:pPr>
              <w:jc w:val="both"/>
              <w:rPr>
                <w:b/>
                <w:bCs/>
                <w:strike/>
                <w:color w:val="FF0000"/>
                <w:sz w:val="22"/>
                <w:szCs w:val="22"/>
                <w:lang w:eastAsia="zh-CN"/>
              </w:rPr>
            </w:pPr>
            <w:r>
              <w:rPr>
                <w:b/>
                <w:bCs/>
                <w:color w:val="FF0000"/>
                <w:sz w:val="22"/>
                <w:szCs w:val="22"/>
                <w:lang w:eastAsia="zh-CN"/>
              </w:rPr>
              <w:t>Study t</w:t>
            </w:r>
            <w:r>
              <w:rPr>
                <w:b/>
                <w:bCs/>
                <w:sz w:val="22"/>
                <w:szCs w:val="22"/>
                <w:lang w:eastAsia="zh-CN"/>
              </w:rPr>
              <w:t>he following design aspects of frequency domain spectrum shaping with spectrum extension (FDSS-SE)</w:t>
            </w:r>
            <w:r>
              <w:rPr>
                <w:b/>
                <w:bCs/>
                <w:strike/>
                <w:color w:val="FF0000"/>
                <w:sz w:val="22"/>
                <w:szCs w:val="22"/>
                <w:lang w:eastAsia="zh-CN"/>
              </w:rPr>
              <w:t>, are considered for Rel-18:</w:t>
            </w:r>
          </w:p>
          <w:p w14:paraId="77EF3AA2" w14:textId="77777777" w:rsidR="0057755D" w:rsidRDefault="00900CAA">
            <w:pPr>
              <w:pStyle w:val="aff0"/>
              <w:numPr>
                <w:ilvl w:val="0"/>
                <w:numId w:val="44"/>
              </w:numPr>
              <w:jc w:val="both"/>
              <w:rPr>
                <w:b/>
                <w:sz w:val="22"/>
                <w:szCs w:val="22"/>
                <w:lang w:val="en-US" w:eastAsia="zh-CN"/>
              </w:rPr>
            </w:pPr>
            <w:r>
              <w:rPr>
                <w:b/>
                <w:sz w:val="22"/>
                <w:szCs w:val="22"/>
                <w:lang w:val="en-US" w:eastAsia="zh-CN"/>
              </w:rPr>
              <w:t>Spectrum extension size is expressed in integer units of RBs.</w:t>
            </w:r>
          </w:p>
          <w:p w14:paraId="2FA94460" w14:textId="77777777" w:rsidR="0057755D" w:rsidRDefault="00900CAA">
            <w:pPr>
              <w:pStyle w:val="aff0"/>
              <w:numPr>
                <w:ilvl w:val="0"/>
                <w:numId w:val="44"/>
              </w:numPr>
              <w:jc w:val="both"/>
              <w:rPr>
                <w:b/>
                <w:strike/>
                <w:color w:val="FF0000"/>
                <w:sz w:val="22"/>
                <w:szCs w:val="22"/>
                <w:lang w:val="en-US" w:eastAsia="zh-CN"/>
              </w:rPr>
            </w:pPr>
            <w:r>
              <w:rPr>
                <w:b/>
                <w:strike/>
                <w:color w:val="FF0000"/>
                <w:sz w:val="22"/>
                <w:szCs w:val="22"/>
                <w:lang w:val="en-US" w:eastAsia="zh-CN"/>
              </w:rPr>
              <w:t xml:space="preserve">Both </w:t>
            </w:r>
            <w:r>
              <w:rPr>
                <w:b/>
                <w:iCs/>
                <w:strike/>
                <w:color w:val="FF0000"/>
                <w:sz w:val="22"/>
                <w:szCs w:val="22"/>
                <w:lang w:eastAsia="zh-CN"/>
              </w:rPr>
              <w:t xml:space="preserve">DMRS and data symbols undergo spectrum shaping </w:t>
            </w:r>
          </w:p>
          <w:p w14:paraId="0BB0E388" w14:textId="77777777" w:rsidR="0057755D" w:rsidRDefault="00900CAA">
            <w:pPr>
              <w:pStyle w:val="aff0"/>
              <w:numPr>
                <w:ilvl w:val="0"/>
                <w:numId w:val="44"/>
              </w:numPr>
              <w:jc w:val="both"/>
              <w:rPr>
                <w:b/>
                <w:sz w:val="22"/>
                <w:szCs w:val="22"/>
                <w:lang w:val="en-US" w:eastAsia="zh-CN"/>
              </w:rPr>
            </w:pPr>
            <w:r>
              <w:rPr>
                <w:b/>
                <w:sz w:val="22"/>
                <w:szCs w:val="22"/>
                <w:lang w:val="en-US" w:eastAsia="zh-CN"/>
              </w:rPr>
              <w:t xml:space="preserve">FFS: </w:t>
            </w:r>
          </w:p>
          <w:p w14:paraId="1C1584EB" w14:textId="77777777" w:rsidR="0057755D" w:rsidRDefault="00900CAA">
            <w:pPr>
              <w:pStyle w:val="aff0"/>
              <w:numPr>
                <w:ilvl w:val="1"/>
                <w:numId w:val="44"/>
              </w:numPr>
              <w:rPr>
                <w:b/>
                <w:color w:val="FF0000"/>
                <w:sz w:val="22"/>
                <w:szCs w:val="22"/>
                <w:lang w:val="en-US" w:eastAsia="zh-CN"/>
              </w:rPr>
            </w:pPr>
            <w:r>
              <w:rPr>
                <w:b/>
                <w:color w:val="FF0000"/>
                <w:sz w:val="22"/>
                <w:szCs w:val="22"/>
                <w:lang w:val="en-US" w:eastAsia="zh-CN"/>
              </w:rPr>
              <w:t xml:space="preserve">Both DMRS and data symbols undergo spectrum shaping </w:t>
            </w:r>
          </w:p>
          <w:p w14:paraId="0098DACE" w14:textId="77777777" w:rsidR="0057755D" w:rsidRDefault="00900CAA">
            <w:pPr>
              <w:pStyle w:val="aff0"/>
              <w:numPr>
                <w:ilvl w:val="1"/>
                <w:numId w:val="44"/>
              </w:numPr>
              <w:jc w:val="both"/>
              <w:rPr>
                <w:b/>
                <w:sz w:val="22"/>
                <w:szCs w:val="22"/>
                <w:lang w:val="en-US" w:eastAsia="zh-CN"/>
              </w:rPr>
            </w:pPr>
            <w:r>
              <w:rPr>
                <w:b/>
                <w:sz w:val="22"/>
                <w:szCs w:val="22"/>
                <w:lang w:val="en-US" w:eastAsia="zh-CN"/>
              </w:rPr>
              <w:t>Which extensions factor(s) to consider, where extension factor (α) is given by spectrum extension size / Total allocation size.</w:t>
            </w:r>
          </w:p>
          <w:p w14:paraId="030EC37E" w14:textId="77777777" w:rsidR="0057755D" w:rsidRDefault="00900CAA">
            <w:pPr>
              <w:pStyle w:val="aff0"/>
              <w:numPr>
                <w:ilvl w:val="1"/>
                <w:numId w:val="44"/>
              </w:numPr>
              <w:jc w:val="both"/>
              <w:rPr>
                <w:b/>
                <w:color w:val="FF0000"/>
                <w:sz w:val="22"/>
                <w:szCs w:val="22"/>
                <w:lang w:val="en-US" w:eastAsia="zh-CN"/>
              </w:rPr>
            </w:pPr>
            <w:r>
              <w:rPr>
                <w:b/>
                <w:color w:val="FF0000"/>
                <w:sz w:val="22"/>
                <w:szCs w:val="22"/>
                <w:lang w:val="en-US" w:eastAsia="zh-CN"/>
              </w:rPr>
              <w:t>Impact of shaping filter</w:t>
            </w:r>
          </w:p>
          <w:p w14:paraId="686E6428" w14:textId="77777777" w:rsidR="0057755D" w:rsidRDefault="00900CAA">
            <w:pPr>
              <w:pStyle w:val="aff0"/>
              <w:numPr>
                <w:ilvl w:val="1"/>
                <w:numId w:val="44"/>
              </w:numPr>
              <w:jc w:val="both"/>
              <w:rPr>
                <w:b/>
                <w:sz w:val="22"/>
                <w:szCs w:val="22"/>
                <w:lang w:val="en-US" w:eastAsia="zh-CN"/>
              </w:rPr>
            </w:pPr>
            <w:r>
              <w:rPr>
                <w:b/>
                <w:sz w:val="22"/>
                <w:szCs w:val="22"/>
                <w:lang w:val="en-US" w:eastAsia="zh-CN"/>
              </w:rPr>
              <w:t>How to extend DMRS sequence to spectrum extensions</w:t>
            </w:r>
          </w:p>
          <w:p w14:paraId="6E053E63" w14:textId="77777777" w:rsidR="0057755D" w:rsidRDefault="00900CAA">
            <w:pPr>
              <w:jc w:val="both"/>
              <w:rPr>
                <w:lang w:eastAsia="zh-CN"/>
              </w:rPr>
            </w:pPr>
            <w:r>
              <w:rPr>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lang w:eastAsia="zh-CN"/>
              </w:rPr>
            </w:pPr>
            <w:r>
              <w:rPr>
                <w:lang w:eastAsia="zh-CN"/>
              </w:rPr>
              <w:lastRenderedPageBreak/>
              <w:t>vivo</w:t>
            </w:r>
          </w:p>
        </w:tc>
        <w:tc>
          <w:tcPr>
            <w:tcW w:w="6072" w:type="dxa"/>
          </w:tcPr>
          <w:p w14:paraId="5F27A279" w14:textId="77777777" w:rsidR="0057755D" w:rsidRDefault="00900CAA">
            <w:pPr>
              <w:spacing w:after="0" w:afterAutospacing="0"/>
              <w:jc w:val="both"/>
              <w:rPr>
                <w:lang w:eastAsia="zh-CN"/>
              </w:rPr>
            </w:pPr>
            <w:r>
              <w:rPr>
                <w:lang w:eastAsia="zh-CN"/>
              </w:rPr>
              <w:t>Agree with FL proposal in principle.</w:t>
            </w:r>
          </w:p>
          <w:p w14:paraId="0E90E323" w14:textId="77777777" w:rsidR="0057755D" w:rsidRDefault="00900CAA">
            <w:pPr>
              <w:spacing w:after="0" w:afterAutospacing="0"/>
              <w:jc w:val="both"/>
              <w:rPr>
                <w:lang w:eastAsia="zh-CN"/>
              </w:rPr>
            </w:pPr>
            <w:r>
              <w:rPr>
                <w:lang w:eastAsia="zh-CN"/>
              </w:rPr>
              <w:t xml:space="preserve">Just one minor comment, given this is a study phase of this MPR reduction enhancement, we propose to have following </w:t>
            </w:r>
            <w:r>
              <w:rPr>
                <w:color w:val="FF0000"/>
                <w:lang w:eastAsia="zh-CN"/>
              </w:rPr>
              <w:t>updates</w:t>
            </w:r>
            <w:r>
              <w:rPr>
                <w:lang w:eastAsia="zh-CN"/>
              </w:rPr>
              <w:t>:</w:t>
            </w:r>
          </w:p>
          <w:p w14:paraId="67666DC2" w14:textId="77777777" w:rsidR="0057755D" w:rsidRDefault="00900CAA">
            <w:pPr>
              <w:spacing w:after="0" w:afterAutospacing="0"/>
              <w:jc w:val="both"/>
              <w:rPr>
                <w:b/>
                <w:bCs/>
                <w:sz w:val="18"/>
                <w:szCs w:val="22"/>
                <w:lang w:eastAsia="zh-CN"/>
              </w:rPr>
            </w:pPr>
            <w:r>
              <w:rPr>
                <w:b/>
                <w:bCs/>
                <w:sz w:val="18"/>
                <w:szCs w:val="22"/>
                <w:highlight w:val="yellow"/>
                <w:lang w:eastAsia="zh-CN"/>
              </w:rPr>
              <w:t>FL’s proposal 4</w:t>
            </w:r>
          </w:p>
          <w:p w14:paraId="5F8DA695" w14:textId="77777777" w:rsidR="0057755D" w:rsidRDefault="00900CAA">
            <w:pPr>
              <w:spacing w:after="0" w:afterAutospacing="0"/>
              <w:jc w:val="both"/>
              <w:rPr>
                <w:b/>
                <w:bCs/>
                <w:sz w:val="18"/>
                <w:szCs w:val="22"/>
                <w:highlight w:val="yellow"/>
                <w:lang w:eastAsia="zh-CN"/>
              </w:rPr>
            </w:pPr>
            <w:r>
              <w:rPr>
                <w:b/>
                <w:bCs/>
                <w:sz w:val="18"/>
                <w:szCs w:val="22"/>
                <w:highlight w:val="yellow"/>
                <w:lang w:eastAsia="zh-CN"/>
              </w:rPr>
              <w:t xml:space="preserve">The following design aspects of frequency domain spectrum shaping with spectrum extension (FDSS-SE), are considered for </w:t>
            </w:r>
            <w:r>
              <w:rPr>
                <w:b/>
                <w:bCs/>
                <w:color w:val="FF0000"/>
                <w:sz w:val="18"/>
                <w:szCs w:val="22"/>
                <w:highlight w:val="yellow"/>
                <w:lang w:eastAsia="zh-CN"/>
              </w:rPr>
              <w:t xml:space="preserve">studying MPR/PAR reduction enhancements </w:t>
            </w:r>
            <w:r>
              <w:rPr>
                <w:rFonts w:hint="eastAsia"/>
                <w:b/>
                <w:bCs/>
                <w:color w:val="FF0000"/>
                <w:sz w:val="18"/>
                <w:szCs w:val="22"/>
                <w:highlight w:val="yellow"/>
                <w:lang w:eastAsia="zh-CN"/>
              </w:rPr>
              <w:t>in</w:t>
            </w:r>
            <w:r>
              <w:rPr>
                <w:b/>
                <w:bCs/>
                <w:color w:val="FF0000"/>
                <w:sz w:val="18"/>
                <w:szCs w:val="22"/>
                <w:highlight w:val="yellow"/>
                <w:lang w:eastAsia="zh-CN"/>
              </w:rPr>
              <w:t xml:space="preserve"> </w:t>
            </w:r>
            <w:r>
              <w:rPr>
                <w:b/>
                <w:bCs/>
                <w:sz w:val="18"/>
                <w:szCs w:val="22"/>
                <w:highlight w:val="yellow"/>
                <w:lang w:eastAsia="zh-CN"/>
              </w:rPr>
              <w:t>Rel-18:</w:t>
            </w:r>
          </w:p>
          <w:p w14:paraId="583C8CAD" w14:textId="77777777" w:rsidR="0057755D" w:rsidRDefault="00900CAA">
            <w:pPr>
              <w:pStyle w:val="aff0"/>
              <w:numPr>
                <w:ilvl w:val="0"/>
                <w:numId w:val="44"/>
              </w:numPr>
              <w:spacing w:after="0" w:afterAutospacing="0"/>
              <w:jc w:val="both"/>
              <w:rPr>
                <w:b/>
                <w:sz w:val="18"/>
                <w:szCs w:val="22"/>
                <w:highlight w:val="yellow"/>
                <w:lang w:val="en-US" w:eastAsia="zh-CN"/>
              </w:rPr>
            </w:pPr>
            <w:r>
              <w:rPr>
                <w:b/>
                <w:sz w:val="18"/>
                <w:szCs w:val="22"/>
                <w:highlight w:val="yellow"/>
                <w:lang w:val="en-US" w:eastAsia="zh-CN"/>
              </w:rPr>
              <w:t>Spectrum extension size is expressed in integer units of RBs.</w:t>
            </w:r>
          </w:p>
          <w:p w14:paraId="25EDADEE" w14:textId="77777777" w:rsidR="0057755D" w:rsidRDefault="00900CAA">
            <w:pPr>
              <w:pStyle w:val="aff0"/>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Both </w:t>
            </w:r>
            <w:r>
              <w:rPr>
                <w:b/>
                <w:iCs/>
                <w:sz w:val="18"/>
                <w:szCs w:val="22"/>
                <w:highlight w:val="yellow"/>
                <w:lang w:eastAsia="zh-CN"/>
              </w:rPr>
              <w:t xml:space="preserve">DMRS and data symbols undergo spectrum shaping </w:t>
            </w:r>
          </w:p>
          <w:p w14:paraId="2A363836" w14:textId="77777777" w:rsidR="0057755D" w:rsidRDefault="00900CAA">
            <w:pPr>
              <w:pStyle w:val="aff0"/>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FFS: </w:t>
            </w:r>
          </w:p>
          <w:p w14:paraId="7D1744A8" w14:textId="77777777" w:rsidR="0057755D" w:rsidRDefault="00900CAA">
            <w:pPr>
              <w:pStyle w:val="aff0"/>
              <w:numPr>
                <w:ilvl w:val="1"/>
                <w:numId w:val="44"/>
              </w:numPr>
              <w:spacing w:after="0" w:afterAutospacing="0"/>
              <w:jc w:val="both"/>
              <w:rPr>
                <w:b/>
                <w:sz w:val="18"/>
                <w:szCs w:val="22"/>
                <w:highlight w:val="yellow"/>
                <w:lang w:val="en-US" w:eastAsia="zh-CN"/>
              </w:rPr>
            </w:pPr>
            <w:r>
              <w:rPr>
                <w:b/>
                <w:sz w:val="18"/>
                <w:szCs w:val="22"/>
                <w:highlight w:val="yellow"/>
                <w:lang w:val="en-US" w:eastAsia="zh-CN"/>
              </w:rPr>
              <w:t>Which extensions factor(s) to consider, where extension factor (α) is given by spectrum extension size / Total allocation size.</w:t>
            </w:r>
          </w:p>
          <w:p w14:paraId="00B1E775" w14:textId="77777777" w:rsidR="0057755D" w:rsidRDefault="00900CAA">
            <w:pPr>
              <w:pStyle w:val="aff0"/>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to extend DMRS sequence to spectrum extensions</w:t>
            </w:r>
          </w:p>
          <w:p w14:paraId="440921E2" w14:textId="77777777" w:rsidR="0057755D" w:rsidRDefault="00900CAA">
            <w:pPr>
              <w:pStyle w:val="aff0"/>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extension size is indicated</w:t>
            </w:r>
          </w:p>
          <w:p w14:paraId="2D65C5A7" w14:textId="77777777" w:rsidR="0057755D" w:rsidRDefault="0057755D">
            <w:pPr>
              <w:jc w:val="both"/>
              <w:rPr>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lang w:eastAsia="zh-CN"/>
              </w:rPr>
            </w:pPr>
            <w:r>
              <w:rPr>
                <w:lang w:eastAsia="zh-CN"/>
              </w:rPr>
              <w:t xml:space="preserve">Panasonic </w:t>
            </w:r>
          </w:p>
        </w:tc>
        <w:tc>
          <w:tcPr>
            <w:tcW w:w="6072" w:type="dxa"/>
          </w:tcPr>
          <w:p w14:paraId="64B832CB" w14:textId="77777777" w:rsidR="0057755D" w:rsidRDefault="00900CAA">
            <w:pPr>
              <w:spacing w:after="0"/>
              <w:jc w:val="both"/>
              <w:rPr>
                <w:lang w:eastAsia="zh-CN"/>
              </w:rPr>
            </w:pPr>
            <w:r>
              <w:rPr>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lang w:eastAsia="zh-CN"/>
              </w:rPr>
            </w:pPr>
            <w:r>
              <w:rPr>
                <w:lang w:eastAsia="zh-CN"/>
              </w:rPr>
              <w:t>Samsung</w:t>
            </w:r>
          </w:p>
        </w:tc>
        <w:tc>
          <w:tcPr>
            <w:tcW w:w="6081" w:type="dxa"/>
            <w:gridSpan w:val="2"/>
          </w:tcPr>
          <w:p w14:paraId="472BE2E9" w14:textId="77777777" w:rsidR="0057755D" w:rsidRDefault="00900CAA">
            <w:pPr>
              <w:jc w:val="both"/>
              <w:rPr>
                <w:lang w:eastAsia="zh-CN"/>
              </w:rPr>
            </w:pPr>
            <w:r>
              <w:rPr>
                <w:lang w:eastAsia="zh-CN"/>
              </w:rPr>
              <w:t>No 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lang w:eastAsia="zh-CN"/>
              </w:rPr>
            </w:pPr>
            <w:r>
              <w:rPr>
                <w:sz w:val="22"/>
                <w:lang w:val="en-US" w:eastAsia="zh-CN"/>
              </w:rPr>
              <w:t>Huawei, HiSilicon</w:t>
            </w:r>
          </w:p>
        </w:tc>
        <w:tc>
          <w:tcPr>
            <w:tcW w:w="6108" w:type="dxa"/>
            <w:gridSpan w:val="3"/>
          </w:tcPr>
          <w:p w14:paraId="2C4E3B83" w14:textId="77777777" w:rsidR="0057755D" w:rsidRDefault="00900CAA">
            <w:pPr>
              <w:pStyle w:val="aff0"/>
              <w:numPr>
                <w:ilvl w:val="0"/>
                <w:numId w:val="47"/>
              </w:numPr>
              <w:jc w:val="both"/>
              <w:rPr>
                <w:lang w:eastAsia="zh-CN"/>
              </w:rPr>
            </w:pPr>
            <w:r>
              <w:rPr>
                <w:lang w:eastAsia="zh-CN"/>
              </w:rPr>
              <w:t>Spectrum extension could be expressed in integer units of RBs to facilitate resource scheduling.</w:t>
            </w:r>
          </w:p>
          <w:p w14:paraId="504DE1BD" w14:textId="77777777" w:rsidR="0057755D" w:rsidRDefault="00900CAA">
            <w:pPr>
              <w:pStyle w:val="aff0"/>
              <w:numPr>
                <w:ilvl w:val="0"/>
                <w:numId w:val="47"/>
              </w:numPr>
              <w:jc w:val="both"/>
              <w:rPr>
                <w:lang w:eastAsia="zh-CN"/>
              </w:rPr>
            </w:pPr>
            <w:r>
              <w:rPr>
                <w:lang w:eastAsia="zh-CN"/>
              </w:rPr>
              <w:t xml:space="preserve">Extension factor can be defined by spectrum extension size / Total allocation size or spectrum extension size / DFT size. </w:t>
            </w:r>
          </w:p>
          <w:p w14:paraId="56D9DEA2" w14:textId="77777777" w:rsidR="0057755D" w:rsidRDefault="00900CAA">
            <w:pPr>
              <w:jc w:val="both"/>
              <w:rPr>
                <w:lang w:eastAsia="zh-CN"/>
              </w:rPr>
            </w:pPr>
            <w:r>
              <w:rPr>
                <w:lang w:eastAsia="zh-CN"/>
              </w:rPr>
              <w:t>RAN1 should further agree that for comparison between schemes using different SE factors, the same spectral efficiency should be assumed. For example the same TBS and the same total number of RBs used for transmission.</w:t>
            </w:r>
          </w:p>
          <w:p w14:paraId="7F3ED7EC" w14:textId="77777777" w:rsidR="0057755D" w:rsidRDefault="00900CAA">
            <w:pPr>
              <w:jc w:val="both"/>
              <w:rPr>
                <w:lang w:eastAsia="zh-CN"/>
              </w:rPr>
            </w:pPr>
            <w:r>
              <w:rPr>
                <w:lang w:eastAsia="zh-CN"/>
              </w:rPr>
              <w:lastRenderedPageBreak/>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28EE683B" w14:textId="77777777" w:rsidR="0057755D" w:rsidRDefault="00900CAA">
            <w:pPr>
              <w:jc w:val="both"/>
              <w:rPr>
                <w:lang w:eastAsia="zh-CN"/>
              </w:rPr>
            </w:pPr>
            <w:r>
              <w:rPr>
                <w:lang w:eastAsia="zh-CN"/>
              </w:rPr>
              <w:t>Besides, the design of filter coefficients is also important.</w:t>
            </w:r>
            <w:r>
              <w:rPr>
                <w:sz w:val="18"/>
                <w:lang w:eastAsia="zh-CN"/>
              </w:rPr>
              <w:t xml:space="preserve"> </w:t>
            </w:r>
            <w:r>
              <w:rPr>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lang w:eastAsia="zh-CN"/>
              </w:rPr>
              <w:t xml:space="preserve"> </w:t>
            </w:r>
          </w:p>
          <w:p w14:paraId="5D215DB3" w14:textId="77777777" w:rsidR="0057755D" w:rsidRDefault="00900CAA">
            <w:pPr>
              <w:pStyle w:val="aff0"/>
              <w:ind w:left="420"/>
              <w:jc w:val="both"/>
              <w:rPr>
                <w:lang w:eastAsia="zh-CN"/>
              </w:rPr>
            </w:pPr>
            <w:r>
              <w:rPr>
                <w:noProof/>
                <w:lang w:val="en-US" w:eastAsia="zh-CN"/>
              </w:rPr>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aff0"/>
              <w:ind w:left="420"/>
              <w:jc w:val="both"/>
              <w:rPr>
                <w:lang w:eastAsia="zh-CN"/>
              </w:rPr>
            </w:pPr>
            <w:r>
              <w:rPr>
                <w:noProof/>
                <w:lang w:val="en-US" w:eastAsia="zh-CN"/>
              </w:rPr>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aff0"/>
              <w:numPr>
                <w:ilvl w:val="0"/>
                <w:numId w:val="47"/>
              </w:numPr>
              <w:jc w:val="both"/>
              <w:rPr>
                <w:lang w:eastAsia="zh-CN"/>
              </w:rPr>
            </w:pPr>
            <w:r>
              <w:rPr>
                <w:lang w:eastAsia="zh-CN"/>
              </w:rPr>
              <w:t xml:space="preserve">We agree that both DMRS and data symbols undergo spectrum shaping. For given total frequency resource, the </w:t>
            </w:r>
            <m:oMath>
              <m:f>
                <m:fPr>
                  <m:ctrlPr>
                    <w:rPr>
                      <w:rFonts w:ascii="Cambria Math" w:hAnsi="Cambria Math"/>
                      <w:lang w:eastAsia="zh-CN"/>
                    </w:rPr>
                  </m:ctrlPr>
                </m:fPr>
                <m:num>
                  <m:r>
                    <m:rPr>
                      <m:sty m:val="p"/>
                    </m:rPr>
                    <w:rPr>
                      <w:rFonts w:ascii="Cambria Math" w:hAnsi="Cambria Math"/>
                      <w:lang w:eastAsia="zh-CN"/>
                    </w:rPr>
                    <m:t>π</m:t>
                  </m:r>
                </m:num>
                <m:den>
                  <m:r>
                    <m:rPr>
                      <m:sty m:val="p"/>
                    </m:rPr>
                    <w:rPr>
                      <w:rFonts w:ascii="Cambria Math" w:hAnsi="Cambria Math"/>
                      <w:lang w:eastAsia="zh-CN"/>
                    </w:rPr>
                    <m:t>2</m:t>
                  </m:r>
                </m:den>
              </m:f>
              <m:r>
                <m:rPr>
                  <m:sty m:val="p"/>
                </m:rPr>
                <w:rPr>
                  <w:rFonts w:ascii="Cambria Math" w:hAnsi="Cambria Math"/>
                  <w:lang w:eastAsia="zh-CN"/>
                </w:rPr>
                <m:t>-BPSK</m:t>
              </m:r>
            </m:oMath>
            <w:r>
              <w:rPr>
                <w:rFonts w:hint="eastAsia"/>
                <w:lang w:eastAsia="zh-CN"/>
              </w:rPr>
              <w:t xml:space="preserve"> </w:t>
            </w:r>
            <w:r>
              <w:rPr>
                <w:lang w:eastAsia="zh-CN"/>
              </w:rPr>
              <w:t xml:space="preserve">sequence with FDSS can provide better CM performance than ZC sequence with FDSS-SE and transmitted data signal with FDSS-SE. Thus, </w:t>
            </w:r>
            <w:r>
              <w:rPr>
                <w:iCs/>
                <w:lang w:eastAsia="zh-CN"/>
              </w:rPr>
              <w:t>whether the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sz w:val="22"/>
                <w:lang w:val="en-US" w:eastAsia="zh-CN"/>
              </w:rPr>
            </w:pPr>
            <w:r>
              <w:rPr>
                <w:lang w:eastAsia="zh-CN"/>
              </w:rPr>
              <w:lastRenderedPageBreak/>
              <w:t>Nokia, NSB</w:t>
            </w:r>
          </w:p>
        </w:tc>
        <w:tc>
          <w:tcPr>
            <w:tcW w:w="6108" w:type="dxa"/>
            <w:gridSpan w:val="3"/>
          </w:tcPr>
          <w:p w14:paraId="4AFC753D" w14:textId="77777777" w:rsidR="0057755D" w:rsidRDefault="00900CAA">
            <w:pPr>
              <w:pStyle w:val="aff0"/>
              <w:ind w:left="420"/>
              <w:jc w:val="both"/>
              <w:rPr>
                <w:lang w:eastAsia="zh-CN"/>
              </w:rPr>
            </w:pPr>
            <w:r>
              <w:rPr>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lang w:eastAsia="zh-CN"/>
              </w:rPr>
            </w:pPr>
            <w:r>
              <w:rPr>
                <w:lang w:eastAsia="zh-CN"/>
              </w:rPr>
              <w:t>MediaTek</w:t>
            </w:r>
          </w:p>
        </w:tc>
        <w:tc>
          <w:tcPr>
            <w:tcW w:w="6108" w:type="dxa"/>
            <w:gridSpan w:val="3"/>
          </w:tcPr>
          <w:p w14:paraId="38C397A1" w14:textId="77777777" w:rsidR="0057755D" w:rsidRDefault="00900CAA">
            <w:pPr>
              <w:jc w:val="both"/>
              <w:rPr>
                <w:lang w:eastAsia="zh-CN"/>
              </w:rPr>
            </w:pPr>
            <w:r>
              <w:rPr>
                <w:lang w:eastAsia="zh-CN"/>
              </w:rPr>
              <w:t>RAN4 can discuss these aspects.</w:t>
            </w:r>
          </w:p>
        </w:tc>
      </w:tr>
      <w:tr w:rsidR="0057755D" w14:paraId="0D3D808C" w14:textId="77777777" w:rsidTr="0057755D">
        <w:trPr>
          <w:trHeight w:val="313"/>
        </w:trPr>
        <w:tc>
          <w:tcPr>
            <w:tcW w:w="3531" w:type="dxa"/>
          </w:tcPr>
          <w:p w14:paraId="147D3707" w14:textId="77777777" w:rsidR="0057755D" w:rsidRDefault="00900CAA">
            <w:pPr>
              <w:jc w:val="both"/>
              <w:rPr>
                <w:lang w:eastAsia="zh-CN"/>
              </w:rPr>
            </w:pPr>
            <w:r>
              <w:rPr>
                <w:rFonts w:hint="eastAsia"/>
                <w:lang w:eastAsia="ja-JP"/>
              </w:rPr>
              <w:t>S</w:t>
            </w:r>
            <w:r>
              <w:rPr>
                <w:lang w:eastAsia="ja-JP"/>
              </w:rPr>
              <w:t>harp</w:t>
            </w:r>
          </w:p>
        </w:tc>
        <w:tc>
          <w:tcPr>
            <w:tcW w:w="6108" w:type="dxa"/>
            <w:gridSpan w:val="3"/>
          </w:tcPr>
          <w:p w14:paraId="22B4CD87" w14:textId="77777777" w:rsidR="0057755D" w:rsidRDefault="00900CAA">
            <w:pPr>
              <w:jc w:val="both"/>
              <w:rPr>
                <w:lang w:eastAsia="zh-CN"/>
              </w:rPr>
            </w:pPr>
            <w:r>
              <w:rPr>
                <w:lang w:eastAsia="zh-CN"/>
              </w:rPr>
              <w:t>For spectrum extension size, we are option to consider another alternative as well. Ericsson’s update looks fine. FL proposal 2 has the sub-bullet point saying that FFS whether only small RB allocations. If only a small number of RBs is assumed,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lang w:eastAsia="zh-CN"/>
              </w:rPr>
            </w:pPr>
            <w:r>
              <w:rPr>
                <w:rFonts w:hint="eastAsia"/>
                <w:lang w:eastAsia="zh-CN"/>
              </w:rPr>
              <w:t>CATT</w:t>
            </w:r>
          </w:p>
        </w:tc>
        <w:tc>
          <w:tcPr>
            <w:tcW w:w="6108" w:type="dxa"/>
            <w:gridSpan w:val="3"/>
          </w:tcPr>
          <w:p w14:paraId="45912CC8" w14:textId="77777777" w:rsidR="0057755D" w:rsidRDefault="00900CAA">
            <w:pPr>
              <w:jc w:val="both"/>
              <w:rPr>
                <w:lang w:eastAsia="zh-CN"/>
              </w:rPr>
            </w:pPr>
            <w:r>
              <w:rPr>
                <w:rFonts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lang w:eastAsia="zh-CN"/>
              </w:rPr>
            </w:pPr>
            <w:r>
              <w:rPr>
                <w:rFonts w:hint="eastAsia"/>
                <w:lang w:eastAsia="zh-CN"/>
              </w:rPr>
              <w:t>Lenovo</w:t>
            </w:r>
          </w:p>
        </w:tc>
        <w:tc>
          <w:tcPr>
            <w:tcW w:w="6108" w:type="dxa"/>
            <w:gridSpan w:val="3"/>
          </w:tcPr>
          <w:p w14:paraId="4E0BC1F6" w14:textId="77777777" w:rsidR="0057755D" w:rsidRDefault="00900CAA">
            <w:pPr>
              <w:jc w:val="both"/>
              <w:rPr>
                <w:lang w:eastAsia="zh-CN"/>
              </w:rPr>
            </w:pPr>
            <w:r>
              <w:rPr>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lang w:eastAsia="zh-CN"/>
              </w:rPr>
            </w:pPr>
            <w:r>
              <w:rPr>
                <w:lang w:eastAsia="ja-JP"/>
              </w:rPr>
              <w:t>InterDigital</w:t>
            </w:r>
          </w:p>
        </w:tc>
        <w:tc>
          <w:tcPr>
            <w:tcW w:w="6108" w:type="dxa"/>
            <w:gridSpan w:val="3"/>
          </w:tcPr>
          <w:p w14:paraId="6404A1A3" w14:textId="77777777" w:rsidR="0057755D" w:rsidRDefault="00900CAA">
            <w:pPr>
              <w:jc w:val="both"/>
              <w:rPr>
                <w:lang w:eastAsia="zh-CN"/>
              </w:rPr>
            </w:pPr>
            <w:r>
              <w:rPr>
                <w:lang w:eastAsia="zh-CN"/>
              </w:rPr>
              <w:t>Support in principle, but maybe better to leave two first sub-bullets open.</w:t>
            </w:r>
          </w:p>
        </w:tc>
      </w:tr>
      <w:tr w:rsidR="0057755D" w14:paraId="5B2337C8" w14:textId="77777777" w:rsidTr="0057755D">
        <w:trPr>
          <w:trHeight w:val="313"/>
        </w:trPr>
        <w:tc>
          <w:tcPr>
            <w:tcW w:w="3531" w:type="dxa"/>
          </w:tcPr>
          <w:p w14:paraId="121339B8" w14:textId="77777777" w:rsidR="0057755D" w:rsidRDefault="00900CAA">
            <w:pPr>
              <w:jc w:val="both"/>
              <w:rPr>
                <w:lang w:eastAsia="ja-JP"/>
              </w:rPr>
            </w:pPr>
            <w:r>
              <w:rPr>
                <w:lang w:eastAsia="ja-JP"/>
              </w:rPr>
              <w:t>Apple</w:t>
            </w:r>
          </w:p>
        </w:tc>
        <w:tc>
          <w:tcPr>
            <w:tcW w:w="6108" w:type="dxa"/>
            <w:gridSpan w:val="3"/>
          </w:tcPr>
          <w:p w14:paraId="0699F39B" w14:textId="77777777" w:rsidR="0057755D" w:rsidRDefault="00900CAA">
            <w:pPr>
              <w:jc w:val="both"/>
              <w:rPr>
                <w:lang w:eastAsia="zh-CN"/>
              </w:rPr>
            </w:pPr>
            <w:r>
              <w:rPr>
                <w:lang w:eastAsia="zh-CN"/>
              </w:rPr>
              <w:t>We have similar view with Intel.</w:t>
            </w:r>
          </w:p>
        </w:tc>
      </w:tr>
    </w:tbl>
    <w:p w14:paraId="711FCF84" w14:textId="77777777" w:rsidR="0057755D" w:rsidRDefault="00900CAA">
      <w:pPr>
        <w:jc w:val="both"/>
      </w:pPr>
      <w:r>
        <w:lastRenderedPageBreak/>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t>3.1.3-Q1</w:t>
      </w:r>
    </w:p>
    <w:tbl>
      <w:tblPr>
        <w:tblStyle w:val="82"/>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lang w:eastAsia="zh-CN"/>
              </w:rPr>
            </w:pPr>
            <w:r>
              <w:rPr>
                <w:lang w:eastAsia="zh-CN"/>
              </w:rPr>
              <w:t>Company</w:t>
            </w:r>
          </w:p>
        </w:tc>
        <w:tc>
          <w:tcPr>
            <w:tcW w:w="6082" w:type="dxa"/>
            <w:vAlign w:val="center"/>
          </w:tcPr>
          <w:p w14:paraId="3F992D1B" w14:textId="77777777" w:rsidR="0057755D" w:rsidRDefault="00900CAA">
            <w:pPr>
              <w:jc w:val="center"/>
              <w:rPr>
                <w:lang w:eastAsia="zh-CN"/>
              </w:rPr>
            </w:pPr>
            <w:r>
              <w:rPr>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lang w:eastAsia="zh-CN"/>
              </w:rPr>
            </w:pPr>
            <w:r>
              <w:rPr>
                <w:lang w:eastAsia="zh-CN"/>
              </w:rPr>
              <w:t>QC</w:t>
            </w:r>
          </w:p>
        </w:tc>
        <w:tc>
          <w:tcPr>
            <w:tcW w:w="6082" w:type="dxa"/>
          </w:tcPr>
          <w:p w14:paraId="4224912C" w14:textId="77777777" w:rsidR="0057755D" w:rsidRDefault="00900CAA">
            <w:pPr>
              <w:jc w:val="both"/>
              <w:rPr>
                <w:lang w:eastAsia="zh-CN"/>
              </w:rPr>
            </w:pPr>
            <w:r>
              <w:rPr>
                <w:lang w:eastAsia="zh-CN"/>
              </w:rPr>
              <w:t>Aren’t all three equivalent in a theoretical sense?</w:t>
            </w:r>
          </w:p>
          <w:p w14:paraId="0FE228A4" w14:textId="77777777" w:rsidR="0057755D" w:rsidRDefault="00900CAA">
            <w:pPr>
              <w:jc w:val="both"/>
              <w:rPr>
                <w:lang w:eastAsia="zh-CN"/>
              </w:rPr>
            </w:pPr>
            <w:r>
              <w:rPr>
                <w:lang w:eastAsia="zh-CN"/>
              </w:rPr>
              <w:t>That aside, what is the assumption on gNB receiver? Will a gNB receiver discard any tones? If so, should the 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lang w:eastAsia="zh-CN"/>
              </w:rPr>
            </w:pPr>
            <w:r>
              <w:rPr>
                <w:lang w:eastAsia="zh-CN"/>
              </w:rPr>
              <w:t>Ericsson</w:t>
            </w:r>
          </w:p>
        </w:tc>
        <w:tc>
          <w:tcPr>
            <w:tcW w:w="6082" w:type="dxa"/>
          </w:tcPr>
          <w:p w14:paraId="49A2B849" w14:textId="77777777" w:rsidR="0057755D" w:rsidRDefault="00900CAA">
            <w:pPr>
              <w:jc w:val="both"/>
              <w:rPr>
                <w:lang w:eastAsia="zh-CN"/>
              </w:rPr>
            </w:pPr>
            <w:r>
              <w:rPr>
                <w:lang w:eastAsia="zh-CN"/>
              </w:rPr>
              <w:t>We are open to studying any of these, and downselecting as a result of the study.</w:t>
            </w:r>
          </w:p>
        </w:tc>
      </w:tr>
      <w:tr w:rsidR="0057755D" w14:paraId="0C8565A6" w14:textId="77777777" w:rsidTr="0057755D">
        <w:trPr>
          <w:trHeight w:val="300"/>
        </w:trPr>
        <w:tc>
          <w:tcPr>
            <w:tcW w:w="3557" w:type="dxa"/>
          </w:tcPr>
          <w:p w14:paraId="3313AF17" w14:textId="77777777" w:rsidR="0057755D" w:rsidRDefault="00900CAA">
            <w:pPr>
              <w:jc w:val="both"/>
              <w:rPr>
                <w:lang w:eastAsia="zh-CN"/>
              </w:rPr>
            </w:pPr>
            <w:r>
              <w:rPr>
                <w:lang w:eastAsia="zh-CN"/>
              </w:rPr>
              <w:t>Intel</w:t>
            </w:r>
          </w:p>
        </w:tc>
        <w:tc>
          <w:tcPr>
            <w:tcW w:w="6082" w:type="dxa"/>
          </w:tcPr>
          <w:p w14:paraId="1530CF17" w14:textId="77777777" w:rsidR="0057755D" w:rsidRDefault="00900CAA">
            <w:pPr>
              <w:jc w:val="both"/>
              <w:rPr>
                <w:lang w:eastAsia="zh-CN"/>
              </w:rPr>
            </w:pPr>
            <w:r>
              <w:rPr>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lang w:eastAsia="zh-CN"/>
              </w:rPr>
            </w:pPr>
            <w:r>
              <w:rPr>
                <w:lang w:eastAsia="zh-CN"/>
              </w:rPr>
              <w:t>Vivo</w:t>
            </w:r>
          </w:p>
        </w:tc>
        <w:tc>
          <w:tcPr>
            <w:tcW w:w="6082" w:type="dxa"/>
          </w:tcPr>
          <w:p w14:paraId="3610486B" w14:textId="77777777" w:rsidR="0057755D" w:rsidRDefault="00900CAA">
            <w:pPr>
              <w:jc w:val="both"/>
              <w:rPr>
                <w:lang w:eastAsia="zh-CN"/>
              </w:rPr>
            </w:pPr>
            <w:r>
              <w:rPr>
                <w:rFonts w:hint="eastAsia"/>
                <w:lang w:eastAsia="zh-CN"/>
              </w:rPr>
              <w:t>W</w:t>
            </w:r>
            <w:r>
              <w:rPr>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lang w:eastAsia="zh-CN"/>
              </w:rPr>
            </w:pPr>
            <w:r>
              <w:rPr>
                <w:lang w:eastAsia="zh-CN"/>
              </w:rPr>
              <w:t xml:space="preserve">Panasonic </w:t>
            </w:r>
          </w:p>
        </w:tc>
        <w:tc>
          <w:tcPr>
            <w:tcW w:w="6082" w:type="dxa"/>
          </w:tcPr>
          <w:p w14:paraId="34204F33" w14:textId="77777777" w:rsidR="0057755D" w:rsidRDefault="00900CAA">
            <w:pPr>
              <w:jc w:val="both"/>
              <w:rPr>
                <w:lang w:eastAsia="zh-CN"/>
              </w:rPr>
            </w:pPr>
            <w:r>
              <w:rPr>
                <w:lang w:eastAsia="zh-CN"/>
              </w:rPr>
              <w:t xml:space="preserve">We prefer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lang w:eastAsia="zh-CN"/>
              </w:rPr>
            </w:pPr>
            <w:r>
              <w:rPr>
                <w:lang w:eastAsia="zh-CN"/>
              </w:rPr>
              <w:t>Samsung</w:t>
            </w:r>
          </w:p>
        </w:tc>
        <w:tc>
          <w:tcPr>
            <w:tcW w:w="6082" w:type="dxa"/>
          </w:tcPr>
          <w:p w14:paraId="43F5D9CF" w14:textId="77777777" w:rsidR="0057755D" w:rsidRDefault="00900CAA">
            <w:pPr>
              <w:jc w:val="both"/>
              <w:rPr>
                <w:lang w:eastAsia="zh-CN"/>
              </w:rPr>
            </w:pPr>
            <w:r>
              <w:rPr>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lang w:eastAsia="zh-CN"/>
              </w:rPr>
            </w:pPr>
            <w:r>
              <w:rPr>
                <w:sz w:val="22"/>
                <w:lang w:val="en-US" w:eastAsia="zh-CN"/>
              </w:rPr>
              <w:t>Huawei, HiSilicon</w:t>
            </w:r>
          </w:p>
        </w:tc>
        <w:tc>
          <w:tcPr>
            <w:tcW w:w="6082" w:type="dxa"/>
          </w:tcPr>
          <w:p w14:paraId="08E53A64" w14:textId="77777777" w:rsidR="0057755D" w:rsidRDefault="00900CAA">
            <w:pPr>
              <w:jc w:val="both"/>
              <w:rPr>
                <w:lang w:eastAsia="zh-CN"/>
              </w:rPr>
            </w:pPr>
            <w:r>
              <w:rPr>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sz w:val="22"/>
                <w:lang w:val="en-US" w:eastAsia="zh-CN"/>
              </w:rPr>
            </w:pPr>
            <w:r>
              <w:rPr>
                <w:lang w:eastAsia="zh-CN"/>
              </w:rPr>
              <w:t>Nokia, NSB</w:t>
            </w:r>
          </w:p>
        </w:tc>
        <w:tc>
          <w:tcPr>
            <w:tcW w:w="6082" w:type="dxa"/>
          </w:tcPr>
          <w:p w14:paraId="1A2F96DD" w14:textId="77777777" w:rsidR="0057755D" w:rsidRDefault="00900CAA">
            <w:pPr>
              <w:jc w:val="both"/>
              <w:rPr>
                <w:lang w:eastAsia="zh-CN"/>
              </w:rPr>
            </w:pPr>
            <w:r>
              <w:rPr>
                <w:lang w:eastAsia="zh-CN"/>
              </w:rPr>
              <w:t xml:space="preserve">We propose to focus on symmetric extension. </w:t>
            </w:r>
          </w:p>
          <w:p w14:paraId="2EBB59F4" w14:textId="77777777" w:rsidR="0057755D" w:rsidRDefault="00900CAA">
            <w:pPr>
              <w:jc w:val="both"/>
              <w:rPr>
                <w:rStyle w:val="normaltextrun"/>
                <w:color w:val="000000" w:themeColor="text1"/>
                <w:lang w:eastAsia="zh-CN"/>
              </w:rPr>
            </w:pPr>
            <w:r>
              <w:rPr>
                <w:rStyle w:val="normaltextrun"/>
                <w:color w:val="000000" w:themeColor="text1"/>
                <w:lang w:eastAsia="zh-CN"/>
              </w:rPr>
              <w:t>The key benefit of symmetric extension (compared to cyclic extension) is that inband part of the transmission is the same with and without extension. This makes the design simpler and allow smooth coexistence with legacy receivers. Additionally, it can provide the largest PAPR reduction.</w:t>
            </w:r>
          </w:p>
          <w:p w14:paraId="6476ABEC" w14:textId="77777777" w:rsidR="0057755D" w:rsidRDefault="00900CAA">
            <w:pPr>
              <w:jc w:val="both"/>
              <w:rPr>
                <w:lang w:eastAsia="zh-CN"/>
              </w:rPr>
            </w:pPr>
            <w:r>
              <w:rPr>
                <w:lang w:eastAsia="zh-CN"/>
              </w:rPr>
              <w:t>Our understanding of cyclic shift plus symmetric extension is that the latter converges to symmetric extension (w.r.t. inband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lang w:eastAsia="ja-JP"/>
              </w:rPr>
            </w:pPr>
            <w:r>
              <w:rPr>
                <w:lang w:eastAsia="zh-CN"/>
              </w:rPr>
              <w:t>Lenovo</w:t>
            </w:r>
          </w:p>
        </w:tc>
        <w:tc>
          <w:tcPr>
            <w:tcW w:w="6082" w:type="dxa"/>
          </w:tcPr>
          <w:p w14:paraId="79BEC2F1" w14:textId="77777777" w:rsidR="0057755D" w:rsidRDefault="00900CAA">
            <w:pPr>
              <w:jc w:val="both"/>
              <w:rPr>
                <w:lang w:eastAsia="ja-JP"/>
              </w:rPr>
            </w:pPr>
            <w:r>
              <w:rPr>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lang w:eastAsia="zh-CN"/>
              </w:rPr>
            </w:pPr>
            <w:r>
              <w:rPr>
                <w:lang w:eastAsia="ja-JP"/>
              </w:rPr>
              <w:t>InterDigital</w:t>
            </w:r>
          </w:p>
        </w:tc>
        <w:tc>
          <w:tcPr>
            <w:tcW w:w="6082" w:type="dxa"/>
          </w:tcPr>
          <w:p w14:paraId="683F4385" w14:textId="77777777" w:rsidR="0057755D" w:rsidRDefault="00900CAA">
            <w:pPr>
              <w:jc w:val="both"/>
              <w:rPr>
                <w:lang w:eastAsia="zh-CN"/>
              </w:rPr>
            </w:pPr>
            <w:r>
              <w:rPr>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lang w:eastAsia="ja-JP"/>
              </w:rPr>
            </w:pPr>
            <w:r>
              <w:rPr>
                <w:lang w:eastAsia="ja-JP"/>
              </w:rPr>
              <w:t>Apple</w:t>
            </w:r>
          </w:p>
        </w:tc>
        <w:tc>
          <w:tcPr>
            <w:tcW w:w="6082" w:type="dxa"/>
          </w:tcPr>
          <w:p w14:paraId="1DFCDA4D" w14:textId="77777777" w:rsidR="0057755D" w:rsidRDefault="00900CAA">
            <w:pPr>
              <w:jc w:val="both"/>
              <w:rPr>
                <w:lang w:eastAsia="ja-JP"/>
              </w:rPr>
            </w:pPr>
            <w:r>
              <w:rPr>
                <w:lang w:eastAsia="ja-JP"/>
              </w:rPr>
              <w:t>Open to study the options.</w:t>
            </w:r>
          </w:p>
        </w:tc>
      </w:tr>
    </w:tbl>
    <w:p w14:paraId="6ADDBBA9" w14:textId="77777777" w:rsidR="0057755D" w:rsidRDefault="00900CAA">
      <w:pPr>
        <w:jc w:val="both"/>
      </w:pPr>
      <w:r>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82"/>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lang w:eastAsia="zh-CN"/>
              </w:rPr>
            </w:pPr>
            <w:r>
              <w:rPr>
                <w:lang w:eastAsia="zh-CN"/>
              </w:rPr>
              <w:t>Company</w:t>
            </w:r>
          </w:p>
        </w:tc>
        <w:tc>
          <w:tcPr>
            <w:tcW w:w="6082" w:type="dxa"/>
            <w:vAlign w:val="center"/>
          </w:tcPr>
          <w:p w14:paraId="2B3D15CA" w14:textId="77777777" w:rsidR="0057755D" w:rsidRDefault="00900CAA">
            <w:pPr>
              <w:jc w:val="center"/>
              <w:rPr>
                <w:lang w:eastAsia="zh-CN"/>
              </w:rPr>
            </w:pPr>
            <w:r>
              <w:rPr>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lang w:eastAsia="zh-CN"/>
              </w:rPr>
            </w:pPr>
            <w:r>
              <w:rPr>
                <w:lang w:eastAsia="zh-CN"/>
              </w:rPr>
              <w:t>QC</w:t>
            </w:r>
          </w:p>
        </w:tc>
        <w:tc>
          <w:tcPr>
            <w:tcW w:w="6082" w:type="dxa"/>
          </w:tcPr>
          <w:p w14:paraId="703DA014" w14:textId="77777777" w:rsidR="0057755D" w:rsidRDefault="00900CAA">
            <w:pPr>
              <w:jc w:val="both"/>
              <w:rPr>
                <w:lang w:eastAsia="zh-CN"/>
              </w:rPr>
            </w:pPr>
            <w:r>
              <w:rPr>
                <w:lang w:eastAsia="zh-CN"/>
              </w:rPr>
              <w:t>We are okay to assume a specific filter to drive RAN1 evaluations. It might help align the results.</w:t>
            </w:r>
          </w:p>
          <w:p w14:paraId="073315BB" w14:textId="77777777" w:rsidR="0057755D" w:rsidRDefault="00900CAA">
            <w:pPr>
              <w:jc w:val="both"/>
              <w:rPr>
                <w:lang w:eastAsia="zh-CN"/>
              </w:rPr>
            </w:pPr>
            <w:r>
              <w:rPr>
                <w:lang w:eastAsia="zh-CN"/>
              </w:rPr>
              <w:t>When it comes to specification, if we decide to specify this, we prefer to leave the choice of the actual filter to the UE. We can agree to boundary conditions on spectrum flatness as it is currently done for pi/2 BPSK.</w:t>
            </w:r>
          </w:p>
        </w:tc>
      </w:tr>
      <w:tr w:rsidR="0057755D" w14:paraId="235939E7" w14:textId="77777777" w:rsidTr="0057755D">
        <w:trPr>
          <w:trHeight w:val="300"/>
        </w:trPr>
        <w:tc>
          <w:tcPr>
            <w:tcW w:w="3557" w:type="dxa"/>
          </w:tcPr>
          <w:p w14:paraId="0DFCF42E" w14:textId="77777777" w:rsidR="0057755D" w:rsidRDefault="00900CAA">
            <w:pPr>
              <w:jc w:val="both"/>
              <w:rPr>
                <w:lang w:eastAsia="zh-CN"/>
              </w:rPr>
            </w:pPr>
            <w:r>
              <w:rPr>
                <w:lang w:eastAsia="zh-CN"/>
              </w:rPr>
              <w:t>Ericsson</w:t>
            </w:r>
          </w:p>
        </w:tc>
        <w:tc>
          <w:tcPr>
            <w:tcW w:w="6082" w:type="dxa"/>
          </w:tcPr>
          <w:p w14:paraId="3C30487A" w14:textId="77777777" w:rsidR="0057755D" w:rsidRDefault="00900CAA">
            <w:pPr>
              <w:jc w:val="both"/>
              <w:rPr>
                <w:lang w:eastAsia="zh-CN"/>
              </w:rPr>
            </w:pPr>
            <w:r>
              <w:rPr>
                <w:lang w:eastAsia="zh-CN"/>
              </w:rPr>
              <w:t xml:space="preserve">It may be helpful to agree on filter(s) to help with alignment on simulation results.  The most important aspect is that filters meet RAN4 requirements, e.g. spectrum flatness, and provide good performance taking into account a range of allocation bandwidths.  We don’t expect </w:t>
            </w:r>
            <w:r>
              <w:rPr>
                <w:lang w:eastAsia="zh-CN"/>
              </w:rPr>
              <w:lastRenderedPageBreak/>
              <w:t>that filter type is a crucial aspect, but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lang w:eastAsia="zh-CN"/>
              </w:rPr>
            </w:pPr>
            <w:r>
              <w:rPr>
                <w:lang w:eastAsia="zh-CN"/>
              </w:rPr>
              <w:lastRenderedPageBreak/>
              <w:t>Intel</w:t>
            </w:r>
          </w:p>
        </w:tc>
        <w:tc>
          <w:tcPr>
            <w:tcW w:w="6082" w:type="dxa"/>
          </w:tcPr>
          <w:p w14:paraId="2A9749CB" w14:textId="77777777" w:rsidR="0057755D" w:rsidRDefault="00900CAA">
            <w:pPr>
              <w:jc w:val="both"/>
              <w:rPr>
                <w:lang w:eastAsia="zh-CN"/>
              </w:rPr>
            </w:pPr>
            <w:r>
              <w:rPr>
                <w:lang w:eastAsia="zh-CN"/>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lang w:eastAsia="zh-CN"/>
              </w:rPr>
            </w:pPr>
            <w:r>
              <w:rPr>
                <w:lang w:eastAsia="zh-CN"/>
              </w:rPr>
              <w:t>Vivo</w:t>
            </w:r>
          </w:p>
        </w:tc>
        <w:tc>
          <w:tcPr>
            <w:tcW w:w="6082" w:type="dxa"/>
          </w:tcPr>
          <w:p w14:paraId="1BAB0244" w14:textId="77777777" w:rsidR="0057755D" w:rsidRDefault="00900CAA">
            <w:pPr>
              <w:jc w:val="both"/>
              <w:rPr>
                <w:lang w:eastAsia="zh-CN"/>
              </w:rPr>
            </w:pPr>
            <w:r>
              <w:rPr>
                <w:lang w:eastAsia="zh-CN"/>
              </w:rPr>
              <w:t xml:space="preserve">Either way is fine. If a common filter is needed, we propose to use </w:t>
            </w:r>
            <w:r>
              <w:rPr>
                <w:sz w:val="22"/>
                <w:szCs w:val="22"/>
                <w:lang w:eastAsia="zh-CN"/>
              </w:rPr>
              <w:t>3-</w:t>
            </w:r>
            <w:r>
              <w:rPr>
                <w:rFonts w:hint="eastAsia"/>
                <w:sz w:val="22"/>
                <w:szCs w:val="22"/>
                <w:lang w:eastAsia="zh-CN"/>
              </w:rPr>
              <w:t>tap</w:t>
            </w:r>
            <w:r>
              <w:rPr>
                <w:sz w:val="22"/>
                <w:szCs w:val="22"/>
                <w:lang w:eastAsia="zh-CN"/>
              </w:rPr>
              <w:t xml:space="preserve"> </w:t>
            </w:r>
            <w:r>
              <w:rPr>
                <w:rFonts w:hint="eastAsia"/>
                <w:sz w:val="22"/>
                <w:szCs w:val="22"/>
                <w:lang w:eastAsia="zh-CN"/>
              </w:rPr>
              <w:t>filter</w:t>
            </w:r>
            <w:r>
              <w:rPr>
                <w:sz w:val="22"/>
                <w:szCs w:val="22"/>
                <w:lang w:eastAsia="zh-CN"/>
              </w:rPr>
              <w:t xml:space="preserve"> which was also used in earlier FDSS study</w:t>
            </w:r>
            <w:r>
              <w:rPr>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lang w:eastAsia="zh-CN"/>
              </w:rPr>
            </w:pPr>
            <w:r>
              <w:rPr>
                <w:lang w:eastAsia="zh-CN"/>
              </w:rPr>
              <w:t>Panasonic</w:t>
            </w:r>
          </w:p>
        </w:tc>
        <w:tc>
          <w:tcPr>
            <w:tcW w:w="6082" w:type="dxa"/>
          </w:tcPr>
          <w:p w14:paraId="068D9FFA" w14:textId="77777777" w:rsidR="0057755D" w:rsidRDefault="00900CAA">
            <w:pPr>
              <w:jc w:val="both"/>
              <w:rPr>
                <w:lang w:eastAsia="zh-CN"/>
              </w:rPr>
            </w:pPr>
            <w:r>
              <w:rPr>
                <w:rStyle w:val="normaltextrun"/>
                <w:rFonts w:cs="Arial"/>
                <w:szCs w:val="22"/>
                <w:shd w:val="clear" w:color="auto" w:fill="FFFFFF"/>
                <w:lang w:eastAsia="zh-CN"/>
              </w:rPr>
              <w:t>In Rel. 15/16, the FDSS without SE does not specify an</w:t>
            </w:r>
            <w:r>
              <w:rPr>
                <w:rFonts w:ascii="TimesLTStd-Roman" w:hAnsi="TimesLTStd-Roman"/>
                <w:color w:val="000000"/>
                <w:lang w:eastAsia="zh-CN"/>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lang w:eastAsia="zh-CN"/>
              </w:rPr>
              <w:t>output back-off</w:t>
            </w:r>
            <w:r>
              <w:rPr>
                <w:rFonts w:ascii="TimesLTStd-Roman" w:hAnsi="TimesLTStd-Roman"/>
                <w:color w:val="000000"/>
                <w:lang w:eastAsia="zh-CN"/>
              </w:rPr>
              <w:t xml:space="preserve"> (OOB) emissions, and EVM. We think this approach can be reused for Rel. 18 CovEnh.</w:t>
            </w:r>
          </w:p>
        </w:tc>
      </w:tr>
      <w:tr w:rsidR="0057755D" w14:paraId="5B7AA063" w14:textId="77777777" w:rsidTr="0057755D">
        <w:trPr>
          <w:trHeight w:val="300"/>
        </w:trPr>
        <w:tc>
          <w:tcPr>
            <w:tcW w:w="3557" w:type="dxa"/>
          </w:tcPr>
          <w:p w14:paraId="411A05B1" w14:textId="77777777" w:rsidR="0057755D" w:rsidRDefault="00900CAA">
            <w:pPr>
              <w:jc w:val="both"/>
              <w:rPr>
                <w:lang w:eastAsia="zh-CN"/>
              </w:rPr>
            </w:pPr>
            <w:r>
              <w:rPr>
                <w:lang w:eastAsia="zh-CN"/>
              </w:rPr>
              <w:t>Samsung</w:t>
            </w:r>
          </w:p>
        </w:tc>
        <w:tc>
          <w:tcPr>
            <w:tcW w:w="6082" w:type="dxa"/>
          </w:tcPr>
          <w:p w14:paraId="1E591B57" w14:textId="77777777" w:rsidR="0057755D" w:rsidRDefault="00900CAA">
            <w:pPr>
              <w:jc w:val="both"/>
              <w:rPr>
                <w:rStyle w:val="normaltextrun"/>
                <w:rFonts w:cs="Arial"/>
                <w:szCs w:val="22"/>
                <w:shd w:val="clear" w:color="auto" w:fill="FFFFFF"/>
                <w:lang w:eastAsia="zh-CN"/>
              </w:rPr>
            </w:pPr>
            <w:r>
              <w:rPr>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lang w:eastAsia="zh-CN"/>
              </w:rPr>
            </w:pPr>
            <w:r>
              <w:rPr>
                <w:sz w:val="22"/>
                <w:lang w:val="en-US" w:eastAsia="zh-CN"/>
              </w:rPr>
              <w:t>Huawei, HiSilicon</w:t>
            </w:r>
          </w:p>
        </w:tc>
        <w:tc>
          <w:tcPr>
            <w:tcW w:w="6082" w:type="dxa"/>
          </w:tcPr>
          <w:p w14:paraId="4BAD22BB" w14:textId="77777777" w:rsidR="0057755D" w:rsidRDefault="00900CAA">
            <w:pPr>
              <w:jc w:val="both"/>
              <w:rPr>
                <w:color w:val="FF0000"/>
                <w:highlight w:val="yellow"/>
                <w:lang w:eastAsia="zh-CN"/>
              </w:rPr>
            </w:pPr>
            <w:r>
              <w:rPr>
                <w:color w:val="000000" w:themeColor="text1"/>
                <w:lang w:eastAsia="zh-CN"/>
              </w:rPr>
              <w:t>Specific filter should not be assumed in the RAN1 study. This is the implementation behavior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sz w:val="22"/>
                <w:lang w:val="en-US" w:eastAsia="zh-CN"/>
              </w:rPr>
            </w:pPr>
            <w:r>
              <w:rPr>
                <w:rFonts w:hint="eastAsia"/>
                <w:sz w:val="22"/>
                <w:lang w:val="en-US" w:eastAsia="zh-CN"/>
              </w:rPr>
              <w:t>CMCC</w:t>
            </w:r>
          </w:p>
        </w:tc>
        <w:tc>
          <w:tcPr>
            <w:tcW w:w="6082" w:type="dxa"/>
          </w:tcPr>
          <w:p w14:paraId="3C35E418" w14:textId="77777777" w:rsidR="0057755D" w:rsidRDefault="00900CAA">
            <w:pPr>
              <w:jc w:val="both"/>
              <w:rPr>
                <w:color w:val="000000" w:themeColor="text1"/>
                <w:lang w:eastAsia="zh-CN"/>
              </w:rPr>
            </w:pPr>
            <w:r>
              <w:rPr>
                <w:rFonts w:hint="eastAsia"/>
                <w:lang w:val="en-US" w:eastAsia="zh-CN"/>
              </w:rPr>
              <w:t xml:space="preserve">If a common </w:t>
            </w:r>
            <w:r>
              <w:rPr>
                <w:lang w:eastAsia="zh-CN"/>
              </w:rPr>
              <w:t xml:space="preserve">filter </w:t>
            </w:r>
            <w:r>
              <w:rPr>
                <w:rFonts w:hint="eastAsia"/>
                <w:lang w:val="en-US" w:eastAsia="zh-CN"/>
              </w:rPr>
              <w:t>can not be agreed with companies quickly,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sz w:val="22"/>
                <w:lang w:val="en-US" w:eastAsia="zh-CN"/>
              </w:rPr>
            </w:pPr>
            <w:r>
              <w:rPr>
                <w:lang w:eastAsia="zh-CN"/>
              </w:rPr>
              <w:t>Nokia, NBS</w:t>
            </w:r>
          </w:p>
        </w:tc>
        <w:tc>
          <w:tcPr>
            <w:tcW w:w="6082" w:type="dxa"/>
          </w:tcPr>
          <w:p w14:paraId="64F2D8EA" w14:textId="77777777" w:rsidR="0057755D" w:rsidRDefault="00900CAA">
            <w:pPr>
              <w:jc w:val="both"/>
              <w:rPr>
                <w:rStyle w:val="normaltextrun"/>
                <w:color w:val="000000"/>
                <w:lang w:eastAsia="zh-CN"/>
              </w:rPr>
            </w:pPr>
            <w:r>
              <w:rPr>
                <w:rStyle w:val="normaltextrun"/>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lang w:val="en-US" w:eastAsia="zh-CN"/>
              </w:rPr>
            </w:pPr>
            <w:r>
              <w:rPr>
                <w:lang w:eastAsia="zh-CN"/>
              </w:rPr>
              <w:t>At the same time, we think it would be best if companies 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lang w:eastAsia="zh-CN"/>
              </w:rPr>
            </w:pPr>
            <w:r>
              <w:rPr>
                <w:lang w:eastAsia="zh-CN"/>
              </w:rPr>
              <w:t>InterDigital</w:t>
            </w:r>
          </w:p>
        </w:tc>
        <w:tc>
          <w:tcPr>
            <w:tcW w:w="6082" w:type="dxa"/>
          </w:tcPr>
          <w:p w14:paraId="7CF98565" w14:textId="77777777" w:rsidR="0057755D" w:rsidRDefault="00900CAA">
            <w:pPr>
              <w:jc w:val="both"/>
              <w:rPr>
                <w:rStyle w:val="normaltextrun"/>
                <w:color w:val="000000"/>
                <w:lang w:eastAsia="zh-CN"/>
              </w:rPr>
            </w:pPr>
            <w:r>
              <w:rPr>
                <w:rStyle w:val="normaltextrun"/>
                <w:color w:val="000000"/>
                <w:lang w:eastAsia="zh-CN"/>
              </w:rPr>
              <w:t>If possible, it would be good to align filters. If this cannot be achieved without delaying the work then having 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lang w:eastAsia="zh-CN"/>
              </w:rPr>
            </w:pPr>
            <w:r>
              <w:rPr>
                <w:lang w:eastAsia="zh-CN"/>
              </w:rPr>
              <w:t>Apple</w:t>
            </w:r>
          </w:p>
        </w:tc>
        <w:tc>
          <w:tcPr>
            <w:tcW w:w="6082" w:type="dxa"/>
          </w:tcPr>
          <w:p w14:paraId="7A744B03" w14:textId="77777777" w:rsidR="0057755D" w:rsidRDefault="00900CAA">
            <w:pPr>
              <w:jc w:val="both"/>
              <w:rPr>
                <w:rStyle w:val="normaltextrun"/>
                <w:color w:val="000000"/>
                <w:lang w:eastAsia="zh-CN"/>
              </w:rPr>
            </w:pPr>
            <w:r>
              <w:rPr>
                <w:rStyle w:val="normaltextr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 xml:space="preserve">the majority supports performing link-level simulation (LLS) in RAN1 (according to companies’ inputs for question 3.1.1-Q2), the design aspects of FDSS should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t>Concerning the spectrum extension size, it seems reasonable to keep the bullet as is, given all the comments companies made on sub-PRB transmission.</w:t>
      </w:r>
    </w:p>
    <w:p w14:paraId="6BB5F804" w14:textId="77777777" w:rsidR="0057755D" w:rsidRDefault="00900CAA">
      <w:pPr>
        <w:jc w:val="both"/>
        <w:rPr>
          <w:sz w:val="22"/>
          <w:szCs w:val="22"/>
          <w:lang w:val="en-US"/>
        </w:rPr>
      </w:pPr>
      <w:r>
        <w:rPr>
          <w:sz w:val="22"/>
          <w:szCs w:val="22"/>
          <w:lang w:val="en-US"/>
        </w:rPr>
        <w:lastRenderedPageBreak/>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14:paraId="3EF8A4EB" w14:textId="77777777" w:rsidR="0057755D" w:rsidRDefault="00900CAA">
      <w:pPr>
        <w:jc w:val="both"/>
        <w:rPr>
          <w:sz w:val="22"/>
          <w:szCs w:val="22"/>
          <w:lang w:val="en-US"/>
        </w:rPr>
      </w:pPr>
      <w:r>
        <w:rPr>
          <w:sz w:val="22"/>
          <w:szCs w:val="22"/>
          <w:lang w:val="en-US"/>
        </w:rPr>
        <w:t>Concerning comments made about spectral efficiency (for instance, Huawei/HiSi) are taken into account for the discussion in Section 3.2.1. about evaluation methodology.</w:t>
      </w:r>
    </w:p>
    <w:p w14:paraId="63DBA1C3" w14:textId="77777777" w:rsidR="0057755D" w:rsidRDefault="00900CAA">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t>FL’s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aff0"/>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aff0"/>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aff0"/>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aff0"/>
        <w:numPr>
          <w:ilvl w:val="1"/>
          <w:numId w:val="44"/>
        </w:numPr>
        <w:jc w:val="both"/>
        <w:rPr>
          <w:b/>
          <w:color w:val="FF0000"/>
          <w:sz w:val="22"/>
          <w:szCs w:val="22"/>
          <w:highlight w:val="yellow"/>
          <w:lang w:val="en-US"/>
        </w:rPr>
      </w:pPr>
      <w:r>
        <w:rPr>
          <w:b/>
          <w:color w:val="FF0000"/>
          <w:sz w:val="22"/>
          <w:szCs w:val="22"/>
          <w:highlight w:val="yellow"/>
          <w:lang w:val="en-US"/>
        </w:rPr>
        <w:t xml:space="preserve">Both </w:t>
      </w:r>
      <w:r>
        <w:rPr>
          <w:b/>
          <w:color w:val="FF0000"/>
          <w:sz w:val="22"/>
          <w:szCs w:val="22"/>
          <w:highlight w:val="yellow"/>
        </w:rPr>
        <w:t xml:space="preserve">DMRS and data symbols undergo spectrum shaping </w:t>
      </w:r>
    </w:p>
    <w:p w14:paraId="76A6D3FE" w14:textId="77777777" w:rsidR="0057755D" w:rsidRDefault="00900CAA">
      <w:pPr>
        <w:pStyle w:val="aff0"/>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aff0"/>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14:paraId="523E8483" w14:textId="77777777" w:rsidR="0057755D" w:rsidRDefault="00900CAA">
      <w:pPr>
        <w:pStyle w:val="aff0"/>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aff0"/>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gNB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gNB.</w:t>
      </w:r>
    </w:p>
    <w:p w14:paraId="3671048C" w14:textId="77777777" w:rsidR="0057755D" w:rsidRDefault="00900CAA">
      <w:pPr>
        <w:jc w:val="both"/>
        <w:rPr>
          <w:sz w:val="22"/>
          <w:szCs w:val="22"/>
          <w:lang w:val="en-US"/>
        </w:rPr>
      </w:pPr>
      <w:r>
        <w:rPr>
          <w:sz w:val="22"/>
          <w:szCs w:val="22"/>
          <w:lang w:val="en-US"/>
        </w:rPr>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aff0"/>
        <w:numPr>
          <w:ilvl w:val="0"/>
          <w:numId w:val="48"/>
        </w:numPr>
        <w:jc w:val="both"/>
        <w:rPr>
          <w:b/>
          <w:bCs/>
          <w:sz w:val="22"/>
          <w:szCs w:val="22"/>
          <w:highlight w:val="yellow"/>
        </w:rPr>
      </w:pPr>
      <w:r>
        <w:rPr>
          <w:b/>
          <w:bCs/>
          <w:sz w:val="22"/>
          <w:szCs w:val="22"/>
          <w:highlight w:val="yellow"/>
        </w:rPr>
        <w:t xml:space="preserve">Option 1: Symmetric extension </w:t>
      </w:r>
    </w:p>
    <w:p w14:paraId="120176E5" w14:textId="77777777" w:rsidR="0057755D" w:rsidRDefault="00900CAA">
      <w:pPr>
        <w:pStyle w:val="aff0"/>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aff0"/>
        <w:numPr>
          <w:ilvl w:val="0"/>
          <w:numId w:val="48"/>
        </w:numPr>
        <w:jc w:val="both"/>
        <w:rPr>
          <w:b/>
          <w:bCs/>
          <w:sz w:val="22"/>
          <w:szCs w:val="22"/>
          <w:highlight w:val="yellow"/>
        </w:rPr>
      </w:pPr>
      <w:r>
        <w:rPr>
          <w:b/>
          <w:bCs/>
          <w:sz w:val="22"/>
          <w:szCs w:val="22"/>
          <w:highlight w:val="yellow"/>
        </w:rPr>
        <w:t>Option 3: Cyclic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w:t>
      </w:r>
      <w:r>
        <w:rPr>
          <w:sz w:val="22"/>
          <w:szCs w:val="22"/>
        </w:rPr>
        <w:lastRenderedPageBreak/>
        <w:t xml:space="preserve">facilitate the evaluation results comparison. This does not necessarily mean that the gNB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14:paraId="51D572D5"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82"/>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lang w:eastAsia="zh-CN"/>
              </w:rPr>
            </w:pPr>
            <w:r>
              <w:rPr>
                <w:lang w:eastAsia="zh-CN"/>
              </w:rPr>
              <w:t>Company</w:t>
            </w:r>
          </w:p>
        </w:tc>
        <w:tc>
          <w:tcPr>
            <w:tcW w:w="6072" w:type="dxa"/>
            <w:vAlign w:val="center"/>
          </w:tcPr>
          <w:p w14:paraId="00630F75" w14:textId="77777777" w:rsidR="0057755D" w:rsidRDefault="00900CAA">
            <w:pPr>
              <w:jc w:val="center"/>
              <w:rPr>
                <w:lang w:eastAsia="zh-CN"/>
              </w:rPr>
            </w:pPr>
            <w:r>
              <w:rPr>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lang w:eastAsia="zh-CN"/>
              </w:rPr>
            </w:pPr>
            <w:r>
              <w:rPr>
                <w:lang w:eastAsia="zh-CN"/>
              </w:rPr>
              <w:t>vivo</w:t>
            </w:r>
          </w:p>
        </w:tc>
        <w:tc>
          <w:tcPr>
            <w:tcW w:w="6072" w:type="dxa"/>
          </w:tcPr>
          <w:p w14:paraId="40E2C0E4" w14:textId="77777777" w:rsidR="0057755D" w:rsidRDefault="00900CAA">
            <w:pPr>
              <w:jc w:val="both"/>
              <w:rPr>
                <w:lang w:eastAsia="zh-CN"/>
              </w:rPr>
            </w:pPr>
            <w:r>
              <w:rPr>
                <w:lang w:eastAsia="zh-CN"/>
              </w:rPr>
              <w:t>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57755D" w14:paraId="61131E00" w14:textId="77777777" w:rsidTr="0057755D">
        <w:trPr>
          <w:trHeight w:val="300"/>
        </w:trPr>
        <w:tc>
          <w:tcPr>
            <w:tcW w:w="3567" w:type="dxa"/>
          </w:tcPr>
          <w:p w14:paraId="10A9D9A4" w14:textId="77777777" w:rsidR="0057755D" w:rsidRDefault="00900CAA">
            <w:pPr>
              <w:jc w:val="both"/>
              <w:rPr>
                <w:lang w:eastAsia="zh-CN"/>
              </w:rPr>
            </w:pPr>
            <w:r>
              <w:rPr>
                <w:lang w:eastAsia="zh-CN"/>
              </w:rPr>
              <w:t>Intel</w:t>
            </w:r>
          </w:p>
        </w:tc>
        <w:tc>
          <w:tcPr>
            <w:tcW w:w="6072" w:type="dxa"/>
          </w:tcPr>
          <w:p w14:paraId="5F0F17DB" w14:textId="77777777" w:rsidR="0057755D" w:rsidRDefault="00900CAA">
            <w:pPr>
              <w:jc w:val="both"/>
              <w:rPr>
                <w:lang w:eastAsia="zh-CN"/>
              </w:rPr>
            </w:pPr>
            <w:r>
              <w:rPr>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lang w:eastAsia="zh-CN"/>
              </w:rPr>
            </w:pPr>
            <w:r>
              <w:rPr>
                <w:lang w:eastAsia="zh-CN"/>
              </w:rPr>
              <w:t>Apple</w:t>
            </w:r>
          </w:p>
        </w:tc>
        <w:tc>
          <w:tcPr>
            <w:tcW w:w="6072" w:type="dxa"/>
          </w:tcPr>
          <w:p w14:paraId="0E3C2C86" w14:textId="77777777" w:rsidR="0057755D" w:rsidRDefault="00900CAA">
            <w:pPr>
              <w:jc w:val="both"/>
              <w:rPr>
                <w:lang w:eastAsia="zh-CN"/>
              </w:rPr>
            </w:pPr>
            <w:r>
              <w:rPr>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lang w:eastAsia="zh-CN"/>
              </w:rPr>
            </w:pPr>
            <w:r>
              <w:rPr>
                <w:rFonts w:hint="eastAsia"/>
                <w:lang w:eastAsia="zh-CN"/>
              </w:rPr>
              <w:t>O</w:t>
            </w:r>
            <w:r>
              <w:rPr>
                <w:lang w:eastAsia="zh-CN"/>
              </w:rPr>
              <w:t>PPO</w:t>
            </w:r>
          </w:p>
        </w:tc>
        <w:tc>
          <w:tcPr>
            <w:tcW w:w="6072" w:type="dxa"/>
          </w:tcPr>
          <w:p w14:paraId="09D41CF7" w14:textId="77777777" w:rsidR="0057755D" w:rsidRDefault="00900CAA">
            <w:pPr>
              <w:jc w:val="both"/>
              <w:rPr>
                <w:lang w:eastAsia="zh-CN"/>
              </w:rPr>
            </w:pPr>
            <w:r>
              <w:rPr>
                <w:rFonts w:hint="eastAsia"/>
                <w:lang w:eastAsia="zh-CN"/>
              </w:rPr>
              <w:t>O</w:t>
            </w:r>
            <w:r>
              <w:rPr>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r>
              <w:rPr>
                <w:lang w:eastAsia="zh-CN"/>
              </w:rPr>
              <w:t>Spreadtrum</w:t>
            </w:r>
          </w:p>
        </w:tc>
        <w:tc>
          <w:tcPr>
            <w:tcW w:w="6072" w:type="dxa"/>
          </w:tcPr>
          <w:p w14:paraId="162C9CE4" w14:textId="77777777" w:rsidR="0057755D" w:rsidRDefault="00900CAA">
            <w:pPr>
              <w:snapToGrid/>
              <w:spacing w:afterAutospacing="0" w:line="240" w:lineRule="auto"/>
              <w:jc w:val="both"/>
            </w:pPr>
            <w:r>
              <w:rPr>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lang w:eastAsia="zh-CN"/>
              </w:rPr>
            </w:pPr>
            <w:r>
              <w:rPr>
                <w:color w:val="4F81BD" w:themeColor="accent1"/>
                <w:lang w:eastAsia="zh-CN"/>
              </w:rPr>
              <w:t>FL</w:t>
            </w:r>
          </w:p>
        </w:tc>
        <w:tc>
          <w:tcPr>
            <w:tcW w:w="6072" w:type="dxa"/>
          </w:tcPr>
          <w:p w14:paraId="1BDBC109" w14:textId="77777777" w:rsidR="0057755D" w:rsidRDefault="00900CAA">
            <w:pPr>
              <w:jc w:val="both"/>
              <w:rPr>
                <w:color w:val="4F81BD" w:themeColor="accent1"/>
                <w:lang w:eastAsia="zh-CN"/>
              </w:rPr>
            </w:pPr>
            <w:r>
              <w:rPr>
                <w:color w:val="4F81BD" w:themeColor="accent1"/>
                <w:lang w:eastAsia="zh-CN"/>
              </w:rPr>
              <w:t>The proposal is updated to account for vivo’s comment, which is fair and technically correct.</w:t>
            </w:r>
          </w:p>
          <w:p w14:paraId="5889350F" w14:textId="77777777" w:rsidR="0057755D" w:rsidRDefault="00900CAA">
            <w:pPr>
              <w:jc w:val="both"/>
              <w:rPr>
                <w:color w:val="4F81BD" w:themeColor="accent1"/>
                <w:lang w:eastAsia="zh-CN"/>
              </w:rPr>
            </w:pPr>
            <w:r>
              <w:rPr>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b/>
                <w:bCs/>
                <w:sz w:val="22"/>
                <w:szCs w:val="22"/>
                <w:lang w:eastAsia="zh-CN"/>
              </w:rPr>
            </w:pPr>
            <w:r>
              <w:rPr>
                <w:b/>
                <w:bCs/>
                <w:sz w:val="22"/>
                <w:szCs w:val="22"/>
                <w:lang w:eastAsia="zh-CN"/>
              </w:rPr>
              <w:t>FL’s proposal 4</w:t>
            </w:r>
            <w:r>
              <w:rPr>
                <w:b/>
                <w:sz w:val="22"/>
                <w:szCs w:val="22"/>
                <w:lang w:eastAsia="zh-CN"/>
              </w:rPr>
              <w:t>-</w:t>
            </w:r>
            <w:r>
              <w:rPr>
                <w:b/>
                <w:bCs/>
                <w:sz w:val="22"/>
                <w:szCs w:val="22"/>
                <w:lang w:eastAsia="zh-CN"/>
              </w:rPr>
              <w:t>v2</w:t>
            </w:r>
          </w:p>
          <w:p w14:paraId="0961CC55" w14:textId="77777777" w:rsidR="0057755D" w:rsidRDefault="00900CAA">
            <w:pPr>
              <w:jc w:val="both"/>
              <w:rPr>
                <w:sz w:val="22"/>
                <w:szCs w:val="22"/>
                <w:lang w:eastAsia="zh-CN"/>
              </w:rPr>
            </w:pPr>
            <w:r>
              <w:rPr>
                <w:sz w:val="22"/>
                <w:szCs w:val="22"/>
                <w:lang w:eastAsia="zh-CN"/>
              </w:rPr>
              <w:t xml:space="preserve">The following design aspects of frequency domain spectrum shaping with spectrum extension (FDSS-SE), are considered for </w:t>
            </w:r>
            <w:r>
              <w:rPr>
                <w:color w:val="FF0000"/>
                <w:sz w:val="22"/>
                <w:szCs w:val="22"/>
                <w:lang w:eastAsia="zh-CN"/>
              </w:rPr>
              <w:t xml:space="preserve">studying MPR/PAR reduction enhancements in </w:t>
            </w:r>
            <w:r>
              <w:rPr>
                <w:sz w:val="22"/>
                <w:szCs w:val="22"/>
                <w:lang w:eastAsia="zh-CN"/>
              </w:rPr>
              <w:t>Rel-18:</w:t>
            </w:r>
          </w:p>
          <w:p w14:paraId="07E892F4" w14:textId="77777777" w:rsidR="0057755D" w:rsidRDefault="00900CAA">
            <w:pPr>
              <w:pStyle w:val="aff0"/>
              <w:numPr>
                <w:ilvl w:val="0"/>
                <w:numId w:val="44"/>
              </w:numPr>
              <w:jc w:val="both"/>
              <w:rPr>
                <w:sz w:val="22"/>
                <w:szCs w:val="22"/>
                <w:lang w:val="en-US" w:eastAsia="zh-CN"/>
              </w:rPr>
            </w:pPr>
            <w:r>
              <w:rPr>
                <w:sz w:val="22"/>
                <w:szCs w:val="22"/>
                <w:lang w:val="en-US" w:eastAsia="zh-CN"/>
              </w:rPr>
              <w:t>Spectrum extension size is expressed in integer units of RBs.</w:t>
            </w:r>
          </w:p>
          <w:p w14:paraId="005A455B" w14:textId="77777777" w:rsidR="0057755D" w:rsidRDefault="00900CAA">
            <w:pPr>
              <w:pStyle w:val="aff0"/>
              <w:numPr>
                <w:ilvl w:val="0"/>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22355B4" w14:textId="77777777" w:rsidR="0057755D" w:rsidRDefault="00900CAA">
            <w:pPr>
              <w:pStyle w:val="aff0"/>
              <w:numPr>
                <w:ilvl w:val="0"/>
                <w:numId w:val="44"/>
              </w:numPr>
              <w:jc w:val="both"/>
              <w:rPr>
                <w:sz w:val="22"/>
                <w:szCs w:val="22"/>
                <w:lang w:val="en-US" w:eastAsia="zh-CN"/>
              </w:rPr>
            </w:pPr>
            <w:r>
              <w:rPr>
                <w:sz w:val="22"/>
                <w:szCs w:val="22"/>
                <w:lang w:val="en-US" w:eastAsia="zh-CN"/>
              </w:rPr>
              <w:t xml:space="preserve">FFS: </w:t>
            </w:r>
          </w:p>
          <w:p w14:paraId="409BA339" w14:textId="77777777" w:rsidR="0057755D" w:rsidRDefault="00900CAA">
            <w:pPr>
              <w:pStyle w:val="aff0"/>
              <w:numPr>
                <w:ilvl w:val="1"/>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DD198DA" w14:textId="77777777" w:rsidR="0057755D" w:rsidRDefault="00900CAA">
            <w:pPr>
              <w:pStyle w:val="aff0"/>
              <w:numPr>
                <w:ilvl w:val="1"/>
                <w:numId w:val="44"/>
              </w:numPr>
              <w:jc w:val="both"/>
              <w:rPr>
                <w:sz w:val="22"/>
                <w:szCs w:val="22"/>
                <w:lang w:val="en-US" w:eastAsia="zh-CN"/>
              </w:rPr>
            </w:pPr>
            <w:r>
              <w:rPr>
                <w:sz w:val="22"/>
                <w:szCs w:val="22"/>
                <w:lang w:val="en-US" w:eastAsia="zh-CN"/>
              </w:rPr>
              <w:t>Which extensions factor(s) to consider, where extension factor (α) is given by spectrum extension size / Total allocation size.</w:t>
            </w:r>
          </w:p>
          <w:p w14:paraId="5CE1A02F" w14:textId="77777777" w:rsidR="0057755D" w:rsidRDefault="00900CAA">
            <w:pPr>
              <w:pStyle w:val="aff0"/>
              <w:numPr>
                <w:ilvl w:val="1"/>
                <w:numId w:val="44"/>
              </w:numPr>
              <w:jc w:val="both"/>
              <w:rPr>
                <w:color w:val="FF0000"/>
                <w:sz w:val="22"/>
                <w:szCs w:val="22"/>
                <w:lang w:val="en-US" w:eastAsia="zh-CN"/>
              </w:rPr>
            </w:pPr>
            <w:r>
              <w:rPr>
                <w:color w:val="FF0000"/>
                <w:sz w:val="22"/>
                <w:szCs w:val="22"/>
                <w:lang w:val="en-US" w:eastAsia="zh-CN"/>
              </w:rPr>
              <w:t>Impact of shaping filter on FDSS-SE performance</w:t>
            </w:r>
          </w:p>
          <w:p w14:paraId="56CB25BB" w14:textId="77777777" w:rsidR="0057755D" w:rsidRDefault="00900CAA">
            <w:pPr>
              <w:pStyle w:val="aff0"/>
              <w:numPr>
                <w:ilvl w:val="1"/>
                <w:numId w:val="44"/>
              </w:numPr>
              <w:jc w:val="both"/>
              <w:rPr>
                <w:sz w:val="22"/>
                <w:szCs w:val="22"/>
                <w:lang w:val="en-US" w:eastAsia="zh-CN"/>
              </w:rPr>
            </w:pPr>
            <w:r>
              <w:rPr>
                <w:sz w:val="22"/>
                <w:szCs w:val="22"/>
                <w:lang w:val="en-US" w:eastAsia="zh-CN"/>
              </w:rPr>
              <w:t>How to extend DMRS sequence to spectrum extensions</w:t>
            </w:r>
          </w:p>
          <w:p w14:paraId="4A735E09" w14:textId="77777777" w:rsidR="0057755D" w:rsidRDefault="00900CAA">
            <w:pPr>
              <w:pStyle w:val="aff0"/>
              <w:numPr>
                <w:ilvl w:val="1"/>
                <w:numId w:val="44"/>
              </w:numPr>
              <w:jc w:val="both"/>
              <w:rPr>
                <w:sz w:val="22"/>
                <w:szCs w:val="22"/>
                <w:lang w:val="en-US" w:eastAsia="zh-CN"/>
              </w:rPr>
            </w:pPr>
            <w:r>
              <w:rPr>
                <w:sz w:val="22"/>
                <w:szCs w:val="22"/>
                <w:lang w:val="en-US" w:eastAsia="zh-CN"/>
              </w:rPr>
              <w:t xml:space="preserve">How extension size is </w:t>
            </w:r>
            <w:r>
              <w:rPr>
                <w:strike/>
                <w:color w:val="FF0000"/>
                <w:sz w:val="22"/>
                <w:szCs w:val="22"/>
                <w:lang w:val="en-US" w:eastAsia="zh-CN"/>
              </w:rPr>
              <w:t xml:space="preserve">indicated </w:t>
            </w:r>
            <w:r>
              <w:rPr>
                <w:color w:val="FF0000"/>
                <w:sz w:val="22"/>
                <w:szCs w:val="22"/>
                <w:lang w:val="en-US" w:eastAsia="zh-CN"/>
              </w:rPr>
              <w:t>determined</w:t>
            </w:r>
          </w:p>
          <w:p w14:paraId="46EB56B6" w14:textId="77777777" w:rsidR="0057755D" w:rsidRDefault="0057755D">
            <w:pPr>
              <w:jc w:val="both"/>
              <w:rPr>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color w:val="4F81BD" w:themeColor="accent1"/>
                <w:lang w:eastAsia="zh-CN"/>
              </w:rPr>
            </w:pPr>
            <w:r>
              <w:rPr>
                <w:color w:val="4F81BD" w:themeColor="accent1"/>
                <w:lang w:eastAsia="zh-CN"/>
              </w:rPr>
              <w:lastRenderedPageBreak/>
              <w:t>QC</w:t>
            </w:r>
          </w:p>
        </w:tc>
        <w:tc>
          <w:tcPr>
            <w:tcW w:w="6072" w:type="dxa"/>
          </w:tcPr>
          <w:p w14:paraId="6EEDD2A8" w14:textId="77777777" w:rsidR="0057755D" w:rsidRDefault="00900CAA">
            <w:pPr>
              <w:jc w:val="both"/>
              <w:rPr>
                <w:color w:val="4F81BD" w:themeColor="accent1"/>
                <w:lang w:eastAsia="zh-CN"/>
              </w:rPr>
            </w:pPr>
            <w:r>
              <w:rPr>
                <w:color w:val="4F81BD" w:themeColor="accent1"/>
                <w:lang w:eastAsia="zh-CN"/>
              </w:rPr>
              <w:t>I see that the bullet on DMRS and data symbols undergoing spectrum shaping has been struck off entirely. What is the assumption in this case? Companies free to do what they want? How will we align results?</w:t>
            </w:r>
          </w:p>
          <w:p w14:paraId="34B766C0" w14:textId="77777777" w:rsidR="0057755D" w:rsidRDefault="00900CAA">
            <w:pPr>
              <w:jc w:val="both"/>
              <w:rPr>
                <w:color w:val="4F81BD" w:themeColor="accent1"/>
                <w:lang w:eastAsia="zh-CN"/>
              </w:rPr>
            </w:pPr>
            <w:r>
              <w:rPr>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color w:val="4F81BD" w:themeColor="accent1"/>
                <w:lang w:eastAsia="zh-CN"/>
              </w:rPr>
            </w:pPr>
            <w:r>
              <w:rPr>
                <w:rFonts w:hint="eastAsia"/>
                <w:lang w:eastAsia="zh-CN"/>
              </w:rPr>
              <w:t>Z</w:t>
            </w:r>
            <w:r>
              <w:rPr>
                <w:lang w:eastAsia="zh-CN"/>
              </w:rPr>
              <w:t>TE</w:t>
            </w:r>
          </w:p>
        </w:tc>
        <w:tc>
          <w:tcPr>
            <w:tcW w:w="6072" w:type="dxa"/>
          </w:tcPr>
          <w:p w14:paraId="620EED34" w14:textId="77777777" w:rsidR="0057755D" w:rsidRDefault="00900CAA">
            <w:pPr>
              <w:jc w:val="both"/>
              <w:rPr>
                <w:color w:val="4F81BD" w:themeColor="accent1"/>
                <w:lang w:eastAsia="zh-CN"/>
              </w:rPr>
            </w:pPr>
            <w:r>
              <w:rPr>
                <w:lang w:eastAsia="zh-CN"/>
              </w:rPr>
              <w:t>Does deleting of the bullet on DMRS and data implies both DMRS and data should undergo spectrum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lang w:eastAsia="zh-CN"/>
              </w:rPr>
            </w:pPr>
            <w:r>
              <w:rPr>
                <w:lang w:eastAsia="zh-CN"/>
              </w:rPr>
              <w:t>InterDigital</w:t>
            </w:r>
          </w:p>
        </w:tc>
        <w:tc>
          <w:tcPr>
            <w:tcW w:w="6072" w:type="dxa"/>
          </w:tcPr>
          <w:p w14:paraId="2DF42E83" w14:textId="77777777" w:rsidR="0057755D" w:rsidRDefault="00900CAA">
            <w:pPr>
              <w:jc w:val="both"/>
              <w:rPr>
                <w:lang w:eastAsia="zh-CN"/>
              </w:rPr>
            </w:pPr>
            <w:r>
              <w:rPr>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lang w:eastAsia="zh-CN"/>
              </w:rPr>
            </w:pPr>
            <w:r>
              <w:rPr>
                <w:lang w:eastAsia="zh-CN"/>
              </w:rPr>
              <w:t>Ericsson</w:t>
            </w:r>
          </w:p>
        </w:tc>
        <w:tc>
          <w:tcPr>
            <w:tcW w:w="6072" w:type="dxa"/>
          </w:tcPr>
          <w:p w14:paraId="04022AB2" w14:textId="77777777" w:rsidR="0057755D" w:rsidRDefault="00900CAA">
            <w:pPr>
              <w:jc w:val="both"/>
              <w:rPr>
                <w:lang w:eastAsia="zh-CN"/>
              </w:rPr>
            </w:pPr>
            <w:r>
              <w:rPr>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lang w:val="en-US" w:eastAsia="zh-CN"/>
              </w:rPr>
            </w:pPr>
            <w:r>
              <w:rPr>
                <w:rFonts w:hint="eastAsia"/>
                <w:lang w:val="en-US" w:eastAsia="zh-CN"/>
              </w:rPr>
              <w:t>CMCC</w:t>
            </w:r>
          </w:p>
        </w:tc>
        <w:tc>
          <w:tcPr>
            <w:tcW w:w="6072" w:type="dxa"/>
          </w:tcPr>
          <w:p w14:paraId="1D0AE825" w14:textId="77777777" w:rsidR="0057755D" w:rsidRDefault="00900CAA">
            <w:pPr>
              <w:jc w:val="both"/>
              <w:rPr>
                <w:lang w:eastAsia="zh-CN"/>
              </w:rPr>
            </w:pPr>
            <w:r>
              <w:rPr>
                <w:rFonts w:hint="eastAsia"/>
                <w:lang w:val="en-US" w:eastAsia="zh-CN"/>
              </w:rPr>
              <w:t>Fine with FL</w:t>
            </w:r>
            <w:r>
              <w:rPr>
                <w:lang w:val="en-US" w:eastAsia="zh-CN"/>
              </w:rPr>
              <w:t>’</w:t>
            </w:r>
            <w:r>
              <w:rPr>
                <w:rFonts w:hint="eastAsia"/>
                <w:lang w:val="en-US" w:eastAsia="zh-CN"/>
              </w:rPr>
              <w:t>s 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t>FL’s proposal 8</w:t>
      </w:r>
    </w:p>
    <w:tbl>
      <w:tblPr>
        <w:tblStyle w:val="82"/>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lang w:eastAsia="zh-CN"/>
              </w:rPr>
            </w:pPr>
            <w:r>
              <w:rPr>
                <w:lang w:eastAsia="zh-CN"/>
              </w:rPr>
              <w:t>Company</w:t>
            </w:r>
          </w:p>
        </w:tc>
        <w:tc>
          <w:tcPr>
            <w:tcW w:w="6072" w:type="dxa"/>
            <w:vAlign w:val="center"/>
          </w:tcPr>
          <w:p w14:paraId="478DD183" w14:textId="77777777" w:rsidR="0057755D" w:rsidRDefault="00900CAA">
            <w:pPr>
              <w:jc w:val="center"/>
              <w:rPr>
                <w:lang w:eastAsia="zh-CN"/>
              </w:rPr>
            </w:pPr>
            <w:r>
              <w:rPr>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lang w:eastAsia="zh-CN"/>
              </w:rPr>
            </w:pPr>
            <w:r>
              <w:rPr>
                <w:lang w:eastAsia="zh-CN"/>
              </w:rPr>
              <w:t>vivo</w:t>
            </w:r>
          </w:p>
        </w:tc>
        <w:tc>
          <w:tcPr>
            <w:tcW w:w="6072" w:type="dxa"/>
          </w:tcPr>
          <w:p w14:paraId="03D8D065" w14:textId="77777777" w:rsidR="0057755D" w:rsidRDefault="00900CAA">
            <w:pPr>
              <w:jc w:val="both"/>
              <w:rPr>
                <w:lang w:eastAsia="zh-CN"/>
              </w:rPr>
            </w:pPr>
            <w:r>
              <w:rPr>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lang w:eastAsia="zh-CN"/>
              </w:rPr>
            </w:pPr>
            <w:r>
              <w:rPr>
                <w:lang w:eastAsia="zh-CN"/>
              </w:rPr>
              <w:t>Intel</w:t>
            </w:r>
          </w:p>
        </w:tc>
        <w:tc>
          <w:tcPr>
            <w:tcW w:w="6072" w:type="dxa"/>
          </w:tcPr>
          <w:p w14:paraId="1CD8EB30" w14:textId="77777777" w:rsidR="0057755D" w:rsidRDefault="00900CAA">
            <w:pPr>
              <w:jc w:val="both"/>
              <w:rPr>
                <w:lang w:eastAsia="zh-CN"/>
              </w:rPr>
            </w:pPr>
            <w:r>
              <w:rPr>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lang w:eastAsia="zh-CN"/>
              </w:rPr>
            </w:pPr>
            <w:r>
              <w:rPr>
                <w:lang w:eastAsia="zh-CN"/>
              </w:rPr>
              <w:t>Apple</w:t>
            </w:r>
          </w:p>
        </w:tc>
        <w:tc>
          <w:tcPr>
            <w:tcW w:w="6072" w:type="dxa"/>
          </w:tcPr>
          <w:p w14:paraId="2C608A4B" w14:textId="77777777" w:rsidR="0057755D" w:rsidRDefault="00900CAA">
            <w:pPr>
              <w:jc w:val="both"/>
              <w:rPr>
                <w:lang w:eastAsia="zh-CN"/>
              </w:rPr>
            </w:pPr>
            <w:r>
              <w:rPr>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lang w:eastAsia="zh-CN"/>
              </w:rPr>
            </w:pPr>
            <w:r>
              <w:rPr>
                <w:rFonts w:hint="eastAsia"/>
                <w:lang w:eastAsia="zh-CN"/>
              </w:rPr>
              <w:t>O</w:t>
            </w:r>
            <w:r>
              <w:rPr>
                <w:lang w:eastAsia="zh-CN"/>
              </w:rPr>
              <w:t>PPO</w:t>
            </w:r>
          </w:p>
        </w:tc>
        <w:tc>
          <w:tcPr>
            <w:tcW w:w="6072" w:type="dxa"/>
          </w:tcPr>
          <w:p w14:paraId="4AFA438A" w14:textId="77777777" w:rsidR="0057755D" w:rsidRDefault="00900CAA">
            <w:pPr>
              <w:jc w:val="both"/>
              <w:rPr>
                <w:lang w:eastAsia="zh-CN"/>
              </w:rPr>
            </w:pPr>
            <w:r>
              <w:rPr>
                <w:rFonts w:hint="eastAsia"/>
                <w:lang w:eastAsia="zh-CN"/>
              </w:rPr>
              <w:t>O</w:t>
            </w:r>
            <w:r>
              <w:rPr>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r>
              <w:rPr>
                <w:lang w:eastAsia="zh-CN"/>
              </w:rPr>
              <w:t>Spreadtrum</w:t>
            </w:r>
          </w:p>
        </w:tc>
        <w:tc>
          <w:tcPr>
            <w:tcW w:w="6072" w:type="dxa"/>
          </w:tcPr>
          <w:p w14:paraId="374D9649" w14:textId="77777777" w:rsidR="0057755D" w:rsidRDefault="00900CAA">
            <w:pPr>
              <w:snapToGrid/>
              <w:spacing w:afterAutospacing="0" w:line="240" w:lineRule="auto"/>
              <w:jc w:val="both"/>
            </w:pPr>
            <w:r>
              <w:rPr>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lang w:eastAsia="zh-CN"/>
              </w:rPr>
            </w:pPr>
            <w:r>
              <w:rPr>
                <w:lang w:eastAsia="zh-CN"/>
              </w:rPr>
              <w:t>FL</w:t>
            </w:r>
          </w:p>
        </w:tc>
        <w:tc>
          <w:tcPr>
            <w:tcW w:w="6072" w:type="dxa"/>
          </w:tcPr>
          <w:p w14:paraId="0B5EDA98" w14:textId="77777777" w:rsidR="0057755D" w:rsidRDefault="00900CAA">
            <w:pPr>
              <w:jc w:val="both"/>
              <w:rPr>
                <w:lang w:eastAsia="zh-CN"/>
              </w:rPr>
            </w:pPr>
            <w:r>
              <w:rPr>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lang w:eastAsia="zh-CN"/>
              </w:rPr>
            </w:pPr>
            <w:r>
              <w:rPr>
                <w:lang w:eastAsia="zh-CN"/>
              </w:rPr>
              <w:t>QC</w:t>
            </w:r>
          </w:p>
        </w:tc>
        <w:tc>
          <w:tcPr>
            <w:tcW w:w="6072" w:type="dxa"/>
          </w:tcPr>
          <w:p w14:paraId="7E0810FF" w14:textId="77777777" w:rsidR="0057755D" w:rsidRDefault="00900CAA">
            <w:pPr>
              <w:jc w:val="both"/>
              <w:rPr>
                <w:lang w:eastAsia="zh-CN"/>
              </w:rPr>
            </w:pPr>
            <w:r>
              <w:rPr>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lang w:eastAsia="zh-CN"/>
              </w:rPr>
            </w:pPr>
            <w:r>
              <w:rPr>
                <w:rFonts w:hint="eastAsia"/>
                <w:lang w:eastAsia="zh-CN"/>
              </w:rPr>
              <w:t>Z</w:t>
            </w:r>
            <w:r>
              <w:rPr>
                <w:lang w:eastAsia="zh-CN"/>
              </w:rPr>
              <w:t>TE</w:t>
            </w:r>
          </w:p>
        </w:tc>
        <w:tc>
          <w:tcPr>
            <w:tcW w:w="6072" w:type="dxa"/>
          </w:tcPr>
          <w:p w14:paraId="0E92A584" w14:textId="77777777" w:rsidR="0057755D" w:rsidRDefault="00900CAA">
            <w:pPr>
              <w:jc w:val="both"/>
              <w:rPr>
                <w:lang w:eastAsia="zh-CN"/>
              </w:rPr>
            </w:pPr>
            <w:r>
              <w:rPr>
                <w:rFonts w:hint="eastAsia"/>
                <w:lang w:eastAsia="zh-CN"/>
              </w:rPr>
              <w:t>F</w:t>
            </w:r>
            <w:r>
              <w:rPr>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lang w:eastAsia="zh-CN"/>
              </w:rPr>
            </w:pPr>
            <w:r>
              <w:rPr>
                <w:lang w:eastAsia="zh-CN"/>
              </w:rPr>
              <w:t>InterDigital</w:t>
            </w:r>
          </w:p>
        </w:tc>
        <w:tc>
          <w:tcPr>
            <w:tcW w:w="6072" w:type="dxa"/>
          </w:tcPr>
          <w:p w14:paraId="4119961E" w14:textId="77777777" w:rsidR="0057755D" w:rsidRDefault="00900CAA">
            <w:pPr>
              <w:jc w:val="both"/>
              <w:rPr>
                <w:lang w:eastAsia="zh-CN"/>
              </w:rPr>
            </w:pPr>
            <w:r>
              <w:rPr>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lang w:eastAsia="zh-CN"/>
              </w:rPr>
            </w:pPr>
            <w:r>
              <w:rPr>
                <w:lang w:eastAsia="zh-CN"/>
              </w:rPr>
              <w:t>Ericsson</w:t>
            </w:r>
          </w:p>
        </w:tc>
        <w:tc>
          <w:tcPr>
            <w:tcW w:w="6072" w:type="dxa"/>
          </w:tcPr>
          <w:p w14:paraId="30070797" w14:textId="77777777" w:rsidR="0057755D" w:rsidRDefault="00900CAA">
            <w:pPr>
              <w:jc w:val="both"/>
              <w:rPr>
                <w:lang w:eastAsia="zh-CN"/>
              </w:rPr>
            </w:pPr>
            <w:r>
              <w:rPr>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lang w:val="en-US" w:eastAsia="zh-CN"/>
              </w:rPr>
            </w:pPr>
            <w:r>
              <w:rPr>
                <w:rFonts w:hint="eastAsia"/>
                <w:lang w:val="en-US" w:eastAsia="zh-CN"/>
              </w:rPr>
              <w:t>CMCC</w:t>
            </w:r>
          </w:p>
        </w:tc>
        <w:tc>
          <w:tcPr>
            <w:tcW w:w="6072" w:type="dxa"/>
          </w:tcPr>
          <w:p w14:paraId="41136B01" w14:textId="77777777" w:rsidR="0057755D" w:rsidRDefault="00900CAA">
            <w:pPr>
              <w:jc w:val="both"/>
              <w:rPr>
                <w:lang w:val="en-US" w:eastAsia="zh-CN"/>
              </w:rPr>
            </w:pPr>
            <w:r>
              <w:rPr>
                <w:rFonts w:hint="eastAsia"/>
                <w:lang w:val="en-US" w:eastAsia="zh-CN"/>
              </w:rPr>
              <w:t>Fine.</w:t>
            </w:r>
          </w:p>
        </w:tc>
      </w:tr>
      <w:tr w:rsidR="00181DBE" w14:paraId="58EF3D2F" w14:textId="77777777" w:rsidTr="00181DBE">
        <w:trPr>
          <w:trHeight w:val="300"/>
        </w:trPr>
        <w:tc>
          <w:tcPr>
            <w:tcW w:w="3567" w:type="dxa"/>
            <w:tcBorders>
              <w:top w:val="single" w:sz="6" w:space="0" w:color="000080"/>
              <w:left w:val="single" w:sz="6" w:space="0" w:color="000080"/>
              <w:bottom w:val="single" w:sz="6" w:space="0" w:color="000080"/>
              <w:right w:val="single" w:sz="6" w:space="0" w:color="000080"/>
            </w:tcBorders>
            <w:hideMark/>
          </w:tcPr>
          <w:p w14:paraId="3439B41B" w14:textId="77777777" w:rsidR="00181DBE" w:rsidRDefault="00181DBE">
            <w:pPr>
              <w:spacing w:afterAutospacing="0"/>
              <w:jc w:val="both"/>
            </w:pPr>
            <w:r>
              <w:t>Samsung</w:t>
            </w:r>
          </w:p>
        </w:tc>
        <w:tc>
          <w:tcPr>
            <w:tcW w:w="6072" w:type="dxa"/>
            <w:tcBorders>
              <w:top w:val="single" w:sz="6" w:space="0" w:color="000080"/>
              <w:left w:val="single" w:sz="6" w:space="0" w:color="000080"/>
              <w:bottom w:val="single" w:sz="6" w:space="0" w:color="000080"/>
              <w:right w:val="single" w:sz="6" w:space="0" w:color="000080"/>
            </w:tcBorders>
            <w:hideMark/>
          </w:tcPr>
          <w:p w14:paraId="24BF460E" w14:textId="77777777" w:rsidR="00181DBE" w:rsidRDefault="00181DBE">
            <w:pPr>
              <w:spacing w:afterAutospacing="0"/>
              <w:jc w:val="both"/>
            </w:pPr>
            <w:r>
              <w:t xml:space="preserve">Fine  </w:t>
            </w:r>
          </w:p>
        </w:tc>
      </w:tr>
      <w:tr w:rsidR="00181DBE" w14:paraId="77BA49E1" w14:textId="77777777" w:rsidTr="0057755D">
        <w:trPr>
          <w:trHeight w:val="300"/>
        </w:trPr>
        <w:tc>
          <w:tcPr>
            <w:tcW w:w="3567" w:type="dxa"/>
          </w:tcPr>
          <w:p w14:paraId="35DD0A62" w14:textId="77777777" w:rsidR="00181DBE" w:rsidRDefault="00181DBE">
            <w:pPr>
              <w:jc w:val="both"/>
              <w:rPr>
                <w:lang w:val="en-US" w:eastAsia="zh-CN"/>
              </w:rPr>
            </w:pPr>
          </w:p>
        </w:tc>
        <w:tc>
          <w:tcPr>
            <w:tcW w:w="6072" w:type="dxa"/>
          </w:tcPr>
          <w:p w14:paraId="7BE41303" w14:textId="77777777" w:rsidR="00181DBE" w:rsidRDefault="00181DBE">
            <w:pPr>
              <w:jc w:val="both"/>
              <w:rPr>
                <w:lang w:val="en-US" w:eastAsia="zh-CN"/>
              </w:rPr>
            </w:pPr>
          </w:p>
        </w:tc>
      </w:tr>
    </w:tbl>
    <w:p w14:paraId="1E3714A5" w14:textId="650ADA52" w:rsidR="0057755D" w:rsidRDefault="0057755D">
      <w:pPr>
        <w:jc w:val="both"/>
        <w:rPr>
          <w:lang w:val="en-US"/>
        </w:rPr>
      </w:pPr>
    </w:p>
    <w:p w14:paraId="31006458" w14:textId="77777777" w:rsidR="003A13CD" w:rsidRDefault="003A13CD" w:rsidP="003A13CD">
      <w:pPr>
        <w:jc w:val="both"/>
        <w:rPr>
          <w:b/>
          <w:bCs/>
          <w:sz w:val="24"/>
          <w:szCs w:val="24"/>
        </w:rPr>
      </w:pPr>
      <w:r>
        <w:rPr>
          <w:b/>
          <w:bCs/>
          <w:sz w:val="24"/>
          <w:szCs w:val="24"/>
          <w:highlight w:val="cyan"/>
        </w:rPr>
        <w:t>FL’s comment on October 14</w:t>
      </w:r>
    </w:p>
    <w:p w14:paraId="771661B3" w14:textId="77777777" w:rsidR="003A13CD" w:rsidRDefault="003A13CD" w:rsidP="003A13CD">
      <w:pPr>
        <w:jc w:val="both"/>
        <w:rPr>
          <w:sz w:val="22"/>
          <w:szCs w:val="22"/>
        </w:rPr>
      </w:pPr>
      <w:r>
        <w:rPr>
          <w:sz w:val="22"/>
          <w:szCs w:val="22"/>
        </w:rPr>
        <w:t xml:space="preserve">Thank you for adding your views. </w:t>
      </w:r>
    </w:p>
    <w:p w14:paraId="59F06552" w14:textId="62594F4D" w:rsidR="0086785F" w:rsidRDefault="003A13CD" w:rsidP="003A13CD">
      <w:pPr>
        <w:jc w:val="both"/>
        <w:rPr>
          <w:sz w:val="22"/>
          <w:szCs w:val="22"/>
        </w:rPr>
      </w:pPr>
      <w:r>
        <w:rPr>
          <w:sz w:val="22"/>
          <w:szCs w:val="22"/>
        </w:rPr>
        <w:t xml:space="preserve">In previous round of discussion, </w:t>
      </w:r>
      <w:r w:rsidR="00206339">
        <w:rPr>
          <w:sz w:val="22"/>
          <w:szCs w:val="22"/>
        </w:rPr>
        <w:t xml:space="preserve">most companies </w:t>
      </w:r>
      <w:r w:rsidR="00E900D0">
        <w:rPr>
          <w:sz w:val="22"/>
          <w:szCs w:val="22"/>
        </w:rPr>
        <w:t>we</w:t>
      </w:r>
      <w:r w:rsidR="00206339">
        <w:rPr>
          <w:sz w:val="22"/>
          <w:szCs w:val="22"/>
        </w:rPr>
        <w:t xml:space="preserve">re Ok with FL’s proposal 4 or FL’s proposal 4-v1, except the bullet point on “both DMRS and data symbols undergo spectrum shaping”, wherein </w:t>
      </w:r>
      <w:r w:rsidR="0086785F">
        <w:rPr>
          <w:sz w:val="22"/>
          <w:szCs w:val="22"/>
        </w:rPr>
        <w:t>at least one company (Intel) preferred to put the bullet as FFS.</w:t>
      </w:r>
      <w:r w:rsidR="00E560F1">
        <w:rPr>
          <w:sz w:val="22"/>
          <w:szCs w:val="22"/>
        </w:rPr>
        <w:t xml:space="preserve"> This was done although it is quite clear that the technical understanding companies are following is that data and DMRS undergo the same spectrum shaping to ensure that no channel estimation degradation occurs.</w:t>
      </w:r>
    </w:p>
    <w:p w14:paraId="32A48065" w14:textId="32E2A9A8" w:rsidR="00082966" w:rsidRDefault="00E560F1" w:rsidP="003A13CD">
      <w:pPr>
        <w:jc w:val="both"/>
        <w:rPr>
          <w:sz w:val="22"/>
          <w:szCs w:val="22"/>
        </w:rPr>
      </w:pPr>
      <w:r>
        <w:rPr>
          <w:sz w:val="22"/>
          <w:szCs w:val="22"/>
        </w:rPr>
        <w:t>Subsequently, o</w:t>
      </w:r>
      <w:r w:rsidR="003A13CD">
        <w:rPr>
          <w:sz w:val="22"/>
          <w:szCs w:val="22"/>
        </w:rPr>
        <w:t xml:space="preserve">ne company (vivo) </w:t>
      </w:r>
      <w:r>
        <w:rPr>
          <w:sz w:val="22"/>
          <w:szCs w:val="22"/>
        </w:rPr>
        <w:t>highlighted what I have just written that stated that</w:t>
      </w:r>
      <w:r w:rsidR="00206339">
        <w:rPr>
          <w:sz w:val="22"/>
          <w:szCs w:val="22"/>
        </w:rPr>
        <w:t xml:space="preserve"> this topic had been discussed in Rel-15 and the outcome should be applied for Rel-18, i.e., both DMRS and data symbols undergo spectrum shaping. </w:t>
      </w:r>
      <w:r>
        <w:rPr>
          <w:sz w:val="22"/>
          <w:szCs w:val="22"/>
        </w:rPr>
        <w:t>I</w:t>
      </w:r>
      <w:r w:rsidR="00206339">
        <w:rPr>
          <w:sz w:val="22"/>
          <w:szCs w:val="22"/>
        </w:rPr>
        <w:t xml:space="preserve"> tried captur</w:t>
      </w:r>
      <w:r>
        <w:rPr>
          <w:sz w:val="22"/>
          <w:szCs w:val="22"/>
        </w:rPr>
        <w:t>ing</w:t>
      </w:r>
      <w:r w:rsidR="00206339">
        <w:rPr>
          <w:sz w:val="22"/>
          <w:szCs w:val="22"/>
        </w:rPr>
        <w:t xml:space="preserve"> this comment by removing the bullet in FL’s proposal 4-v1. However, three companies (Qualcomm, ZTE, InterDigital) prefer keeping the bullet for clarifying the work in Rel-18. </w:t>
      </w:r>
    </w:p>
    <w:p w14:paraId="6D694414" w14:textId="0B2F18F0" w:rsidR="00E71A7A" w:rsidRDefault="0086785F" w:rsidP="00082966">
      <w:pPr>
        <w:jc w:val="both"/>
        <w:rPr>
          <w:sz w:val="22"/>
          <w:szCs w:val="22"/>
        </w:rPr>
      </w:pPr>
      <w:r>
        <w:rPr>
          <w:sz w:val="22"/>
          <w:szCs w:val="22"/>
        </w:rPr>
        <w:t>From</w:t>
      </w:r>
      <w:r w:rsidR="00206339" w:rsidRPr="00082966">
        <w:rPr>
          <w:sz w:val="22"/>
          <w:szCs w:val="22"/>
        </w:rPr>
        <w:t xml:space="preserve"> FL’s perspective, </w:t>
      </w:r>
      <w:r w:rsidR="00E560F1">
        <w:rPr>
          <w:sz w:val="22"/>
          <w:szCs w:val="22"/>
        </w:rPr>
        <w:t>this would be a wise way forward, given has already been discussed in previous releases and the understanding that already exists in RAN1.</w:t>
      </w:r>
    </w:p>
    <w:p w14:paraId="619A03D6" w14:textId="4C85607E" w:rsidR="00E71A7A" w:rsidRDefault="00E71A7A" w:rsidP="00082966">
      <w:pPr>
        <w:jc w:val="both"/>
        <w:rPr>
          <w:sz w:val="22"/>
          <w:szCs w:val="22"/>
        </w:rPr>
      </w:pPr>
      <w:r>
        <w:rPr>
          <w:sz w:val="22"/>
          <w:szCs w:val="22"/>
        </w:rPr>
        <w:t xml:space="preserve">@vivo: I hope that </w:t>
      </w:r>
      <w:r w:rsidR="00E560F1">
        <w:rPr>
          <w:sz w:val="22"/>
          <w:szCs w:val="22"/>
        </w:rPr>
        <w:t xml:space="preserve">this is fine with you. You may find that the updated proposal states the obvious for </w:t>
      </w:r>
      <w:r w:rsidR="00BF4E08">
        <w:rPr>
          <w:sz w:val="22"/>
          <w:szCs w:val="22"/>
        </w:rPr>
        <w:t>you,</w:t>
      </w:r>
      <w:r w:rsidR="00E560F1">
        <w:rPr>
          <w:sz w:val="22"/>
          <w:szCs w:val="22"/>
        </w:rPr>
        <w:t xml:space="preserve"> but I think it is better to ensure 100% alignment exist</w:t>
      </w:r>
      <w:r w:rsidR="00BF4E08">
        <w:rPr>
          <w:sz w:val="22"/>
          <w:szCs w:val="22"/>
        </w:rPr>
        <w:t>s</w:t>
      </w:r>
      <w:r w:rsidR="00E560F1">
        <w:rPr>
          <w:sz w:val="22"/>
          <w:szCs w:val="22"/>
        </w:rPr>
        <w:t xml:space="preserve"> between assumptions made by companies.</w:t>
      </w:r>
    </w:p>
    <w:p w14:paraId="17BD0B6B" w14:textId="16352FDF" w:rsidR="00E560F1" w:rsidRDefault="00E71A7A" w:rsidP="00082966">
      <w:pPr>
        <w:jc w:val="both"/>
        <w:rPr>
          <w:sz w:val="22"/>
          <w:szCs w:val="22"/>
        </w:rPr>
      </w:pPr>
      <w:r>
        <w:rPr>
          <w:sz w:val="22"/>
          <w:szCs w:val="22"/>
        </w:rPr>
        <w:lastRenderedPageBreak/>
        <w:t>@</w:t>
      </w:r>
      <w:r w:rsidR="00E560F1">
        <w:rPr>
          <w:sz w:val="22"/>
          <w:szCs w:val="22"/>
        </w:rPr>
        <w:t>Intel: I hope you can revise your previous statement and decide that you can live with this proposal. All other companies who commented are aligned on the same understanding, which is the understanding RAN1 has been using in previous Releases as well. Your comment on performance degradation seems to imply that you share the same technical understanding. Please note that this would also be very helpful for identifying the candidate solutions to include in the LS to RAN4 at the end of RAN1 #111.</w:t>
      </w:r>
    </w:p>
    <w:p w14:paraId="3278D4BB" w14:textId="58940707" w:rsidR="003A13CD" w:rsidRDefault="00E71A7A" w:rsidP="003A13CD">
      <w:pPr>
        <w:jc w:val="both"/>
        <w:rPr>
          <w:sz w:val="22"/>
          <w:szCs w:val="22"/>
        </w:rPr>
      </w:pPr>
      <w:r>
        <w:rPr>
          <w:sz w:val="22"/>
          <w:szCs w:val="22"/>
        </w:rPr>
        <w:t>The following FL’s proposal 4-v3 will then be shared in the reflector for email approval.</w:t>
      </w:r>
      <w:r w:rsidR="00790A78">
        <w:rPr>
          <w:sz w:val="22"/>
          <w:szCs w:val="22"/>
        </w:rPr>
        <w:t xml:space="preserve"> </w:t>
      </w:r>
      <w:r w:rsidR="00E560F1">
        <w:rPr>
          <w:sz w:val="22"/>
          <w:szCs w:val="22"/>
        </w:rPr>
        <w:t xml:space="preserve">I hope all companies who commented so far can live with it. </w:t>
      </w:r>
      <w:r w:rsidR="00790A78">
        <w:rPr>
          <w:sz w:val="22"/>
          <w:szCs w:val="22"/>
        </w:rPr>
        <w:t>In addition, FL’s proposal 8 looks stable and will also be shared in the reflector for email approval.</w:t>
      </w:r>
    </w:p>
    <w:p w14:paraId="757B6972" w14:textId="06F9E811" w:rsidR="003A13CD" w:rsidRPr="00E71A7A" w:rsidRDefault="003A13CD" w:rsidP="003A13CD">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sidR="00E71A7A" w:rsidRPr="00E71A7A">
        <w:rPr>
          <w:b/>
          <w:bCs/>
          <w:sz w:val="22"/>
          <w:szCs w:val="22"/>
          <w:highlight w:val="yellow"/>
          <w:lang w:eastAsia="zh-CN"/>
        </w:rPr>
        <w:t>3</w:t>
      </w:r>
    </w:p>
    <w:p w14:paraId="1A894363" w14:textId="77777777" w:rsidR="003A13CD" w:rsidRPr="00E71A7A" w:rsidRDefault="003A13CD" w:rsidP="003A13CD">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1EEAE1F1" w14:textId="77777777" w:rsidR="003A13CD" w:rsidRPr="00E71A7A" w:rsidRDefault="003A13CD" w:rsidP="003A13CD">
      <w:pPr>
        <w:pStyle w:val="aff0"/>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33EA9E23" w14:textId="77777777" w:rsidR="003A13CD" w:rsidRPr="00E560F1" w:rsidRDefault="003A13CD" w:rsidP="003A13CD">
      <w:pPr>
        <w:pStyle w:val="aff0"/>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B3529DC" w14:textId="0481817B" w:rsidR="003A13CD" w:rsidRPr="00257CF9" w:rsidRDefault="003A13CD" w:rsidP="00257CF9">
      <w:pPr>
        <w:pStyle w:val="aff0"/>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193D555" w14:textId="77777777" w:rsidR="003A13CD" w:rsidRPr="00E71A7A" w:rsidRDefault="003A13CD" w:rsidP="003A13CD">
      <w:pPr>
        <w:pStyle w:val="aff0"/>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5F6BF3D2" w14:textId="77777777" w:rsidR="003A13CD" w:rsidRPr="00E71A7A" w:rsidRDefault="003A13CD" w:rsidP="003A13CD">
      <w:pPr>
        <w:pStyle w:val="aff0"/>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4B75A63D" w14:textId="77777777" w:rsidR="003A13CD" w:rsidRPr="00E71A7A" w:rsidRDefault="003A13CD" w:rsidP="003A13CD">
      <w:pPr>
        <w:pStyle w:val="aff0"/>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p>
    <w:p w14:paraId="7B776206" w14:textId="77777777" w:rsidR="003A13CD" w:rsidRPr="00E71A7A" w:rsidRDefault="003A13CD" w:rsidP="003A13CD">
      <w:pPr>
        <w:pStyle w:val="aff0"/>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6C6670C0" w14:textId="77777777" w:rsidR="003A13CD" w:rsidRDefault="003A13CD">
      <w:pPr>
        <w:jc w:val="both"/>
        <w:rPr>
          <w:lang w:val="en-US"/>
        </w:rPr>
      </w:pPr>
    </w:p>
    <w:p w14:paraId="421FC486" w14:textId="16F37873" w:rsidR="0057755D" w:rsidRDefault="00761F6C">
      <w:pPr>
        <w:pStyle w:val="3"/>
        <w:numPr>
          <w:ilvl w:val="2"/>
          <w:numId w:val="4"/>
        </w:numPr>
        <w:jc w:val="both"/>
        <w:rPr>
          <w:lang w:val="en-US"/>
        </w:rPr>
      </w:pPr>
      <w:r>
        <w:rPr>
          <w:color w:val="FF0000"/>
          <w:lang w:eastAsia="zh-CN"/>
        </w:rPr>
        <w:t>[CLOSED</w:t>
      </w:r>
      <w:r w:rsidR="00900CAA">
        <w:rPr>
          <w:color w:val="FF0000"/>
          <w:lang w:eastAsia="zh-CN"/>
        </w:rPr>
        <w:t xml:space="preserve">] </w:t>
      </w:r>
      <w:r w:rsidR="00900CAA">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74AB5300" w14:textId="77777777" w:rsidR="0057755D" w:rsidRDefault="00900CAA">
      <w:pPr>
        <w:pStyle w:val="aff0"/>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aff0"/>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61ACBB38" w14:textId="77777777" w:rsidR="0057755D" w:rsidRDefault="00900CAA">
      <w:pPr>
        <w:pStyle w:val="aff0"/>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considered for Rel-18:</w:t>
      </w:r>
    </w:p>
    <w:p w14:paraId="3354AEBD" w14:textId="77777777" w:rsidR="0057755D" w:rsidRDefault="00900CAA">
      <w:pPr>
        <w:pStyle w:val="aff0"/>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aff0"/>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aff0"/>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aff0"/>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aff0"/>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t>Concerning the reserved tones generation, some options have been mentioned in different companies Tdocs,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The following question is asked.</w:t>
      </w:r>
    </w:p>
    <w:p w14:paraId="6CA215C8" w14:textId="77777777" w:rsidR="0057755D" w:rsidRDefault="0057755D">
      <w:pPr>
        <w:jc w:val="both"/>
        <w:rPr>
          <w:sz w:val="22"/>
        </w:rPr>
      </w:pPr>
    </w:p>
    <w:tbl>
      <w:tblPr>
        <w:tblStyle w:val="afa"/>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82"/>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lang w:eastAsia="zh-CN"/>
              </w:rPr>
            </w:pPr>
            <w:r>
              <w:rPr>
                <w:lang w:eastAsia="zh-CN"/>
              </w:rPr>
              <w:t>Company</w:t>
            </w:r>
          </w:p>
        </w:tc>
        <w:tc>
          <w:tcPr>
            <w:tcW w:w="6081" w:type="dxa"/>
            <w:vAlign w:val="center"/>
          </w:tcPr>
          <w:p w14:paraId="0C33B588" w14:textId="77777777" w:rsidR="0057755D" w:rsidRDefault="00900CAA">
            <w:pPr>
              <w:jc w:val="center"/>
              <w:rPr>
                <w:lang w:eastAsia="zh-CN"/>
              </w:rPr>
            </w:pPr>
            <w:r>
              <w:rPr>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lang w:eastAsia="zh-CN"/>
              </w:rPr>
            </w:pPr>
            <w:r>
              <w:rPr>
                <w:lang w:eastAsia="zh-CN"/>
              </w:rPr>
              <w:t>QC</w:t>
            </w:r>
          </w:p>
        </w:tc>
        <w:tc>
          <w:tcPr>
            <w:tcW w:w="6081" w:type="dxa"/>
          </w:tcPr>
          <w:p w14:paraId="55426C92" w14:textId="77777777" w:rsidR="0057755D" w:rsidRDefault="00900CAA">
            <w:pPr>
              <w:jc w:val="both"/>
              <w:rPr>
                <w:lang w:eastAsia="zh-CN"/>
              </w:rPr>
            </w:pPr>
            <w:r>
              <w:rPr>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lang w:eastAsia="zh-CN"/>
              </w:rPr>
            </w:pPr>
            <w:r>
              <w:rPr>
                <w:lang w:eastAsia="zh-CN"/>
              </w:rPr>
              <w:t>Ericsson</w:t>
            </w:r>
          </w:p>
        </w:tc>
        <w:tc>
          <w:tcPr>
            <w:tcW w:w="6081" w:type="dxa"/>
          </w:tcPr>
          <w:p w14:paraId="36FFD7D2" w14:textId="77777777" w:rsidR="0057755D" w:rsidRDefault="00900CAA">
            <w:pPr>
              <w:jc w:val="both"/>
              <w:rPr>
                <w:lang w:eastAsia="zh-CN"/>
              </w:rPr>
            </w:pPr>
            <w:r>
              <w:rPr>
                <w:lang w:eastAsia="zh-CN"/>
              </w:rPr>
              <w:t xml:space="preserve">Similar to proposal 4, we’d like to clarify that these aspects are studied and can be considered against alternatives.  Aslo, for performance evaluations, how sideband size is determined is more important than what </w:t>
            </w:r>
            <w:r>
              <w:rPr>
                <w:lang w:eastAsia="zh-CN"/>
              </w:rPr>
              <w:pgNum/>
            </w:r>
            <w:r>
              <w:rPr>
                <w:lang w:eastAsia="zh-CN"/>
              </w:rPr>
              <w:t>ignalling is used to indicate it.</w:t>
            </w:r>
          </w:p>
          <w:p w14:paraId="1007778C" w14:textId="77777777" w:rsidR="0057755D" w:rsidRDefault="00900CAA">
            <w:pPr>
              <w:jc w:val="both"/>
              <w:rPr>
                <w:b/>
                <w:bCs/>
                <w:sz w:val="22"/>
                <w:szCs w:val="22"/>
                <w:lang w:eastAsia="zh-CN"/>
              </w:rPr>
            </w:pPr>
            <w:r>
              <w:rPr>
                <w:b/>
                <w:bCs/>
                <w:sz w:val="22"/>
                <w:szCs w:val="22"/>
                <w:highlight w:val="yellow"/>
                <w:lang w:eastAsia="zh-CN"/>
              </w:rPr>
              <w:t>FL’s proposal 5</w:t>
            </w:r>
          </w:p>
          <w:p w14:paraId="0981EAB0"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tone reservation (TR), are considered for Rel-18:</w:t>
            </w:r>
          </w:p>
          <w:p w14:paraId="58151796" w14:textId="77777777" w:rsidR="0057755D" w:rsidRDefault="00900CAA">
            <w:pPr>
              <w:pStyle w:val="aff0"/>
              <w:numPr>
                <w:ilvl w:val="0"/>
                <w:numId w:val="50"/>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ideband tone reservation size is expressed in integer units of RBs.</w:t>
            </w:r>
          </w:p>
          <w:p w14:paraId="3C36B16E" w14:textId="77777777" w:rsidR="0057755D" w:rsidRDefault="00900CAA">
            <w:pPr>
              <w:pStyle w:val="aff0"/>
              <w:numPr>
                <w:ilvl w:val="0"/>
                <w:numId w:val="50"/>
              </w:numPr>
              <w:rPr>
                <w:b/>
                <w:bCs/>
                <w:sz w:val="22"/>
                <w:szCs w:val="22"/>
                <w:highlight w:val="yellow"/>
                <w:lang w:val="en-US" w:eastAsia="zh-CN"/>
              </w:rPr>
            </w:pPr>
            <w:r>
              <w:rPr>
                <w:b/>
                <w:bCs/>
                <w:sz w:val="22"/>
                <w:szCs w:val="22"/>
                <w:highlight w:val="yellow"/>
                <w:lang w:val="en-US" w:eastAsia="zh-CN"/>
              </w:rPr>
              <w:t xml:space="preserve">FFS: </w:t>
            </w:r>
          </w:p>
          <w:p w14:paraId="19419DEF" w14:textId="77777777" w:rsidR="0057755D" w:rsidRDefault="00900CAA">
            <w:pPr>
              <w:pStyle w:val="aff0"/>
              <w:numPr>
                <w:ilvl w:val="1"/>
                <w:numId w:val="50"/>
              </w:numPr>
              <w:rPr>
                <w:b/>
                <w:bCs/>
                <w:sz w:val="22"/>
                <w:szCs w:val="22"/>
                <w:highlight w:val="yellow"/>
                <w:lang w:val="en-US" w:eastAsia="zh-CN"/>
              </w:rPr>
            </w:pPr>
            <w:r>
              <w:rPr>
                <w:b/>
                <w:bCs/>
                <w:sz w:val="22"/>
                <w:szCs w:val="22"/>
                <w:highlight w:val="yellow"/>
                <w:lang w:val="en-US" w:eastAsia="zh-CN"/>
              </w:rPr>
              <w:t>Sideband size</w:t>
            </w:r>
          </w:p>
          <w:p w14:paraId="05548C8E" w14:textId="77777777" w:rsidR="0057755D" w:rsidRDefault="00900CAA">
            <w:pPr>
              <w:pStyle w:val="aff0"/>
              <w:numPr>
                <w:ilvl w:val="1"/>
                <w:numId w:val="50"/>
              </w:numPr>
              <w:jc w:val="both"/>
              <w:rPr>
                <w:b/>
                <w:sz w:val="22"/>
                <w:szCs w:val="22"/>
                <w:highlight w:val="yellow"/>
                <w:lang w:val="en-US" w:eastAsia="zh-CN"/>
              </w:rPr>
            </w:pPr>
            <w:r>
              <w:rPr>
                <w:b/>
                <w:sz w:val="22"/>
                <w:szCs w:val="22"/>
                <w:highlight w:val="yellow"/>
                <w:lang w:val="en-US" w:eastAsia="zh-CN"/>
              </w:rPr>
              <w:t xml:space="preserve">Sideband size </w:t>
            </w:r>
            <w:r>
              <w:rPr>
                <w:b/>
                <w:strike/>
                <w:color w:val="00B050"/>
                <w:sz w:val="22"/>
                <w:szCs w:val="22"/>
                <w:highlight w:val="yellow"/>
                <w:lang w:val="en-US" w:eastAsia="zh-CN"/>
              </w:rPr>
              <w:t>indication</w:t>
            </w:r>
            <w:r>
              <w:rPr>
                <w:b/>
                <w:color w:val="00B050"/>
                <w:sz w:val="22"/>
                <w:szCs w:val="22"/>
                <w:highlight w:val="yellow"/>
                <w:u w:val="single"/>
                <w:lang w:val="en-US" w:eastAsia="zh-CN"/>
              </w:rPr>
              <w:t xml:space="preserve"> determination</w:t>
            </w:r>
          </w:p>
          <w:p w14:paraId="17A0D5F1" w14:textId="77777777" w:rsidR="0057755D" w:rsidRDefault="00900CAA">
            <w:pPr>
              <w:pStyle w:val="aff0"/>
              <w:numPr>
                <w:ilvl w:val="1"/>
                <w:numId w:val="50"/>
              </w:numPr>
              <w:jc w:val="both"/>
              <w:rPr>
                <w:b/>
                <w:sz w:val="22"/>
                <w:szCs w:val="22"/>
                <w:highlight w:val="yellow"/>
                <w:lang w:val="en-US" w:eastAsia="zh-CN"/>
              </w:rPr>
            </w:pPr>
            <w:r>
              <w:rPr>
                <w:b/>
                <w:sz w:val="22"/>
                <w:szCs w:val="22"/>
                <w:highlight w:val="yellow"/>
                <w:lang w:val="en-US" w:eastAsia="zh-CN"/>
              </w:rPr>
              <w:t>Whether PRTs are added only to data or also DMRS symbols</w:t>
            </w:r>
          </w:p>
          <w:p w14:paraId="103C346D" w14:textId="77777777" w:rsidR="0057755D" w:rsidRDefault="0057755D">
            <w:pPr>
              <w:jc w:val="both"/>
              <w:rPr>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lang w:eastAsia="zh-CN"/>
              </w:rPr>
            </w:pPr>
            <w:r>
              <w:rPr>
                <w:lang w:eastAsia="zh-CN"/>
              </w:rPr>
              <w:t>Intel</w:t>
            </w:r>
          </w:p>
        </w:tc>
        <w:tc>
          <w:tcPr>
            <w:tcW w:w="6081" w:type="dxa"/>
          </w:tcPr>
          <w:p w14:paraId="27BEB44D" w14:textId="77777777" w:rsidR="0057755D" w:rsidRDefault="00900CAA">
            <w:pPr>
              <w:jc w:val="both"/>
              <w:rPr>
                <w:lang w:eastAsia="zh-CN"/>
              </w:rPr>
            </w:pPr>
            <w:r>
              <w:rPr>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lang w:eastAsia="zh-CN"/>
              </w:rPr>
            </w:pPr>
            <w:r>
              <w:rPr>
                <w:lang w:eastAsia="zh-CN"/>
              </w:rPr>
              <w:t xml:space="preserve">We suggest the following update: </w:t>
            </w:r>
          </w:p>
          <w:p w14:paraId="5CA43061" w14:textId="77777777" w:rsidR="0057755D" w:rsidRDefault="00900CAA">
            <w:pPr>
              <w:jc w:val="both"/>
              <w:rPr>
                <w:b/>
                <w:bCs/>
                <w:sz w:val="22"/>
                <w:szCs w:val="22"/>
                <w:lang w:eastAsia="zh-CN"/>
              </w:rPr>
            </w:pPr>
            <w:r>
              <w:rPr>
                <w:b/>
                <w:bCs/>
                <w:color w:val="FF0000"/>
                <w:sz w:val="22"/>
                <w:szCs w:val="22"/>
                <w:lang w:eastAsia="zh-CN"/>
              </w:rPr>
              <w:t>Study t</w:t>
            </w:r>
            <w:r>
              <w:rPr>
                <w:b/>
                <w:bCs/>
                <w:sz w:val="22"/>
                <w:szCs w:val="22"/>
                <w:lang w:eastAsia="zh-CN"/>
              </w:rPr>
              <w:t>he following design aspects of tone reservation (TR)</w:t>
            </w:r>
            <w:r>
              <w:rPr>
                <w:b/>
                <w:bCs/>
                <w:strike/>
                <w:color w:val="FF0000"/>
                <w:sz w:val="22"/>
                <w:szCs w:val="22"/>
                <w:lang w:eastAsia="zh-CN"/>
              </w:rPr>
              <w:t>, are considered for Rel-18:</w:t>
            </w:r>
          </w:p>
          <w:p w14:paraId="21E0F014" w14:textId="77777777" w:rsidR="0057755D" w:rsidRDefault="00900CAA">
            <w:pPr>
              <w:pStyle w:val="aff0"/>
              <w:numPr>
                <w:ilvl w:val="0"/>
                <w:numId w:val="50"/>
              </w:numPr>
              <w:jc w:val="both"/>
              <w:rPr>
                <w:b/>
                <w:sz w:val="22"/>
                <w:szCs w:val="22"/>
                <w:lang w:val="en-US" w:eastAsia="zh-CN"/>
              </w:rPr>
            </w:pPr>
            <w:r>
              <w:rPr>
                <w:b/>
                <w:sz w:val="22"/>
                <w:szCs w:val="22"/>
                <w:lang w:val="en-US" w:eastAsia="zh-CN"/>
              </w:rPr>
              <w:lastRenderedPageBreak/>
              <w:t>Sideband tone reservation size is expressed in integer units of RBs.</w:t>
            </w:r>
          </w:p>
          <w:p w14:paraId="4D66E5E3" w14:textId="77777777" w:rsidR="0057755D" w:rsidRDefault="00900CAA">
            <w:pPr>
              <w:pStyle w:val="aff0"/>
              <w:numPr>
                <w:ilvl w:val="0"/>
                <w:numId w:val="50"/>
              </w:numPr>
              <w:rPr>
                <w:b/>
                <w:bCs/>
                <w:sz w:val="22"/>
                <w:szCs w:val="22"/>
                <w:lang w:val="en-US" w:eastAsia="zh-CN"/>
              </w:rPr>
            </w:pPr>
            <w:r>
              <w:rPr>
                <w:b/>
                <w:bCs/>
                <w:sz w:val="22"/>
                <w:szCs w:val="22"/>
                <w:lang w:val="en-US" w:eastAsia="zh-CN"/>
              </w:rPr>
              <w:t xml:space="preserve">FFS: </w:t>
            </w:r>
          </w:p>
          <w:p w14:paraId="7F8E1F43" w14:textId="77777777" w:rsidR="0057755D" w:rsidRDefault="00900CAA">
            <w:pPr>
              <w:pStyle w:val="aff0"/>
              <w:numPr>
                <w:ilvl w:val="1"/>
                <w:numId w:val="50"/>
              </w:numPr>
              <w:rPr>
                <w:b/>
                <w:bCs/>
                <w:sz w:val="22"/>
                <w:szCs w:val="22"/>
                <w:lang w:val="en-US" w:eastAsia="zh-CN"/>
              </w:rPr>
            </w:pPr>
            <w:r>
              <w:rPr>
                <w:b/>
                <w:bCs/>
                <w:sz w:val="22"/>
                <w:szCs w:val="22"/>
                <w:lang w:val="en-US" w:eastAsia="zh-CN"/>
              </w:rPr>
              <w:t xml:space="preserve">Sideband </w:t>
            </w:r>
            <w:r>
              <w:rPr>
                <w:b/>
                <w:color w:val="FF0000"/>
                <w:sz w:val="22"/>
                <w:szCs w:val="22"/>
                <w:lang w:val="en-US" w:eastAsia="zh-CN"/>
              </w:rPr>
              <w:t xml:space="preserve">tone reservation </w:t>
            </w:r>
            <w:r>
              <w:rPr>
                <w:b/>
                <w:bCs/>
                <w:sz w:val="22"/>
                <w:szCs w:val="22"/>
                <w:lang w:val="en-US" w:eastAsia="zh-CN"/>
              </w:rPr>
              <w:t>size</w:t>
            </w:r>
          </w:p>
          <w:p w14:paraId="0A523977" w14:textId="77777777" w:rsidR="0057755D" w:rsidRDefault="00900CAA">
            <w:pPr>
              <w:pStyle w:val="aff0"/>
              <w:numPr>
                <w:ilvl w:val="1"/>
                <w:numId w:val="50"/>
              </w:numPr>
              <w:jc w:val="both"/>
              <w:rPr>
                <w:b/>
                <w:sz w:val="22"/>
                <w:szCs w:val="22"/>
                <w:lang w:val="en-US" w:eastAsia="zh-CN"/>
              </w:rPr>
            </w:pPr>
            <w:r>
              <w:rPr>
                <w:b/>
                <w:sz w:val="22"/>
                <w:szCs w:val="22"/>
                <w:lang w:val="en-US" w:eastAsia="zh-CN"/>
              </w:rPr>
              <w:t xml:space="preserve">Sideband </w:t>
            </w:r>
            <w:r>
              <w:rPr>
                <w:b/>
                <w:color w:val="FF0000"/>
                <w:sz w:val="22"/>
                <w:szCs w:val="22"/>
                <w:lang w:val="en-US" w:eastAsia="zh-CN"/>
              </w:rPr>
              <w:t xml:space="preserve">tone reservation </w:t>
            </w:r>
            <w:r>
              <w:rPr>
                <w:b/>
                <w:sz w:val="22"/>
                <w:szCs w:val="22"/>
                <w:lang w:val="en-US" w:eastAsia="zh-CN"/>
              </w:rPr>
              <w:t>size indication</w:t>
            </w:r>
          </w:p>
          <w:p w14:paraId="0F7341E8" w14:textId="77777777" w:rsidR="0057755D" w:rsidRDefault="00900CAA">
            <w:pPr>
              <w:pStyle w:val="aff0"/>
              <w:numPr>
                <w:ilvl w:val="1"/>
                <w:numId w:val="50"/>
              </w:numPr>
              <w:jc w:val="both"/>
              <w:rPr>
                <w:b/>
                <w:sz w:val="22"/>
                <w:szCs w:val="22"/>
                <w:lang w:val="en-US" w:eastAsia="zh-CN"/>
              </w:rPr>
            </w:pPr>
            <w:r>
              <w:rPr>
                <w:b/>
                <w:sz w:val="22"/>
                <w:szCs w:val="22"/>
                <w:lang w:val="en-US" w:eastAsia="zh-CN"/>
              </w:rPr>
              <w:t>Whether PRTs are added only to data or also DMRS symbols</w:t>
            </w:r>
          </w:p>
          <w:p w14:paraId="53B4132F" w14:textId="77777777" w:rsidR="0057755D" w:rsidRDefault="0057755D">
            <w:pPr>
              <w:jc w:val="both"/>
              <w:rPr>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lang w:eastAsia="zh-CN"/>
              </w:rPr>
            </w:pPr>
            <w:r>
              <w:rPr>
                <w:lang w:eastAsia="zh-CN"/>
              </w:rPr>
              <w:lastRenderedPageBreak/>
              <w:t>vivo</w:t>
            </w:r>
          </w:p>
        </w:tc>
        <w:tc>
          <w:tcPr>
            <w:tcW w:w="6081" w:type="dxa"/>
          </w:tcPr>
          <w:p w14:paraId="178C9F22" w14:textId="77777777" w:rsidR="0057755D" w:rsidRDefault="00900CAA">
            <w:pPr>
              <w:jc w:val="both"/>
              <w:rPr>
                <w:lang w:eastAsia="zh-CN"/>
              </w:rPr>
            </w:pPr>
            <w:r>
              <w:rPr>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lang w:eastAsia="zh-CN"/>
              </w:rPr>
            </w:pPr>
            <w:r>
              <w:rPr>
                <w:lang w:eastAsia="zh-CN"/>
              </w:rPr>
              <w:t xml:space="preserve">Panasonic </w:t>
            </w:r>
          </w:p>
        </w:tc>
        <w:tc>
          <w:tcPr>
            <w:tcW w:w="6081" w:type="dxa"/>
          </w:tcPr>
          <w:p w14:paraId="715CEBF2" w14:textId="77777777" w:rsidR="0057755D" w:rsidRDefault="00900CAA">
            <w:pPr>
              <w:jc w:val="both"/>
              <w:rPr>
                <w:lang w:eastAsia="zh-CN"/>
              </w:rPr>
            </w:pPr>
            <w:r>
              <w:rPr>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lang w:eastAsia="zh-CN"/>
              </w:rPr>
            </w:pPr>
            <w:r>
              <w:rPr>
                <w:lang w:eastAsia="zh-CN"/>
              </w:rPr>
              <w:t>Samsung</w:t>
            </w:r>
          </w:p>
        </w:tc>
        <w:tc>
          <w:tcPr>
            <w:tcW w:w="6081" w:type="dxa"/>
          </w:tcPr>
          <w:p w14:paraId="3030C14A" w14:textId="77777777" w:rsidR="0057755D" w:rsidRDefault="00900CAA">
            <w:pPr>
              <w:jc w:val="both"/>
              <w:rPr>
                <w:lang w:eastAsia="zh-CN"/>
              </w:rPr>
            </w:pPr>
            <w:r>
              <w:rPr>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lang w:eastAsia="zh-CN"/>
              </w:rPr>
            </w:pPr>
            <w:r>
              <w:rPr>
                <w:rFonts w:hint="eastAsia"/>
                <w:lang w:eastAsia="zh-CN"/>
              </w:rPr>
              <w:t>Huawei</w:t>
            </w:r>
            <w:r>
              <w:rPr>
                <w:lang w:eastAsia="zh-CN"/>
              </w:rPr>
              <w:t>, HiSilicon</w:t>
            </w:r>
          </w:p>
        </w:tc>
        <w:tc>
          <w:tcPr>
            <w:tcW w:w="6081" w:type="dxa"/>
          </w:tcPr>
          <w:p w14:paraId="6AC2EF19"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lang w:eastAsia="zh-CN"/>
              </w:rPr>
            </w:pPr>
            <w:r>
              <w:rPr>
                <w:lang w:eastAsia="zh-CN"/>
              </w:rPr>
              <w:t>Nokia, NSB</w:t>
            </w:r>
          </w:p>
        </w:tc>
        <w:tc>
          <w:tcPr>
            <w:tcW w:w="6081" w:type="dxa"/>
          </w:tcPr>
          <w:p w14:paraId="36FE8AF9" w14:textId="77777777" w:rsidR="0057755D" w:rsidRDefault="00900CAA">
            <w:pPr>
              <w:jc w:val="both"/>
              <w:rPr>
                <w:lang w:eastAsia="zh-CN"/>
              </w:rPr>
            </w:pPr>
            <w:r>
              <w:rPr>
                <w:lang w:eastAsia="zh-CN"/>
              </w:rPr>
              <w:t>Agree in principle.</w:t>
            </w:r>
          </w:p>
          <w:p w14:paraId="5E26366A" w14:textId="77777777" w:rsidR="0057755D" w:rsidRDefault="00900CAA">
            <w:pPr>
              <w:spacing w:after="0" w:afterAutospacing="0"/>
              <w:jc w:val="both"/>
              <w:rPr>
                <w:lang w:eastAsia="zh-CN"/>
              </w:rPr>
            </w:pPr>
            <w:r>
              <w:rPr>
                <w:lang w:eastAsia="zh-CN"/>
              </w:rPr>
              <w:t>Additionally, it would be good to align the excess band sizes between the following cases:</w:t>
            </w:r>
          </w:p>
          <w:p w14:paraId="7B02770B" w14:textId="77777777" w:rsidR="0057755D" w:rsidRDefault="00900CAA">
            <w:pPr>
              <w:pStyle w:val="aff0"/>
              <w:numPr>
                <w:ilvl w:val="0"/>
                <w:numId w:val="51"/>
              </w:numPr>
              <w:jc w:val="both"/>
              <w:rPr>
                <w:lang w:eastAsia="zh-CN"/>
              </w:rPr>
            </w:pPr>
            <w:r>
              <w:rPr>
                <w:lang w:eastAsia="zh-CN"/>
              </w:rPr>
              <w:t>FDSS w/ SE</w:t>
            </w:r>
          </w:p>
          <w:p w14:paraId="289DC879" w14:textId="77777777" w:rsidR="0057755D" w:rsidRDefault="00900CAA">
            <w:pPr>
              <w:pStyle w:val="aff0"/>
              <w:numPr>
                <w:ilvl w:val="0"/>
                <w:numId w:val="51"/>
              </w:numPr>
              <w:jc w:val="both"/>
              <w:rPr>
                <w:lang w:eastAsia="zh-CN"/>
              </w:rPr>
            </w:pPr>
            <w:r>
              <w:rPr>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lang w:eastAsia="zh-CN"/>
              </w:rPr>
            </w:pPr>
            <w:r>
              <w:rPr>
                <w:rFonts w:hint="eastAsia"/>
                <w:lang w:eastAsia="zh-CN"/>
              </w:rPr>
              <w:t>Z</w:t>
            </w:r>
            <w:r>
              <w:rPr>
                <w:lang w:eastAsia="zh-CN"/>
              </w:rPr>
              <w:t>TE</w:t>
            </w:r>
          </w:p>
        </w:tc>
        <w:tc>
          <w:tcPr>
            <w:tcW w:w="6081" w:type="dxa"/>
          </w:tcPr>
          <w:p w14:paraId="28228093" w14:textId="77777777" w:rsidR="0057755D" w:rsidRDefault="00900CAA">
            <w:pPr>
              <w:jc w:val="both"/>
              <w:rPr>
                <w:lang w:eastAsia="zh-CN"/>
              </w:rPr>
            </w:pPr>
            <w:r>
              <w:rPr>
                <w:rFonts w:hint="eastAsia"/>
                <w:lang w:eastAsia="zh-CN"/>
              </w:rPr>
              <w:t>C</w:t>
            </w:r>
            <w:r>
              <w:rPr>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t>S</w:t>
            </w:r>
            <w:r>
              <w:rPr>
                <w:lang w:eastAsia="ja-JP"/>
              </w:rPr>
              <w:t>harp</w:t>
            </w:r>
          </w:p>
        </w:tc>
        <w:tc>
          <w:tcPr>
            <w:tcW w:w="6081" w:type="dxa"/>
          </w:tcPr>
          <w:p w14:paraId="2D5D062A" w14:textId="77777777" w:rsidR="0057755D" w:rsidRDefault="00900CAA">
            <w:pPr>
              <w:jc w:val="both"/>
              <w:rPr>
                <w:lang w:eastAsia="ja-JP"/>
              </w:rPr>
            </w:pPr>
            <w:r>
              <w:rPr>
                <w:rFonts w:hint="eastAsia"/>
                <w:lang w:eastAsia="ja-JP"/>
              </w:rPr>
              <w:t>S</w:t>
            </w:r>
            <w:r>
              <w:rPr>
                <w:lang w:eastAsia="ja-JP"/>
              </w:rPr>
              <w:t>imilar to proposal 4. For spectrum extension size, we are option to consider another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lang w:eastAsia="ja-JP"/>
              </w:rPr>
            </w:pPr>
            <w:r>
              <w:rPr>
                <w:lang w:eastAsia="zh-CN"/>
              </w:rPr>
              <w:t>Lenovo</w:t>
            </w:r>
          </w:p>
        </w:tc>
        <w:tc>
          <w:tcPr>
            <w:tcW w:w="6081" w:type="dxa"/>
          </w:tcPr>
          <w:p w14:paraId="0E63E37E" w14:textId="77777777" w:rsidR="0057755D" w:rsidRDefault="00900CAA">
            <w:pPr>
              <w:jc w:val="both"/>
              <w:rPr>
                <w:lang w:eastAsia="ja-JP"/>
              </w:rPr>
            </w:pPr>
            <w:r>
              <w:rPr>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lang w:eastAsia="zh-CN"/>
              </w:rPr>
            </w:pPr>
            <w:r>
              <w:rPr>
                <w:lang w:eastAsia="ja-JP"/>
              </w:rPr>
              <w:t>InterDigital</w:t>
            </w:r>
          </w:p>
        </w:tc>
        <w:tc>
          <w:tcPr>
            <w:tcW w:w="6081" w:type="dxa"/>
          </w:tcPr>
          <w:p w14:paraId="2E739D17" w14:textId="77777777" w:rsidR="0057755D" w:rsidRDefault="00900CAA">
            <w:pPr>
              <w:jc w:val="both"/>
              <w:rPr>
                <w:lang w:eastAsia="zh-CN"/>
              </w:rPr>
            </w:pPr>
            <w:r>
              <w:rPr>
                <w:lang w:eastAsia="ja-JP"/>
              </w:rPr>
              <w:t>Support proposal and also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82"/>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lang w:eastAsia="zh-CN"/>
              </w:rPr>
            </w:pPr>
            <w:r>
              <w:rPr>
                <w:lang w:eastAsia="zh-CN"/>
              </w:rPr>
              <w:t>Company</w:t>
            </w:r>
          </w:p>
        </w:tc>
        <w:tc>
          <w:tcPr>
            <w:tcW w:w="6082" w:type="dxa"/>
            <w:vAlign w:val="center"/>
          </w:tcPr>
          <w:p w14:paraId="5AE0D920" w14:textId="77777777" w:rsidR="0057755D" w:rsidRDefault="00900CAA">
            <w:pPr>
              <w:jc w:val="center"/>
              <w:rPr>
                <w:lang w:eastAsia="zh-CN"/>
              </w:rPr>
            </w:pPr>
            <w:r>
              <w:rPr>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lang w:eastAsia="zh-CN"/>
              </w:rPr>
            </w:pPr>
            <w:r>
              <w:rPr>
                <w:lang w:eastAsia="zh-CN"/>
              </w:rPr>
              <w:t>QC</w:t>
            </w:r>
          </w:p>
        </w:tc>
        <w:tc>
          <w:tcPr>
            <w:tcW w:w="6082" w:type="dxa"/>
          </w:tcPr>
          <w:p w14:paraId="4920EFF6" w14:textId="77777777" w:rsidR="0057755D" w:rsidRDefault="00900CAA">
            <w:pPr>
              <w:jc w:val="both"/>
              <w:rPr>
                <w:lang w:eastAsia="zh-CN"/>
              </w:rPr>
            </w:pPr>
            <w:r>
              <w:rPr>
                <w:lang w:eastAsia="zh-CN"/>
              </w:rPr>
              <w:t>The exact algorithm used can be left to each company’s choice. SCR-TR is a well-known algorithm used in this context. It can serve as a useful baseline if required. Can be left to RAN4.</w:t>
            </w:r>
          </w:p>
          <w:p w14:paraId="0FA28A6F" w14:textId="77777777" w:rsidR="0057755D" w:rsidRDefault="00900CAA">
            <w:pPr>
              <w:jc w:val="both"/>
              <w:rPr>
                <w:lang w:eastAsia="zh-CN"/>
              </w:rPr>
            </w:pPr>
            <w:r>
              <w:rPr>
                <w:lang w:eastAsia="zh-CN"/>
              </w:rPr>
              <w:t>Note that reserved tones can be used for other purposes too and not just for PAPR reduction.</w:t>
            </w:r>
          </w:p>
        </w:tc>
      </w:tr>
      <w:tr w:rsidR="0057755D" w14:paraId="36A4FD13" w14:textId="77777777" w:rsidTr="0057755D">
        <w:trPr>
          <w:trHeight w:val="300"/>
        </w:trPr>
        <w:tc>
          <w:tcPr>
            <w:tcW w:w="3557" w:type="dxa"/>
          </w:tcPr>
          <w:p w14:paraId="0DDA6F2A" w14:textId="77777777" w:rsidR="0057755D" w:rsidRDefault="00900CAA">
            <w:pPr>
              <w:jc w:val="both"/>
              <w:rPr>
                <w:lang w:eastAsia="zh-CN"/>
              </w:rPr>
            </w:pPr>
            <w:r>
              <w:rPr>
                <w:lang w:eastAsia="zh-CN"/>
              </w:rPr>
              <w:t>Ericsson</w:t>
            </w:r>
          </w:p>
        </w:tc>
        <w:tc>
          <w:tcPr>
            <w:tcW w:w="6082" w:type="dxa"/>
          </w:tcPr>
          <w:p w14:paraId="0FE7473F" w14:textId="77777777" w:rsidR="0057755D" w:rsidRDefault="00900CAA">
            <w:pPr>
              <w:jc w:val="both"/>
              <w:rPr>
                <w:lang w:eastAsia="zh-CN"/>
              </w:rPr>
            </w:pPr>
            <w:r>
              <w:rPr>
                <w:lang w:eastAsia="zh-CN"/>
              </w:rPr>
              <w:t>We do not see a need to restrict the tone generation  algorithm/approach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lang w:eastAsia="zh-CN"/>
              </w:rPr>
            </w:pPr>
            <w:r>
              <w:rPr>
                <w:lang w:eastAsia="zh-CN"/>
              </w:rPr>
              <w:t>Intel</w:t>
            </w:r>
          </w:p>
        </w:tc>
        <w:tc>
          <w:tcPr>
            <w:tcW w:w="6082" w:type="dxa"/>
          </w:tcPr>
          <w:p w14:paraId="3DC4D7E3" w14:textId="77777777" w:rsidR="0057755D" w:rsidRDefault="00900CAA">
            <w:pPr>
              <w:jc w:val="both"/>
              <w:rPr>
                <w:lang w:eastAsia="zh-CN"/>
              </w:rPr>
            </w:pPr>
            <w:r>
              <w:rPr>
                <w:lang w:eastAsia="zh-CN"/>
              </w:rPr>
              <w:t>Our 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lang w:eastAsia="zh-CN"/>
              </w:rPr>
            </w:pPr>
            <w:r>
              <w:rPr>
                <w:lang w:eastAsia="zh-CN"/>
              </w:rPr>
              <w:t>In this regard, we tend to 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lang w:eastAsia="zh-CN"/>
              </w:rPr>
            </w:pPr>
            <w:r>
              <w:rPr>
                <w:lang w:eastAsia="zh-CN"/>
              </w:rPr>
              <w:t>Samsung</w:t>
            </w:r>
          </w:p>
        </w:tc>
        <w:tc>
          <w:tcPr>
            <w:tcW w:w="6082" w:type="dxa"/>
          </w:tcPr>
          <w:p w14:paraId="77905497" w14:textId="77777777" w:rsidR="0057755D" w:rsidRDefault="00900CAA">
            <w:pPr>
              <w:jc w:val="both"/>
              <w:rPr>
                <w:lang w:eastAsia="zh-CN"/>
              </w:rPr>
            </w:pPr>
            <w:r>
              <w:rPr>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lang w:eastAsia="zh-CN"/>
              </w:rPr>
            </w:pPr>
            <w:r>
              <w:rPr>
                <w:rFonts w:hint="eastAsia"/>
                <w:lang w:eastAsia="zh-CN"/>
              </w:rPr>
              <w:lastRenderedPageBreak/>
              <w:t>Huawei</w:t>
            </w:r>
            <w:r>
              <w:rPr>
                <w:lang w:eastAsia="zh-CN"/>
              </w:rPr>
              <w:t>, HiSilicon</w:t>
            </w:r>
          </w:p>
        </w:tc>
        <w:tc>
          <w:tcPr>
            <w:tcW w:w="6082" w:type="dxa"/>
          </w:tcPr>
          <w:p w14:paraId="70A77807"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lang w:eastAsia="zh-CN"/>
              </w:rPr>
            </w:pPr>
            <w:r>
              <w:rPr>
                <w:lang w:eastAsia="zh-CN"/>
              </w:rPr>
              <w:t>Nokia, NSB</w:t>
            </w:r>
          </w:p>
        </w:tc>
        <w:tc>
          <w:tcPr>
            <w:tcW w:w="6082" w:type="dxa"/>
          </w:tcPr>
          <w:p w14:paraId="52F26991" w14:textId="77777777" w:rsidR="0057755D" w:rsidRDefault="00900CAA">
            <w:pPr>
              <w:jc w:val="both"/>
              <w:rPr>
                <w:lang w:eastAsia="zh-CN"/>
              </w:rPr>
            </w:pPr>
            <w:r>
              <w:rPr>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lang w:eastAsia="zh-CN"/>
              </w:rPr>
            </w:pPr>
            <w:r>
              <w:rPr>
                <w:rFonts w:hint="eastAsia"/>
                <w:lang w:eastAsia="zh-CN"/>
              </w:rPr>
              <w:t>Z</w:t>
            </w:r>
            <w:r>
              <w:rPr>
                <w:lang w:eastAsia="zh-CN"/>
              </w:rPr>
              <w:t>TE</w:t>
            </w:r>
          </w:p>
        </w:tc>
        <w:tc>
          <w:tcPr>
            <w:tcW w:w="6082" w:type="dxa"/>
          </w:tcPr>
          <w:p w14:paraId="68A0CC6B" w14:textId="77777777" w:rsidR="0057755D" w:rsidRDefault="00900CAA">
            <w:pPr>
              <w:jc w:val="both"/>
              <w:rPr>
                <w:lang w:eastAsia="zh-CN"/>
              </w:rPr>
            </w:pPr>
            <w:r>
              <w:rPr>
                <w:rStyle w:val="normaltextrun"/>
                <w:rFonts w:cs="Arial" w:hint="eastAsia"/>
                <w:szCs w:val="22"/>
                <w:shd w:val="clear" w:color="auto" w:fill="FFFFFF"/>
                <w:lang w:eastAsia="zh-CN"/>
              </w:rPr>
              <w:t>F</w:t>
            </w:r>
            <w:r>
              <w:rPr>
                <w:rStyle w:val="normaltextrun"/>
                <w:rFonts w:cs="Arial"/>
                <w:szCs w:val="22"/>
                <w:shd w:val="clear" w:color="auto" w:fill="FFFFFF"/>
                <w:lang w:eastAsia="zh-CN"/>
              </w:rPr>
              <w:t xml:space="preserve">or evaluation purpose, it’s good to the align </w:t>
            </w:r>
            <w:r>
              <w:rPr>
                <w:lang w:eastAsia="zh-CN"/>
              </w:rPr>
              <w:t xml:space="preserve">tone generation  algorithm/approach  </w:t>
            </w:r>
            <w:r>
              <w:rPr>
                <w:rStyle w:val="normaltextrun"/>
                <w:rFonts w:cs="Arial"/>
                <w:szCs w:val="22"/>
                <w:shd w:val="clear" w:color="auto" w:fill="FFFFFF"/>
                <w:lang w:eastAsia="zh-CN"/>
              </w:rPr>
              <w:t xml:space="preserve">for better comparison. We prefer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lang w:eastAsia="zh-CN"/>
              </w:rPr>
            </w:pPr>
            <w:r>
              <w:rPr>
                <w:lang w:eastAsia="zh-CN"/>
              </w:rPr>
              <w:t>InterDigital</w:t>
            </w:r>
          </w:p>
        </w:tc>
        <w:tc>
          <w:tcPr>
            <w:tcW w:w="6082" w:type="dxa"/>
          </w:tcPr>
          <w:p w14:paraId="47234159" w14:textId="77777777" w:rsidR="0057755D" w:rsidRDefault="00900CAA">
            <w:pPr>
              <w:jc w:val="both"/>
              <w:rPr>
                <w:rStyle w:val="normaltextrun"/>
                <w:rFonts w:cs="Arial"/>
                <w:szCs w:val="22"/>
                <w:shd w:val="clear" w:color="auto" w:fill="FFFFFF"/>
                <w:lang w:eastAsia="zh-CN"/>
              </w:rPr>
            </w:pPr>
            <w:r>
              <w:rPr>
                <w:rStyle w:val="normaltextrun"/>
                <w:rFonts w:cs="Arial"/>
                <w:szCs w:val="22"/>
                <w:shd w:val="clear" w:color="auto" w:fill="FFFFFF"/>
                <w:lang w:eastAsia="zh-CN"/>
              </w:rPr>
              <w:t>Suggest to identify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14:paraId="01D76B06" w14:textId="77777777" w:rsidR="0057755D" w:rsidRDefault="00900CAA">
      <w:pPr>
        <w:jc w:val="both"/>
        <w:rPr>
          <w:sz w:val="22"/>
          <w:szCs w:val="22"/>
        </w:rPr>
      </w:pPr>
      <w:r>
        <w:rPr>
          <w:sz w:val="22"/>
          <w:szCs w:val="22"/>
        </w:rPr>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aff0"/>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aff0"/>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aff0"/>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aff0"/>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aff0"/>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0B60F8BD" w14:textId="77777777" w:rsidR="0057755D" w:rsidRDefault="00900CAA">
      <w:pPr>
        <w:jc w:val="both"/>
        <w:rPr>
          <w:sz w:val="22"/>
          <w:szCs w:val="22"/>
        </w:rPr>
      </w:pPr>
      <w:r>
        <w:rPr>
          <w:sz w:val="22"/>
          <w:szCs w:val="22"/>
        </w:rPr>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r>
        <w:rPr>
          <w:sz w:val="22"/>
          <w:szCs w:val="22"/>
          <w:u w:val="single"/>
        </w:rPr>
        <w:t>as a consequence</w:t>
      </w:r>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where evaluation methodology is discussed and corresponding proposals are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82"/>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lang w:eastAsia="zh-CN"/>
              </w:rPr>
            </w:pPr>
            <w:r>
              <w:rPr>
                <w:lang w:eastAsia="zh-CN"/>
              </w:rPr>
              <w:t>Company</w:t>
            </w:r>
          </w:p>
        </w:tc>
        <w:tc>
          <w:tcPr>
            <w:tcW w:w="6072" w:type="dxa"/>
            <w:vAlign w:val="center"/>
          </w:tcPr>
          <w:p w14:paraId="4A85A605" w14:textId="77777777" w:rsidR="0057755D" w:rsidRDefault="00900CAA">
            <w:pPr>
              <w:jc w:val="center"/>
              <w:rPr>
                <w:lang w:eastAsia="zh-CN"/>
              </w:rPr>
            </w:pPr>
            <w:r>
              <w:rPr>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lang w:eastAsia="zh-CN"/>
              </w:rPr>
            </w:pPr>
            <w:r>
              <w:rPr>
                <w:lang w:eastAsia="ja-JP"/>
              </w:rPr>
              <w:t>Fine with the proposal</w:t>
            </w:r>
          </w:p>
        </w:tc>
      </w:tr>
      <w:tr w:rsidR="0057755D" w14:paraId="5D48580D" w14:textId="77777777" w:rsidTr="0057755D">
        <w:trPr>
          <w:trHeight w:val="300"/>
        </w:trPr>
        <w:tc>
          <w:tcPr>
            <w:tcW w:w="3567" w:type="dxa"/>
          </w:tcPr>
          <w:p w14:paraId="526F0E96" w14:textId="77777777" w:rsidR="0057755D" w:rsidRDefault="00900CAA">
            <w:pPr>
              <w:jc w:val="both"/>
              <w:rPr>
                <w:lang w:eastAsia="zh-CN"/>
              </w:rPr>
            </w:pPr>
            <w:r>
              <w:rPr>
                <w:lang w:eastAsia="zh-CN"/>
              </w:rPr>
              <w:t>Intel</w:t>
            </w:r>
          </w:p>
        </w:tc>
        <w:tc>
          <w:tcPr>
            <w:tcW w:w="6072" w:type="dxa"/>
          </w:tcPr>
          <w:p w14:paraId="098F65FD" w14:textId="77777777" w:rsidR="0057755D" w:rsidRDefault="00900CAA">
            <w:pPr>
              <w:jc w:val="both"/>
              <w:rPr>
                <w:lang w:eastAsia="zh-CN"/>
              </w:rPr>
            </w:pPr>
            <w:r>
              <w:rPr>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lang w:eastAsia="zh-CN"/>
              </w:rPr>
            </w:pPr>
            <w:r>
              <w:rPr>
                <w:rFonts w:hint="eastAsia"/>
                <w:lang w:eastAsia="zh-CN"/>
              </w:rPr>
              <w:t>O</w:t>
            </w:r>
            <w:r>
              <w:rPr>
                <w:lang w:eastAsia="zh-CN"/>
              </w:rPr>
              <w:t>PPO</w:t>
            </w:r>
          </w:p>
        </w:tc>
        <w:tc>
          <w:tcPr>
            <w:tcW w:w="6072" w:type="dxa"/>
          </w:tcPr>
          <w:p w14:paraId="71D18B7F" w14:textId="77777777" w:rsidR="0057755D" w:rsidRDefault="00900CAA">
            <w:pPr>
              <w:jc w:val="both"/>
              <w:rPr>
                <w:lang w:eastAsia="zh-CN"/>
              </w:rPr>
            </w:pPr>
            <w:r>
              <w:rPr>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lang w:eastAsia="zh-CN"/>
              </w:rPr>
            </w:pPr>
            <w:r>
              <w:rPr>
                <w:lang w:eastAsia="zh-CN"/>
              </w:rPr>
              <w:t>Spreadtrum</w:t>
            </w:r>
          </w:p>
        </w:tc>
        <w:tc>
          <w:tcPr>
            <w:tcW w:w="6072" w:type="dxa"/>
          </w:tcPr>
          <w:p w14:paraId="38B1D176" w14:textId="77777777" w:rsidR="0057755D" w:rsidRDefault="00900CAA">
            <w:pPr>
              <w:jc w:val="both"/>
              <w:rPr>
                <w:lang w:eastAsia="zh-CN"/>
              </w:rPr>
            </w:pPr>
            <w:r>
              <w:rPr>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color w:val="4F81BD" w:themeColor="accent1"/>
                <w:lang w:eastAsia="zh-CN"/>
              </w:rPr>
            </w:pPr>
            <w:r>
              <w:rPr>
                <w:color w:val="4F81BD" w:themeColor="accent1"/>
                <w:lang w:eastAsia="zh-CN"/>
              </w:rPr>
              <w:lastRenderedPageBreak/>
              <w:t>FL</w:t>
            </w:r>
          </w:p>
        </w:tc>
        <w:tc>
          <w:tcPr>
            <w:tcW w:w="6072" w:type="dxa"/>
          </w:tcPr>
          <w:p w14:paraId="25833BFA" w14:textId="77777777" w:rsidR="0057755D" w:rsidRDefault="00900CAA">
            <w:pPr>
              <w:jc w:val="both"/>
              <w:rPr>
                <w:color w:val="4F81BD" w:themeColor="accent1"/>
                <w:lang w:eastAsia="zh-CN"/>
              </w:rPr>
            </w:pPr>
            <w:r>
              <w:rPr>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5D653782" w14:textId="77777777" w:rsidR="0057755D" w:rsidRDefault="00900CAA">
            <w:pPr>
              <w:jc w:val="both"/>
              <w:rPr>
                <w:color w:val="4F81BD" w:themeColor="accent1"/>
                <w:lang w:eastAsia="zh-CN"/>
              </w:rPr>
            </w:pPr>
            <w:r>
              <w:rPr>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lang w:eastAsia="zh-CN"/>
              </w:rPr>
            </w:pPr>
            <w:r>
              <w:rPr>
                <w:rFonts w:hint="eastAsia"/>
                <w:lang w:eastAsia="zh-CN"/>
              </w:rPr>
              <w:t>Z</w:t>
            </w:r>
            <w:r>
              <w:rPr>
                <w:lang w:eastAsia="zh-CN"/>
              </w:rPr>
              <w:t>TE</w:t>
            </w:r>
            <w:r>
              <w:rPr>
                <w:lang w:eastAsia="zh-CN"/>
              </w:rPr>
              <w:tab/>
            </w:r>
          </w:p>
        </w:tc>
        <w:tc>
          <w:tcPr>
            <w:tcW w:w="6072" w:type="dxa"/>
          </w:tcPr>
          <w:p w14:paraId="3B5043F4" w14:textId="77777777" w:rsidR="0057755D" w:rsidRDefault="00900CAA">
            <w:pPr>
              <w:jc w:val="both"/>
              <w:rPr>
                <w:lang w:eastAsia="zh-CN"/>
              </w:rPr>
            </w:pPr>
            <w:r>
              <w:rPr>
                <w:rFonts w:hint="eastAsia"/>
                <w:lang w:eastAsia="zh-CN"/>
              </w:rPr>
              <w:t>F</w:t>
            </w:r>
            <w:r>
              <w:rPr>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lang w:eastAsia="zh-CN"/>
              </w:rPr>
            </w:pPr>
            <w:r>
              <w:rPr>
                <w:lang w:eastAsia="zh-CN"/>
              </w:rPr>
              <w:t>InterDigital</w:t>
            </w:r>
          </w:p>
        </w:tc>
        <w:tc>
          <w:tcPr>
            <w:tcW w:w="6072" w:type="dxa"/>
          </w:tcPr>
          <w:p w14:paraId="2C224FFD" w14:textId="77777777" w:rsidR="0057755D" w:rsidRDefault="00900CAA">
            <w:pPr>
              <w:jc w:val="both"/>
              <w:rPr>
                <w:lang w:eastAsia="zh-CN"/>
              </w:rPr>
            </w:pPr>
            <w:r>
              <w:rPr>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lang w:eastAsia="zh-CN"/>
              </w:rPr>
            </w:pPr>
            <w:r>
              <w:rPr>
                <w:lang w:eastAsia="zh-CN"/>
              </w:rPr>
              <w:t>Ericsson</w:t>
            </w:r>
          </w:p>
        </w:tc>
        <w:tc>
          <w:tcPr>
            <w:tcW w:w="6072" w:type="dxa"/>
          </w:tcPr>
          <w:p w14:paraId="6EEC314B" w14:textId="77777777" w:rsidR="0057755D" w:rsidRDefault="00900CAA">
            <w:pPr>
              <w:jc w:val="both"/>
              <w:rPr>
                <w:lang w:eastAsia="zh-CN"/>
              </w:rPr>
            </w:pPr>
            <w:r>
              <w:rPr>
                <w:lang w:eastAsia="zh-CN"/>
              </w:rPr>
              <w:t>OK</w:t>
            </w:r>
          </w:p>
        </w:tc>
      </w:tr>
      <w:tr w:rsidR="0057755D" w14:paraId="4D03F79E" w14:textId="77777777" w:rsidTr="0057755D">
        <w:trPr>
          <w:trHeight w:val="300"/>
        </w:trPr>
        <w:tc>
          <w:tcPr>
            <w:tcW w:w="3567" w:type="dxa"/>
          </w:tcPr>
          <w:p w14:paraId="0F639484" w14:textId="74652984" w:rsidR="0057755D" w:rsidRDefault="00930A49">
            <w:pPr>
              <w:jc w:val="both"/>
              <w:rPr>
                <w:lang w:val="en-US" w:eastAsia="zh-CN"/>
              </w:rPr>
            </w:pPr>
            <w:r>
              <w:rPr>
                <w:lang w:val="en-US" w:eastAsia="zh-CN"/>
              </w:rPr>
              <w:t>Samsung</w:t>
            </w:r>
          </w:p>
        </w:tc>
        <w:tc>
          <w:tcPr>
            <w:tcW w:w="6072" w:type="dxa"/>
          </w:tcPr>
          <w:p w14:paraId="7A453B61" w14:textId="66C3139F" w:rsidR="0057755D" w:rsidRDefault="00930A49">
            <w:pPr>
              <w:jc w:val="both"/>
              <w:rPr>
                <w:lang w:eastAsia="zh-CN"/>
              </w:rPr>
            </w:pPr>
            <w:r>
              <w:rPr>
                <w:lang w:eastAsia="zh-CN"/>
              </w:rPr>
              <w:t>Fine</w:t>
            </w:r>
          </w:p>
        </w:tc>
      </w:tr>
    </w:tbl>
    <w:p w14:paraId="2C3F3A26" w14:textId="77777777" w:rsidR="0057755D" w:rsidRDefault="0057755D">
      <w:pPr>
        <w:jc w:val="both"/>
        <w:rPr>
          <w:sz w:val="22"/>
          <w:szCs w:val="22"/>
          <w:lang w:val="en-US"/>
        </w:rPr>
      </w:pPr>
    </w:p>
    <w:p w14:paraId="60CD65A3" w14:textId="77777777" w:rsidR="00DC4BE6" w:rsidRDefault="00DC4BE6" w:rsidP="00DC4BE6">
      <w:pPr>
        <w:jc w:val="both"/>
        <w:rPr>
          <w:b/>
          <w:bCs/>
          <w:sz w:val="24"/>
          <w:szCs w:val="24"/>
        </w:rPr>
      </w:pPr>
      <w:r>
        <w:rPr>
          <w:b/>
          <w:bCs/>
          <w:sz w:val="24"/>
          <w:szCs w:val="24"/>
          <w:highlight w:val="cyan"/>
        </w:rPr>
        <w:t>FL’s comment on October 14</w:t>
      </w:r>
    </w:p>
    <w:p w14:paraId="42C10D7C" w14:textId="77777777" w:rsidR="00DC4BE6" w:rsidRDefault="00DC4BE6" w:rsidP="00DC4BE6">
      <w:pPr>
        <w:jc w:val="both"/>
        <w:rPr>
          <w:sz w:val="22"/>
          <w:szCs w:val="22"/>
        </w:rPr>
      </w:pPr>
      <w:r>
        <w:rPr>
          <w:sz w:val="22"/>
          <w:szCs w:val="22"/>
        </w:rPr>
        <w:t xml:space="preserve">Thank you for adding your views. </w:t>
      </w:r>
    </w:p>
    <w:p w14:paraId="032F1DC6" w14:textId="65154ACD" w:rsidR="00DC4BE6" w:rsidRDefault="00DC4BE6" w:rsidP="00DC4BE6">
      <w:pPr>
        <w:jc w:val="both"/>
        <w:rPr>
          <w:sz w:val="22"/>
          <w:szCs w:val="22"/>
        </w:rPr>
      </w:pPr>
      <w:r>
        <w:rPr>
          <w:sz w:val="22"/>
          <w:szCs w:val="22"/>
        </w:rPr>
        <w:t>FL’s proposal 5-v1 looks stable and will be shared in the reflector for email approval</w:t>
      </w:r>
      <w:r w:rsidR="006A0466">
        <w:rPr>
          <w:sz w:val="22"/>
          <w:szCs w:val="22"/>
        </w:rPr>
        <w:t>.</w:t>
      </w:r>
    </w:p>
    <w:p w14:paraId="10A67DCD" w14:textId="77777777" w:rsidR="0057755D" w:rsidRDefault="0057755D">
      <w:pPr>
        <w:jc w:val="both"/>
      </w:pPr>
    </w:p>
    <w:p w14:paraId="5E34EB93" w14:textId="77777777" w:rsidR="0057755D" w:rsidRDefault="00900CAA">
      <w:pPr>
        <w:pStyle w:val="2"/>
        <w:numPr>
          <w:ilvl w:val="1"/>
          <w:numId w:val="4"/>
        </w:numPr>
        <w:jc w:val="both"/>
        <w:rPr>
          <w:lang w:val="en-US"/>
        </w:rPr>
      </w:pPr>
      <w:r>
        <w:rPr>
          <w:lang w:val="en-US"/>
        </w:rPr>
        <w:t>Mid 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aff0"/>
        <w:numPr>
          <w:ilvl w:val="0"/>
          <w:numId w:val="52"/>
        </w:numPr>
        <w:jc w:val="both"/>
        <w:rPr>
          <w:sz w:val="22"/>
          <w:lang w:val="en-US"/>
        </w:rPr>
      </w:pPr>
      <w:r>
        <w:rPr>
          <w:sz w:val="22"/>
          <w:lang w:val="en-US"/>
        </w:rPr>
        <w:t>Evaluation methodology</w:t>
      </w:r>
    </w:p>
    <w:p w14:paraId="3FE2D995" w14:textId="77777777" w:rsidR="0057755D" w:rsidRDefault="00900CAA">
      <w:pPr>
        <w:pStyle w:val="aff0"/>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5" w:name="_Toc503902285"/>
      <w:bookmarkStart w:id="26" w:name="_Toc415085486"/>
      <w:r>
        <w:t xml:space="preserve">     </w:t>
      </w:r>
    </w:p>
    <w:p w14:paraId="39747BB7" w14:textId="77777777" w:rsidR="0057755D" w:rsidRDefault="0057755D">
      <w:pPr>
        <w:jc w:val="both"/>
      </w:pPr>
    </w:p>
    <w:p w14:paraId="44BAF29F" w14:textId="77777777" w:rsidR="0057755D" w:rsidRDefault="00900CAA">
      <w:pPr>
        <w:pStyle w:val="3"/>
        <w:numPr>
          <w:ilvl w:val="2"/>
          <w:numId w:val="4"/>
        </w:numPr>
        <w:jc w:val="both"/>
        <w:rPr>
          <w:lang w:val="en-US"/>
        </w:rPr>
      </w:pPr>
      <w:r>
        <w:rPr>
          <w:color w:val="00B050"/>
        </w:rPr>
        <w:t>[OPEN]</w:t>
      </w:r>
      <w:r>
        <w:t xml:space="preserve"> </w:t>
      </w:r>
      <w:r>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7403D031" w14:textId="77777777" w:rsidR="0057755D" w:rsidRDefault="00900CAA">
      <w:pPr>
        <w:pStyle w:val="aff0"/>
        <w:numPr>
          <w:ilvl w:val="0"/>
          <w:numId w:val="53"/>
        </w:numPr>
        <w:spacing w:before="120" w:after="120"/>
        <w:contextualSpacing w:val="0"/>
        <w:rPr>
          <w:bCs/>
          <w:sz w:val="22"/>
          <w:szCs w:val="22"/>
        </w:rPr>
      </w:pPr>
      <w:r>
        <w:rPr>
          <w:rFonts w:eastAsia="宋体"/>
          <w:bCs/>
          <w:sz w:val="22"/>
          <w:szCs w:val="22"/>
        </w:rPr>
        <w:t>One company (Huawei/HiSi [2]) proposes adopting</w:t>
      </w:r>
      <w:r>
        <w:rPr>
          <w:bCs/>
          <w:sz w:val="22"/>
          <w:szCs w:val="22"/>
        </w:rPr>
        <w:t xml:space="preserve"> the metrics of coverage enhancement gain, PAPR, CM, and reduced SNR for evaluations on coverage performance improvement of Rel-18 NR power domain enhancements as follows:</w:t>
      </w:r>
    </w:p>
    <w:p w14:paraId="5156CEE7" w14:textId="77777777" w:rsidR="0057755D" w:rsidRDefault="00900CAA">
      <w:pPr>
        <w:pStyle w:val="aff0"/>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aff0"/>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2BF3E14A" w14:textId="77777777" w:rsidR="0057755D" w:rsidRDefault="00900CAA">
      <w:pPr>
        <w:pStyle w:val="aff0"/>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461697B1" w14:textId="77777777" w:rsidR="0057755D" w:rsidRDefault="00900CAA">
      <w:pPr>
        <w:pStyle w:val="aff0"/>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aff0"/>
        <w:widowControl w:val="0"/>
        <w:numPr>
          <w:ilvl w:val="1"/>
          <w:numId w:val="53"/>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310DEC46" w14:textId="77777777" w:rsidR="0057755D" w:rsidRDefault="00900CAA">
      <w:pPr>
        <w:pStyle w:val="aff0"/>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aff0"/>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47A91B1E" w14:textId="77777777" w:rsidR="0057755D" w:rsidRDefault="00900CAA">
      <w:pPr>
        <w:pStyle w:val="aff0"/>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3D8238D2" w14:textId="77777777" w:rsidR="0057755D" w:rsidRDefault="00900CAA">
      <w:pPr>
        <w:pStyle w:val="aff0"/>
        <w:numPr>
          <w:ilvl w:val="1"/>
          <w:numId w:val="53"/>
        </w:numPr>
        <w:spacing w:before="120" w:after="120"/>
        <w:contextualSpacing w:val="0"/>
        <w:jc w:val="both"/>
        <w:rPr>
          <w:sz w:val="22"/>
          <w:szCs w:val="22"/>
        </w:rPr>
      </w:pPr>
      <w:r>
        <w:rPr>
          <w:sz w:val="22"/>
          <w:szCs w:val="22"/>
        </w:rPr>
        <w:lastRenderedPageBreak/>
        <w:t>For evaluating the benefits of tone reservation, use legacy R17 PUSCH waveforms as a baseline, with the excess bandwidth included in the total allocated bandwidth.</w:t>
      </w:r>
    </w:p>
    <w:p w14:paraId="47CAB1D8" w14:textId="77777777" w:rsidR="0057755D" w:rsidRDefault="00900CAA">
      <w:pPr>
        <w:pStyle w:val="aff0"/>
        <w:numPr>
          <w:ilvl w:val="1"/>
          <w:numId w:val="53"/>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46159857" w14:textId="77777777" w:rsidR="0057755D" w:rsidRDefault="00900CAA">
      <w:pPr>
        <w:pStyle w:val="aff0"/>
        <w:numPr>
          <w:ilvl w:val="1"/>
          <w:numId w:val="53"/>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45821886" w14:textId="77777777" w:rsidR="0057755D" w:rsidRDefault="00900CAA">
      <w:pPr>
        <w:pStyle w:val="aff0"/>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2AF39B22" w14:textId="77777777" w:rsidR="0057755D" w:rsidRDefault="00900CAA">
      <w:pPr>
        <w:pStyle w:val="aff0"/>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E9321A5" w14:textId="77777777" w:rsidR="0057755D" w:rsidRDefault="00900CAA">
      <w:pPr>
        <w:pStyle w:val="aff0"/>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宋体"/>
          <w:bCs/>
          <w:sz w:val="22"/>
          <w:szCs w:val="22"/>
          <w:lang w:eastAsia="zh-CN"/>
        </w:rPr>
        <w:t>techniques to reduce MPR/PAR taking into consideration the implementation impact at both the UE and the gNB.</w:t>
      </w:r>
    </w:p>
    <w:p w14:paraId="4D7E9CEB" w14:textId="77777777" w:rsidR="0057755D" w:rsidRDefault="00900CAA">
      <w:pPr>
        <w:pStyle w:val="aff0"/>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t>FL’s comment on October 12</w:t>
      </w:r>
    </w:p>
    <w:p w14:paraId="05E5105C" w14:textId="77777777" w:rsidR="0057755D" w:rsidRDefault="00900CAA">
      <w:pPr>
        <w:rPr>
          <w:sz w:val="22"/>
          <w:szCs w:val="22"/>
          <w:lang w:val="en-US"/>
        </w:rPr>
      </w:pPr>
      <w:r>
        <w:rPr>
          <w:sz w:val="22"/>
          <w:szCs w:val="22"/>
          <w:lang w:val="en-US"/>
        </w:rPr>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t>FL’s proposal 9</w:t>
      </w:r>
    </w:p>
    <w:p w14:paraId="0DDB44CD" w14:textId="77777777" w:rsidR="0057755D" w:rsidRDefault="00900CAA">
      <w:pPr>
        <w:rPr>
          <w:b/>
          <w:sz w:val="22"/>
          <w:szCs w:val="22"/>
          <w:highlight w:val="yellow"/>
          <w:lang w:val="en-US"/>
        </w:rPr>
      </w:pPr>
      <w:r>
        <w:rPr>
          <w:b/>
          <w:sz w:val="22"/>
          <w:szCs w:val="22"/>
          <w:highlight w:val="yellow"/>
          <w:lang w:val="en-US"/>
        </w:rPr>
        <w:t>For link-level performance evaluation:</w:t>
      </w:r>
    </w:p>
    <w:p w14:paraId="2FEB335B" w14:textId="77777777" w:rsidR="0057755D" w:rsidRDefault="00900CAA">
      <w:pPr>
        <w:pStyle w:val="aff0"/>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6D1DFD74" w14:textId="77777777" w:rsidR="0057755D" w:rsidRDefault="00900CAA">
      <w:pPr>
        <w:pStyle w:val="aff0"/>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0638D7DE" w14:textId="77777777" w:rsidR="0057755D" w:rsidRDefault="00900CAA">
      <w:pPr>
        <w:pStyle w:val="aff0"/>
        <w:numPr>
          <w:ilvl w:val="0"/>
          <w:numId w:val="55"/>
        </w:numPr>
        <w:rPr>
          <w:b/>
          <w:sz w:val="22"/>
          <w:szCs w:val="22"/>
          <w:highlight w:val="yellow"/>
          <w:lang w:val="en-US"/>
        </w:rPr>
      </w:pPr>
      <w:r>
        <w:rPr>
          <w:b/>
          <w:sz w:val="22"/>
          <w:szCs w:val="22"/>
          <w:highlight w:val="yellow"/>
          <w:lang w:val="en-US"/>
        </w:rPr>
        <w:t>Same number of OFDM symbols</w:t>
      </w:r>
    </w:p>
    <w:p w14:paraId="4DBE0DA7" w14:textId="77777777" w:rsidR="0057755D" w:rsidRDefault="00900CAA">
      <w:pPr>
        <w:pStyle w:val="aff0"/>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aff0"/>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aff0"/>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defined as the SNR degradation w.r.t.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aff0"/>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t>FL’s proposal 11</w:t>
      </w:r>
    </w:p>
    <w:p w14:paraId="0FFB5C99" w14:textId="77777777" w:rsidR="0057755D" w:rsidRDefault="00900CAA">
      <w:pPr>
        <w:rPr>
          <w:b/>
          <w:bCs/>
          <w:sz w:val="22"/>
          <w:szCs w:val="22"/>
          <w:highlight w:val="yellow"/>
          <w:lang w:val="en-US"/>
        </w:rPr>
      </w:pPr>
      <w:r>
        <w:rPr>
          <w:b/>
          <w:bCs/>
          <w:sz w:val="22"/>
          <w:szCs w:val="22"/>
          <w:highlight w:val="yellow"/>
          <w:lang w:val="en-US"/>
        </w:rPr>
        <w:lastRenderedPageBreak/>
        <w:t>For link-level performance evaluation, configuration details of the following aspects should be reported by companies, when applicable:</w:t>
      </w:r>
    </w:p>
    <w:p w14:paraId="391C2184" w14:textId="77777777" w:rsidR="0057755D" w:rsidRDefault="00900CAA">
      <w:pPr>
        <w:pStyle w:val="aff0"/>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073E86D2" w14:textId="77777777" w:rsidR="0057755D" w:rsidRDefault="00900CAA">
      <w:pPr>
        <w:pStyle w:val="aff0"/>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14:paraId="04C6CCCE" w14:textId="77777777" w:rsidR="0057755D" w:rsidRDefault="00900CAA">
      <w:pPr>
        <w:pStyle w:val="aff0"/>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In addition, given limited inputs from companies’ contributions on this topic, the following question 3.2.1-Q1 is also formulated.</w:t>
      </w:r>
    </w:p>
    <w:tbl>
      <w:tblPr>
        <w:tblStyle w:val="afa"/>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4"/>
        <w:numPr>
          <w:ilvl w:val="3"/>
          <w:numId w:val="4"/>
        </w:numPr>
        <w:ind w:left="426" w:hanging="426"/>
      </w:pPr>
      <w:r>
        <w:t>First round of discussions</w:t>
      </w:r>
    </w:p>
    <w:p w14:paraId="2B65DB22" w14:textId="792358D3"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82"/>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lang w:eastAsia="zh-CN"/>
              </w:rPr>
            </w:pPr>
            <w:r>
              <w:rPr>
                <w:lang w:eastAsia="zh-CN"/>
              </w:rPr>
              <w:t>Company</w:t>
            </w:r>
          </w:p>
        </w:tc>
        <w:tc>
          <w:tcPr>
            <w:tcW w:w="6082" w:type="dxa"/>
            <w:vAlign w:val="center"/>
          </w:tcPr>
          <w:p w14:paraId="04F18A01" w14:textId="77777777" w:rsidR="0057755D" w:rsidRDefault="00900CAA">
            <w:pPr>
              <w:jc w:val="center"/>
              <w:rPr>
                <w:lang w:eastAsia="zh-CN"/>
              </w:rPr>
            </w:pPr>
            <w:r>
              <w:rPr>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lang w:eastAsia="zh-CN"/>
              </w:rPr>
            </w:pPr>
            <w:r>
              <w:rPr>
                <w:lang w:eastAsia="zh-CN"/>
              </w:rPr>
              <w:t>QC</w:t>
            </w:r>
          </w:p>
        </w:tc>
        <w:tc>
          <w:tcPr>
            <w:tcW w:w="6082" w:type="dxa"/>
          </w:tcPr>
          <w:p w14:paraId="1F83415B" w14:textId="77777777" w:rsidR="0057755D" w:rsidRDefault="00900CAA">
            <w:pPr>
              <w:jc w:val="both"/>
              <w:rPr>
                <w:lang w:eastAsia="zh-CN"/>
              </w:rPr>
            </w:pPr>
            <w:r>
              <w:rPr>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lang w:eastAsia="zh-CN"/>
              </w:rPr>
            </w:pPr>
            <w:r>
              <w:rPr>
                <w:lang w:eastAsia="zh-CN"/>
              </w:rPr>
              <w:t>Ericsson</w:t>
            </w:r>
          </w:p>
        </w:tc>
        <w:tc>
          <w:tcPr>
            <w:tcW w:w="6082" w:type="dxa"/>
          </w:tcPr>
          <w:p w14:paraId="43A30EEC" w14:textId="77777777" w:rsidR="0057755D" w:rsidRDefault="00900CAA">
            <w:pPr>
              <w:jc w:val="both"/>
              <w:rPr>
                <w:lang w:eastAsia="zh-CN"/>
              </w:rPr>
            </w:pPr>
            <w:r>
              <w:rPr>
                <w:lang w:eastAsia="zh-CN"/>
              </w:rPr>
              <w:t>Same view as QC with respect to identical spectral efficiency.  But I think the proposal should be clear enough.</w:t>
            </w:r>
          </w:p>
          <w:p w14:paraId="61804CE6" w14:textId="77777777" w:rsidR="0057755D" w:rsidRDefault="00900CAA">
            <w:pPr>
              <w:jc w:val="both"/>
              <w:rPr>
                <w:lang w:eastAsia="zh-CN"/>
              </w:rPr>
            </w:pPr>
            <w:r>
              <w:rPr>
                <w:lang w:eastAsia="zh-CN"/>
              </w:rPr>
              <w:t>While we would prefer that transparent schemes are the benchmark, it may be hard to align on one, so ‘can be’ is OK for us.</w:t>
            </w:r>
          </w:p>
          <w:p w14:paraId="1212F33E" w14:textId="77777777" w:rsidR="0057755D" w:rsidRDefault="00900CAA">
            <w:pPr>
              <w:jc w:val="both"/>
              <w:rPr>
                <w:lang w:eastAsia="zh-CN"/>
              </w:rPr>
            </w:pPr>
            <w:r>
              <w:rPr>
                <w:lang w:eastAsia="zh-CN"/>
              </w:rPr>
              <w:t xml:space="preserve">One clarification: we should not compare e.g. an enhanced DFT-S-OFDM to CP-OFDM, so: </w:t>
            </w:r>
          </w:p>
          <w:p w14:paraId="7C0A4346" w14:textId="77777777" w:rsidR="0057755D" w:rsidRDefault="00900CAA">
            <w:pPr>
              <w:pStyle w:val="aff0"/>
              <w:numPr>
                <w:ilvl w:val="0"/>
                <w:numId w:val="54"/>
              </w:numPr>
              <w:rPr>
                <w:b/>
                <w:sz w:val="22"/>
                <w:szCs w:val="22"/>
                <w:highlight w:val="yellow"/>
                <w:lang w:val="en-US" w:eastAsia="zh-CN"/>
              </w:rPr>
            </w:pPr>
            <w:r>
              <w:rPr>
                <w:b/>
                <w:sz w:val="22"/>
                <w:szCs w:val="22"/>
                <w:highlight w:val="yellow"/>
                <w:lang w:val="en-US" w:eastAsia="zh-CN"/>
              </w:rPr>
              <w:t>R17 PUSCH waveforms are the baseline for performance comparison</w:t>
            </w:r>
          </w:p>
          <w:p w14:paraId="30C3C5A6" w14:textId="77777777" w:rsidR="0057755D" w:rsidRDefault="00900CAA">
            <w:pPr>
              <w:jc w:val="both"/>
              <w:rPr>
                <w:lang w:eastAsia="zh-CN"/>
              </w:rPr>
            </w:pPr>
            <w:r>
              <w:rPr>
                <w:b/>
                <w:color w:val="00B050"/>
                <w:sz w:val="22"/>
                <w:szCs w:val="22"/>
                <w:highlight w:val="yellow"/>
                <w:u w:val="single"/>
                <w:lang w:val="en-US" w:eastAsia="zh-CN"/>
              </w:rPr>
              <w:t>Comparisons are for the same waveform</w:t>
            </w:r>
            <w:r>
              <w:rPr>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lang w:eastAsia="zh-CN"/>
              </w:rPr>
            </w:pPr>
          </w:p>
        </w:tc>
        <w:tc>
          <w:tcPr>
            <w:tcW w:w="6082" w:type="dxa"/>
          </w:tcPr>
          <w:p w14:paraId="7C4CB419" w14:textId="77777777" w:rsidR="0057755D" w:rsidRDefault="0057755D">
            <w:pPr>
              <w:jc w:val="both"/>
              <w:rPr>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82"/>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lang w:eastAsia="zh-CN"/>
              </w:rPr>
            </w:pPr>
            <w:r>
              <w:rPr>
                <w:lang w:eastAsia="zh-CN"/>
              </w:rPr>
              <w:t>Company</w:t>
            </w:r>
          </w:p>
        </w:tc>
        <w:tc>
          <w:tcPr>
            <w:tcW w:w="6082" w:type="dxa"/>
            <w:vAlign w:val="center"/>
          </w:tcPr>
          <w:p w14:paraId="21701368" w14:textId="77777777" w:rsidR="0057755D" w:rsidRDefault="00900CAA">
            <w:pPr>
              <w:jc w:val="center"/>
              <w:rPr>
                <w:lang w:eastAsia="zh-CN"/>
              </w:rPr>
            </w:pPr>
            <w:r>
              <w:rPr>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lang w:eastAsia="zh-CN"/>
              </w:rPr>
            </w:pPr>
            <w:r>
              <w:rPr>
                <w:lang w:eastAsia="zh-CN"/>
              </w:rPr>
              <w:lastRenderedPageBreak/>
              <w:t>QC</w:t>
            </w:r>
          </w:p>
        </w:tc>
        <w:tc>
          <w:tcPr>
            <w:tcW w:w="6082" w:type="dxa"/>
          </w:tcPr>
          <w:p w14:paraId="6345F50E" w14:textId="77777777" w:rsidR="0057755D" w:rsidRDefault="00900CAA">
            <w:pPr>
              <w:jc w:val="both"/>
              <w:rPr>
                <w:sz w:val="22"/>
                <w:szCs w:val="22"/>
                <w:lang w:val="sv-SE" w:eastAsia="zh-CN"/>
              </w:rPr>
            </w:pPr>
            <w:r>
              <w:rPr>
                <w:lang w:eastAsia="zh-CN"/>
              </w:rPr>
              <w:t xml:space="preserve">As mentioned by other companies, </w:t>
            </w: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lang w:eastAsia="zh-CN"/>
              </w:rPr>
            </w:pP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and PAPR can be considered for some basic guidance, but beyond that they are not great predictors. Companies are free to report, but we should not be driving decisions based on these metrics.</w:t>
            </w:r>
            <w:r>
              <w:rPr>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lang w:eastAsia="zh-CN"/>
              </w:rPr>
            </w:pPr>
            <w:r>
              <w:rPr>
                <w:lang w:eastAsia="zh-CN"/>
              </w:rPr>
              <w:t>Ericsson</w:t>
            </w:r>
          </w:p>
        </w:tc>
        <w:tc>
          <w:tcPr>
            <w:tcW w:w="6082" w:type="dxa"/>
          </w:tcPr>
          <w:p w14:paraId="0F4124D1" w14:textId="77777777" w:rsidR="0057755D" w:rsidRDefault="00900CAA">
            <w:pPr>
              <w:spacing w:after="0" w:afterAutospacing="0"/>
              <w:jc w:val="both"/>
              <w:rPr>
                <w:lang w:eastAsia="zh-CN"/>
              </w:rPr>
            </w:pPr>
            <w:r>
              <w:rPr>
                <w:lang w:eastAsia="zh-CN"/>
              </w:rPr>
              <w:t>10% BLER is OK at least as a starting point.</w:t>
            </w:r>
          </w:p>
          <w:p w14:paraId="512E2BE8" w14:textId="77777777" w:rsidR="0057755D" w:rsidRDefault="00900CAA">
            <w:pPr>
              <w:jc w:val="both"/>
              <w:rPr>
                <w:lang w:eastAsia="zh-CN"/>
              </w:rPr>
            </w:pPr>
            <w:r>
              <w:rPr>
                <w:lang w:eastAsia="zh-CN"/>
              </w:rPr>
              <w:t>Cubic metric is OK, but I would like to check on using the mean CM vs. a percentile CM.</w:t>
            </w:r>
          </w:p>
          <w:p w14:paraId="73575625" w14:textId="77777777" w:rsidR="0057755D" w:rsidRDefault="00900CAA">
            <w:pPr>
              <w:jc w:val="both"/>
              <w:rPr>
                <w:lang w:eastAsia="zh-CN"/>
              </w:rPr>
            </w:pPr>
            <w:r>
              <w:rPr>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lang w:eastAsia="zh-CN"/>
              </w:rPr>
            </w:pPr>
            <w:r>
              <w:rPr>
                <w:lang w:eastAsia="zh-CN"/>
              </w:rPr>
              <w:t xml:space="preserve">Methods that use RF simulations should </w:t>
            </w:r>
          </w:p>
          <w:p w14:paraId="627294B2" w14:textId="77777777" w:rsidR="0057755D" w:rsidRDefault="00900CAA">
            <w:pPr>
              <w:pStyle w:val="aff0"/>
              <w:numPr>
                <w:ilvl w:val="0"/>
                <w:numId w:val="58"/>
              </w:numPr>
              <w:jc w:val="both"/>
              <w:rPr>
                <w:lang w:eastAsia="zh-CN"/>
              </w:rPr>
            </w:pPr>
            <w:r>
              <w:rPr>
                <w:lang w:eastAsia="zh-CN"/>
              </w:rPr>
              <w:t>quantify relative link performance of a given transmission configuration as SNR_0+OBO, where SNR_0 is the SNR (in dB) needed to reach a target BLER, and OBO is the output power backoff for the configuration (in dB).</w:t>
            </w:r>
          </w:p>
          <w:p w14:paraId="60BF4901" w14:textId="77777777" w:rsidR="0057755D" w:rsidRDefault="00900CAA">
            <w:pPr>
              <w:pStyle w:val="aff0"/>
              <w:numPr>
                <w:ilvl w:val="0"/>
                <w:numId w:val="58"/>
              </w:numPr>
              <w:jc w:val="both"/>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lang w:eastAsia="zh-CN"/>
              </w:rPr>
            </w:pPr>
          </w:p>
        </w:tc>
        <w:tc>
          <w:tcPr>
            <w:tcW w:w="6082" w:type="dxa"/>
          </w:tcPr>
          <w:p w14:paraId="5E7B3410" w14:textId="77777777" w:rsidR="0057755D" w:rsidRDefault="0057755D">
            <w:pPr>
              <w:jc w:val="both"/>
              <w:rPr>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t>FL’s proposal 11</w:t>
      </w:r>
    </w:p>
    <w:tbl>
      <w:tblPr>
        <w:tblStyle w:val="82"/>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lang w:eastAsia="zh-CN"/>
              </w:rPr>
            </w:pPr>
            <w:r>
              <w:rPr>
                <w:lang w:eastAsia="zh-CN"/>
              </w:rPr>
              <w:t>Company</w:t>
            </w:r>
          </w:p>
        </w:tc>
        <w:tc>
          <w:tcPr>
            <w:tcW w:w="6082" w:type="dxa"/>
            <w:vAlign w:val="center"/>
          </w:tcPr>
          <w:p w14:paraId="7FE15427" w14:textId="77777777" w:rsidR="0057755D" w:rsidRDefault="00900CAA">
            <w:pPr>
              <w:jc w:val="center"/>
              <w:rPr>
                <w:lang w:eastAsia="zh-CN"/>
              </w:rPr>
            </w:pPr>
            <w:r>
              <w:rPr>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lang w:eastAsia="zh-CN"/>
              </w:rPr>
            </w:pPr>
            <w:r>
              <w:rPr>
                <w:lang w:eastAsia="zh-CN"/>
              </w:rPr>
              <w:t>QC</w:t>
            </w:r>
          </w:p>
        </w:tc>
        <w:tc>
          <w:tcPr>
            <w:tcW w:w="6082" w:type="dxa"/>
          </w:tcPr>
          <w:p w14:paraId="068867CF" w14:textId="77777777" w:rsidR="0057755D" w:rsidRDefault="00900CAA">
            <w:pPr>
              <w:jc w:val="both"/>
              <w:rPr>
                <w:lang w:eastAsia="zh-CN"/>
              </w:rPr>
            </w:pPr>
            <w:r>
              <w:rPr>
                <w:lang w:eastAsia="zh-CN"/>
              </w:rPr>
              <w:t>As a general comment, can we avoid using “should be”? Can we 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lang w:eastAsia="zh-CN"/>
              </w:rPr>
            </w:pPr>
            <w:r>
              <w:rPr>
                <w:lang w:eastAsia="zh-CN"/>
              </w:rPr>
              <w:t>Ericsson</w:t>
            </w:r>
          </w:p>
        </w:tc>
        <w:tc>
          <w:tcPr>
            <w:tcW w:w="6082" w:type="dxa"/>
          </w:tcPr>
          <w:p w14:paraId="4A9FFF6F" w14:textId="77777777" w:rsidR="0057755D" w:rsidRDefault="00900CAA">
            <w:pPr>
              <w:jc w:val="both"/>
              <w:rPr>
                <w:lang w:eastAsia="zh-CN"/>
              </w:rPr>
            </w:pPr>
            <w:r>
              <w:rPr>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lang w:eastAsia="zh-CN"/>
              </w:rPr>
            </w:pPr>
          </w:p>
        </w:tc>
        <w:tc>
          <w:tcPr>
            <w:tcW w:w="6082" w:type="dxa"/>
          </w:tcPr>
          <w:p w14:paraId="47EF0BA1" w14:textId="77777777" w:rsidR="0057755D" w:rsidRDefault="0057755D">
            <w:pPr>
              <w:jc w:val="both"/>
              <w:rPr>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t>3.2.1-Q1</w:t>
      </w:r>
    </w:p>
    <w:tbl>
      <w:tblPr>
        <w:tblStyle w:val="82"/>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lang w:eastAsia="zh-CN"/>
              </w:rPr>
            </w:pPr>
            <w:r>
              <w:rPr>
                <w:lang w:eastAsia="zh-CN"/>
              </w:rPr>
              <w:t>Company</w:t>
            </w:r>
          </w:p>
        </w:tc>
        <w:tc>
          <w:tcPr>
            <w:tcW w:w="6082" w:type="dxa"/>
            <w:vAlign w:val="center"/>
          </w:tcPr>
          <w:p w14:paraId="1D61A920" w14:textId="77777777" w:rsidR="0057755D" w:rsidRDefault="00900CAA">
            <w:pPr>
              <w:jc w:val="center"/>
              <w:rPr>
                <w:lang w:eastAsia="zh-CN"/>
              </w:rPr>
            </w:pPr>
            <w:r>
              <w:rPr>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lang w:eastAsia="zh-CN"/>
              </w:rPr>
            </w:pPr>
            <w:r>
              <w:rPr>
                <w:lang w:eastAsia="zh-CN"/>
              </w:rPr>
              <w:t>QC</w:t>
            </w:r>
          </w:p>
        </w:tc>
        <w:tc>
          <w:tcPr>
            <w:tcW w:w="6082" w:type="dxa"/>
          </w:tcPr>
          <w:p w14:paraId="641E745E" w14:textId="77777777" w:rsidR="0057755D" w:rsidRDefault="00900CAA">
            <w:pPr>
              <w:jc w:val="both"/>
              <w:rPr>
                <w:lang w:eastAsia="zh-CN"/>
              </w:rPr>
            </w:pPr>
            <w:r>
              <w:rPr>
                <w:lang w:eastAsia="zh-CN"/>
              </w:rPr>
              <w:t>Can we have some discussion on gNB receivers? What is considered feasible/practical? How are the tones in the extended portion of the 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lang w:eastAsia="zh-CN"/>
              </w:rPr>
            </w:pPr>
            <w:r>
              <w:rPr>
                <w:lang w:eastAsia="zh-CN"/>
              </w:rPr>
              <w:t>Ericsson</w:t>
            </w:r>
          </w:p>
        </w:tc>
        <w:tc>
          <w:tcPr>
            <w:tcW w:w="6082" w:type="dxa"/>
          </w:tcPr>
          <w:p w14:paraId="0264FBDE" w14:textId="77777777" w:rsidR="0057755D" w:rsidRDefault="00900CAA">
            <w:pPr>
              <w:jc w:val="both"/>
              <w:rPr>
                <w:lang w:eastAsia="zh-CN"/>
              </w:rPr>
            </w:pPr>
            <w:r>
              <w:rPr>
                <w:lang w:eastAsia="zh-CN"/>
              </w:rPr>
              <w:t>Companies should report if the used filter matches the RAN4 spectrum flatness requirements.  It should be possible to check this if the filters are reported, but it would save a lot of time than if each other company has to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lang w:eastAsia="zh-CN"/>
              </w:rPr>
            </w:pPr>
          </w:p>
        </w:tc>
        <w:tc>
          <w:tcPr>
            <w:tcW w:w="6082" w:type="dxa"/>
          </w:tcPr>
          <w:p w14:paraId="2DAFA4AF" w14:textId="77777777" w:rsidR="0057755D" w:rsidRDefault="0057755D">
            <w:pPr>
              <w:jc w:val="both"/>
              <w:rPr>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3E42AA80" w14:textId="131EA6D7" w:rsidR="00FE2AF1" w:rsidRDefault="00FE2AF1" w:rsidP="00FE2AF1">
      <w:pPr>
        <w:pStyle w:val="4"/>
        <w:numPr>
          <w:ilvl w:val="3"/>
          <w:numId w:val="4"/>
        </w:numPr>
      </w:pPr>
      <w:r>
        <w:t>Second round of discussions</w:t>
      </w:r>
    </w:p>
    <w:p w14:paraId="248ABBDC" w14:textId="0C5A7915" w:rsidR="00864611" w:rsidRPr="00864611" w:rsidRDefault="00864611" w:rsidP="00864611">
      <w:pPr>
        <w:jc w:val="both"/>
        <w:rPr>
          <w:b/>
          <w:bCs/>
          <w:sz w:val="24"/>
          <w:szCs w:val="24"/>
        </w:rPr>
      </w:pPr>
      <w:r w:rsidRPr="00864611">
        <w:rPr>
          <w:b/>
          <w:bCs/>
          <w:sz w:val="24"/>
          <w:szCs w:val="24"/>
          <w:highlight w:val="cyan"/>
        </w:rPr>
        <w:t>FL’s comment on October 14</w:t>
      </w:r>
    </w:p>
    <w:p w14:paraId="7493936A" w14:textId="279A1AD9" w:rsidR="00606D67" w:rsidRPr="0087279D" w:rsidRDefault="00FA7727" w:rsidP="0087279D">
      <w:pPr>
        <w:rPr>
          <w:sz w:val="22"/>
          <w:szCs w:val="22"/>
        </w:rPr>
      </w:pPr>
      <w:r w:rsidRPr="00FB435F">
        <w:rPr>
          <w:sz w:val="22"/>
          <w:szCs w:val="22"/>
        </w:rPr>
        <w:t>In</w:t>
      </w:r>
      <w:r w:rsidR="00BB6A6E">
        <w:rPr>
          <w:sz w:val="22"/>
          <w:szCs w:val="22"/>
        </w:rPr>
        <w:t xml:space="preserve"> the</w:t>
      </w:r>
      <w:r w:rsidRPr="00FB435F">
        <w:rPr>
          <w:sz w:val="22"/>
          <w:szCs w:val="22"/>
        </w:rPr>
        <w:t xml:space="preserve"> previous round of discussion, two companies provided views on FL’s proposals 9, 10, 11 and </w:t>
      </w:r>
      <w:r w:rsidR="005571EF" w:rsidRPr="00FB435F">
        <w:rPr>
          <w:sz w:val="22"/>
          <w:szCs w:val="22"/>
        </w:rPr>
        <w:t>question 3.2.1-Q1.</w:t>
      </w:r>
    </w:p>
    <w:p w14:paraId="734AA42A" w14:textId="0ABC24F4" w:rsidR="00CE5CAD" w:rsidRDefault="00CE5CAD" w:rsidP="00FE2AF1">
      <w:pPr>
        <w:rPr>
          <w:sz w:val="22"/>
          <w:szCs w:val="22"/>
        </w:rPr>
      </w:pPr>
      <w:r>
        <w:rPr>
          <w:sz w:val="22"/>
          <w:szCs w:val="22"/>
        </w:rPr>
        <w:t>For F</w:t>
      </w:r>
      <w:r w:rsidR="00606D67">
        <w:rPr>
          <w:sz w:val="22"/>
          <w:szCs w:val="22"/>
        </w:rPr>
        <w:t>L</w:t>
      </w:r>
      <w:r>
        <w:rPr>
          <w:sz w:val="22"/>
          <w:szCs w:val="22"/>
        </w:rPr>
        <w:t xml:space="preserve">’s proposal 9, both comments made by companies </w:t>
      </w:r>
      <w:r w:rsidR="00606D67">
        <w:rPr>
          <w:sz w:val="22"/>
          <w:szCs w:val="22"/>
        </w:rPr>
        <w:t>are</w:t>
      </w:r>
      <w:r>
        <w:rPr>
          <w:sz w:val="22"/>
          <w:szCs w:val="22"/>
        </w:rPr>
        <w:t xml:space="preserve"> captured in the </w:t>
      </w:r>
      <w:r w:rsidR="00606D67">
        <w:rPr>
          <w:sz w:val="22"/>
          <w:szCs w:val="22"/>
        </w:rPr>
        <w:t xml:space="preserve">following </w:t>
      </w:r>
      <w:r w:rsidR="00183D3A">
        <w:rPr>
          <w:sz w:val="22"/>
          <w:szCs w:val="22"/>
        </w:rPr>
        <w:t>updated version of the proposal, where the comment on the TBS is</w:t>
      </w:r>
      <w:r w:rsidR="003900A1">
        <w:rPr>
          <w:sz w:val="22"/>
          <w:szCs w:val="22"/>
        </w:rPr>
        <w:t xml:space="preserve"> captured by a Note.</w:t>
      </w:r>
    </w:p>
    <w:p w14:paraId="2E6CF657" w14:textId="77777777" w:rsidR="00606D67" w:rsidRDefault="00606D67" w:rsidP="00FE2AF1">
      <w:pPr>
        <w:rPr>
          <w:sz w:val="22"/>
          <w:szCs w:val="22"/>
        </w:rPr>
      </w:pPr>
    </w:p>
    <w:p w14:paraId="5CB68FDD" w14:textId="77777777" w:rsidR="00606D67" w:rsidRDefault="00606D67" w:rsidP="00606D67">
      <w:pPr>
        <w:rPr>
          <w:b/>
          <w:sz w:val="22"/>
          <w:szCs w:val="22"/>
          <w:highlight w:val="yellow"/>
          <w:lang w:val="en-US"/>
        </w:rPr>
      </w:pPr>
      <w:r>
        <w:rPr>
          <w:b/>
          <w:sz w:val="22"/>
          <w:szCs w:val="22"/>
          <w:highlight w:val="yellow"/>
          <w:lang w:val="en-US"/>
        </w:rPr>
        <w:t>FL’s proposal 9-v1</w:t>
      </w:r>
    </w:p>
    <w:p w14:paraId="62BA0426" w14:textId="77777777" w:rsidR="00606D67" w:rsidRDefault="00606D67" w:rsidP="00606D67">
      <w:pPr>
        <w:rPr>
          <w:b/>
          <w:sz w:val="22"/>
          <w:szCs w:val="22"/>
          <w:highlight w:val="yellow"/>
          <w:lang w:val="en-US"/>
        </w:rPr>
      </w:pPr>
      <w:r>
        <w:rPr>
          <w:b/>
          <w:sz w:val="22"/>
          <w:szCs w:val="22"/>
          <w:highlight w:val="yellow"/>
          <w:lang w:val="en-US"/>
        </w:rPr>
        <w:t>For link-level performance evaluation:</w:t>
      </w:r>
    </w:p>
    <w:p w14:paraId="153E111B" w14:textId="77777777" w:rsidR="00606D67" w:rsidRDefault="00606D67" w:rsidP="00606D67">
      <w:pPr>
        <w:pStyle w:val="aff0"/>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0922F07C" w14:textId="77777777" w:rsidR="00606D67" w:rsidRPr="00D11C3D" w:rsidRDefault="00606D67" w:rsidP="00606D67">
      <w:pPr>
        <w:pStyle w:val="aff0"/>
        <w:numPr>
          <w:ilvl w:val="1"/>
          <w:numId w:val="54"/>
        </w:numPr>
        <w:rPr>
          <w:b/>
          <w:color w:val="FF0000"/>
          <w:sz w:val="22"/>
          <w:szCs w:val="22"/>
          <w:highlight w:val="yellow"/>
          <w:lang w:val="en-US"/>
        </w:rPr>
      </w:pPr>
      <w:r w:rsidRPr="00D11C3D">
        <w:rPr>
          <w:b/>
          <w:color w:val="FF0000"/>
          <w:sz w:val="22"/>
          <w:szCs w:val="22"/>
          <w:highlight w:val="yellow"/>
          <w:lang w:val="en-US"/>
        </w:rPr>
        <w:t>Comparisons are for the same waveform</w:t>
      </w:r>
    </w:p>
    <w:p w14:paraId="1C7076F4" w14:textId="77777777" w:rsidR="00606D67" w:rsidRDefault="00606D67" w:rsidP="00606D67">
      <w:pPr>
        <w:pStyle w:val="aff0"/>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21902112" w14:textId="77777777" w:rsidR="00606D67" w:rsidRDefault="00606D67" w:rsidP="00606D67">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31516C62" w14:textId="77777777" w:rsidR="00606D67" w:rsidRDefault="00606D67" w:rsidP="00606D67">
      <w:pPr>
        <w:pStyle w:val="aff0"/>
        <w:numPr>
          <w:ilvl w:val="0"/>
          <w:numId w:val="55"/>
        </w:numPr>
        <w:rPr>
          <w:b/>
          <w:sz w:val="22"/>
          <w:szCs w:val="22"/>
          <w:highlight w:val="yellow"/>
          <w:lang w:val="en-US"/>
        </w:rPr>
      </w:pPr>
      <w:r>
        <w:rPr>
          <w:b/>
          <w:sz w:val="22"/>
          <w:szCs w:val="22"/>
          <w:highlight w:val="yellow"/>
          <w:lang w:val="en-US"/>
        </w:rPr>
        <w:t>Same number of OFDM symbols</w:t>
      </w:r>
    </w:p>
    <w:p w14:paraId="1BB7B1F6" w14:textId="77777777" w:rsidR="00606D67" w:rsidRDefault="00606D67" w:rsidP="00606D67">
      <w:pPr>
        <w:pStyle w:val="aff0"/>
        <w:numPr>
          <w:ilvl w:val="0"/>
          <w:numId w:val="55"/>
        </w:numPr>
        <w:rPr>
          <w:b/>
          <w:sz w:val="22"/>
          <w:szCs w:val="22"/>
          <w:highlight w:val="yellow"/>
          <w:lang w:val="en-US"/>
        </w:rPr>
      </w:pPr>
      <w:r>
        <w:rPr>
          <w:b/>
          <w:sz w:val="22"/>
          <w:szCs w:val="22"/>
          <w:highlight w:val="yellow"/>
          <w:lang w:val="en-US"/>
        </w:rPr>
        <w:t>Same TBS</w:t>
      </w:r>
    </w:p>
    <w:p w14:paraId="7132F358" w14:textId="77777777" w:rsidR="00606D67" w:rsidRDefault="00606D67" w:rsidP="00606D67">
      <w:pPr>
        <w:pStyle w:val="aff0"/>
        <w:numPr>
          <w:ilvl w:val="0"/>
          <w:numId w:val="55"/>
        </w:numPr>
        <w:rPr>
          <w:b/>
          <w:sz w:val="22"/>
          <w:szCs w:val="22"/>
          <w:highlight w:val="yellow"/>
          <w:lang w:val="en-US"/>
        </w:rPr>
      </w:pPr>
      <w:r>
        <w:rPr>
          <w:b/>
          <w:sz w:val="22"/>
          <w:szCs w:val="22"/>
          <w:highlight w:val="yellow"/>
          <w:lang w:val="en-US"/>
        </w:rPr>
        <w:t>Same RB allocation</w:t>
      </w:r>
    </w:p>
    <w:p w14:paraId="4AAE7406" w14:textId="77777777" w:rsidR="00606D67" w:rsidRPr="00400558" w:rsidRDefault="00606D67" w:rsidP="00606D67">
      <w:pPr>
        <w:rPr>
          <w:b/>
          <w:color w:val="FF0000"/>
          <w:sz w:val="22"/>
          <w:szCs w:val="22"/>
          <w:highlight w:val="yellow"/>
          <w:lang w:val="en-US"/>
        </w:rPr>
      </w:pPr>
      <w:r w:rsidRPr="00400558">
        <w:rPr>
          <w:b/>
          <w:color w:val="FF0000"/>
          <w:sz w:val="22"/>
          <w:szCs w:val="22"/>
          <w:highlight w:val="yellow"/>
          <w:lang w:val="en-US"/>
        </w:rPr>
        <w:t>Note: it is understood that minor TBS variations across different waveform configurations can occur and are acceptable.</w:t>
      </w:r>
    </w:p>
    <w:p w14:paraId="7D3E5E5A" w14:textId="77777777" w:rsidR="00606D67" w:rsidRPr="00606D67" w:rsidRDefault="00606D67" w:rsidP="00FE2AF1">
      <w:pPr>
        <w:rPr>
          <w:sz w:val="22"/>
          <w:szCs w:val="22"/>
          <w:lang w:val="en-US"/>
        </w:rPr>
      </w:pPr>
    </w:p>
    <w:p w14:paraId="7E2B78F3" w14:textId="34EA14A2" w:rsidR="00C0400E" w:rsidRPr="005E577E" w:rsidRDefault="00C0400E" w:rsidP="00C0400E">
      <w:pPr>
        <w:rPr>
          <w:bCs/>
          <w:sz w:val="22"/>
          <w:szCs w:val="22"/>
          <w:lang w:val="en-US"/>
        </w:rPr>
      </w:pPr>
      <w:r w:rsidRPr="005E577E">
        <w:rPr>
          <w:bCs/>
          <w:sz w:val="22"/>
          <w:szCs w:val="22"/>
          <w:lang w:val="en-US"/>
        </w:rPr>
        <w:t xml:space="preserve">For </w:t>
      </w:r>
      <w:r>
        <w:rPr>
          <w:bCs/>
          <w:sz w:val="22"/>
          <w:szCs w:val="22"/>
          <w:lang w:val="en-US"/>
        </w:rPr>
        <w:t xml:space="preserve">FL’s proposal 10, no objection </w:t>
      </w:r>
      <w:r w:rsidR="00F724F3">
        <w:rPr>
          <w:bCs/>
          <w:sz w:val="22"/>
          <w:szCs w:val="22"/>
          <w:lang w:val="en-US"/>
        </w:rPr>
        <w:t>was raised</w:t>
      </w:r>
      <w:r w:rsidR="00702190">
        <w:rPr>
          <w:bCs/>
          <w:sz w:val="22"/>
          <w:szCs w:val="22"/>
          <w:lang w:val="en-US"/>
        </w:rPr>
        <w:t xml:space="preserve"> although comments </w:t>
      </w:r>
      <w:r w:rsidR="0099718E">
        <w:rPr>
          <w:bCs/>
          <w:sz w:val="22"/>
          <w:szCs w:val="22"/>
          <w:lang w:val="en-US"/>
        </w:rPr>
        <w:t>we</w:t>
      </w:r>
      <w:r w:rsidR="00702190">
        <w:rPr>
          <w:bCs/>
          <w:sz w:val="22"/>
          <w:szCs w:val="22"/>
          <w:lang w:val="en-US"/>
        </w:rPr>
        <w:t>re received</w:t>
      </w:r>
      <w:r w:rsidR="003900A1">
        <w:rPr>
          <w:bCs/>
          <w:sz w:val="22"/>
          <w:szCs w:val="22"/>
          <w:lang w:val="en-US"/>
        </w:rPr>
        <w:t xml:space="preserve">. </w:t>
      </w:r>
      <w:r w:rsidR="00702190">
        <w:rPr>
          <w:bCs/>
          <w:sz w:val="22"/>
          <w:szCs w:val="22"/>
          <w:lang w:val="en-US"/>
        </w:rPr>
        <w:t xml:space="preserve">FL’s </w:t>
      </w:r>
      <w:r w:rsidR="003900A1">
        <w:rPr>
          <w:bCs/>
          <w:sz w:val="22"/>
          <w:szCs w:val="22"/>
          <w:lang w:val="en-US"/>
        </w:rPr>
        <w:t>opinion</w:t>
      </w:r>
      <w:r w:rsidR="00702190">
        <w:rPr>
          <w:bCs/>
          <w:sz w:val="22"/>
          <w:szCs w:val="22"/>
          <w:lang w:val="en-US"/>
        </w:rPr>
        <w:t xml:space="preserve"> </w:t>
      </w:r>
      <w:r w:rsidR="003900A1">
        <w:rPr>
          <w:bCs/>
          <w:sz w:val="22"/>
          <w:szCs w:val="22"/>
          <w:lang w:val="en-US"/>
        </w:rPr>
        <w:t>on the matters raised by</w:t>
      </w:r>
      <w:r w:rsidR="0099718E">
        <w:rPr>
          <w:bCs/>
          <w:sz w:val="22"/>
          <w:szCs w:val="22"/>
          <w:lang w:val="en-US"/>
        </w:rPr>
        <w:t xml:space="preserve"> these comments </w:t>
      </w:r>
      <w:r w:rsidR="003900A1">
        <w:rPr>
          <w:bCs/>
          <w:sz w:val="22"/>
          <w:szCs w:val="22"/>
          <w:lang w:val="en-US"/>
        </w:rPr>
        <w:t>is</w:t>
      </w:r>
      <w:r w:rsidR="0099718E">
        <w:rPr>
          <w:bCs/>
          <w:sz w:val="22"/>
          <w:szCs w:val="22"/>
          <w:lang w:val="en-US"/>
        </w:rPr>
        <w:t xml:space="preserve"> </w:t>
      </w:r>
      <w:r w:rsidR="00A04A44">
        <w:rPr>
          <w:bCs/>
          <w:sz w:val="22"/>
          <w:szCs w:val="22"/>
          <w:lang w:val="en-US"/>
        </w:rPr>
        <w:t>as follows</w:t>
      </w:r>
    </w:p>
    <w:p w14:paraId="12C7486F" w14:textId="7FFD5B2B" w:rsidR="00F80DE7" w:rsidRDefault="00A04A44" w:rsidP="00F80DE7">
      <w:pPr>
        <w:pStyle w:val="aff0"/>
        <w:numPr>
          <w:ilvl w:val="0"/>
          <w:numId w:val="23"/>
        </w:numPr>
        <w:jc w:val="both"/>
        <w:rPr>
          <w:sz w:val="22"/>
          <w:szCs w:val="22"/>
        </w:rPr>
      </w:pPr>
      <w:r>
        <w:rPr>
          <w:bCs/>
          <w:sz w:val="22"/>
          <w:szCs w:val="22"/>
          <w:lang w:val="en-US"/>
        </w:rPr>
        <w:t xml:space="preserve">@Qualcomm: </w:t>
      </w:r>
      <w:r w:rsidR="00F80DE7">
        <w:rPr>
          <w:bCs/>
          <w:sz w:val="22"/>
          <w:szCs w:val="22"/>
          <w:lang w:val="en-US"/>
        </w:rPr>
        <w:t>T</w:t>
      </w:r>
      <w:r w:rsidR="00A82FFC">
        <w:rPr>
          <w:bCs/>
          <w:sz w:val="22"/>
          <w:szCs w:val="22"/>
          <w:lang w:val="en-US"/>
        </w:rPr>
        <w:t>he agreement made for work split</w:t>
      </w:r>
      <w:r w:rsidR="0027724C">
        <w:rPr>
          <w:bCs/>
          <w:sz w:val="22"/>
          <w:szCs w:val="22"/>
          <w:lang w:val="en-US"/>
        </w:rPr>
        <w:t xml:space="preserve"> includes</w:t>
      </w:r>
      <w:r w:rsidR="00A82FFC">
        <w:rPr>
          <w:bCs/>
          <w:sz w:val="22"/>
          <w:szCs w:val="22"/>
          <w:lang w:val="en-US"/>
        </w:rPr>
        <w:t xml:space="preserve"> the following </w:t>
      </w:r>
      <w:r w:rsidR="00060935">
        <w:rPr>
          <w:bCs/>
          <w:sz w:val="22"/>
          <w:szCs w:val="22"/>
          <w:lang w:val="en-US"/>
        </w:rPr>
        <w:t>sentence</w:t>
      </w:r>
      <w:r w:rsidR="003F7580">
        <w:rPr>
          <w:bCs/>
          <w:sz w:val="22"/>
          <w:szCs w:val="22"/>
          <w:lang w:val="en-US"/>
        </w:rPr>
        <w:t>: “</w:t>
      </w:r>
      <w:r w:rsidR="00F80DE7">
        <w:rPr>
          <w:sz w:val="22"/>
          <w:szCs w:val="22"/>
        </w:rPr>
        <w:t>RAN1 performs link level simulations of candidate solutions for power domain enhancements to study at least the SNR variation, PAPR/CM and EVM, brought by each solution”. It seems fair to include all these metrics in the list (I will modify it to be more aligned with the agreement). At the same time, we have the “at least” in the main sentence of the proposal and in the reported sentence of the agreement. This allows companies to study and report results for other metrics as well. I hope this can clarify the situation and you can live with the updated proposal.</w:t>
      </w:r>
    </w:p>
    <w:p w14:paraId="6F3C679F" w14:textId="60921BD9" w:rsidR="00FB4B1C" w:rsidRDefault="00A04A44" w:rsidP="00FB4B1C">
      <w:pPr>
        <w:pStyle w:val="aff0"/>
        <w:numPr>
          <w:ilvl w:val="0"/>
          <w:numId w:val="23"/>
        </w:numPr>
        <w:jc w:val="both"/>
        <w:rPr>
          <w:sz w:val="22"/>
          <w:szCs w:val="22"/>
        </w:rPr>
      </w:pPr>
      <w:r>
        <w:rPr>
          <w:bCs/>
          <w:sz w:val="22"/>
          <w:szCs w:val="22"/>
          <w:lang w:val="en-US"/>
        </w:rPr>
        <w:t>@Ericsson:</w:t>
      </w:r>
      <w:r w:rsidR="00441C6C">
        <w:rPr>
          <w:bCs/>
          <w:sz w:val="22"/>
          <w:szCs w:val="22"/>
          <w:lang w:val="en-US"/>
        </w:rPr>
        <w:t xml:space="preserve"> </w:t>
      </w:r>
      <w:r w:rsidR="0017779C">
        <w:rPr>
          <w:bCs/>
          <w:sz w:val="22"/>
          <w:szCs w:val="22"/>
          <w:lang w:val="en-US"/>
        </w:rPr>
        <w:t>T</w:t>
      </w:r>
      <w:r w:rsidR="00441C6C">
        <w:rPr>
          <w:bCs/>
          <w:sz w:val="22"/>
          <w:szCs w:val="22"/>
          <w:lang w:val="en-US"/>
        </w:rPr>
        <w:t>he following sen</w:t>
      </w:r>
      <w:r w:rsidR="00060935">
        <w:rPr>
          <w:bCs/>
          <w:sz w:val="22"/>
          <w:szCs w:val="22"/>
          <w:lang w:val="en-US"/>
        </w:rPr>
        <w:t xml:space="preserve">tence </w:t>
      </w:r>
      <w:r w:rsidR="0017779C">
        <w:rPr>
          <w:bCs/>
          <w:sz w:val="22"/>
          <w:szCs w:val="22"/>
          <w:lang w:val="en-US"/>
        </w:rPr>
        <w:t xml:space="preserve">was captured in </w:t>
      </w:r>
      <w:r w:rsidR="00060935">
        <w:rPr>
          <w:bCs/>
          <w:sz w:val="22"/>
          <w:szCs w:val="22"/>
          <w:lang w:val="en-US"/>
        </w:rPr>
        <w:t xml:space="preserve">the </w:t>
      </w:r>
      <w:r w:rsidR="00FB4B1C">
        <w:rPr>
          <w:bCs/>
          <w:sz w:val="22"/>
          <w:szCs w:val="22"/>
          <w:lang w:val="en-US"/>
        </w:rPr>
        <w:t>agreement made for work split: “</w:t>
      </w:r>
      <w:r w:rsidR="00FB4B1C">
        <w:rPr>
          <w:sz w:val="22"/>
          <w:szCs w:val="22"/>
        </w:rPr>
        <w:t>RAN1 is not expected to perform RF simulations of candidate solutions for power domain enhancements</w:t>
      </w:r>
    </w:p>
    <w:p w14:paraId="34C17980" w14:textId="5949BC8C" w:rsidR="00A04A44" w:rsidRPr="005A626D" w:rsidRDefault="00FB4B1C" w:rsidP="005A626D">
      <w:pPr>
        <w:pStyle w:val="aff0"/>
        <w:numPr>
          <w:ilvl w:val="1"/>
          <w:numId w:val="23"/>
        </w:numPr>
        <w:jc w:val="both"/>
        <w:rPr>
          <w:sz w:val="22"/>
          <w:szCs w:val="22"/>
        </w:rPr>
      </w:pPr>
      <w:r>
        <w:rPr>
          <w:sz w:val="22"/>
          <w:szCs w:val="22"/>
        </w:rPr>
        <w:t>Results of RF simulations can be included in RAN1 contributions</w:t>
      </w:r>
      <w:r w:rsidR="005A626D">
        <w:rPr>
          <w:sz w:val="22"/>
          <w:szCs w:val="22"/>
        </w:rPr>
        <w:t>”</w:t>
      </w:r>
    </w:p>
    <w:p w14:paraId="01F3767E" w14:textId="598A65E0" w:rsidR="00A04A44" w:rsidRPr="00E0397A" w:rsidRDefault="00AA41C2" w:rsidP="00E0397A">
      <w:pPr>
        <w:pStyle w:val="aff0"/>
        <w:rPr>
          <w:bCs/>
          <w:sz w:val="22"/>
          <w:szCs w:val="22"/>
          <w:lang w:val="en-US"/>
        </w:rPr>
      </w:pPr>
      <w:r>
        <w:rPr>
          <w:bCs/>
          <w:sz w:val="22"/>
          <w:szCs w:val="22"/>
          <w:lang w:val="en-US"/>
        </w:rPr>
        <w:t xml:space="preserve">Therefore, </w:t>
      </w:r>
      <w:r w:rsidR="00A429F6">
        <w:rPr>
          <w:bCs/>
          <w:sz w:val="22"/>
          <w:szCs w:val="22"/>
          <w:lang w:val="en-US"/>
        </w:rPr>
        <w:t>it is normal for</w:t>
      </w:r>
      <w:r w:rsidR="001E41C5">
        <w:rPr>
          <w:bCs/>
          <w:sz w:val="22"/>
          <w:szCs w:val="22"/>
          <w:lang w:val="en-US"/>
        </w:rPr>
        <w:t xml:space="preserve"> proposal</w:t>
      </w:r>
      <w:r w:rsidR="00A429F6">
        <w:rPr>
          <w:bCs/>
          <w:sz w:val="22"/>
          <w:szCs w:val="22"/>
          <w:lang w:val="en-US"/>
        </w:rPr>
        <w:t xml:space="preserve"> to focus</w:t>
      </w:r>
      <w:r w:rsidR="001E41C5">
        <w:rPr>
          <w:bCs/>
          <w:sz w:val="22"/>
          <w:szCs w:val="22"/>
          <w:lang w:val="en-US"/>
        </w:rPr>
        <w:t xml:space="preserve"> on </w:t>
      </w:r>
      <w:r w:rsidR="003B17DE">
        <w:rPr>
          <w:bCs/>
          <w:sz w:val="22"/>
          <w:szCs w:val="22"/>
          <w:lang w:val="en-US"/>
        </w:rPr>
        <w:t xml:space="preserve">the metrics that can be evaluated by RAN1 (other than RF simulations). </w:t>
      </w:r>
      <w:r w:rsidR="0097576E">
        <w:rPr>
          <w:bCs/>
          <w:sz w:val="22"/>
          <w:szCs w:val="22"/>
          <w:lang w:val="en-US"/>
        </w:rPr>
        <w:t xml:space="preserve">This is </w:t>
      </w:r>
      <w:r w:rsidR="00AF31FB">
        <w:rPr>
          <w:bCs/>
          <w:sz w:val="22"/>
          <w:szCs w:val="22"/>
          <w:lang w:val="en-US"/>
        </w:rPr>
        <w:t xml:space="preserve">aligned with what was done in Rel-17 SI when we discussed assumptions for baseline performance evaluation of LLS and did not agree on </w:t>
      </w:r>
      <w:r w:rsidR="00E0397A">
        <w:rPr>
          <w:bCs/>
          <w:sz w:val="22"/>
          <w:szCs w:val="22"/>
          <w:lang w:val="en-US"/>
        </w:rPr>
        <w:t>assumptions for SLS (which were still allowed and performed by some companies). I hope you can agree with this logic and live with the updated proposal</w:t>
      </w:r>
      <w:r w:rsidR="007D4D68">
        <w:rPr>
          <w:bCs/>
          <w:sz w:val="22"/>
          <w:szCs w:val="22"/>
          <w:lang w:val="en-US"/>
        </w:rPr>
        <w:t>.</w:t>
      </w:r>
    </w:p>
    <w:p w14:paraId="505D6221" w14:textId="77777777" w:rsidR="00641D8C" w:rsidRDefault="00641D8C" w:rsidP="00E13173">
      <w:pPr>
        <w:rPr>
          <w:sz w:val="22"/>
          <w:szCs w:val="22"/>
        </w:rPr>
      </w:pPr>
    </w:p>
    <w:p w14:paraId="3C54B47E" w14:textId="1DAA756B" w:rsidR="00641D8C" w:rsidRDefault="00D46B06" w:rsidP="00E13173">
      <w:pPr>
        <w:rPr>
          <w:bCs/>
          <w:sz w:val="22"/>
          <w:szCs w:val="22"/>
          <w:lang w:val="en-US"/>
        </w:rPr>
      </w:pPr>
      <w:r w:rsidRPr="00D46B06">
        <w:rPr>
          <w:bCs/>
          <w:sz w:val="22"/>
          <w:szCs w:val="22"/>
          <w:lang w:val="en-US"/>
        </w:rPr>
        <w:t>FL’s proposal 10 is then updated as follows.</w:t>
      </w:r>
    </w:p>
    <w:p w14:paraId="7C834D52" w14:textId="77777777" w:rsidR="00D46B06" w:rsidRPr="00D46B06" w:rsidRDefault="00D46B06" w:rsidP="00E13173">
      <w:pPr>
        <w:rPr>
          <w:bCs/>
          <w:sz w:val="22"/>
          <w:szCs w:val="22"/>
          <w:lang w:val="en-US"/>
        </w:rPr>
      </w:pPr>
    </w:p>
    <w:p w14:paraId="64D10117" w14:textId="77777777" w:rsidR="00E13173" w:rsidRDefault="00E13173" w:rsidP="00E13173">
      <w:pPr>
        <w:rPr>
          <w:b/>
          <w:sz w:val="22"/>
          <w:szCs w:val="22"/>
          <w:highlight w:val="yellow"/>
          <w:lang w:val="en-US"/>
        </w:rPr>
      </w:pPr>
      <w:r>
        <w:rPr>
          <w:b/>
          <w:sz w:val="22"/>
          <w:szCs w:val="22"/>
          <w:highlight w:val="yellow"/>
          <w:lang w:val="en-US"/>
        </w:rPr>
        <w:t>FL’s proposal 10-v1</w:t>
      </w:r>
    </w:p>
    <w:p w14:paraId="4123C66B" w14:textId="77777777" w:rsidR="00E13173" w:rsidRDefault="00E13173" w:rsidP="00E13173">
      <w:pPr>
        <w:rPr>
          <w:b/>
          <w:sz w:val="22"/>
          <w:szCs w:val="22"/>
          <w:highlight w:val="yellow"/>
          <w:lang w:val="en-US"/>
        </w:rPr>
      </w:pPr>
      <w:r>
        <w:rPr>
          <w:b/>
          <w:sz w:val="22"/>
          <w:szCs w:val="22"/>
          <w:highlight w:val="yellow"/>
          <w:lang w:val="en-US"/>
        </w:rPr>
        <w:lastRenderedPageBreak/>
        <w:t>For link-level performance evaluation, at least the following metrics are considered for assessing the performance of the considered solutions:</w:t>
      </w:r>
    </w:p>
    <w:p w14:paraId="147FC267" w14:textId="77777777" w:rsidR="00E13173" w:rsidRDefault="00E13173" w:rsidP="00E13173">
      <w:pPr>
        <w:pStyle w:val="aff0"/>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w.r.t. baseline under the requirement BLER=10</w:t>
      </w:r>
      <w:r>
        <w:rPr>
          <w:b/>
          <w:bCs/>
          <w:sz w:val="22"/>
          <w:szCs w:val="22"/>
          <w:highlight w:val="yellow"/>
          <w:vertAlign w:val="superscript"/>
        </w:rPr>
        <w:t>-1</w:t>
      </w:r>
      <w:r>
        <w:rPr>
          <w:b/>
          <w:bCs/>
          <w:sz w:val="22"/>
          <w:szCs w:val="22"/>
          <w:highlight w:val="yellow"/>
        </w:rPr>
        <w:t>.</w:t>
      </w:r>
    </w:p>
    <w:p w14:paraId="0451A07F" w14:textId="77777777" w:rsidR="00E13173" w:rsidRPr="00440B88" w:rsidRDefault="00E13173" w:rsidP="00E13173">
      <w:pPr>
        <w:pStyle w:val="aff0"/>
        <w:widowControl w:val="0"/>
        <w:numPr>
          <w:ilvl w:val="0"/>
          <w:numId w:val="56"/>
        </w:numPr>
        <w:adjustRightInd w:val="0"/>
        <w:snapToGri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2FCCA86E" w14:textId="71BC26E8" w:rsidR="00E13173" w:rsidRPr="008A1C31" w:rsidRDefault="00E13173" w:rsidP="008A1C31">
      <w:pPr>
        <w:widowControl w:val="0"/>
        <w:adjustRightInd w:val="0"/>
        <w:snapToGri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sidR="00A576C5">
        <w:rPr>
          <w:b/>
          <w:bCs/>
          <w:color w:val="FF0000"/>
          <w:sz w:val="22"/>
          <w:szCs w:val="22"/>
          <w:highlight w:val="yellow"/>
        </w:rPr>
        <w:t xml:space="preserve">, </w:t>
      </w:r>
      <w:r w:rsidR="00A576C5" w:rsidRPr="00641D8C">
        <w:rPr>
          <w:b/>
          <w:bCs/>
          <w:color w:val="FF0000"/>
          <w:sz w:val="22"/>
          <w:szCs w:val="22"/>
          <w:highlight w:val="yellow"/>
        </w:rPr>
        <w:t>EVM (as defined in TS 38.101-1</w:t>
      </w:r>
      <w:r w:rsidR="001D1839">
        <w:rPr>
          <w:b/>
          <w:bCs/>
          <w:color w:val="FF0000"/>
          <w:sz w:val="22"/>
          <w:szCs w:val="22"/>
          <w:highlight w:val="yellow"/>
        </w:rPr>
        <w:t xml:space="preserve"> </w:t>
      </w:r>
      <w:r w:rsidR="00A576C5">
        <w:rPr>
          <w:b/>
          <w:bCs/>
          <w:color w:val="FF0000"/>
          <w:sz w:val="22"/>
          <w:szCs w:val="22"/>
          <w:highlight w:val="yellow"/>
        </w:rPr>
        <w:t>and TS 38.101-2</w:t>
      </w:r>
      <w:r w:rsidR="00A576C5" w:rsidRPr="00641D8C">
        <w:rPr>
          <w:b/>
          <w:bCs/>
          <w:color w:val="FF0000"/>
          <w:sz w:val="22"/>
          <w:szCs w:val="22"/>
          <w:highlight w:val="yellow"/>
        </w:rPr>
        <w:t>)</w:t>
      </w:r>
      <w:r w:rsidR="00A576C5">
        <w:rPr>
          <w:b/>
          <w:bCs/>
          <w:color w:val="FF0000"/>
          <w:sz w:val="22"/>
          <w:szCs w:val="22"/>
          <w:highlight w:val="yellow"/>
        </w:rPr>
        <w:t>.</w:t>
      </w:r>
    </w:p>
    <w:p w14:paraId="543A495C" w14:textId="77777777" w:rsidR="00D46B06" w:rsidRDefault="00D46B06" w:rsidP="00D46B06">
      <w:pPr>
        <w:rPr>
          <w:b/>
          <w:sz w:val="22"/>
          <w:szCs w:val="22"/>
          <w:highlight w:val="yellow"/>
          <w:lang w:val="en-US"/>
        </w:rPr>
      </w:pPr>
    </w:p>
    <w:p w14:paraId="0587D4FB" w14:textId="77777777" w:rsidR="007C218C" w:rsidRDefault="00D46B06" w:rsidP="00D46B06">
      <w:pPr>
        <w:jc w:val="both"/>
        <w:rPr>
          <w:sz w:val="22"/>
          <w:szCs w:val="22"/>
        </w:rPr>
      </w:pPr>
      <w:r w:rsidRPr="00AE555A">
        <w:rPr>
          <w:sz w:val="22"/>
          <w:szCs w:val="22"/>
        </w:rPr>
        <w:t>For FL’s question 3.2.1-Q1</w:t>
      </w:r>
      <w:r w:rsidR="007C218C">
        <w:rPr>
          <w:sz w:val="22"/>
          <w:szCs w:val="22"/>
        </w:rPr>
        <w:t>:</w:t>
      </w:r>
    </w:p>
    <w:p w14:paraId="50B12B6E" w14:textId="0B231B78" w:rsidR="002A6515" w:rsidRDefault="002A6515" w:rsidP="00D46B06">
      <w:pPr>
        <w:pStyle w:val="aff0"/>
        <w:numPr>
          <w:ilvl w:val="0"/>
          <w:numId w:val="67"/>
        </w:numPr>
        <w:jc w:val="both"/>
        <w:rPr>
          <w:sz w:val="22"/>
          <w:szCs w:val="22"/>
        </w:rPr>
      </w:pPr>
      <w:r>
        <w:rPr>
          <w:sz w:val="22"/>
          <w:szCs w:val="22"/>
        </w:rPr>
        <w:t>O</w:t>
      </w:r>
      <w:r w:rsidR="00D46B06" w:rsidRPr="007C218C">
        <w:rPr>
          <w:sz w:val="22"/>
          <w:szCs w:val="22"/>
        </w:rPr>
        <w:t>ne company (Qualcomm) requested to further discuss about gNB receiver assumptions</w:t>
      </w:r>
      <w:r w:rsidR="00FD21DB" w:rsidRPr="007C218C">
        <w:rPr>
          <w:sz w:val="22"/>
          <w:szCs w:val="22"/>
        </w:rPr>
        <w:t xml:space="preserve"> about the use of the spectrum extension</w:t>
      </w:r>
      <w:r w:rsidR="003702A7" w:rsidRPr="007C218C">
        <w:rPr>
          <w:sz w:val="22"/>
          <w:szCs w:val="22"/>
        </w:rPr>
        <w:t>.</w:t>
      </w:r>
      <w:r w:rsidR="00FD21DB" w:rsidRPr="007C218C">
        <w:rPr>
          <w:sz w:val="22"/>
          <w:szCs w:val="22"/>
        </w:rPr>
        <w:t xml:space="preserve"> From FL’s perspective this is a very valid </w:t>
      </w:r>
      <w:r w:rsidR="003C0C37" w:rsidRPr="007C218C">
        <w:rPr>
          <w:sz w:val="22"/>
          <w:szCs w:val="22"/>
        </w:rPr>
        <w:t>point,</w:t>
      </w:r>
      <w:r w:rsidR="00FD21DB" w:rsidRPr="007C218C">
        <w:rPr>
          <w:sz w:val="22"/>
          <w:szCs w:val="22"/>
        </w:rPr>
        <w:t xml:space="preserve"> and I would recommend </w:t>
      </w:r>
      <w:r w:rsidR="00590C0D" w:rsidRPr="007C218C">
        <w:rPr>
          <w:sz w:val="22"/>
          <w:szCs w:val="22"/>
        </w:rPr>
        <w:t xml:space="preserve">companies to report </w:t>
      </w:r>
      <w:r w:rsidR="00CC2741" w:rsidRPr="007C218C">
        <w:rPr>
          <w:sz w:val="22"/>
          <w:szCs w:val="22"/>
        </w:rPr>
        <w:t>such assumptions and configurations to ensure that results are fully comparable between each other.</w:t>
      </w:r>
      <w:r w:rsidR="003702A7" w:rsidRPr="007C218C">
        <w:rPr>
          <w:sz w:val="22"/>
          <w:szCs w:val="22"/>
        </w:rPr>
        <w:t xml:space="preserve"> </w:t>
      </w:r>
    </w:p>
    <w:p w14:paraId="48999AB5" w14:textId="2E64161D" w:rsidR="003702A7" w:rsidRPr="007C218C" w:rsidRDefault="003702A7" w:rsidP="00D46B06">
      <w:pPr>
        <w:pStyle w:val="aff0"/>
        <w:numPr>
          <w:ilvl w:val="0"/>
          <w:numId w:val="67"/>
        </w:numPr>
        <w:jc w:val="both"/>
        <w:rPr>
          <w:sz w:val="22"/>
          <w:szCs w:val="22"/>
        </w:rPr>
      </w:pPr>
      <w:r w:rsidRPr="007C218C">
        <w:rPr>
          <w:sz w:val="22"/>
          <w:szCs w:val="22"/>
        </w:rPr>
        <w:t>O</w:t>
      </w:r>
      <w:r w:rsidR="00D46B06" w:rsidRPr="007C218C">
        <w:rPr>
          <w:sz w:val="22"/>
          <w:szCs w:val="22"/>
        </w:rPr>
        <w:t xml:space="preserve">ne company </w:t>
      </w:r>
      <w:r w:rsidRPr="007C218C">
        <w:rPr>
          <w:sz w:val="22"/>
          <w:szCs w:val="22"/>
        </w:rPr>
        <w:t xml:space="preserve">(Ericsson) </w:t>
      </w:r>
      <w:r w:rsidR="00D46B06" w:rsidRPr="007C218C">
        <w:rPr>
          <w:sz w:val="22"/>
          <w:szCs w:val="22"/>
        </w:rPr>
        <w:t xml:space="preserve">requested to further discuss </w:t>
      </w:r>
      <w:r w:rsidR="004912FC" w:rsidRPr="007C218C">
        <w:rPr>
          <w:sz w:val="22"/>
          <w:szCs w:val="22"/>
        </w:rPr>
        <w:t>about</w:t>
      </w:r>
      <w:r w:rsidR="00D46B06" w:rsidRPr="007C218C">
        <w:rPr>
          <w:sz w:val="22"/>
          <w:szCs w:val="22"/>
        </w:rPr>
        <w:t xml:space="preserve"> </w:t>
      </w:r>
      <w:r w:rsidR="00D46B06" w:rsidRPr="007C218C">
        <w:rPr>
          <w:sz w:val="22"/>
          <w:szCs w:val="22"/>
          <w:lang w:eastAsia="zh-CN"/>
        </w:rPr>
        <w:t xml:space="preserve">whether the used filter matches the RAN4 spectrum flatness requirements or not should be reported by companies. </w:t>
      </w:r>
      <w:r w:rsidRPr="007C218C">
        <w:rPr>
          <w:sz w:val="22"/>
          <w:szCs w:val="22"/>
          <w:lang w:eastAsia="zh-CN"/>
        </w:rPr>
        <w:t xml:space="preserve">From FL’s perspective, </w:t>
      </w:r>
      <w:r w:rsidR="00BF748C" w:rsidRPr="007C218C">
        <w:rPr>
          <w:sz w:val="22"/>
          <w:szCs w:val="22"/>
          <w:lang w:eastAsia="zh-CN"/>
        </w:rPr>
        <w:t xml:space="preserve">and following what has been done in previous releases, e.g., for </w:t>
      </w:r>
      <w:r w:rsidR="00ED5754" w:rsidRPr="007C218C">
        <w:rPr>
          <w:sz w:val="22"/>
          <w:szCs w:val="22"/>
          <w:lang w:eastAsia="zh-CN"/>
        </w:rPr>
        <w:t xml:space="preserve">RAN4 </w:t>
      </w:r>
      <w:r w:rsidR="00BF748C" w:rsidRPr="007C218C">
        <w:rPr>
          <w:sz w:val="22"/>
          <w:szCs w:val="22"/>
          <w:lang w:eastAsia="zh-CN"/>
        </w:rPr>
        <w:t>Rel-17 study</w:t>
      </w:r>
      <w:r w:rsidR="00ED5754" w:rsidRPr="007C218C">
        <w:rPr>
          <w:sz w:val="22"/>
          <w:szCs w:val="22"/>
          <w:lang w:eastAsia="zh-CN"/>
        </w:rPr>
        <w:t xml:space="preserve"> on pi/2-BPSK, </w:t>
      </w:r>
      <w:r w:rsidR="00135F35" w:rsidRPr="007C218C">
        <w:rPr>
          <w:sz w:val="22"/>
          <w:szCs w:val="22"/>
          <w:lang w:eastAsia="zh-CN"/>
        </w:rPr>
        <w:t xml:space="preserve">if the assumed filter at the Tx does not </w:t>
      </w:r>
      <w:r w:rsidR="00785EFF" w:rsidRPr="007C218C">
        <w:rPr>
          <w:sz w:val="22"/>
          <w:szCs w:val="22"/>
          <w:lang w:eastAsia="zh-CN"/>
        </w:rPr>
        <w:t>fulfil</w:t>
      </w:r>
      <w:r w:rsidR="005F76C8" w:rsidRPr="007C218C">
        <w:rPr>
          <w:sz w:val="22"/>
          <w:szCs w:val="22"/>
          <w:lang w:eastAsia="zh-CN"/>
        </w:rPr>
        <w:t xml:space="preserve"> RAN4 spectrum flatness requirement</w:t>
      </w:r>
      <w:r w:rsidR="00785EFF" w:rsidRPr="007C218C">
        <w:rPr>
          <w:sz w:val="22"/>
          <w:szCs w:val="22"/>
          <w:lang w:eastAsia="zh-CN"/>
        </w:rPr>
        <w:t xml:space="preserve">s, </w:t>
      </w:r>
      <w:r w:rsidR="0038472A" w:rsidRPr="007C218C">
        <w:rPr>
          <w:sz w:val="22"/>
          <w:szCs w:val="22"/>
          <w:lang w:eastAsia="zh-CN"/>
        </w:rPr>
        <w:t xml:space="preserve">we would deal with a very unrealistic assumption. </w:t>
      </w:r>
      <w:r w:rsidR="00083413" w:rsidRPr="007C218C">
        <w:rPr>
          <w:sz w:val="22"/>
          <w:szCs w:val="22"/>
          <w:lang w:eastAsia="zh-CN"/>
        </w:rPr>
        <w:t xml:space="preserve">Additionally, </w:t>
      </w:r>
      <w:r w:rsidR="00785EFF" w:rsidRPr="007C218C">
        <w:rPr>
          <w:sz w:val="22"/>
          <w:szCs w:val="22"/>
          <w:lang w:eastAsia="zh-CN"/>
        </w:rPr>
        <w:t xml:space="preserve">the obtained results would be scarcely useful in </w:t>
      </w:r>
      <w:r w:rsidR="007D084B" w:rsidRPr="007C218C">
        <w:rPr>
          <w:sz w:val="22"/>
          <w:szCs w:val="22"/>
          <w:lang w:eastAsia="zh-CN"/>
        </w:rPr>
        <w:t xml:space="preserve">practice, especially during future interactions </w:t>
      </w:r>
      <w:r w:rsidR="00287D7C" w:rsidRPr="007C218C">
        <w:rPr>
          <w:sz w:val="22"/>
          <w:szCs w:val="22"/>
          <w:lang w:eastAsia="zh-CN"/>
        </w:rPr>
        <w:t xml:space="preserve">between RAN1 and </w:t>
      </w:r>
      <w:r w:rsidR="007D084B" w:rsidRPr="007C218C">
        <w:rPr>
          <w:sz w:val="22"/>
          <w:szCs w:val="22"/>
          <w:lang w:eastAsia="zh-CN"/>
        </w:rPr>
        <w:t>RAN</w:t>
      </w:r>
      <w:r w:rsidR="00083413" w:rsidRPr="007C218C">
        <w:rPr>
          <w:sz w:val="22"/>
          <w:szCs w:val="22"/>
          <w:lang w:eastAsia="zh-CN"/>
        </w:rPr>
        <w:t xml:space="preserve">4, given that such Tx filter would </w:t>
      </w:r>
      <w:r w:rsidR="009F2D19" w:rsidRPr="007C218C">
        <w:rPr>
          <w:sz w:val="22"/>
          <w:szCs w:val="22"/>
          <w:lang w:eastAsia="zh-CN"/>
        </w:rPr>
        <w:t xml:space="preserve">not be </w:t>
      </w:r>
      <w:r w:rsidR="00D305A6" w:rsidRPr="007C218C">
        <w:rPr>
          <w:sz w:val="22"/>
          <w:szCs w:val="22"/>
          <w:lang w:eastAsia="zh-CN"/>
        </w:rPr>
        <w:t>practically usable</w:t>
      </w:r>
      <w:r w:rsidR="007D084B" w:rsidRPr="007C218C">
        <w:rPr>
          <w:sz w:val="22"/>
          <w:szCs w:val="22"/>
          <w:lang w:eastAsia="zh-CN"/>
        </w:rPr>
        <w:t xml:space="preserve">. </w:t>
      </w:r>
      <w:r w:rsidR="00CB0442" w:rsidRPr="007C218C">
        <w:rPr>
          <w:sz w:val="22"/>
          <w:szCs w:val="22"/>
          <w:lang w:eastAsia="zh-CN"/>
        </w:rPr>
        <w:t xml:space="preserve">For the sake of an efficient use of RAN1’s time and resources, </w:t>
      </w:r>
      <w:r w:rsidR="007D084B" w:rsidRPr="007C218C">
        <w:rPr>
          <w:sz w:val="22"/>
          <w:szCs w:val="22"/>
          <w:lang w:eastAsia="zh-CN"/>
        </w:rPr>
        <w:t xml:space="preserve">I would recommend </w:t>
      </w:r>
      <w:r w:rsidR="00551A28" w:rsidRPr="007C218C">
        <w:rPr>
          <w:sz w:val="22"/>
          <w:szCs w:val="22"/>
          <w:lang w:eastAsia="zh-CN"/>
        </w:rPr>
        <w:t>ensuring</w:t>
      </w:r>
      <w:r w:rsidR="007D084B" w:rsidRPr="007C218C">
        <w:rPr>
          <w:sz w:val="22"/>
          <w:szCs w:val="22"/>
          <w:lang w:eastAsia="zh-CN"/>
        </w:rPr>
        <w:t xml:space="preserve"> </w:t>
      </w:r>
      <w:r w:rsidR="00CB0442" w:rsidRPr="007C218C">
        <w:rPr>
          <w:sz w:val="22"/>
          <w:szCs w:val="22"/>
          <w:lang w:eastAsia="zh-CN"/>
        </w:rPr>
        <w:t>that spectrum flatness requirement is not violated by the Tx filter used in simulations.</w:t>
      </w:r>
      <w:r w:rsidR="00551A28" w:rsidRPr="007C218C">
        <w:rPr>
          <w:sz w:val="22"/>
          <w:szCs w:val="22"/>
          <w:lang w:eastAsia="zh-CN"/>
        </w:rPr>
        <w:t xml:space="preserve"> </w:t>
      </w:r>
    </w:p>
    <w:p w14:paraId="37189ECD" w14:textId="10C571A9" w:rsidR="003702A7" w:rsidRDefault="00EE57C0" w:rsidP="00D46B06">
      <w:pPr>
        <w:jc w:val="both"/>
        <w:rPr>
          <w:sz w:val="22"/>
          <w:szCs w:val="22"/>
        </w:rPr>
      </w:pPr>
      <w:r>
        <w:rPr>
          <w:sz w:val="22"/>
          <w:szCs w:val="22"/>
          <w:lang w:eastAsia="zh-CN"/>
        </w:rPr>
        <w:t xml:space="preserve">Given the two above </w:t>
      </w:r>
      <w:r w:rsidR="00777B02">
        <w:rPr>
          <w:sz w:val="22"/>
          <w:szCs w:val="22"/>
          <w:lang w:eastAsia="zh-CN"/>
        </w:rPr>
        <w:t>observations, I think it is wiser to put FL’s proposal 11 on hold for the time being, even if it seemed</w:t>
      </w:r>
      <w:r w:rsidRPr="00FB435F">
        <w:rPr>
          <w:sz w:val="22"/>
          <w:szCs w:val="22"/>
        </w:rPr>
        <w:t xml:space="preserve"> acceptable with some minor </w:t>
      </w:r>
      <w:r w:rsidR="00777B02">
        <w:rPr>
          <w:sz w:val="22"/>
          <w:szCs w:val="22"/>
        </w:rPr>
        <w:t xml:space="preserve">and straightforward </w:t>
      </w:r>
      <w:r w:rsidRPr="00FB435F">
        <w:rPr>
          <w:sz w:val="22"/>
          <w:szCs w:val="22"/>
        </w:rPr>
        <w:t>modifications for clarification</w:t>
      </w:r>
      <w:r w:rsidR="00951A45">
        <w:rPr>
          <w:sz w:val="22"/>
          <w:szCs w:val="22"/>
        </w:rPr>
        <w:t xml:space="preserve">. </w:t>
      </w:r>
      <w:r w:rsidRPr="00FB435F">
        <w:rPr>
          <w:sz w:val="22"/>
          <w:szCs w:val="22"/>
        </w:rPr>
        <w:t xml:space="preserve">These modifications </w:t>
      </w:r>
      <w:r w:rsidR="00951A45">
        <w:rPr>
          <w:sz w:val="22"/>
          <w:szCs w:val="22"/>
        </w:rPr>
        <w:t>will be</w:t>
      </w:r>
      <w:r w:rsidRPr="00FB435F">
        <w:rPr>
          <w:sz w:val="22"/>
          <w:szCs w:val="22"/>
        </w:rPr>
        <w:t xml:space="preserve"> captured in the following updated version </w:t>
      </w:r>
      <w:r w:rsidR="00951A45">
        <w:rPr>
          <w:sz w:val="22"/>
          <w:szCs w:val="22"/>
        </w:rPr>
        <w:t xml:space="preserve">when </w:t>
      </w:r>
      <w:r w:rsidR="004A7538">
        <w:rPr>
          <w:sz w:val="22"/>
          <w:szCs w:val="22"/>
        </w:rPr>
        <w:t>a discussion on the</w:t>
      </w:r>
      <w:r w:rsidR="003931B7">
        <w:rPr>
          <w:sz w:val="22"/>
          <w:szCs w:val="22"/>
        </w:rPr>
        <w:t xml:space="preserve"> aspects raised by Qualcomm and Ericsson </w:t>
      </w:r>
      <w:r w:rsidR="004A7538">
        <w:rPr>
          <w:sz w:val="22"/>
          <w:szCs w:val="22"/>
        </w:rPr>
        <w:t>will have taken place</w:t>
      </w:r>
      <w:r w:rsidRPr="00FB435F">
        <w:rPr>
          <w:sz w:val="22"/>
          <w:szCs w:val="22"/>
        </w:rPr>
        <w:t>.</w:t>
      </w:r>
    </w:p>
    <w:p w14:paraId="5B1D30F4" w14:textId="2E98A632" w:rsidR="00D46B06" w:rsidRDefault="00D46B06" w:rsidP="00D46B06">
      <w:pPr>
        <w:jc w:val="both"/>
        <w:rPr>
          <w:sz w:val="22"/>
          <w:szCs w:val="22"/>
          <w:lang w:eastAsia="zh-CN"/>
        </w:rPr>
      </w:pPr>
      <w:r>
        <w:rPr>
          <w:sz w:val="22"/>
          <w:szCs w:val="22"/>
          <w:lang w:eastAsia="zh-CN"/>
        </w:rPr>
        <w:t xml:space="preserve">The following question is then formulated based on </w:t>
      </w:r>
      <w:r w:rsidR="00AF0742">
        <w:rPr>
          <w:sz w:val="22"/>
          <w:szCs w:val="22"/>
          <w:lang w:eastAsia="zh-CN"/>
        </w:rPr>
        <w:t>this logic</w:t>
      </w:r>
      <w:r>
        <w:rPr>
          <w:sz w:val="22"/>
          <w:szCs w:val="22"/>
          <w:lang w:eastAsia="zh-CN"/>
        </w:rPr>
        <w:t>.</w:t>
      </w:r>
    </w:p>
    <w:p w14:paraId="716626A2" w14:textId="77777777" w:rsidR="00551A28" w:rsidRPr="00AE555A" w:rsidRDefault="00551A28" w:rsidP="00D46B06">
      <w:pPr>
        <w:jc w:val="both"/>
        <w:rPr>
          <w:sz w:val="22"/>
          <w:szCs w:val="22"/>
        </w:rPr>
      </w:pPr>
    </w:p>
    <w:tbl>
      <w:tblPr>
        <w:tblStyle w:val="afa"/>
        <w:tblW w:w="0" w:type="auto"/>
        <w:tblLook w:val="04A0" w:firstRow="1" w:lastRow="0" w:firstColumn="1" w:lastColumn="0" w:noHBand="0" w:noVBand="1"/>
      </w:tblPr>
      <w:tblGrid>
        <w:gridCol w:w="9629"/>
      </w:tblGrid>
      <w:tr w:rsidR="00D46B06" w14:paraId="3116B934" w14:textId="77777777" w:rsidTr="006138BF">
        <w:tc>
          <w:tcPr>
            <w:tcW w:w="9629" w:type="dxa"/>
          </w:tcPr>
          <w:p w14:paraId="09EBD503" w14:textId="4978C4E0" w:rsidR="00D46B06" w:rsidRDefault="00D46B06" w:rsidP="006138BF">
            <w:pPr>
              <w:rPr>
                <w:b/>
                <w:i/>
                <w:sz w:val="22"/>
                <w:szCs w:val="22"/>
                <w:lang w:val="en-US"/>
              </w:rPr>
            </w:pPr>
            <w:r>
              <w:rPr>
                <w:b/>
                <w:sz w:val="22"/>
                <w:szCs w:val="22"/>
                <w:highlight w:val="yellow"/>
                <w:lang w:val="en-US"/>
              </w:rPr>
              <w:t>3.2.1-Q2</w:t>
            </w:r>
            <w:r>
              <w:rPr>
                <w:b/>
                <w:sz w:val="22"/>
                <w:szCs w:val="22"/>
                <w:lang w:val="en-US"/>
              </w:rPr>
              <w:t xml:space="preserve"> </w:t>
            </w:r>
            <w:r w:rsidR="00551A28">
              <w:rPr>
                <w:b/>
                <w:sz w:val="22"/>
                <w:szCs w:val="22"/>
                <w:lang w:val="en-US"/>
              </w:rPr>
              <w:t>Please provide your answers to the following questions</w:t>
            </w:r>
          </w:p>
          <w:p w14:paraId="37579BCC" w14:textId="702D8E93" w:rsidR="00D46B06" w:rsidRDefault="00D46B06" w:rsidP="006138BF">
            <w:pPr>
              <w:rPr>
                <w:b/>
                <w:i/>
                <w:sz w:val="22"/>
                <w:szCs w:val="22"/>
                <w:lang w:val="en-US"/>
              </w:rPr>
            </w:pPr>
            <w:r>
              <w:rPr>
                <w:b/>
                <w:i/>
                <w:sz w:val="22"/>
                <w:szCs w:val="22"/>
                <w:lang w:val="en-US"/>
              </w:rPr>
              <w:t xml:space="preserve">a) </w:t>
            </w:r>
            <w:r w:rsidR="00FD21DB">
              <w:rPr>
                <w:b/>
                <w:i/>
                <w:sz w:val="22"/>
                <w:szCs w:val="22"/>
                <w:lang w:val="en-US"/>
              </w:rPr>
              <w:t xml:space="preserve">Do you agree that companies should </w:t>
            </w:r>
            <w:r w:rsidR="008B075D">
              <w:rPr>
                <w:b/>
                <w:i/>
                <w:sz w:val="22"/>
                <w:szCs w:val="22"/>
                <w:lang w:val="en-US"/>
              </w:rPr>
              <w:t xml:space="preserve">be expected to </w:t>
            </w:r>
            <w:r w:rsidR="00FD21DB">
              <w:rPr>
                <w:b/>
                <w:i/>
                <w:sz w:val="22"/>
                <w:szCs w:val="22"/>
                <w:lang w:val="en-US"/>
              </w:rPr>
              <w:t>report how</w:t>
            </w:r>
            <w:r>
              <w:rPr>
                <w:b/>
                <w:i/>
                <w:sz w:val="22"/>
                <w:szCs w:val="22"/>
                <w:lang w:val="en-US"/>
              </w:rPr>
              <w:t xml:space="preserve"> the extended portion of the spectrum is handled by the receiver</w:t>
            </w:r>
            <w:r w:rsidR="00FD21DB">
              <w:rPr>
                <w:b/>
                <w:i/>
                <w:sz w:val="22"/>
                <w:szCs w:val="22"/>
                <w:lang w:val="en-US"/>
              </w:rPr>
              <w:t xml:space="preserve"> in the simulations?</w:t>
            </w:r>
          </w:p>
          <w:p w14:paraId="3700B46E" w14:textId="3AC88BFD" w:rsidR="00D46B06" w:rsidRPr="009F6588" w:rsidRDefault="00D46B06" w:rsidP="006138BF">
            <w:pPr>
              <w:rPr>
                <w:b/>
                <w:i/>
                <w:sz w:val="22"/>
                <w:szCs w:val="22"/>
                <w:lang w:val="en-US"/>
              </w:rPr>
            </w:pPr>
            <w:r>
              <w:rPr>
                <w:b/>
                <w:i/>
                <w:sz w:val="22"/>
                <w:szCs w:val="22"/>
                <w:lang w:val="en-US"/>
              </w:rPr>
              <w:t xml:space="preserve">b) </w:t>
            </w:r>
            <w:r w:rsidR="00CC2741">
              <w:rPr>
                <w:b/>
                <w:i/>
                <w:sz w:val="22"/>
                <w:szCs w:val="22"/>
                <w:lang w:val="en-US"/>
              </w:rPr>
              <w:t>Do you agree that the Tx</w:t>
            </w:r>
            <w:r w:rsidRPr="009F7431">
              <w:rPr>
                <w:b/>
                <w:i/>
                <w:sz w:val="22"/>
                <w:szCs w:val="22"/>
                <w:lang w:eastAsia="zh-CN"/>
              </w:rPr>
              <w:t xml:space="preserve"> filter </w:t>
            </w:r>
            <w:r w:rsidR="00CC2741">
              <w:rPr>
                <w:b/>
                <w:i/>
                <w:sz w:val="22"/>
                <w:szCs w:val="22"/>
                <w:lang w:eastAsia="zh-CN"/>
              </w:rPr>
              <w:t xml:space="preserve">used in the simulation </w:t>
            </w:r>
            <w:r w:rsidR="008B075D">
              <w:rPr>
                <w:b/>
                <w:i/>
                <w:sz w:val="22"/>
                <w:szCs w:val="22"/>
                <w:lang w:eastAsia="zh-CN"/>
              </w:rPr>
              <w:t>should</w:t>
            </w:r>
            <w:r w:rsidR="00A0597C">
              <w:rPr>
                <w:b/>
                <w:i/>
                <w:sz w:val="22"/>
                <w:szCs w:val="22"/>
                <w:lang w:eastAsia="zh-CN"/>
              </w:rPr>
              <w:t xml:space="preserve"> fulfil the</w:t>
            </w:r>
            <w:r w:rsidRPr="009F7431">
              <w:rPr>
                <w:b/>
                <w:i/>
                <w:sz w:val="22"/>
                <w:szCs w:val="22"/>
                <w:lang w:eastAsia="zh-CN"/>
              </w:rPr>
              <w:t xml:space="preserve"> RAN4 spectrum flatness requirements </w:t>
            </w:r>
            <w:r w:rsidR="00A0597C">
              <w:rPr>
                <w:b/>
                <w:i/>
                <w:sz w:val="22"/>
                <w:szCs w:val="22"/>
                <w:lang w:eastAsia="zh-CN"/>
              </w:rPr>
              <w:t xml:space="preserve">to ensure </w:t>
            </w:r>
            <w:r w:rsidR="0003077B">
              <w:rPr>
                <w:b/>
                <w:i/>
                <w:sz w:val="22"/>
                <w:szCs w:val="22"/>
                <w:lang w:eastAsia="zh-CN"/>
              </w:rPr>
              <w:t xml:space="preserve">that </w:t>
            </w:r>
            <w:r w:rsidR="000C1CE5">
              <w:rPr>
                <w:b/>
                <w:i/>
                <w:sz w:val="22"/>
                <w:szCs w:val="22"/>
                <w:lang w:eastAsia="zh-CN"/>
              </w:rPr>
              <w:t>realistic and practically relevant results, also for future interactions between RAN1 and R</w:t>
            </w:r>
            <w:r w:rsidR="00287D7C">
              <w:rPr>
                <w:b/>
                <w:i/>
                <w:sz w:val="22"/>
                <w:szCs w:val="22"/>
                <w:lang w:eastAsia="zh-CN"/>
              </w:rPr>
              <w:t>AN</w:t>
            </w:r>
            <w:r w:rsidR="000C1CE5">
              <w:rPr>
                <w:b/>
                <w:i/>
                <w:sz w:val="22"/>
                <w:szCs w:val="22"/>
                <w:lang w:eastAsia="zh-CN"/>
              </w:rPr>
              <w:t>4, are obtained?</w:t>
            </w:r>
            <w:r w:rsidR="007A29F9">
              <w:rPr>
                <w:b/>
                <w:i/>
                <w:sz w:val="22"/>
                <w:szCs w:val="22"/>
                <w:lang w:eastAsia="zh-CN"/>
              </w:rPr>
              <w:t xml:space="preserve"> </w:t>
            </w:r>
          </w:p>
        </w:tc>
      </w:tr>
    </w:tbl>
    <w:p w14:paraId="5CA7D4AA" w14:textId="77777777" w:rsidR="00641D8C" w:rsidRPr="00D46B06" w:rsidRDefault="00641D8C" w:rsidP="00E13173">
      <w:pPr>
        <w:rPr>
          <w:b/>
          <w:sz w:val="22"/>
          <w:szCs w:val="22"/>
          <w:highlight w:val="yellow"/>
        </w:rPr>
      </w:pPr>
    </w:p>
    <w:p w14:paraId="14183DB1" w14:textId="77777777" w:rsidR="00E13173" w:rsidRDefault="00E13173" w:rsidP="00FE2AF1">
      <w:pPr>
        <w:rPr>
          <w:lang w:val="en-US"/>
        </w:rPr>
      </w:pPr>
    </w:p>
    <w:p w14:paraId="72D60E6A" w14:textId="47F632EB" w:rsidR="00846D96" w:rsidRPr="000C1CE5" w:rsidRDefault="00846D96" w:rsidP="000C1CE5">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000C1CE5" w:rsidRPr="000C1CE5">
        <w:rPr>
          <w:b/>
          <w:bCs/>
          <w:iCs/>
          <w:sz w:val="22"/>
          <w:szCs w:val="22"/>
          <w:highlight w:val="yellow"/>
        </w:rPr>
        <w:t>FL’s proposal 9-v1</w:t>
      </w:r>
      <w:r w:rsidR="000C1CE5" w:rsidRPr="000C1CE5">
        <w:rPr>
          <w:b/>
          <w:bCs/>
          <w:iCs/>
          <w:sz w:val="22"/>
          <w:szCs w:val="22"/>
        </w:rPr>
        <w:t xml:space="preserve"> </w:t>
      </w:r>
      <w:r w:rsidR="000C1CE5" w:rsidRPr="000C1CE5">
        <w:rPr>
          <w:iCs/>
          <w:sz w:val="22"/>
          <w:szCs w:val="22"/>
        </w:rPr>
        <w:t>and</w:t>
      </w:r>
      <w:r w:rsidR="000C1CE5" w:rsidRPr="000C1CE5">
        <w:rPr>
          <w:b/>
          <w:bCs/>
          <w:iCs/>
          <w:sz w:val="22"/>
          <w:szCs w:val="22"/>
        </w:rPr>
        <w:t xml:space="preserve"> </w:t>
      </w:r>
      <w:r w:rsidR="000C1CE5" w:rsidRPr="000C1CE5">
        <w:rPr>
          <w:b/>
          <w:bCs/>
          <w:sz w:val="22"/>
          <w:szCs w:val="22"/>
          <w:highlight w:val="yellow"/>
          <w:lang w:val="en-US"/>
        </w:rPr>
        <w:t>FL’s proposal 1</w:t>
      </w:r>
      <w:r w:rsidR="001D1839">
        <w:rPr>
          <w:b/>
          <w:bCs/>
          <w:sz w:val="22"/>
          <w:szCs w:val="22"/>
          <w:highlight w:val="yellow"/>
          <w:lang w:val="en-US"/>
        </w:rPr>
        <w:t>0</w:t>
      </w:r>
      <w:r w:rsidR="000C1CE5" w:rsidRPr="000C1CE5">
        <w:rPr>
          <w:b/>
          <w:bCs/>
          <w:sz w:val="22"/>
          <w:szCs w:val="22"/>
          <w:highlight w:val="yellow"/>
          <w:lang w:val="en-US"/>
        </w:rPr>
        <w:t>-v1</w:t>
      </w:r>
      <w:r w:rsidR="000C1CE5">
        <w:rPr>
          <w:b/>
          <w:bCs/>
          <w:sz w:val="22"/>
          <w:szCs w:val="22"/>
          <w:lang w:val="en-US"/>
        </w:rPr>
        <w:t xml:space="preserve"> </w:t>
      </w:r>
      <w:r>
        <w:rPr>
          <w:sz w:val="22"/>
          <w:szCs w:val="22"/>
        </w:rPr>
        <w:t>in the table</w:t>
      </w:r>
      <w:r w:rsidR="000C1CE5">
        <w:rPr>
          <w:sz w:val="22"/>
          <w:szCs w:val="22"/>
        </w:rPr>
        <w:t>s</w:t>
      </w:r>
      <w:r>
        <w:rPr>
          <w:sz w:val="22"/>
          <w:szCs w:val="22"/>
        </w:rPr>
        <w:t xml:space="preserve"> below</w:t>
      </w:r>
      <w:r w:rsidRPr="006C707F">
        <w:rPr>
          <w:sz w:val="22"/>
          <w:szCs w:val="22"/>
        </w:rPr>
        <w:t xml:space="preserve">. </w:t>
      </w:r>
      <w:r w:rsidRPr="000C1CE5">
        <w:rPr>
          <w:sz w:val="22"/>
          <w:szCs w:val="22"/>
          <w:u w:val="single"/>
        </w:rPr>
        <w:t>Please do not comment if you can live with them</w:t>
      </w:r>
      <w:r>
        <w:rPr>
          <w:sz w:val="22"/>
          <w:szCs w:val="22"/>
        </w:rPr>
        <w:t>.</w:t>
      </w:r>
    </w:p>
    <w:p w14:paraId="18F3EA54" w14:textId="77777777" w:rsidR="00846D96" w:rsidRDefault="00846D96" w:rsidP="00846D96">
      <w:pPr>
        <w:jc w:val="both"/>
        <w:rPr>
          <w:sz w:val="22"/>
          <w:szCs w:val="22"/>
        </w:rPr>
      </w:pPr>
    </w:p>
    <w:p w14:paraId="6071543B" w14:textId="7EF49933" w:rsidR="00846D96" w:rsidRDefault="00846D96" w:rsidP="00846D96">
      <w:pPr>
        <w:jc w:val="center"/>
        <w:rPr>
          <w:b/>
          <w:bCs/>
          <w:iCs/>
          <w:sz w:val="28"/>
          <w:szCs w:val="28"/>
        </w:rPr>
      </w:pPr>
      <w:r>
        <w:rPr>
          <w:b/>
          <w:bCs/>
          <w:iCs/>
          <w:sz w:val="28"/>
          <w:szCs w:val="28"/>
          <w:highlight w:val="yellow"/>
        </w:rPr>
        <w:t xml:space="preserve">FL’s proposal </w:t>
      </w:r>
      <w:r w:rsidR="00641D8C">
        <w:rPr>
          <w:b/>
          <w:bCs/>
          <w:iCs/>
          <w:sz w:val="28"/>
          <w:szCs w:val="28"/>
          <w:highlight w:val="yellow"/>
        </w:rPr>
        <w:t>9</w:t>
      </w:r>
      <w:r>
        <w:rPr>
          <w:b/>
          <w:bCs/>
          <w:iCs/>
          <w:sz w:val="28"/>
          <w:szCs w:val="28"/>
          <w:highlight w:val="yellow"/>
        </w:rPr>
        <w:t>-v</w:t>
      </w:r>
      <w:r w:rsidR="00641D8C">
        <w:rPr>
          <w:b/>
          <w:bCs/>
          <w:iCs/>
          <w:sz w:val="28"/>
          <w:szCs w:val="28"/>
          <w:highlight w:val="yellow"/>
        </w:rPr>
        <w:t>1</w:t>
      </w:r>
    </w:p>
    <w:tbl>
      <w:tblPr>
        <w:tblStyle w:val="82"/>
        <w:tblW w:w="9639" w:type="dxa"/>
        <w:tblLook w:val="04A0" w:firstRow="1" w:lastRow="0" w:firstColumn="1" w:lastColumn="0" w:noHBand="0" w:noVBand="1"/>
      </w:tblPr>
      <w:tblGrid>
        <w:gridCol w:w="3558"/>
        <w:gridCol w:w="6081"/>
      </w:tblGrid>
      <w:tr w:rsidR="00846D96" w14:paraId="30E69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6B952B7" w14:textId="77777777" w:rsidR="00846D96" w:rsidRDefault="00846D96" w:rsidP="006138BF">
            <w:pPr>
              <w:snapToGrid/>
              <w:spacing w:afterAutospacing="0" w:line="240" w:lineRule="auto"/>
              <w:jc w:val="center"/>
              <w:rPr>
                <w:b w:val="0"/>
                <w:bCs w:val="0"/>
              </w:rPr>
            </w:pPr>
            <w:r>
              <w:rPr>
                <w:b w:val="0"/>
                <w:bCs w:val="0"/>
                <w:color w:val="auto"/>
              </w:rPr>
              <w:t>Company</w:t>
            </w:r>
          </w:p>
        </w:tc>
        <w:tc>
          <w:tcPr>
            <w:tcW w:w="6081" w:type="dxa"/>
            <w:vAlign w:val="center"/>
          </w:tcPr>
          <w:p w14:paraId="3EA73D47" w14:textId="77777777" w:rsidR="00846D96" w:rsidRPr="00D25209" w:rsidRDefault="00846D96" w:rsidP="006138BF">
            <w:pPr>
              <w:snapToGrid/>
              <w:spacing w:afterAutospacing="0" w:line="240" w:lineRule="auto"/>
              <w:jc w:val="center"/>
              <w:rPr>
                <w:sz w:val="24"/>
                <w:szCs w:val="24"/>
              </w:rPr>
            </w:pPr>
            <w:r w:rsidRPr="00D25209">
              <w:rPr>
                <w:color w:val="auto"/>
                <w:sz w:val="24"/>
                <w:szCs w:val="24"/>
              </w:rPr>
              <w:t>Concerns</w:t>
            </w:r>
          </w:p>
        </w:tc>
      </w:tr>
      <w:tr w:rsidR="00942F4E" w14:paraId="1569D43F" w14:textId="77777777" w:rsidTr="00E05670">
        <w:trPr>
          <w:trHeight w:val="313"/>
        </w:trPr>
        <w:tc>
          <w:tcPr>
            <w:tcW w:w="3558" w:type="dxa"/>
          </w:tcPr>
          <w:p w14:paraId="6FBA0EA5" w14:textId="77777777" w:rsidR="00942F4E" w:rsidRDefault="00942F4E" w:rsidP="00E05670">
            <w:pPr>
              <w:snapToGrid/>
              <w:spacing w:afterAutospacing="0" w:line="240" w:lineRule="auto"/>
              <w:jc w:val="both"/>
              <w:rPr>
                <w:lang w:eastAsia="ja-JP"/>
              </w:rPr>
            </w:pPr>
            <w:r>
              <w:rPr>
                <w:lang w:eastAsia="ja-JP"/>
              </w:rPr>
              <w:lastRenderedPageBreak/>
              <w:t>Ericsson</w:t>
            </w:r>
          </w:p>
        </w:tc>
        <w:tc>
          <w:tcPr>
            <w:tcW w:w="6081" w:type="dxa"/>
          </w:tcPr>
          <w:p w14:paraId="4FD0B984" w14:textId="77777777" w:rsidR="00942F4E" w:rsidRDefault="00942F4E" w:rsidP="00E05670">
            <w:pPr>
              <w:snapToGrid/>
              <w:spacing w:afterAutospacing="0" w:line="240" w:lineRule="auto"/>
              <w:jc w:val="both"/>
              <w:rPr>
                <w:lang w:eastAsia="ja-JP"/>
              </w:rPr>
            </w:pPr>
            <w:r>
              <w:rPr>
                <w:lang w:eastAsia="ja-JP"/>
              </w:rPr>
              <w:t xml:space="preserve">Revised proposal looks good.  Thanks. </w:t>
            </w:r>
          </w:p>
        </w:tc>
      </w:tr>
      <w:tr w:rsidR="00846D96" w14:paraId="6DCEB53E" w14:textId="77777777" w:rsidTr="006138BF">
        <w:trPr>
          <w:trHeight w:val="313"/>
        </w:trPr>
        <w:tc>
          <w:tcPr>
            <w:tcW w:w="3558" w:type="dxa"/>
          </w:tcPr>
          <w:p w14:paraId="1A45F587" w14:textId="6E835B67" w:rsidR="00846D96" w:rsidRDefault="00BA39B0" w:rsidP="00942F4E">
            <w:pPr>
              <w:tabs>
                <w:tab w:val="left" w:pos="1116"/>
              </w:tabs>
              <w:snapToGrid/>
              <w:spacing w:afterAutospacing="0" w:line="240" w:lineRule="auto"/>
              <w:jc w:val="both"/>
              <w:rPr>
                <w:lang w:eastAsia="ja-JP"/>
              </w:rPr>
            </w:pPr>
            <w:r>
              <w:rPr>
                <w:lang w:eastAsia="ja-JP"/>
              </w:rPr>
              <w:t>QC</w:t>
            </w:r>
            <w:r w:rsidR="00942F4E">
              <w:rPr>
                <w:lang w:eastAsia="ja-JP"/>
              </w:rPr>
              <w:tab/>
            </w:r>
          </w:p>
        </w:tc>
        <w:tc>
          <w:tcPr>
            <w:tcW w:w="6081" w:type="dxa"/>
          </w:tcPr>
          <w:p w14:paraId="08E900C2" w14:textId="7B9847F7" w:rsidR="00846D96" w:rsidRDefault="00BA39B0" w:rsidP="006138BF">
            <w:pPr>
              <w:snapToGrid/>
              <w:spacing w:afterAutospacing="0" w:line="240" w:lineRule="auto"/>
              <w:jc w:val="both"/>
              <w:rPr>
                <w:lang w:eastAsia="ja-JP"/>
              </w:rPr>
            </w:pPr>
            <w:r>
              <w:rPr>
                <w:lang w:eastAsia="ja-JP"/>
              </w:rPr>
              <w:t>Looks good. No comments.</w:t>
            </w:r>
          </w:p>
        </w:tc>
      </w:tr>
      <w:tr w:rsidR="00846D96" w14:paraId="3E82BC05" w14:textId="77777777" w:rsidTr="006138BF">
        <w:trPr>
          <w:trHeight w:val="300"/>
        </w:trPr>
        <w:tc>
          <w:tcPr>
            <w:tcW w:w="3558" w:type="dxa"/>
          </w:tcPr>
          <w:p w14:paraId="2E0BF027" w14:textId="77777777" w:rsidR="00846D96" w:rsidRDefault="00846D96" w:rsidP="006138BF">
            <w:pPr>
              <w:snapToGrid/>
              <w:spacing w:afterAutospacing="0" w:line="240" w:lineRule="auto"/>
              <w:jc w:val="both"/>
            </w:pPr>
          </w:p>
        </w:tc>
        <w:tc>
          <w:tcPr>
            <w:tcW w:w="6081" w:type="dxa"/>
          </w:tcPr>
          <w:p w14:paraId="1B08DFE9" w14:textId="77777777" w:rsidR="00846D96" w:rsidRDefault="00846D96" w:rsidP="006138BF">
            <w:pPr>
              <w:snapToGrid/>
              <w:spacing w:afterAutospacing="0" w:line="240" w:lineRule="auto"/>
              <w:jc w:val="both"/>
            </w:pPr>
          </w:p>
        </w:tc>
      </w:tr>
      <w:tr w:rsidR="00846D96" w14:paraId="7D2C11FF" w14:textId="77777777" w:rsidTr="006138BF">
        <w:trPr>
          <w:trHeight w:val="300"/>
        </w:trPr>
        <w:tc>
          <w:tcPr>
            <w:tcW w:w="3558" w:type="dxa"/>
          </w:tcPr>
          <w:p w14:paraId="3873E582" w14:textId="77777777" w:rsidR="00846D96" w:rsidRDefault="00846D96" w:rsidP="006138BF">
            <w:pPr>
              <w:snapToGrid/>
              <w:spacing w:afterAutospacing="0" w:line="240" w:lineRule="auto"/>
              <w:jc w:val="both"/>
            </w:pPr>
          </w:p>
        </w:tc>
        <w:tc>
          <w:tcPr>
            <w:tcW w:w="6081" w:type="dxa"/>
          </w:tcPr>
          <w:p w14:paraId="51386FF6" w14:textId="77777777" w:rsidR="00846D96" w:rsidRDefault="00846D96" w:rsidP="006138BF">
            <w:pPr>
              <w:snapToGrid/>
              <w:spacing w:afterAutospacing="0" w:line="240" w:lineRule="auto"/>
              <w:jc w:val="both"/>
            </w:pPr>
          </w:p>
        </w:tc>
      </w:tr>
    </w:tbl>
    <w:p w14:paraId="040F4053" w14:textId="77777777" w:rsidR="00846D96" w:rsidRDefault="00846D96" w:rsidP="00FE2AF1">
      <w:pPr>
        <w:rPr>
          <w:lang w:val="en-US"/>
        </w:rPr>
      </w:pPr>
    </w:p>
    <w:p w14:paraId="2444CDDE" w14:textId="2894E2F3" w:rsidR="00641D8C" w:rsidRDefault="00641D8C" w:rsidP="00641D8C">
      <w:pPr>
        <w:jc w:val="center"/>
        <w:rPr>
          <w:b/>
          <w:bCs/>
          <w:iCs/>
          <w:sz w:val="28"/>
          <w:szCs w:val="28"/>
        </w:rPr>
      </w:pPr>
      <w:r>
        <w:rPr>
          <w:b/>
          <w:bCs/>
          <w:iCs/>
          <w:sz w:val="28"/>
          <w:szCs w:val="28"/>
          <w:highlight w:val="yellow"/>
        </w:rPr>
        <w:t>FL’s proposal 1</w:t>
      </w:r>
      <w:r w:rsidR="006C3E56">
        <w:rPr>
          <w:b/>
          <w:bCs/>
          <w:iCs/>
          <w:sz w:val="28"/>
          <w:szCs w:val="28"/>
          <w:highlight w:val="yellow"/>
        </w:rPr>
        <w:t>0</w:t>
      </w:r>
      <w:r>
        <w:rPr>
          <w:b/>
          <w:bCs/>
          <w:iCs/>
          <w:sz w:val="28"/>
          <w:szCs w:val="28"/>
          <w:highlight w:val="yellow"/>
        </w:rPr>
        <w:t>-v</w:t>
      </w:r>
      <w:r w:rsidR="006C3E56">
        <w:rPr>
          <w:b/>
          <w:bCs/>
          <w:iCs/>
          <w:sz w:val="28"/>
          <w:szCs w:val="28"/>
          <w:highlight w:val="yellow"/>
        </w:rPr>
        <w:t>1</w:t>
      </w:r>
    </w:p>
    <w:tbl>
      <w:tblPr>
        <w:tblStyle w:val="82"/>
        <w:tblW w:w="9639" w:type="dxa"/>
        <w:tblLook w:val="04A0" w:firstRow="1" w:lastRow="0" w:firstColumn="1" w:lastColumn="0" w:noHBand="0" w:noVBand="1"/>
      </w:tblPr>
      <w:tblGrid>
        <w:gridCol w:w="3558"/>
        <w:gridCol w:w="6081"/>
      </w:tblGrid>
      <w:tr w:rsidR="00641D8C" w14:paraId="60AC072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E9A82E1" w14:textId="77777777" w:rsidR="00641D8C" w:rsidRDefault="00641D8C" w:rsidP="006138BF">
            <w:pPr>
              <w:snapToGrid/>
              <w:spacing w:afterAutospacing="0" w:line="240" w:lineRule="auto"/>
              <w:jc w:val="center"/>
              <w:rPr>
                <w:b w:val="0"/>
                <w:bCs w:val="0"/>
              </w:rPr>
            </w:pPr>
            <w:r>
              <w:rPr>
                <w:b w:val="0"/>
                <w:bCs w:val="0"/>
                <w:color w:val="auto"/>
              </w:rPr>
              <w:t>Company</w:t>
            </w:r>
          </w:p>
        </w:tc>
        <w:tc>
          <w:tcPr>
            <w:tcW w:w="6081" w:type="dxa"/>
            <w:vAlign w:val="center"/>
          </w:tcPr>
          <w:p w14:paraId="089BEBA6" w14:textId="77777777" w:rsidR="00641D8C" w:rsidRPr="00D25209" w:rsidRDefault="00641D8C" w:rsidP="006138BF">
            <w:pPr>
              <w:snapToGrid/>
              <w:spacing w:afterAutospacing="0" w:line="240" w:lineRule="auto"/>
              <w:jc w:val="center"/>
              <w:rPr>
                <w:sz w:val="24"/>
                <w:szCs w:val="24"/>
              </w:rPr>
            </w:pPr>
            <w:r w:rsidRPr="00D25209">
              <w:rPr>
                <w:color w:val="auto"/>
                <w:sz w:val="24"/>
                <w:szCs w:val="24"/>
              </w:rPr>
              <w:t>Concerns</w:t>
            </w:r>
          </w:p>
        </w:tc>
      </w:tr>
      <w:tr w:rsidR="00942F4E" w14:paraId="0B2270AA" w14:textId="77777777" w:rsidTr="006138BF">
        <w:trPr>
          <w:trHeight w:val="313"/>
        </w:trPr>
        <w:tc>
          <w:tcPr>
            <w:tcW w:w="3558" w:type="dxa"/>
          </w:tcPr>
          <w:p w14:paraId="429B9127" w14:textId="0B974502" w:rsidR="00942F4E" w:rsidRDefault="00942F4E" w:rsidP="00942F4E">
            <w:pPr>
              <w:snapToGrid/>
              <w:spacing w:afterAutospacing="0" w:line="240" w:lineRule="auto"/>
              <w:jc w:val="both"/>
              <w:rPr>
                <w:lang w:eastAsia="ja-JP"/>
              </w:rPr>
            </w:pPr>
            <w:r>
              <w:rPr>
                <w:lang w:eastAsia="ja-JP"/>
              </w:rPr>
              <w:t>Ericsson</w:t>
            </w:r>
          </w:p>
        </w:tc>
        <w:tc>
          <w:tcPr>
            <w:tcW w:w="6081" w:type="dxa"/>
          </w:tcPr>
          <w:p w14:paraId="453F0A32" w14:textId="77777777" w:rsidR="00942F4E" w:rsidRDefault="00942F4E" w:rsidP="00942F4E">
            <w:pPr>
              <w:snapToGrid/>
              <w:spacing w:afterAutospacing="0" w:line="240" w:lineRule="auto"/>
              <w:jc w:val="both"/>
              <w:rPr>
                <w:lang w:eastAsia="ja-JP"/>
              </w:rPr>
            </w:pPr>
            <w:r>
              <w:rPr>
                <w:lang w:eastAsia="ja-JP"/>
              </w:rPr>
              <w:t>Thanks for the flexibility on the cubic metric statistic.  In the absence of RF evaluations, it’s important that we have the “next best” kind of metrics to make the most informed decision we can in RAN1.  As evaluations proceed, it may be more clear which metrics are the best predictors of MPR reduction.  So, can we have an FFS to encourage further refinements of the metrics?</w:t>
            </w:r>
          </w:p>
          <w:p w14:paraId="1E7705A8" w14:textId="77777777" w:rsidR="00942F4E" w:rsidRDefault="00942F4E" w:rsidP="00942F4E">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5720C5F6" w14:textId="77777777" w:rsidR="00942F4E" w:rsidRDefault="00942F4E" w:rsidP="00942F4E">
            <w:pPr>
              <w:pStyle w:val="aff0"/>
              <w:widowControl w:val="0"/>
              <w:numPr>
                <w:ilvl w:val="0"/>
                <w:numId w:val="56"/>
              </w:numPr>
              <w:adjustRightIn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w.r.t. baseline under the requirement BLER=10</w:t>
            </w:r>
            <w:r>
              <w:rPr>
                <w:b/>
                <w:bCs/>
                <w:sz w:val="22"/>
                <w:szCs w:val="22"/>
                <w:highlight w:val="yellow"/>
                <w:vertAlign w:val="superscript"/>
              </w:rPr>
              <w:t>-1</w:t>
            </w:r>
            <w:r>
              <w:rPr>
                <w:b/>
                <w:bCs/>
                <w:sz w:val="22"/>
                <w:szCs w:val="22"/>
                <w:highlight w:val="yellow"/>
              </w:rPr>
              <w:t>.</w:t>
            </w:r>
          </w:p>
          <w:p w14:paraId="1F575698" w14:textId="77777777" w:rsidR="00942F4E" w:rsidRPr="00440B88" w:rsidRDefault="00942F4E" w:rsidP="00942F4E">
            <w:pPr>
              <w:pStyle w:val="aff0"/>
              <w:widowControl w:val="0"/>
              <w:numPr>
                <w:ilvl w:val="0"/>
                <w:numId w:val="56"/>
              </w:numPr>
              <w:adjustRightIn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74A1D218" w14:textId="77777777" w:rsidR="00942F4E" w:rsidRPr="008A1C31" w:rsidRDefault="00942F4E" w:rsidP="00942F4E">
            <w:pPr>
              <w:widowControl w:val="0"/>
              <w:adjustRightIn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Pr>
                <w:b/>
                <w:bCs/>
                <w:color w:val="FF0000"/>
                <w:sz w:val="22"/>
                <w:szCs w:val="22"/>
                <w:highlight w:val="yellow"/>
              </w:rPr>
              <w:t xml:space="preserve">, </w:t>
            </w:r>
            <w:r w:rsidRPr="00641D8C">
              <w:rPr>
                <w:b/>
                <w:bCs/>
                <w:color w:val="FF0000"/>
                <w:sz w:val="22"/>
                <w:szCs w:val="22"/>
                <w:highlight w:val="yellow"/>
              </w:rPr>
              <w:t>EVM (as defined in TS 38.101-1</w:t>
            </w:r>
            <w:r>
              <w:rPr>
                <w:b/>
                <w:bCs/>
                <w:color w:val="FF0000"/>
                <w:sz w:val="22"/>
                <w:szCs w:val="22"/>
                <w:highlight w:val="yellow"/>
              </w:rPr>
              <w:t xml:space="preserve"> and TS 38.101-2</w:t>
            </w:r>
            <w:r w:rsidRPr="00641D8C">
              <w:rPr>
                <w:b/>
                <w:bCs/>
                <w:color w:val="FF0000"/>
                <w:sz w:val="22"/>
                <w:szCs w:val="22"/>
                <w:highlight w:val="yellow"/>
              </w:rPr>
              <w:t>)</w:t>
            </w:r>
            <w:r>
              <w:rPr>
                <w:b/>
                <w:bCs/>
                <w:color w:val="FF0000"/>
                <w:sz w:val="22"/>
                <w:szCs w:val="22"/>
                <w:highlight w:val="yellow"/>
              </w:rPr>
              <w:t>.</w:t>
            </w:r>
          </w:p>
          <w:p w14:paraId="651C562A" w14:textId="7F05CA7E" w:rsidR="00942F4E" w:rsidRPr="00FA277F" w:rsidRDefault="00942F4E" w:rsidP="00FA277F">
            <w:pPr>
              <w:pStyle w:val="aff0"/>
              <w:numPr>
                <w:ilvl w:val="0"/>
                <w:numId w:val="72"/>
              </w:numPr>
              <w:jc w:val="both"/>
              <w:rPr>
                <w:lang w:eastAsia="ja-JP"/>
              </w:rPr>
            </w:pPr>
            <w:r w:rsidRPr="00FA277F">
              <w:rPr>
                <w:b/>
                <w:bCs/>
                <w:color w:val="00B050"/>
                <w:highlight w:val="yellow"/>
                <w:u w:val="single"/>
                <w:lang w:eastAsia="ja-JP"/>
              </w:rPr>
              <w:t>FFS: refinement and/or downselection of MPR/PAR metrics</w:t>
            </w:r>
          </w:p>
        </w:tc>
      </w:tr>
      <w:tr w:rsidR="00641D8C" w14:paraId="19D467CB" w14:textId="77777777" w:rsidTr="006138BF">
        <w:trPr>
          <w:trHeight w:val="300"/>
        </w:trPr>
        <w:tc>
          <w:tcPr>
            <w:tcW w:w="3558" w:type="dxa"/>
          </w:tcPr>
          <w:p w14:paraId="4348D059" w14:textId="5A8044B5" w:rsidR="00641D8C" w:rsidRDefault="00BA39B0" w:rsidP="006138BF">
            <w:pPr>
              <w:snapToGrid/>
              <w:spacing w:afterAutospacing="0" w:line="240" w:lineRule="auto"/>
              <w:jc w:val="both"/>
            </w:pPr>
            <w:r>
              <w:t>QC</w:t>
            </w:r>
          </w:p>
        </w:tc>
        <w:tc>
          <w:tcPr>
            <w:tcW w:w="6081" w:type="dxa"/>
          </w:tcPr>
          <w:p w14:paraId="5B6DAEB6" w14:textId="211854FC" w:rsidR="00641D8C" w:rsidRDefault="00BA39B0" w:rsidP="006138BF">
            <w:pPr>
              <w:snapToGrid/>
              <w:spacing w:afterAutospacing="0" w:line="240" w:lineRule="auto"/>
              <w:jc w:val="both"/>
            </w:pPr>
            <w:r>
              <w:t xml:space="preserve">Looks good to us. </w:t>
            </w:r>
          </w:p>
        </w:tc>
      </w:tr>
      <w:tr w:rsidR="00641D8C" w14:paraId="205BE1A5" w14:textId="77777777" w:rsidTr="006138BF">
        <w:trPr>
          <w:trHeight w:val="300"/>
        </w:trPr>
        <w:tc>
          <w:tcPr>
            <w:tcW w:w="3558" w:type="dxa"/>
          </w:tcPr>
          <w:p w14:paraId="049E8AE6" w14:textId="77777777" w:rsidR="00641D8C" w:rsidRDefault="00641D8C" w:rsidP="006138BF">
            <w:pPr>
              <w:snapToGrid/>
              <w:spacing w:afterAutospacing="0" w:line="240" w:lineRule="auto"/>
              <w:jc w:val="both"/>
            </w:pPr>
          </w:p>
        </w:tc>
        <w:tc>
          <w:tcPr>
            <w:tcW w:w="6081" w:type="dxa"/>
          </w:tcPr>
          <w:p w14:paraId="51435D37" w14:textId="77777777" w:rsidR="00641D8C" w:rsidRDefault="00641D8C" w:rsidP="006138BF">
            <w:pPr>
              <w:snapToGrid/>
              <w:spacing w:afterAutospacing="0" w:line="240" w:lineRule="auto"/>
              <w:jc w:val="both"/>
            </w:pPr>
          </w:p>
        </w:tc>
      </w:tr>
    </w:tbl>
    <w:p w14:paraId="122B5ABD" w14:textId="77777777" w:rsidR="00641D8C" w:rsidRDefault="00641D8C" w:rsidP="00FE2AF1">
      <w:pPr>
        <w:rPr>
          <w:lang w:val="en-US"/>
        </w:rPr>
      </w:pPr>
    </w:p>
    <w:p w14:paraId="5FF151D3" w14:textId="77777777" w:rsidR="00846D96" w:rsidRDefault="00846D96" w:rsidP="00FE2AF1">
      <w:pPr>
        <w:rPr>
          <w:lang w:val="en-US"/>
        </w:rPr>
      </w:pPr>
    </w:p>
    <w:p w14:paraId="00936003" w14:textId="02FB930F" w:rsidR="00641D8C" w:rsidRDefault="00641D8C" w:rsidP="00641D8C">
      <w:pPr>
        <w:rPr>
          <w:sz w:val="22"/>
          <w:szCs w:val="22"/>
        </w:rPr>
      </w:pPr>
      <w:r>
        <w:rPr>
          <w:sz w:val="22"/>
          <w:szCs w:val="22"/>
        </w:rPr>
        <w:t xml:space="preserve">Additionally, companies are invited to input their views concerning </w:t>
      </w:r>
      <w:r w:rsidRPr="00641D8C">
        <w:rPr>
          <w:b/>
          <w:bCs/>
          <w:sz w:val="22"/>
          <w:highlight w:val="yellow"/>
          <w:lang w:val="en-US"/>
        </w:rPr>
        <w:t>3.2.1-Q2</w:t>
      </w:r>
      <w:r>
        <w:rPr>
          <w:b/>
          <w:bCs/>
          <w:sz w:val="22"/>
          <w:lang w:val="en-US"/>
        </w:rPr>
        <w:t xml:space="preserve"> </w:t>
      </w:r>
      <w:r>
        <w:rPr>
          <w:sz w:val="22"/>
          <w:szCs w:val="22"/>
        </w:rPr>
        <w:t>in the table below.</w:t>
      </w:r>
    </w:p>
    <w:p w14:paraId="39D3883C" w14:textId="77777777" w:rsidR="00E1156A" w:rsidRDefault="00E1156A" w:rsidP="00641D8C">
      <w:pPr>
        <w:rPr>
          <w:lang w:val="en-US"/>
        </w:rPr>
      </w:pPr>
    </w:p>
    <w:p w14:paraId="30D7116E" w14:textId="77777777" w:rsidR="00641D8C" w:rsidRDefault="00641D8C" w:rsidP="00641D8C">
      <w:pPr>
        <w:jc w:val="center"/>
        <w:rPr>
          <w:sz w:val="28"/>
          <w:szCs w:val="28"/>
        </w:rPr>
      </w:pPr>
      <w:r>
        <w:rPr>
          <w:b/>
          <w:bCs/>
          <w:sz w:val="28"/>
          <w:szCs w:val="24"/>
          <w:highlight w:val="yellow"/>
          <w:lang w:val="en-US"/>
        </w:rPr>
        <w:t>3.2.1-Q2</w:t>
      </w:r>
    </w:p>
    <w:tbl>
      <w:tblPr>
        <w:tblStyle w:val="82"/>
        <w:tblW w:w="9639" w:type="dxa"/>
        <w:tblLook w:val="04A0" w:firstRow="1" w:lastRow="0" w:firstColumn="1" w:lastColumn="0" w:noHBand="0" w:noVBand="1"/>
      </w:tblPr>
      <w:tblGrid>
        <w:gridCol w:w="3557"/>
        <w:gridCol w:w="6082"/>
      </w:tblGrid>
      <w:tr w:rsidR="00641D8C" w14:paraId="5CF74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C48799" w14:textId="77777777" w:rsidR="00641D8C" w:rsidRDefault="00641D8C" w:rsidP="006138BF">
            <w:pPr>
              <w:jc w:val="center"/>
              <w:rPr>
                <w:lang w:eastAsia="zh-CN"/>
              </w:rPr>
            </w:pPr>
            <w:r>
              <w:rPr>
                <w:lang w:eastAsia="zh-CN"/>
              </w:rPr>
              <w:t>Company</w:t>
            </w:r>
          </w:p>
        </w:tc>
        <w:tc>
          <w:tcPr>
            <w:tcW w:w="6082" w:type="dxa"/>
            <w:vAlign w:val="center"/>
          </w:tcPr>
          <w:p w14:paraId="1F92C75F" w14:textId="77777777" w:rsidR="00641D8C" w:rsidRDefault="00641D8C" w:rsidP="006138BF">
            <w:pPr>
              <w:jc w:val="center"/>
              <w:rPr>
                <w:lang w:eastAsia="zh-CN"/>
              </w:rPr>
            </w:pPr>
            <w:r>
              <w:rPr>
                <w:lang w:eastAsia="zh-CN"/>
              </w:rPr>
              <w:t>Views</w:t>
            </w:r>
          </w:p>
        </w:tc>
      </w:tr>
      <w:tr w:rsidR="00942F4E" w14:paraId="0A094DD8" w14:textId="77777777" w:rsidTr="006138BF">
        <w:trPr>
          <w:trHeight w:val="313"/>
        </w:trPr>
        <w:tc>
          <w:tcPr>
            <w:tcW w:w="3557" w:type="dxa"/>
          </w:tcPr>
          <w:p w14:paraId="16760CDE" w14:textId="60219A75" w:rsidR="00942F4E" w:rsidRDefault="00942F4E" w:rsidP="00942F4E">
            <w:pPr>
              <w:jc w:val="both"/>
              <w:rPr>
                <w:lang w:eastAsia="zh-CN"/>
              </w:rPr>
            </w:pPr>
            <w:r>
              <w:rPr>
                <w:lang w:eastAsia="zh-CN"/>
              </w:rPr>
              <w:t>Ericsson</w:t>
            </w:r>
          </w:p>
        </w:tc>
        <w:tc>
          <w:tcPr>
            <w:tcW w:w="6082" w:type="dxa"/>
          </w:tcPr>
          <w:p w14:paraId="145D2C3B" w14:textId="77777777" w:rsidR="00942F4E" w:rsidRDefault="00942F4E" w:rsidP="00942F4E">
            <w:pPr>
              <w:pStyle w:val="aff0"/>
              <w:numPr>
                <w:ilvl w:val="0"/>
                <w:numId w:val="71"/>
              </w:numPr>
              <w:jc w:val="both"/>
              <w:rPr>
                <w:lang w:eastAsia="zh-CN"/>
              </w:rPr>
            </w:pPr>
            <w:r w:rsidRPr="00CA154C">
              <w:rPr>
                <w:lang w:eastAsia="zh-CN"/>
              </w:rPr>
              <w:t>Yes; this is a good point.  The performance/complexity tradeoffs resulting from how the extended portion of spectrum is used need to be discussed.</w:t>
            </w:r>
          </w:p>
          <w:p w14:paraId="49D84CDB" w14:textId="48CA4F9E" w:rsidR="00942F4E" w:rsidRDefault="00942F4E" w:rsidP="00942F4E">
            <w:pPr>
              <w:pStyle w:val="aff0"/>
              <w:numPr>
                <w:ilvl w:val="0"/>
                <w:numId w:val="71"/>
              </w:numPr>
              <w:jc w:val="both"/>
              <w:rPr>
                <w:lang w:eastAsia="zh-CN"/>
              </w:rPr>
            </w:pPr>
            <w:r>
              <w:rPr>
                <w:lang w:eastAsia="zh-CN"/>
              </w:rPr>
              <w:t>Absolutely.  Neglecting such constraints could lead to incorrect conclusions.</w:t>
            </w:r>
          </w:p>
        </w:tc>
      </w:tr>
      <w:tr w:rsidR="00641D8C" w14:paraId="04D84209" w14:textId="77777777" w:rsidTr="006138BF">
        <w:trPr>
          <w:trHeight w:val="300"/>
        </w:trPr>
        <w:tc>
          <w:tcPr>
            <w:tcW w:w="3557" w:type="dxa"/>
          </w:tcPr>
          <w:p w14:paraId="21FC1A9B" w14:textId="1D49ABE2" w:rsidR="00641D8C" w:rsidRDefault="00BA39B0" w:rsidP="006138BF">
            <w:pPr>
              <w:jc w:val="both"/>
              <w:rPr>
                <w:lang w:eastAsia="zh-CN"/>
              </w:rPr>
            </w:pPr>
            <w:r>
              <w:rPr>
                <w:lang w:eastAsia="zh-CN"/>
              </w:rPr>
              <w:t>QC</w:t>
            </w:r>
          </w:p>
        </w:tc>
        <w:tc>
          <w:tcPr>
            <w:tcW w:w="6082" w:type="dxa"/>
          </w:tcPr>
          <w:p w14:paraId="036F9A06" w14:textId="77777777" w:rsidR="00641D8C" w:rsidRDefault="00BA39B0" w:rsidP="00BA39B0">
            <w:pPr>
              <w:pStyle w:val="aff0"/>
              <w:numPr>
                <w:ilvl w:val="0"/>
                <w:numId w:val="75"/>
              </w:numPr>
              <w:jc w:val="both"/>
              <w:rPr>
                <w:lang w:eastAsia="zh-CN"/>
              </w:rPr>
            </w:pPr>
            <w:r>
              <w:rPr>
                <w:lang w:eastAsia="zh-CN"/>
              </w:rPr>
              <w:t>Yes, it is important to know whether the gNB receiver uses the excess BW or discards it</w:t>
            </w:r>
            <w:r w:rsidR="00133D44">
              <w:rPr>
                <w:lang w:eastAsia="zh-CN"/>
              </w:rPr>
              <w:t xml:space="preserve">. This can potentially impact how the </w:t>
            </w:r>
            <w:r w:rsidR="00133D44">
              <w:rPr>
                <w:lang w:eastAsia="zh-CN"/>
              </w:rPr>
              <w:lastRenderedPageBreak/>
              <w:t>excess BW</w:t>
            </w:r>
            <w:r w:rsidR="00AE1640">
              <w:rPr>
                <w:lang w:eastAsia="zh-CN"/>
              </w:rPr>
              <w:t xml:space="preserve"> is used by the UE</w:t>
            </w:r>
            <w:r w:rsidR="00133D44">
              <w:rPr>
                <w:lang w:eastAsia="zh-CN"/>
              </w:rPr>
              <w:t xml:space="preserve">. </w:t>
            </w:r>
            <w:r w:rsidR="00AE1640">
              <w:rPr>
                <w:lang w:eastAsia="zh-CN"/>
              </w:rPr>
              <w:t>Like Ericsson mentions, performance vs. complexity trade-off can dictate the directions we choose to pursue.</w:t>
            </w:r>
          </w:p>
          <w:p w14:paraId="5F957C8E" w14:textId="32B65E8A" w:rsidR="00AE1640" w:rsidRPr="00BA39B0" w:rsidRDefault="00AE1640" w:rsidP="00BA39B0">
            <w:pPr>
              <w:pStyle w:val="aff0"/>
              <w:numPr>
                <w:ilvl w:val="0"/>
                <w:numId w:val="75"/>
              </w:numPr>
              <w:jc w:val="both"/>
              <w:rPr>
                <w:lang w:eastAsia="zh-CN"/>
              </w:rPr>
            </w:pPr>
            <w:r>
              <w:rPr>
                <w:lang w:eastAsia="zh-CN"/>
              </w:rPr>
              <w:t>For FDSS, the tx filter must comply with a set of spectrum flatness constraints.</w:t>
            </w:r>
            <w:r w:rsidR="00455B89">
              <w:rPr>
                <w:lang w:eastAsia="zh-CN"/>
              </w:rPr>
              <w:t xml:space="preserve"> Whether it needs to be the same set of constraints as in the current RAN4 spec or not will need further discussions. </w:t>
            </w:r>
          </w:p>
        </w:tc>
      </w:tr>
      <w:tr w:rsidR="00641D8C" w14:paraId="69B46E7D" w14:textId="77777777" w:rsidTr="006138BF">
        <w:trPr>
          <w:trHeight w:val="300"/>
        </w:trPr>
        <w:tc>
          <w:tcPr>
            <w:tcW w:w="3557" w:type="dxa"/>
          </w:tcPr>
          <w:p w14:paraId="7769FCB4" w14:textId="77777777" w:rsidR="00641D8C" w:rsidRDefault="00641D8C" w:rsidP="006138BF">
            <w:pPr>
              <w:jc w:val="both"/>
              <w:rPr>
                <w:lang w:eastAsia="zh-CN"/>
              </w:rPr>
            </w:pPr>
          </w:p>
        </w:tc>
        <w:tc>
          <w:tcPr>
            <w:tcW w:w="6082" w:type="dxa"/>
          </w:tcPr>
          <w:p w14:paraId="38107064" w14:textId="77777777" w:rsidR="00641D8C" w:rsidRDefault="00641D8C" w:rsidP="006138BF">
            <w:pPr>
              <w:jc w:val="both"/>
              <w:rPr>
                <w:lang w:eastAsia="zh-CN"/>
              </w:rPr>
            </w:pPr>
          </w:p>
        </w:tc>
      </w:tr>
    </w:tbl>
    <w:p w14:paraId="0BF99344" w14:textId="77777777" w:rsidR="00641D8C" w:rsidRDefault="00641D8C" w:rsidP="00FE2AF1">
      <w:pPr>
        <w:rPr>
          <w:lang w:val="en-US"/>
        </w:rPr>
      </w:pPr>
    </w:p>
    <w:p w14:paraId="016DF82A" w14:textId="77777777" w:rsidR="00846D96" w:rsidRPr="00956FA4" w:rsidRDefault="00846D96" w:rsidP="00FE2AF1">
      <w:pPr>
        <w:rPr>
          <w:lang w:val="en-US"/>
        </w:rPr>
      </w:pPr>
    </w:p>
    <w:p w14:paraId="24F87EC6" w14:textId="77777777" w:rsidR="0057755D" w:rsidRDefault="00900CAA">
      <w:pPr>
        <w:pStyle w:val="3"/>
        <w:numPr>
          <w:ilvl w:val="2"/>
          <w:numId w:val="4"/>
        </w:numPr>
        <w:jc w:val="both"/>
      </w:pPr>
      <w:r>
        <w:rPr>
          <w:color w:val="00B050"/>
        </w:rPr>
        <w:t>[OPEN]</w:t>
      </w:r>
      <w:r>
        <w:t xml:space="preserve"> 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p w14:paraId="2BC2FB62" w14:textId="77777777" w:rsidR="006C707F" w:rsidRDefault="006C707F">
      <w:pPr>
        <w:spacing w:before="120" w:after="120"/>
        <w:jc w:val="both"/>
        <w:rPr>
          <w:sz w:val="22"/>
          <w:szCs w:val="22"/>
          <w:lang w:val="en-US"/>
        </w:rPr>
      </w:pPr>
    </w:p>
    <w:tbl>
      <w:tblPr>
        <w:tblStyle w:val="afa"/>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700MHz: 15 kHz, 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t>From companies’ inputs for 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t xml:space="preserve">Only one company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afa"/>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lastRenderedPageBreak/>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4"/>
        <w:numPr>
          <w:ilvl w:val="3"/>
          <w:numId w:val="4"/>
        </w:numPr>
        <w:ind w:left="426" w:hanging="426"/>
      </w:pPr>
      <w:r>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82"/>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lang w:eastAsia="zh-CN"/>
              </w:rPr>
            </w:pPr>
            <w:r>
              <w:rPr>
                <w:lang w:eastAsia="zh-CN"/>
              </w:rPr>
              <w:t>Company</w:t>
            </w:r>
          </w:p>
        </w:tc>
        <w:tc>
          <w:tcPr>
            <w:tcW w:w="1496" w:type="dxa"/>
          </w:tcPr>
          <w:p w14:paraId="0A19C86E" w14:textId="77777777" w:rsidR="0057755D" w:rsidRDefault="00900CAA">
            <w:pPr>
              <w:jc w:val="center"/>
              <w:rPr>
                <w:b w:val="0"/>
                <w:bCs w:val="0"/>
                <w:lang w:eastAsia="zh-CN"/>
              </w:rPr>
            </w:pPr>
            <w:r>
              <w:rPr>
                <w:lang w:eastAsia="zh-CN"/>
              </w:rPr>
              <w:t>Answer (Y/N)</w:t>
            </w:r>
          </w:p>
        </w:tc>
        <w:tc>
          <w:tcPr>
            <w:tcW w:w="6770" w:type="dxa"/>
            <w:vAlign w:val="center"/>
          </w:tcPr>
          <w:p w14:paraId="1A2AD604" w14:textId="77777777" w:rsidR="0057755D" w:rsidRDefault="00900CAA">
            <w:pPr>
              <w:jc w:val="center"/>
              <w:rPr>
                <w:lang w:eastAsia="zh-CN"/>
              </w:rPr>
            </w:pPr>
            <w:r>
              <w:rPr>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lang w:eastAsia="zh-CN"/>
              </w:rPr>
            </w:pPr>
            <w:r>
              <w:rPr>
                <w:lang w:eastAsia="zh-CN"/>
              </w:rPr>
              <w:t>vivo</w:t>
            </w:r>
          </w:p>
        </w:tc>
        <w:tc>
          <w:tcPr>
            <w:tcW w:w="1496" w:type="dxa"/>
          </w:tcPr>
          <w:p w14:paraId="63F8FD15" w14:textId="77777777" w:rsidR="0057755D" w:rsidRDefault="00900CAA">
            <w:pPr>
              <w:jc w:val="both"/>
              <w:rPr>
                <w:lang w:eastAsia="zh-CN"/>
              </w:rPr>
            </w:pPr>
            <w:r>
              <w:rPr>
                <w:lang w:eastAsia="zh-CN"/>
              </w:rPr>
              <w:t>N</w:t>
            </w:r>
          </w:p>
        </w:tc>
        <w:tc>
          <w:tcPr>
            <w:tcW w:w="6770" w:type="dxa"/>
          </w:tcPr>
          <w:p w14:paraId="621204DD" w14:textId="77777777" w:rsidR="0057755D" w:rsidRDefault="00900CAA">
            <w:pPr>
              <w:jc w:val="both"/>
              <w:rPr>
                <w:lang w:eastAsia="zh-CN"/>
              </w:rPr>
            </w:pPr>
            <w:r>
              <w:rPr>
                <w:lang w:eastAsia="zh-CN"/>
              </w:rPr>
              <w:t xml:space="preserve">In our understanding, this study should be similar to the study “Optimizations of pi/2 BPSK uplink power in NR” for which the SI report is summarized in </w:t>
            </w:r>
            <w:hyperlink r:id="rId17" w:history="1">
              <w:r>
                <w:rPr>
                  <w:rStyle w:val="afd"/>
                  <w:rFonts w:ascii="微软雅黑" w:eastAsia="微软雅黑" w:hAnsi="微软雅黑" w:hint="eastAsia"/>
                  <w:sz w:val="19"/>
                  <w:szCs w:val="19"/>
                  <w:lang w:eastAsia="zh-CN"/>
                </w:rPr>
                <w:t>38868-h00.zip</w:t>
              </w:r>
            </w:hyperlink>
            <w:r>
              <w:rPr>
                <w:lang w:eastAsia="zh-CN"/>
              </w:rPr>
              <w:t>.</w:t>
            </w:r>
          </w:p>
          <w:p w14:paraId="68518440" w14:textId="77777777" w:rsidR="0057755D" w:rsidRDefault="00900CAA">
            <w:pPr>
              <w:jc w:val="both"/>
              <w:rPr>
                <w:lang w:eastAsia="zh-CN"/>
              </w:rPr>
            </w:pPr>
            <w:r>
              <w:rPr>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lang w:eastAsia="zh-CN"/>
              </w:rPr>
            </w:pPr>
            <w:r>
              <w:rPr>
                <w:lang w:eastAsia="zh-CN"/>
              </w:rPr>
              <w:t>QC</w:t>
            </w:r>
          </w:p>
        </w:tc>
        <w:tc>
          <w:tcPr>
            <w:tcW w:w="1496" w:type="dxa"/>
          </w:tcPr>
          <w:p w14:paraId="409A3984" w14:textId="77777777" w:rsidR="0057755D" w:rsidRDefault="0057755D">
            <w:pPr>
              <w:jc w:val="both"/>
              <w:rPr>
                <w:lang w:eastAsia="zh-CN"/>
              </w:rPr>
            </w:pPr>
          </w:p>
        </w:tc>
        <w:tc>
          <w:tcPr>
            <w:tcW w:w="6770" w:type="dxa"/>
          </w:tcPr>
          <w:p w14:paraId="779D59A3" w14:textId="77777777" w:rsidR="0057755D" w:rsidRDefault="00900CAA">
            <w:pPr>
              <w:jc w:val="both"/>
              <w:rPr>
                <w:lang w:eastAsia="zh-CN"/>
              </w:rPr>
            </w:pPr>
            <w:r>
              <w:rPr>
                <w:lang w:eastAsia="zh-CN"/>
              </w:rPr>
              <w:t xml:space="preserve">We are okay to use 38.830 and 38.868 for guidance on simulation parameters. Regarding bands of interest, E//’s list (similar to 38.830) is good to use: </w:t>
            </w:r>
          </w:p>
          <w:p w14:paraId="6A84B680" w14:textId="77777777" w:rsidR="0057755D" w:rsidRDefault="00900CAA">
            <w:pPr>
              <w:jc w:val="both"/>
              <w:rPr>
                <w:lang w:eastAsia="zh-CN"/>
              </w:rPr>
            </w:pPr>
            <w:r>
              <w:rPr>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lang w:eastAsia="zh-CN"/>
              </w:rPr>
            </w:pPr>
            <w:r>
              <w:rPr>
                <w:lang w:eastAsia="zh-CN"/>
              </w:rPr>
              <w:t>Ericsson</w:t>
            </w:r>
          </w:p>
        </w:tc>
        <w:tc>
          <w:tcPr>
            <w:tcW w:w="1496" w:type="dxa"/>
          </w:tcPr>
          <w:p w14:paraId="5873CF73" w14:textId="77777777" w:rsidR="0057755D" w:rsidRDefault="00900CAA">
            <w:pPr>
              <w:jc w:val="both"/>
              <w:rPr>
                <w:lang w:eastAsia="zh-CN"/>
              </w:rPr>
            </w:pPr>
            <w:r>
              <w:rPr>
                <w:lang w:eastAsia="zh-CN"/>
              </w:rPr>
              <w:t>Y</w:t>
            </w:r>
          </w:p>
        </w:tc>
        <w:tc>
          <w:tcPr>
            <w:tcW w:w="6770" w:type="dxa"/>
          </w:tcPr>
          <w:p w14:paraId="6DEA5FC4" w14:textId="77777777" w:rsidR="0057755D" w:rsidRDefault="00900CAA">
            <w:pPr>
              <w:jc w:val="both"/>
              <w:rPr>
                <w:lang w:eastAsia="zh-CN"/>
              </w:rPr>
            </w:pPr>
            <w:r>
              <w:rPr>
                <w:lang w:eastAsia="zh-CN"/>
              </w:rPr>
              <w:t>Urban should be fine for 4 GHz and 28 GHz, with rural for 700 MHz.</w:t>
            </w:r>
          </w:p>
          <w:p w14:paraId="5368DF1C" w14:textId="77777777" w:rsidR="0057755D" w:rsidRDefault="00900CAA">
            <w:pPr>
              <w:jc w:val="both"/>
              <w:rPr>
                <w:lang w:eastAsia="zh-CN"/>
              </w:rPr>
            </w:pPr>
            <w:r>
              <w:rPr>
                <w:lang w:eastAsia="zh-CN"/>
              </w:rPr>
              <w:t>While it looks like 38.868 could also be used as vivo points out, different companies often picked different settings.  While the methodologies in 38.868 seem useful, 38.830 seems to have a more converged set of scenarios.  That being said, if something is missing, we are open to taking from 38.868 as well.</w:t>
            </w:r>
          </w:p>
        </w:tc>
      </w:tr>
    </w:tbl>
    <w:p w14:paraId="41D5C536" w14:textId="77777777" w:rsidR="0057755D" w:rsidRDefault="0057755D">
      <w:pPr>
        <w:jc w:val="both"/>
        <w:rPr>
          <w:sz w:val="22"/>
          <w:lang w:val="en-US"/>
        </w:rPr>
      </w:pPr>
    </w:p>
    <w:p w14:paraId="5634FD84" w14:textId="54F0883A" w:rsidR="00FE2AF1" w:rsidRDefault="00FE2AF1" w:rsidP="00FE2AF1">
      <w:pPr>
        <w:pStyle w:val="4"/>
        <w:numPr>
          <w:ilvl w:val="3"/>
          <w:numId w:val="4"/>
        </w:numPr>
      </w:pPr>
      <w:bookmarkStart w:id="27" w:name="_GoBack"/>
      <w:bookmarkEnd w:id="27"/>
      <w:r>
        <w:t>Second round of discussions</w:t>
      </w:r>
    </w:p>
    <w:p w14:paraId="60C6825E" w14:textId="77777777" w:rsidR="00FE2AF1" w:rsidRPr="00FE2AF1" w:rsidRDefault="00FE2AF1" w:rsidP="00FE2AF1">
      <w:pPr>
        <w:jc w:val="both"/>
        <w:rPr>
          <w:b/>
          <w:bCs/>
          <w:sz w:val="24"/>
          <w:szCs w:val="24"/>
        </w:rPr>
      </w:pPr>
      <w:r w:rsidRPr="00FE2AF1">
        <w:rPr>
          <w:b/>
          <w:bCs/>
          <w:sz w:val="24"/>
          <w:szCs w:val="24"/>
          <w:highlight w:val="cyan"/>
        </w:rPr>
        <w:t>FL’s comment on October 14</w:t>
      </w:r>
    </w:p>
    <w:p w14:paraId="4E6AAB76" w14:textId="53B85DEA" w:rsidR="00FE2AF1" w:rsidRPr="00FE2AF1" w:rsidRDefault="00FE2AF1" w:rsidP="00FE2AF1">
      <w:pPr>
        <w:jc w:val="both"/>
        <w:rPr>
          <w:b/>
          <w:bCs/>
          <w:sz w:val="24"/>
          <w:szCs w:val="24"/>
        </w:rPr>
      </w:pPr>
      <w:r w:rsidRPr="00FE2AF1">
        <w:rPr>
          <w:sz w:val="22"/>
          <w:szCs w:val="22"/>
        </w:rPr>
        <w:t>Thank you for adding your views. From my understanding, and as also pointed out by Ericsson, methodology used for TR 38.868 seems to be that different companies report different settings. Indeed, Section 5 of TR 38.868 captures results from different companies, wherein each company report</w:t>
      </w:r>
      <w:r w:rsidR="00336C66">
        <w:rPr>
          <w:sz w:val="22"/>
          <w:szCs w:val="22"/>
        </w:rPr>
        <w:t>s</w:t>
      </w:r>
      <w:r w:rsidRPr="00FE2AF1">
        <w:rPr>
          <w:sz w:val="22"/>
          <w:szCs w:val="22"/>
        </w:rPr>
        <w:t xml:space="preserve"> the</w:t>
      </w:r>
      <w:r w:rsidR="00336C66">
        <w:rPr>
          <w:sz w:val="22"/>
          <w:szCs w:val="22"/>
        </w:rPr>
        <w:t xml:space="preserve"> adopted</w:t>
      </w:r>
      <w:r w:rsidRPr="00FE2AF1">
        <w:rPr>
          <w:sz w:val="22"/>
          <w:szCs w:val="22"/>
        </w:rPr>
        <w:t xml:space="preserve"> parameter list.</w:t>
      </w:r>
      <w:r w:rsidR="00EC4FCB">
        <w:rPr>
          <w:sz w:val="22"/>
          <w:szCs w:val="22"/>
        </w:rPr>
        <w:t xml:space="preserve"> This may lead to inconsistencies </w:t>
      </w:r>
      <w:r w:rsidR="00956FA4">
        <w:rPr>
          <w:sz w:val="22"/>
          <w:szCs w:val="22"/>
        </w:rPr>
        <w:t xml:space="preserve">across parameterizations which </w:t>
      </w:r>
      <w:r w:rsidR="00A812A9">
        <w:rPr>
          <w:sz w:val="22"/>
          <w:szCs w:val="22"/>
        </w:rPr>
        <w:t>we may want to avoid.</w:t>
      </w:r>
      <w:r w:rsidRPr="00FE2AF1">
        <w:rPr>
          <w:sz w:val="22"/>
          <w:szCs w:val="22"/>
        </w:rPr>
        <w:t xml:space="preserve"> </w:t>
      </w:r>
      <w:r w:rsidR="00A812A9">
        <w:rPr>
          <w:sz w:val="22"/>
          <w:szCs w:val="22"/>
        </w:rPr>
        <w:t>At the same time</w:t>
      </w:r>
      <w:r w:rsidRPr="00FE2AF1">
        <w:rPr>
          <w:sz w:val="22"/>
          <w:szCs w:val="22"/>
        </w:rPr>
        <w:t xml:space="preserve">, many of the reported parameters </w:t>
      </w:r>
      <w:r w:rsidR="00185783">
        <w:rPr>
          <w:sz w:val="22"/>
          <w:szCs w:val="22"/>
        </w:rPr>
        <w:t>are</w:t>
      </w:r>
      <w:r w:rsidRPr="00FE2AF1">
        <w:rPr>
          <w:sz w:val="22"/>
          <w:szCs w:val="22"/>
        </w:rPr>
        <w:t xml:space="preserve"> aligned in TR 38.868. I </w:t>
      </w:r>
      <w:r w:rsidR="00185783">
        <w:rPr>
          <w:sz w:val="22"/>
          <w:szCs w:val="22"/>
        </w:rPr>
        <w:t xml:space="preserve">decided to </w:t>
      </w:r>
      <w:r w:rsidRPr="00FE2AF1">
        <w:rPr>
          <w:sz w:val="22"/>
          <w:szCs w:val="22"/>
        </w:rPr>
        <w:t xml:space="preserve">summarize </w:t>
      </w:r>
      <w:r w:rsidR="00185783">
        <w:rPr>
          <w:sz w:val="22"/>
          <w:szCs w:val="22"/>
        </w:rPr>
        <w:t>such</w:t>
      </w:r>
      <w:r w:rsidRPr="00FE2AF1">
        <w:rPr>
          <w:sz w:val="22"/>
          <w:szCs w:val="22"/>
        </w:rPr>
        <w:t xml:space="preserve"> common values from the parameters reported by companies in TR 38.868 in a table, which can be used for baseline evaluation to simplify </w:t>
      </w:r>
      <w:r w:rsidR="00185783">
        <w:rPr>
          <w:sz w:val="22"/>
          <w:szCs w:val="22"/>
        </w:rPr>
        <w:t xml:space="preserve">the </w:t>
      </w:r>
      <w:r w:rsidRPr="00FE2AF1">
        <w:rPr>
          <w:sz w:val="22"/>
          <w:szCs w:val="22"/>
        </w:rPr>
        <w:t>comparison between results obtained by different companies. In addition, given the above comments from Qualcomm and Ericsson on the carrier frequency and scenario, I tr</w:t>
      </w:r>
      <w:r w:rsidR="00185783">
        <w:rPr>
          <w:sz w:val="22"/>
          <w:szCs w:val="22"/>
        </w:rPr>
        <w:t>ied</w:t>
      </w:r>
      <w:r w:rsidRPr="00FE2AF1">
        <w:rPr>
          <w:sz w:val="22"/>
          <w:szCs w:val="22"/>
        </w:rPr>
        <w:t xml:space="preserve"> to match the carrier frequencies, </w:t>
      </w:r>
      <w:r w:rsidR="00185783" w:rsidRPr="00FE2AF1">
        <w:rPr>
          <w:sz w:val="22"/>
          <w:szCs w:val="22"/>
        </w:rPr>
        <w:t>scenarios,</w:t>
      </w:r>
      <w:r w:rsidRPr="00FE2AF1">
        <w:rPr>
          <w:sz w:val="22"/>
          <w:szCs w:val="22"/>
        </w:rPr>
        <w:t xml:space="preserve"> and channel models so that they are aligned with both TR 38.868 and TR 38.830. I </w:t>
      </w:r>
      <w:r w:rsidRPr="00FE2AF1">
        <w:rPr>
          <w:sz w:val="22"/>
          <w:szCs w:val="22"/>
        </w:rPr>
        <w:lastRenderedPageBreak/>
        <w:t xml:space="preserve">hope that the following proposal which </w:t>
      </w:r>
      <w:r w:rsidR="00185783" w:rsidRPr="00FE2AF1">
        <w:rPr>
          <w:sz w:val="22"/>
          <w:szCs w:val="22"/>
        </w:rPr>
        <w:t>consider</w:t>
      </w:r>
      <w:r w:rsidRPr="00FE2AF1">
        <w:rPr>
          <w:sz w:val="22"/>
          <w:szCs w:val="22"/>
        </w:rPr>
        <w:t xml:space="preserve"> both TR 38.868 and TR 38.830 is acceptable for everyone as a starting point for parameterization</w:t>
      </w:r>
      <w:r w:rsidR="00646709">
        <w:rPr>
          <w:sz w:val="22"/>
          <w:szCs w:val="22"/>
        </w:rPr>
        <w:t xml:space="preserve"> for evaluations</w:t>
      </w:r>
      <w:r w:rsidRPr="00FE2AF1">
        <w:rPr>
          <w:sz w:val="22"/>
          <w:szCs w:val="22"/>
        </w:rPr>
        <w:t>.</w:t>
      </w:r>
    </w:p>
    <w:p w14:paraId="6D409ABE" w14:textId="77777777" w:rsidR="00FE2AF1" w:rsidRPr="00FE2AF1" w:rsidRDefault="00FE2AF1" w:rsidP="00FE2AF1">
      <w:pPr>
        <w:jc w:val="both"/>
        <w:rPr>
          <w:sz w:val="22"/>
          <w:szCs w:val="22"/>
        </w:rPr>
      </w:pPr>
    </w:p>
    <w:p w14:paraId="627D52CC" w14:textId="498E878E" w:rsidR="00FE2AF1" w:rsidRPr="00FE2AF1" w:rsidRDefault="00FE2AF1" w:rsidP="00FE2AF1">
      <w:pPr>
        <w:rPr>
          <w:b/>
          <w:sz w:val="22"/>
          <w:szCs w:val="22"/>
          <w:highlight w:val="yellow"/>
          <w:lang w:val="en-US"/>
        </w:rPr>
      </w:pPr>
      <w:r w:rsidRPr="00FE2AF1">
        <w:rPr>
          <w:b/>
          <w:sz w:val="22"/>
          <w:szCs w:val="22"/>
          <w:highlight w:val="yellow"/>
          <w:lang w:val="en-US"/>
        </w:rPr>
        <w:t xml:space="preserve">FL’s proposal </w:t>
      </w:r>
      <w:r w:rsidR="00646709">
        <w:rPr>
          <w:b/>
          <w:sz w:val="22"/>
          <w:szCs w:val="22"/>
          <w:highlight w:val="yellow"/>
          <w:lang w:val="en-US"/>
        </w:rPr>
        <w:t>1</w:t>
      </w:r>
      <w:r w:rsidR="00E710DA">
        <w:rPr>
          <w:b/>
          <w:sz w:val="22"/>
          <w:szCs w:val="22"/>
          <w:highlight w:val="yellow"/>
          <w:lang w:val="en-US"/>
        </w:rPr>
        <w:t>4</w:t>
      </w:r>
    </w:p>
    <w:p w14:paraId="4A0BE1B4" w14:textId="0F901D87" w:rsidR="001C0CD4" w:rsidRPr="00E03C0F" w:rsidRDefault="002E6043" w:rsidP="00FE2AF1">
      <w:pPr>
        <w:jc w:val="both"/>
        <w:rPr>
          <w:b/>
          <w:bCs/>
          <w:sz w:val="22"/>
          <w:szCs w:val="22"/>
          <w:lang w:val="en-US"/>
        </w:rPr>
      </w:pPr>
      <w:r>
        <w:rPr>
          <w:b/>
          <w:bCs/>
          <w:sz w:val="22"/>
          <w:szCs w:val="22"/>
          <w:highlight w:val="yellow"/>
          <w:lang w:val="en-US"/>
        </w:rPr>
        <w:t>T</w:t>
      </w:r>
      <w:r w:rsidR="00881BB1">
        <w:rPr>
          <w:b/>
          <w:bCs/>
          <w:sz w:val="22"/>
          <w:szCs w:val="22"/>
          <w:highlight w:val="yellow"/>
          <w:lang w:val="en-US"/>
        </w:rPr>
        <w:t>he</w:t>
      </w:r>
      <w:r w:rsidR="00FE2AF1" w:rsidRPr="00FE2AF1">
        <w:rPr>
          <w:b/>
          <w:bCs/>
          <w:sz w:val="22"/>
          <w:szCs w:val="22"/>
          <w:highlight w:val="yellow"/>
          <w:lang w:val="en-US"/>
        </w:rPr>
        <w:t xml:space="preserve"> following </w:t>
      </w:r>
      <w:r w:rsidR="00881BB1">
        <w:rPr>
          <w:b/>
          <w:bCs/>
          <w:sz w:val="22"/>
          <w:szCs w:val="22"/>
          <w:highlight w:val="yellow"/>
          <w:lang w:val="en-US"/>
        </w:rPr>
        <w:t xml:space="preserve">baseline </w:t>
      </w:r>
      <w:r w:rsidR="00FE2AF1" w:rsidRPr="00FE2AF1">
        <w:rPr>
          <w:b/>
          <w:bCs/>
          <w:sz w:val="22"/>
          <w:szCs w:val="22"/>
          <w:highlight w:val="yellow"/>
          <w:lang w:val="en-US"/>
        </w:rPr>
        <w:t>paramet</w:t>
      </w:r>
      <w:r w:rsidR="007178E3">
        <w:rPr>
          <w:b/>
          <w:bCs/>
          <w:sz w:val="22"/>
          <w:szCs w:val="22"/>
          <w:highlight w:val="yellow"/>
          <w:lang w:val="en-US"/>
        </w:rPr>
        <w:t>er</w:t>
      </w:r>
      <w:r w:rsidR="006E6464">
        <w:rPr>
          <w:b/>
          <w:bCs/>
          <w:sz w:val="22"/>
          <w:szCs w:val="22"/>
          <w:highlight w:val="yellow"/>
          <w:lang w:val="en-US"/>
        </w:rPr>
        <w:t>ization</w:t>
      </w:r>
      <w:r>
        <w:rPr>
          <w:b/>
          <w:bCs/>
          <w:sz w:val="22"/>
          <w:szCs w:val="22"/>
          <w:highlight w:val="yellow"/>
          <w:lang w:val="en-US"/>
        </w:rPr>
        <w:t xml:space="preserve">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for Rel-18</w:t>
      </w:r>
      <w:r w:rsidR="001C1D60">
        <w:rPr>
          <w:b/>
          <w:bCs/>
          <w:sz w:val="22"/>
          <w:szCs w:val="22"/>
          <w:highlight w:val="yellow"/>
          <w:lang w:val="en-US"/>
        </w:rPr>
        <w:t xml:space="preserve"> </w:t>
      </w:r>
      <w:r w:rsidR="00FE2AF1" w:rsidRPr="00FE2AF1">
        <w:rPr>
          <w:b/>
          <w:bCs/>
          <w:sz w:val="22"/>
          <w:szCs w:val="22"/>
          <w:highlight w:val="yellow"/>
          <w:lang w:val="en-US"/>
        </w:rPr>
        <w:t xml:space="preserve"> </w:t>
      </w:r>
    </w:p>
    <w:tbl>
      <w:tblPr>
        <w:tblStyle w:val="afa"/>
        <w:tblW w:w="0" w:type="auto"/>
        <w:jc w:val="center"/>
        <w:tblLook w:val="04A0" w:firstRow="1" w:lastRow="0" w:firstColumn="1" w:lastColumn="0" w:noHBand="0" w:noVBand="1"/>
      </w:tblPr>
      <w:tblGrid>
        <w:gridCol w:w="3256"/>
        <w:gridCol w:w="4819"/>
      </w:tblGrid>
      <w:tr w:rsidR="00183B62" w14:paraId="1CAFD177"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60A491A" w14:textId="0F322F3E" w:rsidR="00183B62" w:rsidRDefault="00183B62" w:rsidP="00183B62">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33A35991" w14:textId="134B248F" w:rsidR="00183B62" w:rsidRDefault="00183B62" w:rsidP="00183B62">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2AF1" w14:paraId="05973D0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71596ED" w14:textId="77777777" w:rsidR="00FE2AF1" w:rsidRDefault="00FE2AF1" w:rsidP="006138BF">
            <w:pPr>
              <w:rPr>
                <w:lang w:eastAsia="en-GB"/>
              </w:rPr>
            </w:pPr>
            <w:bookmarkStart w:id="28" w:name="OLE_LINK8"/>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24BEB86" w14:textId="77777777" w:rsidR="00FE2AF1" w:rsidRDefault="00FE2AF1" w:rsidP="006138BF">
            <w:pPr>
              <w:rPr>
                <w:lang w:eastAsia="en-GB"/>
              </w:rPr>
            </w:pPr>
            <w:r>
              <w:rPr>
                <w:lang w:eastAsia="en-GB"/>
              </w:rPr>
              <w:t>700MHz (Rural), 4GHz (Urban), 28GHz (Urban)</w:t>
            </w:r>
          </w:p>
        </w:tc>
      </w:tr>
      <w:tr w:rsidR="00FE2AF1" w14:paraId="71BBBA96"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60D5571" w14:textId="77777777" w:rsidR="00FE2AF1" w:rsidRDefault="00FE2AF1" w:rsidP="006138BF">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18939B5B" w14:textId="77777777" w:rsidR="00FE2AF1" w:rsidRDefault="00FE2AF1" w:rsidP="006138BF">
            <w:pPr>
              <w:rPr>
                <w:lang w:eastAsia="en-GB"/>
              </w:rPr>
            </w:pPr>
            <w:r>
              <w:rPr>
                <w:lang w:eastAsia="en-GB"/>
              </w:rPr>
              <w:t>20MHz for Rural, 100MHz for Urban</w:t>
            </w:r>
          </w:p>
        </w:tc>
      </w:tr>
      <w:tr w:rsidR="00FE2AF1" w14:paraId="22DC682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9F2061A" w14:textId="77777777" w:rsidR="00FE2AF1" w:rsidRDefault="00FE2AF1" w:rsidP="006138BF">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59DB978B" w14:textId="65141ABB" w:rsidR="008E215B" w:rsidRDefault="00266A98" w:rsidP="006138BF">
            <w:pPr>
              <w:rPr>
                <w:lang w:eastAsia="en-GB"/>
              </w:rPr>
            </w:pPr>
            <w:r>
              <w:rPr>
                <w:lang w:eastAsia="en-GB"/>
              </w:rPr>
              <w:t xml:space="preserve">15 </w:t>
            </w:r>
            <w:r w:rsidR="004C7BDE">
              <w:rPr>
                <w:lang w:eastAsia="en-GB"/>
              </w:rPr>
              <w:t xml:space="preserve">kHz (700 MHz), </w:t>
            </w:r>
          </w:p>
          <w:p w14:paraId="0F1E5CEF" w14:textId="7E235125" w:rsidR="008E215B" w:rsidRDefault="00FE2AF1" w:rsidP="006138BF">
            <w:pPr>
              <w:rPr>
                <w:lang w:eastAsia="en-GB"/>
              </w:rPr>
            </w:pPr>
            <w:r>
              <w:rPr>
                <w:lang w:eastAsia="en-GB"/>
              </w:rPr>
              <w:t>30</w:t>
            </w:r>
            <w:r w:rsidR="008E215B">
              <w:rPr>
                <w:lang w:eastAsia="en-GB"/>
              </w:rPr>
              <w:t xml:space="preserve"> </w:t>
            </w:r>
            <w:r>
              <w:rPr>
                <w:lang w:eastAsia="en-GB"/>
              </w:rPr>
              <w:t>kHz</w:t>
            </w:r>
            <w:r w:rsidR="004C7BDE">
              <w:rPr>
                <w:lang w:eastAsia="en-GB"/>
              </w:rPr>
              <w:t xml:space="preserve"> </w:t>
            </w:r>
            <w:r w:rsidR="007C743C">
              <w:rPr>
                <w:lang w:eastAsia="en-GB"/>
              </w:rPr>
              <w:t>(4</w:t>
            </w:r>
            <w:r w:rsidR="002F26A6">
              <w:rPr>
                <w:lang w:eastAsia="en-GB"/>
              </w:rPr>
              <w:t xml:space="preserve">GHz), </w:t>
            </w:r>
          </w:p>
          <w:p w14:paraId="64E0E5CA" w14:textId="310724E0" w:rsidR="00FE2AF1" w:rsidRDefault="002F26A6" w:rsidP="006138BF">
            <w:pPr>
              <w:rPr>
                <w:lang w:eastAsia="en-GB"/>
              </w:rPr>
            </w:pPr>
            <w:r>
              <w:rPr>
                <w:lang w:eastAsia="en-GB"/>
              </w:rPr>
              <w:t xml:space="preserve">120 </w:t>
            </w:r>
            <w:r w:rsidR="008E215B">
              <w:rPr>
                <w:lang w:eastAsia="en-GB"/>
              </w:rPr>
              <w:t>kH</w:t>
            </w:r>
            <w:r w:rsidR="001E7CEB">
              <w:rPr>
                <w:lang w:eastAsia="en-GB"/>
              </w:rPr>
              <w:t>z (28GHz)</w:t>
            </w:r>
          </w:p>
        </w:tc>
      </w:tr>
      <w:tr w:rsidR="00FE2AF1" w14:paraId="256774EE"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C93631F" w14:textId="77777777" w:rsidR="00FE2AF1" w:rsidRDefault="00FE2AF1" w:rsidP="006138BF">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3D4E91C0" w14:textId="77777777" w:rsidR="00FE2AF1" w:rsidRDefault="00FE2AF1" w:rsidP="006138BF">
            <w:pPr>
              <w:rPr>
                <w:lang w:eastAsia="en-GB"/>
              </w:rPr>
            </w:pPr>
            <w:r>
              <w:rPr>
                <w:lang w:eastAsia="en-GB"/>
              </w:rPr>
              <w:t xml:space="preserve">TDL-C 300ns for FR1 Urban (4GHz), </w:t>
            </w:r>
          </w:p>
          <w:p w14:paraId="0A3A4566" w14:textId="77777777" w:rsidR="00FE2AF1" w:rsidRDefault="00FE2AF1" w:rsidP="006138BF">
            <w:pPr>
              <w:rPr>
                <w:lang w:eastAsia="en-GB"/>
              </w:rPr>
            </w:pPr>
            <w:r>
              <w:rPr>
                <w:lang w:eastAsia="en-GB"/>
              </w:rPr>
              <w:t xml:space="preserve">TDL-A 30ns for FR2 Urban (28GHz), </w:t>
            </w:r>
          </w:p>
          <w:p w14:paraId="78851AF1" w14:textId="77777777" w:rsidR="00FE2AF1" w:rsidRDefault="00FE2AF1" w:rsidP="006138BF">
            <w:pPr>
              <w:rPr>
                <w:lang w:eastAsia="en-GB"/>
              </w:rPr>
            </w:pPr>
            <w:r>
              <w:rPr>
                <w:lang w:eastAsia="en-GB"/>
              </w:rPr>
              <w:t>TDL-D 30ns for Rural</w:t>
            </w:r>
          </w:p>
        </w:tc>
      </w:tr>
      <w:tr w:rsidR="00FE2AF1" w14:paraId="532313AB"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CFD9F2A" w14:textId="77777777" w:rsidR="00FE2AF1" w:rsidRDefault="00FE2AF1" w:rsidP="006138BF">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78CFB36B" w14:textId="77777777" w:rsidR="00FE2AF1" w:rsidRDefault="00FE2AF1" w:rsidP="006138BF">
            <w:pPr>
              <w:rPr>
                <w:lang w:eastAsia="en-GB"/>
              </w:rPr>
            </w:pPr>
            <w:r>
              <w:rPr>
                <w:lang w:eastAsia="en-GB"/>
              </w:rPr>
              <w:t>3km/h</w:t>
            </w:r>
          </w:p>
        </w:tc>
      </w:tr>
      <w:tr w:rsidR="00AF5AE8" w14:paraId="6571818F"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1B083AF" w14:textId="39BA2E7E" w:rsidR="00AF5AE8" w:rsidRDefault="00AF5AE8" w:rsidP="006138BF">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2BB8A3D2" w14:textId="22038075" w:rsidR="00AF5AE8" w:rsidRDefault="00AF5AE8" w:rsidP="006138BF">
            <w:pPr>
              <w:rPr>
                <w:lang w:eastAsia="en-GB"/>
              </w:rPr>
            </w:pPr>
            <w:r>
              <w:rPr>
                <w:lang w:eastAsia="en-GB"/>
              </w:rPr>
              <w:t>According to agreements</w:t>
            </w:r>
          </w:p>
        </w:tc>
      </w:tr>
      <w:tr w:rsidR="00AF5AE8" w14:paraId="2D41BF02"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99E0CC4" w14:textId="290F3455" w:rsidR="00AF5AE8" w:rsidRDefault="00AF5AE8" w:rsidP="006138BF">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F5C915F" w14:textId="7F9D8FF3" w:rsidR="00AF5AE8" w:rsidRDefault="00AF5AE8" w:rsidP="006138BF">
            <w:pPr>
              <w:rPr>
                <w:lang w:eastAsia="en-GB"/>
              </w:rPr>
            </w:pPr>
            <w:r>
              <w:rPr>
                <w:lang w:eastAsia="en-GB"/>
              </w:rPr>
              <w:t>According to agreements</w:t>
            </w:r>
          </w:p>
        </w:tc>
      </w:tr>
      <w:tr w:rsidR="00FE2AF1" w14:paraId="0AA9D799"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3B67472" w14:textId="77777777" w:rsidR="00FE2AF1" w:rsidRDefault="00FE2AF1" w:rsidP="006138BF">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099DED6B" w14:textId="77777777" w:rsidR="00FE2AF1" w:rsidRDefault="00FE2AF1" w:rsidP="006138BF">
            <w:pPr>
              <w:rPr>
                <w:lang w:eastAsia="en-GB"/>
              </w:rPr>
            </w:pPr>
            <w:r>
              <w:rPr>
                <w:lang w:eastAsia="en-GB"/>
              </w:rPr>
              <w:t>1</w:t>
            </w:r>
          </w:p>
        </w:tc>
      </w:tr>
      <w:tr w:rsidR="00FE2AF1" w14:paraId="2178546C"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30C0C520" w14:textId="77777777" w:rsidR="00FE2AF1" w:rsidRDefault="00FE2AF1" w:rsidP="006138BF">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E572D78" w14:textId="77777777" w:rsidR="00FE2AF1" w:rsidRDefault="00FE2AF1" w:rsidP="006138BF">
            <w:pPr>
              <w:rPr>
                <w:lang w:eastAsia="en-GB"/>
              </w:rPr>
            </w:pPr>
            <w:r>
              <w:rPr>
                <w:lang w:eastAsia="en-GB"/>
              </w:rPr>
              <w:t>4</w:t>
            </w:r>
          </w:p>
        </w:tc>
      </w:tr>
      <w:tr w:rsidR="00FE2AF1" w14:paraId="3FF9865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204B8894" w14:textId="77777777" w:rsidR="00FE2AF1" w:rsidRDefault="00FE2AF1" w:rsidP="006138BF">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CC36B56" w14:textId="77777777" w:rsidR="00FE2AF1" w:rsidRDefault="00FE2AF1" w:rsidP="006138BF">
            <w:pPr>
              <w:rPr>
                <w:lang w:eastAsia="en-GB"/>
              </w:rPr>
            </w:pPr>
            <w:r>
              <w:rPr>
                <w:lang w:eastAsia="en-GB"/>
              </w:rPr>
              <w:t>2</w:t>
            </w:r>
          </w:p>
        </w:tc>
      </w:tr>
      <w:tr w:rsidR="00FE2AF1" w14:paraId="7CD9D53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2A408CE" w14:textId="22CF4755" w:rsidR="00FE2AF1" w:rsidRDefault="00FE2AF1" w:rsidP="006138BF">
            <w:pPr>
              <w:rPr>
                <w:lang w:eastAsia="en-GB"/>
              </w:rPr>
            </w:pPr>
            <w:r>
              <w:rPr>
                <w:lang w:eastAsia="en-GB"/>
              </w:rPr>
              <w:t xml:space="preserve">Number of </w:t>
            </w:r>
            <w:r w:rsidR="005117B3">
              <w:rPr>
                <w:lang w:eastAsia="en-GB"/>
              </w:rPr>
              <w:t xml:space="preserve">PUSCH </w:t>
            </w:r>
            <w:r>
              <w:rPr>
                <w:lang w:eastAsia="en-GB"/>
              </w:rPr>
              <w:t>data symbols</w:t>
            </w:r>
          </w:p>
        </w:tc>
        <w:tc>
          <w:tcPr>
            <w:tcW w:w="4819" w:type="dxa"/>
            <w:tcBorders>
              <w:top w:val="single" w:sz="4" w:space="0" w:color="auto"/>
              <w:left w:val="single" w:sz="4" w:space="0" w:color="auto"/>
              <w:bottom w:val="single" w:sz="4" w:space="0" w:color="auto"/>
              <w:right w:val="single" w:sz="4" w:space="0" w:color="auto"/>
            </w:tcBorders>
          </w:tcPr>
          <w:p w14:paraId="49F2A612" w14:textId="77777777" w:rsidR="00FE2AF1" w:rsidRDefault="00FE2AF1" w:rsidP="006138BF">
            <w:pPr>
              <w:rPr>
                <w:lang w:eastAsia="en-GB"/>
              </w:rPr>
            </w:pPr>
            <w:r>
              <w:rPr>
                <w:lang w:eastAsia="en-GB"/>
              </w:rPr>
              <w:t>12</w:t>
            </w:r>
          </w:p>
        </w:tc>
      </w:tr>
      <w:tr w:rsidR="00FE2AF1" w14:paraId="1F6E896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BD535D5" w14:textId="77777777" w:rsidR="00FE2AF1" w:rsidRDefault="00FE2AF1" w:rsidP="006138BF">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D7F15A7" w14:textId="77777777" w:rsidR="00FE2AF1" w:rsidRDefault="00FE2AF1" w:rsidP="006138BF">
            <w:pPr>
              <w:rPr>
                <w:lang w:eastAsia="en-GB"/>
              </w:rPr>
            </w:pPr>
            <w:r>
              <w:rPr>
                <w:lang w:eastAsia="en-GB"/>
              </w:rPr>
              <w:t>No retransmissions</w:t>
            </w:r>
          </w:p>
        </w:tc>
      </w:tr>
      <w:tr w:rsidR="00FE2AF1" w14:paraId="78F6389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E98FC51" w14:textId="77777777" w:rsidR="00FE2AF1" w:rsidRDefault="00FE2AF1" w:rsidP="006138BF">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502FAAD" w14:textId="77777777" w:rsidR="00AF5AE8" w:rsidRDefault="00AF5AE8" w:rsidP="006138BF">
            <w:pPr>
              <w:rPr>
                <w:lang w:eastAsia="en-GB"/>
              </w:rPr>
            </w:pPr>
            <w:r>
              <w:rPr>
                <w:lang w:eastAsia="en-GB"/>
              </w:rPr>
              <w:t>According to agreements</w:t>
            </w:r>
          </w:p>
          <w:p w14:paraId="7E14A476" w14:textId="4AB1BCB8" w:rsidR="00FE2AF1" w:rsidRDefault="00AF5AE8" w:rsidP="006138BF">
            <w:pPr>
              <w:rPr>
                <w:lang w:eastAsia="en-GB"/>
              </w:rPr>
            </w:pPr>
            <w:r>
              <w:rPr>
                <w:lang w:eastAsia="en-GB"/>
              </w:rPr>
              <w:t>[</w:t>
            </w:r>
            <w:r w:rsidR="00FE2AF1">
              <w:rPr>
                <w:lang w:eastAsia="en-GB"/>
              </w:rPr>
              <w:t>2,4,8,16,64</w:t>
            </w:r>
            <w:r w:rsidR="00BD2541">
              <w:rPr>
                <w:lang w:eastAsia="en-GB"/>
              </w:rPr>
              <w:t>] is encouraged</w:t>
            </w:r>
          </w:p>
        </w:tc>
      </w:tr>
      <w:tr w:rsidR="00FE2AF1" w14:paraId="57C60853"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8E56D65" w14:textId="77777777" w:rsidR="00FE2AF1" w:rsidRDefault="00FE2AF1" w:rsidP="006138BF">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34A27743" w14:textId="1C4E92BF" w:rsidR="00FE2AF1" w:rsidRDefault="003C3AF7" w:rsidP="006138BF">
            <w:pPr>
              <w:rPr>
                <w:lang w:eastAsia="en-GB"/>
              </w:rPr>
            </w:pPr>
            <w:r>
              <w:rPr>
                <w:lang w:eastAsia="en-GB"/>
              </w:rPr>
              <w:t xml:space="preserve">Chosen </w:t>
            </w:r>
            <w:r w:rsidR="006B21D9">
              <w:rPr>
                <w:lang w:eastAsia="en-GB"/>
              </w:rPr>
              <w:t xml:space="preserve">as a function of the number of PRBs </w:t>
            </w:r>
            <w:r>
              <w:rPr>
                <w:lang w:eastAsia="en-GB"/>
              </w:rPr>
              <w:t xml:space="preserve">to guarantee </w:t>
            </w:r>
            <w:r w:rsidR="009F4952">
              <w:rPr>
                <w:lang w:eastAsia="en-GB"/>
              </w:rPr>
              <w:t xml:space="preserve">same spectral efficiency between </w:t>
            </w:r>
            <w:r w:rsidR="00076334">
              <w:rPr>
                <w:lang w:eastAsia="en-GB"/>
              </w:rPr>
              <w:t xml:space="preserve">MPR/PAR reduction </w:t>
            </w:r>
            <w:r w:rsidR="006B21D9">
              <w:rPr>
                <w:lang w:eastAsia="en-GB"/>
              </w:rPr>
              <w:t>solutions</w:t>
            </w:r>
            <w:r w:rsidR="00076334">
              <w:rPr>
                <w:lang w:eastAsia="en-GB"/>
              </w:rPr>
              <w:t xml:space="preserve"> and baseline/benchmarks as per agreements</w:t>
            </w:r>
          </w:p>
        </w:tc>
      </w:tr>
      <w:tr w:rsidR="00FE2AF1" w14:paraId="6EAE84A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6BEADB5" w14:textId="77777777" w:rsidR="00FE2AF1" w:rsidRDefault="00FE2AF1" w:rsidP="006138BF">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3C1AE420" w14:textId="77777777" w:rsidR="00FE2AF1" w:rsidRDefault="00FE2AF1" w:rsidP="006138BF">
            <w:pPr>
              <w:rPr>
                <w:lang w:eastAsia="en-GB"/>
              </w:rPr>
            </w:pPr>
            <w:r>
              <w:rPr>
                <w:lang w:eastAsia="en-GB"/>
              </w:rPr>
              <w:t>10%</w:t>
            </w:r>
          </w:p>
        </w:tc>
      </w:tr>
      <w:bookmarkEnd w:id="28"/>
    </w:tbl>
    <w:p w14:paraId="3822E8A2" w14:textId="77777777" w:rsidR="00FE2AF1" w:rsidRPr="00FE2AF1" w:rsidRDefault="00FE2AF1" w:rsidP="00FE2AF1">
      <w:pPr>
        <w:jc w:val="both"/>
        <w:rPr>
          <w:iCs/>
          <w:sz w:val="22"/>
          <w:szCs w:val="22"/>
        </w:rPr>
      </w:pPr>
    </w:p>
    <w:p w14:paraId="2AA6F070" w14:textId="72FDFCDB" w:rsidR="00FE2AF1" w:rsidRDefault="00E03C0F" w:rsidP="00FE2AF1">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sidR="00EB1471">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sidR="00EB1471">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sidR="00EB1471">
        <w:rPr>
          <w:b/>
          <w:bCs/>
          <w:sz w:val="22"/>
          <w:szCs w:val="22"/>
          <w:highlight w:val="yellow"/>
          <w:lang w:val="en-US"/>
        </w:rPr>
        <w:t xml:space="preserve"> with the results</w:t>
      </w:r>
      <w:r w:rsidRPr="00FE2AF1">
        <w:rPr>
          <w:b/>
          <w:bCs/>
          <w:sz w:val="22"/>
          <w:szCs w:val="22"/>
          <w:highlight w:val="yellow"/>
          <w:lang w:val="en-US"/>
        </w:rPr>
        <w:t>.</w:t>
      </w:r>
    </w:p>
    <w:p w14:paraId="1790FC12" w14:textId="6A0D73A5" w:rsidR="00EB1471" w:rsidRDefault="00EB1471" w:rsidP="00FE2AF1">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w:t>
      </w:r>
      <w:r w:rsidR="006B60DC">
        <w:rPr>
          <w:b/>
          <w:bCs/>
          <w:sz w:val="22"/>
          <w:szCs w:val="22"/>
          <w:highlight w:val="yellow"/>
          <w:lang w:val="en-US"/>
        </w:rPr>
        <w:t>studied,</w:t>
      </w:r>
      <w:r>
        <w:rPr>
          <w:b/>
          <w:bCs/>
          <w:sz w:val="22"/>
          <w:szCs w:val="22"/>
          <w:highlight w:val="yellow"/>
          <w:lang w:val="en-US"/>
        </w:rPr>
        <w:t xml:space="preserve">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0E275928" w14:textId="77777777" w:rsidR="006B60DC" w:rsidRDefault="006B60DC" w:rsidP="00FE2AF1">
      <w:pPr>
        <w:rPr>
          <w:b/>
          <w:bCs/>
          <w:sz w:val="22"/>
          <w:szCs w:val="22"/>
          <w:lang w:val="en-US"/>
        </w:rPr>
      </w:pPr>
    </w:p>
    <w:p w14:paraId="4943B858" w14:textId="2980AF5C" w:rsidR="006B60DC" w:rsidRPr="00EE5C06" w:rsidRDefault="006B60DC" w:rsidP="006B60DC">
      <w:pPr>
        <w:rPr>
          <w:b/>
          <w:sz w:val="22"/>
          <w:szCs w:val="22"/>
          <w:highlight w:val="yellow"/>
          <w:lang w:val="en-US"/>
        </w:rPr>
      </w:pPr>
      <w:r>
        <w:lastRenderedPageBreak/>
        <w:t xml:space="preserve">Companies are invited to input their views on </w:t>
      </w:r>
      <w:r w:rsidRPr="00EE5C06">
        <w:rPr>
          <w:b/>
          <w:sz w:val="22"/>
          <w:szCs w:val="22"/>
          <w:highlight w:val="yellow"/>
          <w:lang w:val="en-US"/>
        </w:rPr>
        <w:t>FL’s proposal 1</w:t>
      </w:r>
      <w:r>
        <w:rPr>
          <w:b/>
          <w:sz w:val="22"/>
          <w:szCs w:val="22"/>
          <w:highlight w:val="yellow"/>
          <w:lang w:val="en-US"/>
        </w:rPr>
        <w:t>4</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4603F6B6" w14:textId="77777777" w:rsidR="006B60DC" w:rsidRDefault="006B60DC" w:rsidP="006B60DC"/>
    <w:p w14:paraId="211C8FCB" w14:textId="0D4CDB62" w:rsidR="006B60DC" w:rsidRPr="00E23506" w:rsidRDefault="006B60DC" w:rsidP="006B60DC">
      <w:pPr>
        <w:jc w:val="center"/>
        <w:rPr>
          <w:b/>
          <w:bCs/>
          <w:sz w:val="28"/>
          <w:szCs w:val="28"/>
        </w:rPr>
      </w:pPr>
      <w:r>
        <w:rPr>
          <w:b/>
          <w:bCs/>
          <w:sz w:val="28"/>
          <w:szCs w:val="28"/>
          <w:highlight w:val="yellow"/>
        </w:rPr>
        <w:t>FL’s proposal 14</w:t>
      </w:r>
    </w:p>
    <w:tbl>
      <w:tblPr>
        <w:tblStyle w:val="82"/>
        <w:tblW w:w="9639" w:type="dxa"/>
        <w:tblLook w:val="04A0" w:firstRow="1" w:lastRow="0" w:firstColumn="1" w:lastColumn="0" w:noHBand="0" w:noVBand="1"/>
      </w:tblPr>
      <w:tblGrid>
        <w:gridCol w:w="1977"/>
        <w:gridCol w:w="7662"/>
      </w:tblGrid>
      <w:tr w:rsidR="006B60DC" w14:paraId="1C04A9A5"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FC512E5" w14:textId="77777777" w:rsidR="006B60DC" w:rsidRDefault="006B60DC" w:rsidP="006138BF">
            <w:pPr>
              <w:jc w:val="center"/>
              <w:rPr>
                <w:lang w:eastAsia="zh-CN"/>
              </w:rPr>
            </w:pPr>
            <w:r>
              <w:rPr>
                <w:lang w:eastAsia="zh-CN"/>
              </w:rPr>
              <w:t>Company</w:t>
            </w:r>
          </w:p>
        </w:tc>
        <w:tc>
          <w:tcPr>
            <w:tcW w:w="7662" w:type="dxa"/>
            <w:vAlign w:val="center"/>
          </w:tcPr>
          <w:p w14:paraId="2672C538" w14:textId="77777777" w:rsidR="006B60DC" w:rsidRDefault="006B60DC" w:rsidP="006138BF">
            <w:pPr>
              <w:jc w:val="center"/>
              <w:rPr>
                <w:lang w:eastAsia="zh-CN"/>
              </w:rPr>
            </w:pPr>
            <w:r>
              <w:rPr>
                <w:lang w:eastAsia="zh-CN"/>
              </w:rPr>
              <w:t>Answer/Views</w:t>
            </w:r>
          </w:p>
        </w:tc>
      </w:tr>
      <w:tr w:rsidR="006B60DC" w14:paraId="278609EF" w14:textId="77777777" w:rsidTr="006138BF">
        <w:trPr>
          <w:trHeight w:val="313"/>
        </w:trPr>
        <w:tc>
          <w:tcPr>
            <w:tcW w:w="1977" w:type="dxa"/>
          </w:tcPr>
          <w:p w14:paraId="79ECF089" w14:textId="320EE9B2" w:rsidR="006B60DC" w:rsidRDefault="000E597A" w:rsidP="006138BF">
            <w:pPr>
              <w:jc w:val="both"/>
              <w:rPr>
                <w:lang w:eastAsia="ja-JP"/>
              </w:rPr>
            </w:pPr>
            <w:r>
              <w:rPr>
                <w:lang w:eastAsia="ja-JP"/>
              </w:rPr>
              <w:t>QC</w:t>
            </w:r>
          </w:p>
        </w:tc>
        <w:tc>
          <w:tcPr>
            <w:tcW w:w="7662" w:type="dxa"/>
          </w:tcPr>
          <w:p w14:paraId="11D4B08F" w14:textId="2FC72218" w:rsidR="006B60DC" w:rsidRDefault="000E597A" w:rsidP="006138BF">
            <w:pPr>
              <w:jc w:val="both"/>
              <w:rPr>
                <w:lang w:eastAsia="ja-JP"/>
              </w:rPr>
            </w:pPr>
            <w:r>
              <w:rPr>
                <w:lang w:eastAsia="ja-JP"/>
              </w:rPr>
              <w:t xml:space="preserve">Looks good to us. Thanks for pulling in all the relevant </w:t>
            </w:r>
            <w:r w:rsidR="001D2C56">
              <w:rPr>
                <w:lang w:eastAsia="ja-JP"/>
              </w:rPr>
              <w:t>information.</w:t>
            </w:r>
          </w:p>
        </w:tc>
      </w:tr>
      <w:tr w:rsidR="00FA277F" w14:paraId="08706675" w14:textId="77777777" w:rsidTr="006138BF">
        <w:trPr>
          <w:trHeight w:val="313"/>
        </w:trPr>
        <w:tc>
          <w:tcPr>
            <w:tcW w:w="1977" w:type="dxa"/>
          </w:tcPr>
          <w:p w14:paraId="5C37E133" w14:textId="00421280" w:rsidR="00FA277F" w:rsidRDefault="00FA277F" w:rsidP="00FA277F">
            <w:pPr>
              <w:jc w:val="center"/>
              <w:rPr>
                <w:lang w:eastAsia="zh-CN"/>
              </w:rPr>
            </w:pPr>
            <w:r>
              <w:rPr>
                <w:lang w:eastAsia="zh-CN"/>
              </w:rPr>
              <w:t>Ericsson</w:t>
            </w:r>
          </w:p>
        </w:tc>
        <w:tc>
          <w:tcPr>
            <w:tcW w:w="7662" w:type="dxa"/>
          </w:tcPr>
          <w:p w14:paraId="01CC5833" w14:textId="77777777" w:rsidR="00FA277F" w:rsidRDefault="00FA277F" w:rsidP="00FA277F">
            <w:pPr>
              <w:jc w:val="both"/>
              <w:rPr>
                <w:lang w:eastAsia="zh-CN"/>
              </w:rPr>
            </w:pPr>
            <w:r>
              <w:rPr>
                <w:lang w:eastAsia="zh-CN"/>
              </w:rPr>
              <w:t>Looks good overall.  A few suggestions</w:t>
            </w:r>
          </w:p>
          <w:p w14:paraId="176049A3" w14:textId="77777777" w:rsidR="00FA277F" w:rsidRDefault="00FA277F" w:rsidP="00FA277F">
            <w:pPr>
              <w:pStyle w:val="aff0"/>
              <w:numPr>
                <w:ilvl w:val="0"/>
                <w:numId w:val="73"/>
              </w:numPr>
              <w:spacing w:after="100"/>
              <w:ind w:left="504"/>
              <w:jc w:val="both"/>
              <w:rPr>
                <w:lang w:eastAsia="zh-CN"/>
              </w:rPr>
            </w:pPr>
            <w:r>
              <w:rPr>
                <w:lang w:eastAsia="zh-CN"/>
              </w:rPr>
              <w:t>4 Rx antennas is probably too many for FR2; suggest 2</w:t>
            </w:r>
          </w:p>
          <w:p w14:paraId="63F5C167" w14:textId="77777777" w:rsidR="00FA277F" w:rsidRDefault="00FA277F" w:rsidP="00FA277F">
            <w:pPr>
              <w:pStyle w:val="aff0"/>
              <w:numPr>
                <w:ilvl w:val="0"/>
                <w:numId w:val="73"/>
              </w:numPr>
              <w:spacing w:after="100"/>
              <w:ind w:left="504"/>
              <w:jc w:val="both"/>
              <w:rPr>
                <w:lang w:eastAsia="zh-CN"/>
              </w:rPr>
            </w:pPr>
            <w:r>
              <w:rPr>
                <w:lang w:eastAsia="zh-CN"/>
              </w:rPr>
              <w:t>At least FR2 commonly uses two Tx.  While power statistics per Tx chain should be pretty independent, if there is Tx diversity gain, then BLER operating points could be impacted, and the relative performance of MPR reduction schemes could be different.  Suggest to make 2 Tx optional (as we did for the Rel-17 cov enh study)</w:t>
            </w:r>
          </w:p>
          <w:p w14:paraId="66096625" w14:textId="77777777" w:rsidR="00FA277F" w:rsidRDefault="00FA277F" w:rsidP="00FA277F">
            <w:pPr>
              <w:pStyle w:val="aff0"/>
              <w:numPr>
                <w:ilvl w:val="0"/>
                <w:numId w:val="73"/>
              </w:numPr>
              <w:spacing w:after="100"/>
              <w:ind w:left="504"/>
              <w:jc w:val="both"/>
              <w:rPr>
                <w:lang w:eastAsia="zh-CN"/>
              </w:rPr>
            </w:pPr>
            <w:r>
              <w:rPr>
                <w:lang w:eastAsia="zh-CN"/>
              </w:rPr>
              <w:t>The number of PRBs seems to be from 38.868, which concentrates on Pi/2 and 4 GHz.  Coherence bandwidth for 30ns is ~30MHz, and so from a frequency diversity standpoint, 64 PRBs is a bit on the small side even for 30 kHz SCS.  If we have to pick something now, we could try something like [2,4,8,16,Nprb/3,Nprb/2,Nprb], where Nprb is 106, 173, {66, 264} for 700 MHz, 4 GHz, 28 GHz respectively.</w:t>
            </w:r>
          </w:p>
          <w:p w14:paraId="11A073CF" w14:textId="77777777" w:rsidR="00FA277F" w:rsidRPr="00CA154C" w:rsidRDefault="00FA277F" w:rsidP="00FA277F">
            <w:pPr>
              <w:spacing w:after="100"/>
              <w:jc w:val="both"/>
              <w:rPr>
                <w:lang w:eastAsia="zh-CN"/>
              </w:rPr>
            </w:pPr>
            <w:r>
              <w:rPr>
                <w:lang w:eastAsia="zh-CN"/>
              </w:rPr>
              <w:t>In summary:</w:t>
            </w:r>
          </w:p>
          <w:tbl>
            <w:tblPr>
              <w:tblStyle w:val="afa"/>
              <w:tblW w:w="6120" w:type="dxa"/>
              <w:tblLook w:val="04A0" w:firstRow="1" w:lastRow="0" w:firstColumn="1" w:lastColumn="0" w:noHBand="0" w:noVBand="1"/>
            </w:tblPr>
            <w:tblGrid>
              <w:gridCol w:w="1285"/>
              <w:gridCol w:w="4835"/>
            </w:tblGrid>
            <w:tr w:rsidR="00FA277F" w14:paraId="03CDED6E"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538781EC" w14:textId="77777777" w:rsidR="00FA277F" w:rsidRDefault="00FA277F" w:rsidP="00FA277F">
                  <w:pPr>
                    <w:rPr>
                      <w:lang w:eastAsia="en-GB"/>
                    </w:rPr>
                  </w:pPr>
                  <w:r>
                    <w:rPr>
                      <w:lang w:eastAsia="en-GB"/>
                    </w:rPr>
                    <w:t>Number of Tx antennas</w:t>
                  </w:r>
                </w:p>
              </w:tc>
              <w:tc>
                <w:tcPr>
                  <w:tcW w:w="0" w:type="auto"/>
                  <w:tcBorders>
                    <w:top w:val="single" w:sz="4" w:space="0" w:color="auto"/>
                    <w:left w:val="single" w:sz="4" w:space="0" w:color="auto"/>
                    <w:bottom w:val="single" w:sz="4" w:space="0" w:color="auto"/>
                    <w:right w:val="single" w:sz="4" w:space="0" w:color="auto"/>
                  </w:tcBorders>
                  <w:hideMark/>
                </w:tcPr>
                <w:p w14:paraId="10901DA5" w14:textId="77777777" w:rsidR="00FA277F" w:rsidRPr="00CA154C" w:rsidRDefault="00FA277F" w:rsidP="00FA277F">
                  <w:pPr>
                    <w:rPr>
                      <w:color w:val="00B050"/>
                      <w:u w:val="single"/>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FA277F" w14:paraId="64220B5B"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E1A4811" w14:textId="77777777" w:rsidR="00FA277F" w:rsidRDefault="00FA277F" w:rsidP="00FA277F">
                  <w:pPr>
                    <w:rPr>
                      <w:lang w:eastAsia="en-GB"/>
                    </w:rPr>
                  </w:pPr>
                  <w:r>
                    <w:rPr>
                      <w:lang w:eastAsia="en-GB"/>
                    </w:rPr>
                    <w:t>Number of Rx antennas</w:t>
                  </w:r>
                </w:p>
              </w:tc>
              <w:tc>
                <w:tcPr>
                  <w:tcW w:w="0" w:type="auto"/>
                  <w:tcBorders>
                    <w:top w:val="single" w:sz="4" w:space="0" w:color="auto"/>
                    <w:left w:val="single" w:sz="4" w:space="0" w:color="auto"/>
                    <w:bottom w:val="single" w:sz="4" w:space="0" w:color="auto"/>
                    <w:right w:val="single" w:sz="4" w:space="0" w:color="auto"/>
                  </w:tcBorders>
                  <w:hideMark/>
                </w:tcPr>
                <w:p w14:paraId="214B6302" w14:textId="77777777" w:rsidR="00FA277F" w:rsidRDefault="00FA277F" w:rsidP="00FA277F">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FA277F" w14:paraId="4F244DFA"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91A94C7" w14:textId="77777777" w:rsidR="00FA277F" w:rsidRDefault="00FA277F" w:rsidP="00FA277F">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5BCA4D4A" w14:textId="77777777" w:rsidR="00FA277F" w:rsidRDefault="00FA277F" w:rsidP="00FA277F">
                  <w:pPr>
                    <w:rPr>
                      <w:lang w:eastAsia="en-GB"/>
                    </w:rPr>
                  </w:pPr>
                  <w:r>
                    <w:rPr>
                      <w:lang w:eastAsia="en-GB"/>
                    </w:rPr>
                    <w:t>According to agreements</w:t>
                  </w:r>
                </w:p>
                <w:p w14:paraId="7B03F628" w14:textId="77777777" w:rsidR="00FA277F" w:rsidRPr="00CA154C" w:rsidRDefault="00FA277F" w:rsidP="00FA277F">
                  <w:pPr>
                    <w:rPr>
                      <w:strike/>
                      <w:color w:val="00B050"/>
                      <w:lang w:eastAsia="en-GB"/>
                    </w:rPr>
                  </w:pPr>
                  <w:r w:rsidRPr="00CA154C">
                    <w:rPr>
                      <w:strike/>
                      <w:color w:val="00B050"/>
                      <w:lang w:eastAsia="en-GB"/>
                    </w:rPr>
                    <w:t>[2,4,8,16,64] is encouraged</w:t>
                  </w:r>
                </w:p>
                <w:p w14:paraId="62075A69" w14:textId="77777777" w:rsidR="00FA277F" w:rsidRPr="00CA154C" w:rsidRDefault="00FA277F" w:rsidP="00FA277F">
                  <w:pPr>
                    <w:rPr>
                      <w:u w:val="single"/>
                      <w:lang w:eastAsia="zh-CN"/>
                    </w:rPr>
                  </w:pPr>
                  <w:r w:rsidRPr="00CA154C">
                    <w:rPr>
                      <w:color w:val="00B050"/>
                      <w:u w:val="single"/>
                      <w:lang w:eastAsia="zh-CN"/>
                    </w:rPr>
                    <w:t>As a starting point: [2,4,8,16,Nrb/3,Nrb/2,Nrb], where  Nrb is 106, 173, {66, 264} for 700 MHz, 4 GHz, 28 GHz respectively</w:t>
                  </w:r>
                </w:p>
              </w:tc>
            </w:tr>
          </w:tbl>
          <w:p w14:paraId="66C75763" w14:textId="77777777" w:rsidR="00FA277F" w:rsidRDefault="00FA277F" w:rsidP="00FA277F">
            <w:pPr>
              <w:jc w:val="both"/>
              <w:rPr>
                <w:lang w:eastAsia="zh-CN"/>
              </w:rPr>
            </w:pPr>
          </w:p>
        </w:tc>
      </w:tr>
      <w:tr w:rsidR="006B60DC" w14:paraId="4B993C72" w14:textId="77777777" w:rsidTr="006138BF">
        <w:trPr>
          <w:trHeight w:val="313"/>
        </w:trPr>
        <w:tc>
          <w:tcPr>
            <w:tcW w:w="1977" w:type="dxa"/>
          </w:tcPr>
          <w:p w14:paraId="5B1742C9" w14:textId="77777777" w:rsidR="006B60DC" w:rsidRDefault="006B60DC" w:rsidP="006138BF">
            <w:pPr>
              <w:jc w:val="both"/>
              <w:rPr>
                <w:lang w:eastAsia="zh-CN"/>
              </w:rPr>
            </w:pPr>
          </w:p>
        </w:tc>
        <w:tc>
          <w:tcPr>
            <w:tcW w:w="7662" w:type="dxa"/>
          </w:tcPr>
          <w:p w14:paraId="266A0046" w14:textId="77777777" w:rsidR="006B60DC" w:rsidRDefault="006B60DC" w:rsidP="006138BF">
            <w:pPr>
              <w:jc w:val="both"/>
              <w:rPr>
                <w:lang w:eastAsia="zh-CN"/>
              </w:rPr>
            </w:pPr>
          </w:p>
        </w:tc>
      </w:tr>
    </w:tbl>
    <w:p w14:paraId="50B0B209" w14:textId="77777777" w:rsidR="006B60DC" w:rsidRDefault="006B60DC" w:rsidP="006B60DC"/>
    <w:p w14:paraId="468A78A9" w14:textId="77777777" w:rsidR="006B60DC" w:rsidRPr="00FE2AF1" w:rsidRDefault="006B60DC" w:rsidP="00FE2AF1"/>
    <w:p w14:paraId="06FB41B1" w14:textId="77777777" w:rsidR="00FE2AF1" w:rsidRPr="00FE2AF1" w:rsidRDefault="00FE2AF1" w:rsidP="00FE2AF1"/>
    <w:p w14:paraId="0CBA0951" w14:textId="77777777" w:rsidR="0057755D" w:rsidRDefault="00900CAA">
      <w:pPr>
        <w:pStyle w:val="2"/>
        <w:numPr>
          <w:ilvl w:val="1"/>
          <w:numId w:val="4"/>
        </w:numPr>
        <w:jc w:val="both"/>
        <w:rPr>
          <w:lang w:eastAsia="zh-CN"/>
        </w:rPr>
      </w:pPr>
      <w:r>
        <w:rPr>
          <w:lang w:eastAsia="zh-CN"/>
        </w:rPr>
        <w:t>Others</w:t>
      </w:r>
    </w:p>
    <w:p w14:paraId="58041A8D" w14:textId="77777777" w:rsidR="0057755D" w:rsidRDefault="00900CAA">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3"/>
        <w:numPr>
          <w:ilvl w:val="2"/>
          <w:numId w:val="4"/>
        </w:numPr>
        <w:jc w:val="both"/>
        <w:rPr>
          <w:lang w:eastAsia="zh-CN"/>
        </w:rPr>
      </w:pPr>
      <w:r>
        <w:rPr>
          <w:color w:val="FF0000"/>
          <w:lang w:eastAsia="zh-CN"/>
        </w:rPr>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 xml:space="preserve">One company (Huawei/HiSi [2]) proposes </w:t>
      </w:r>
      <w:r>
        <w:rPr>
          <w:sz w:val="22"/>
          <w:szCs w:val="22"/>
        </w:rPr>
        <w:t>studying whether/how to enhance the power control to consider the difference of power spectral density of the REs due to the FDSS.</w:t>
      </w:r>
    </w:p>
    <w:p w14:paraId="6478B98B" w14:textId="77777777" w:rsidR="0057755D" w:rsidRDefault="0057755D">
      <w:pPr>
        <w:jc w:val="both"/>
        <w:rPr>
          <w:sz w:val="22"/>
          <w:lang w:val="en-US"/>
        </w:rPr>
      </w:pPr>
    </w:p>
    <w:bookmarkEnd w:id="25"/>
    <w:bookmarkEnd w:id="26"/>
    <w:p w14:paraId="0672EF07" w14:textId="77777777" w:rsidR="0057755D" w:rsidRDefault="00900CAA">
      <w:pPr>
        <w:pStyle w:val="1"/>
        <w:numPr>
          <w:ilvl w:val="0"/>
          <w:numId w:val="4"/>
        </w:numPr>
        <w:jc w:val="both"/>
        <w:rPr>
          <w:lang w:val="en-US"/>
        </w:rPr>
      </w:pPr>
      <w:r>
        <w:rPr>
          <w:color w:val="FF0000"/>
          <w:lang w:val="en-US"/>
        </w:rPr>
        <w:t xml:space="preserve">[CLOSED] </w:t>
      </w:r>
      <w:r>
        <w:rPr>
          <w:lang w:val="en-US"/>
        </w:rPr>
        <w:t>Proposals for GTW</w:t>
      </w:r>
    </w:p>
    <w:p w14:paraId="024897BE" w14:textId="77777777" w:rsidR="0057755D" w:rsidRDefault="0057755D">
      <w:pPr>
        <w:jc w:val="both"/>
        <w:rPr>
          <w:iCs/>
          <w:sz w:val="22"/>
          <w:szCs w:val="22"/>
        </w:rPr>
      </w:pPr>
    </w:p>
    <w:p w14:paraId="14400C66" w14:textId="77777777" w:rsidR="005270FF" w:rsidRPr="005270FF" w:rsidRDefault="005270FF" w:rsidP="005270FF">
      <w:pPr>
        <w:jc w:val="both"/>
        <w:rPr>
          <w:b/>
          <w:bCs/>
          <w:sz w:val="22"/>
          <w:szCs w:val="22"/>
        </w:rPr>
      </w:pPr>
      <w:r w:rsidRPr="005270FF">
        <w:rPr>
          <w:b/>
          <w:bCs/>
          <w:sz w:val="22"/>
          <w:szCs w:val="22"/>
        </w:rPr>
        <w:t>FL’s proposal 1-v2</w:t>
      </w:r>
    </w:p>
    <w:p w14:paraId="2269BBEA" w14:textId="77777777" w:rsidR="005270FF" w:rsidRPr="004B3F89" w:rsidRDefault="005270FF" w:rsidP="005270FF">
      <w:pPr>
        <w:jc w:val="both"/>
        <w:rPr>
          <w:sz w:val="22"/>
          <w:szCs w:val="22"/>
        </w:rPr>
      </w:pPr>
      <w:r w:rsidRPr="004B3F89">
        <w:rPr>
          <w:sz w:val="22"/>
          <w:szCs w:val="22"/>
        </w:rPr>
        <w:t>DFT-s-OFDM is the target waveform for the study and</w:t>
      </w:r>
      <w:r w:rsidRPr="004B3F89">
        <w:rPr>
          <w:color w:val="FF0000"/>
          <w:sz w:val="22"/>
          <w:szCs w:val="22"/>
        </w:rPr>
        <w:t>, if applicable,</w:t>
      </w:r>
      <w:r w:rsidRPr="004B3F89">
        <w:rPr>
          <w:sz w:val="22"/>
          <w:szCs w:val="22"/>
        </w:rPr>
        <w:t xml:space="preserve"> the design of MPR/PAR reduction solutions in Rel-18. </w:t>
      </w:r>
    </w:p>
    <w:p w14:paraId="41A20B01" w14:textId="77777777" w:rsidR="005270FF" w:rsidRPr="004B3F89" w:rsidRDefault="005270FF" w:rsidP="005270FF">
      <w:pPr>
        <w:pStyle w:val="aff0"/>
        <w:numPr>
          <w:ilvl w:val="0"/>
          <w:numId w:val="67"/>
        </w:numPr>
        <w:jc w:val="both"/>
        <w:rPr>
          <w:color w:val="0070C0"/>
          <w:sz w:val="22"/>
          <w:szCs w:val="22"/>
        </w:rPr>
      </w:pPr>
      <w:r w:rsidRPr="004B3F89">
        <w:rPr>
          <w:rFonts w:eastAsia="宋体"/>
          <w:color w:val="0070C0"/>
          <w:sz w:val="22"/>
          <w:szCs w:val="22"/>
          <w:u w:val="single"/>
          <w:lang w:eastAsia="zh-CN"/>
        </w:rPr>
        <w:t xml:space="preserve">Results concerning the application of solutions for DFT-s-OFDM to CP-OFDM can be presented by companies in their contributions. </w:t>
      </w:r>
    </w:p>
    <w:p w14:paraId="008D0CB2" w14:textId="77777777" w:rsidR="005270FF" w:rsidRDefault="005270FF" w:rsidP="005270FF">
      <w:pPr>
        <w:jc w:val="both"/>
        <w:rPr>
          <w:sz w:val="22"/>
          <w:szCs w:val="22"/>
        </w:rPr>
      </w:pPr>
    </w:p>
    <w:p w14:paraId="442B5C39" w14:textId="77777777" w:rsidR="004B3F89" w:rsidRPr="004B3F89" w:rsidRDefault="004B3F89" w:rsidP="005270FF">
      <w:pPr>
        <w:jc w:val="both"/>
        <w:rPr>
          <w:sz w:val="22"/>
          <w:szCs w:val="22"/>
        </w:rPr>
      </w:pPr>
    </w:p>
    <w:p w14:paraId="3E2CA849" w14:textId="77777777" w:rsidR="005270FF" w:rsidRPr="004B3F89" w:rsidRDefault="005270FF" w:rsidP="005270FF">
      <w:pPr>
        <w:jc w:val="both"/>
        <w:rPr>
          <w:b/>
          <w:bCs/>
          <w:sz w:val="22"/>
          <w:szCs w:val="22"/>
          <w:lang w:eastAsia="zh-CN"/>
        </w:rPr>
      </w:pPr>
      <w:r w:rsidRPr="004B3F89">
        <w:rPr>
          <w:rFonts w:eastAsia="宋体"/>
          <w:b/>
          <w:bCs/>
          <w:sz w:val="22"/>
          <w:szCs w:val="22"/>
          <w:lang w:eastAsia="zh-CN"/>
        </w:rPr>
        <w:t>FL’s proposal 2-v4</w:t>
      </w:r>
    </w:p>
    <w:p w14:paraId="0885302D" w14:textId="77777777" w:rsidR="005270FF" w:rsidRDefault="005270FF" w:rsidP="005270FF">
      <w:pPr>
        <w:jc w:val="both"/>
        <w:rPr>
          <w:sz w:val="22"/>
          <w:szCs w:val="22"/>
        </w:rPr>
      </w:pPr>
      <w:r>
        <w:rPr>
          <w:sz w:val="22"/>
          <w:szCs w:val="22"/>
        </w:rPr>
        <w:t xml:space="preserve">For power-domain enhancements targeting MPR/PAR </w:t>
      </w:r>
      <w:r>
        <w:rPr>
          <w:color w:val="FF0000"/>
          <w:sz w:val="22"/>
          <w:szCs w:val="22"/>
        </w:rPr>
        <w:t>reduction,</w:t>
      </w:r>
      <w:r>
        <w:rPr>
          <w:sz w:val="22"/>
          <w:szCs w:val="22"/>
        </w:rPr>
        <w:t xml:space="preserve"> </w:t>
      </w:r>
      <w:r>
        <w:rPr>
          <w:strike/>
          <w:color w:val="FF0000"/>
          <w:sz w:val="22"/>
          <w:szCs w:val="22"/>
        </w:rPr>
        <w:t>optimization</w:t>
      </w:r>
      <w:r>
        <w:rPr>
          <w:sz w:val="22"/>
          <w:szCs w:val="22"/>
        </w:rPr>
        <w:t xml:space="preserve"> </w:t>
      </w:r>
      <w:r>
        <w:rPr>
          <w:strike/>
          <w:color w:val="FF0000"/>
          <w:sz w:val="22"/>
          <w:szCs w:val="22"/>
        </w:rPr>
        <w:t>focus on</w:t>
      </w:r>
      <w:r>
        <w:rPr>
          <w:sz w:val="22"/>
          <w:szCs w:val="22"/>
        </w:rPr>
        <w:t xml:space="preserve"> </w:t>
      </w:r>
      <w:r>
        <w:rPr>
          <w:color w:val="FF0000"/>
          <w:sz w:val="22"/>
          <w:szCs w:val="22"/>
        </w:rPr>
        <w:t>study</w:t>
      </w:r>
      <w:r>
        <w:rPr>
          <w:sz w:val="22"/>
          <w:szCs w:val="22"/>
        </w:rPr>
        <w:t xml:space="preserve"> the following configurations </w:t>
      </w:r>
      <w:r w:rsidRPr="004B3F89">
        <w:rPr>
          <w:rFonts w:eastAsia="宋体"/>
          <w:strike/>
          <w:color w:val="0070C0"/>
          <w:sz w:val="22"/>
          <w:szCs w:val="22"/>
          <w:lang w:eastAsia="zh-CN"/>
        </w:rPr>
        <w:t>for DFT-S-OFDM</w:t>
      </w:r>
      <w:r>
        <w:rPr>
          <w:sz w:val="22"/>
          <w:szCs w:val="22"/>
        </w:rPr>
        <w:t xml:space="preserve">: </w:t>
      </w:r>
    </w:p>
    <w:p w14:paraId="7895EBB6" w14:textId="77777777" w:rsidR="005270FF" w:rsidRDefault="005270FF" w:rsidP="005270FF">
      <w:pPr>
        <w:pStyle w:val="aff0"/>
        <w:numPr>
          <w:ilvl w:val="0"/>
          <w:numId w:val="29"/>
        </w:numPr>
        <w:jc w:val="both"/>
        <w:rPr>
          <w:sz w:val="22"/>
          <w:szCs w:val="22"/>
        </w:rPr>
      </w:pPr>
      <w:r>
        <w:rPr>
          <w:color w:val="FF0000"/>
          <w:sz w:val="22"/>
          <w:szCs w:val="22"/>
        </w:rPr>
        <w:t xml:space="preserve">At least pi/2-BPSK and QPSK </w:t>
      </w:r>
      <w:r>
        <w:rPr>
          <w:sz w:val="22"/>
          <w:szCs w:val="22"/>
        </w:rPr>
        <w:t>modulation are considered</w:t>
      </w:r>
    </w:p>
    <w:p w14:paraId="2A809C41" w14:textId="77777777" w:rsidR="005270FF" w:rsidRDefault="005270FF" w:rsidP="005270FF">
      <w:pPr>
        <w:pStyle w:val="aff0"/>
        <w:numPr>
          <w:ilvl w:val="1"/>
          <w:numId w:val="29"/>
        </w:numPr>
        <w:jc w:val="both"/>
        <w:rPr>
          <w:color w:val="FF0000"/>
          <w:sz w:val="22"/>
          <w:szCs w:val="22"/>
        </w:rPr>
      </w:pPr>
      <w:r>
        <w:rPr>
          <w:color w:val="FF0000"/>
          <w:sz w:val="22"/>
          <w:szCs w:val="22"/>
        </w:rPr>
        <w:t>FFS: other modulations, e.g., 16-QAM</w:t>
      </w:r>
    </w:p>
    <w:p w14:paraId="22F73C43" w14:textId="77777777" w:rsidR="005270FF" w:rsidRDefault="005270FF" w:rsidP="005270FF">
      <w:pPr>
        <w:pStyle w:val="aff0"/>
        <w:numPr>
          <w:ilvl w:val="0"/>
          <w:numId w:val="29"/>
        </w:numPr>
        <w:jc w:val="both"/>
        <w:rPr>
          <w:color w:val="FF0000"/>
          <w:sz w:val="22"/>
          <w:szCs w:val="22"/>
        </w:rPr>
      </w:pPr>
      <w:r>
        <w:rPr>
          <w:color w:val="FF0000"/>
          <w:sz w:val="22"/>
          <w:szCs w:val="22"/>
        </w:rPr>
        <w:t>Any number of RB can be considered</w:t>
      </w:r>
    </w:p>
    <w:p w14:paraId="01CF973B" w14:textId="77777777" w:rsidR="005270FF" w:rsidRDefault="005270FF" w:rsidP="005270FF">
      <w:pPr>
        <w:pStyle w:val="aff0"/>
        <w:numPr>
          <w:ilvl w:val="0"/>
          <w:numId w:val="29"/>
        </w:numPr>
        <w:jc w:val="both"/>
        <w:rPr>
          <w:color w:val="FF0000"/>
          <w:sz w:val="22"/>
          <w:szCs w:val="22"/>
        </w:rPr>
      </w:pPr>
      <w:r>
        <w:rPr>
          <w:color w:val="FF0000"/>
          <w:sz w:val="22"/>
          <w:szCs w:val="22"/>
        </w:rPr>
        <w:t xml:space="preserve">The starting RB of the allocation can be any RB in the BWP  </w:t>
      </w:r>
    </w:p>
    <w:p w14:paraId="13E97174" w14:textId="77777777" w:rsidR="005270FF" w:rsidRDefault="005270FF" w:rsidP="005270FF">
      <w:pPr>
        <w:pStyle w:val="aff0"/>
        <w:numPr>
          <w:ilvl w:val="1"/>
          <w:numId w:val="29"/>
        </w:numPr>
        <w:jc w:val="both"/>
        <w:rPr>
          <w:color w:val="FF0000"/>
          <w:sz w:val="22"/>
          <w:szCs w:val="22"/>
        </w:rPr>
      </w:pPr>
      <w:r>
        <w:rPr>
          <w:color w:val="FF0000"/>
          <w:sz w:val="22"/>
          <w:szCs w:val="22"/>
        </w:rPr>
        <w:t>FFS:</w:t>
      </w:r>
    </w:p>
    <w:p w14:paraId="7DB21966" w14:textId="77777777" w:rsidR="005270FF" w:rsidRDefault="005270FF" w:rsidP="005270FF">
      <w:pPr>
        <w:pStyle w:val="aff0"/>
        <w:numPr>
          <w:ilvl w:val="2"/>
          <w:numId w:val="29"/>
        </w:numPr>
        <w:jc w:val="both"/>
        <w:rPr>
          <w:color w:val="FF0000"/>
          <w:sz w:val="22"/>
          <w:szCs w:val="22"/>
        </w:rPr>
      </w:pPr>
      <w:r>
        <w:rPr>
          <w:color w:val="FF0000"/>
          <w:sz w:val="22"/>
          <w:szCs w:val="22"/>
        </w:rPr>
        <w:t>Whether restrictions on the number of allocated RB or on the starting RB of the allocation are considered.</w:t>
      </w:r>
    </w:p>
    <w:p w14:paraId="34855FFB" w14:textId="77777777" w:rsidR="005270FF" w:rsidRDefault="005270FF" w:rsidP="005270FF">
      <w:pPr>
        <w:pStyle w:val="aff0"/>
        <w:numPr>
          <w:ilvl w:val="1"/>
          <w:numId w:val="29"/>
        </w:numPr>
        <w:jc w:val="both"/>
        <w:rPr>
          <w:strike/>
          <w:color w:val="FF0000"/>
          <w:sz w:val="22"/>
          <w:szCs w:val="22"/>
        </w:rPr>
      </w:pPr>
      <w:r>
        <w:rPr>
          <w:strike/>
          <w:color w:val="FF0000"/>
          <w:sz w:val="22"/>
          <w:szCs w:val="22"/>
        </w:rPr>
        <w:t>Whether other modulations are considered.</w:t>
      </w:r>
    </w:p>
    <w:p w14:paraId="7BBFF8D2" w14:textId="77777777" w:rsidR="005270FF" w:rsidRPr="005270FF" w:rsidRDefault="005270FF" w:rsidP="005270FF">
      <w:pPr>
        <w:jc w:val="both"/>
        <w:rPr>
          <w:sz w:val="22"/>
          <w:szCs w:val="22"/>
        </w:rPr>
      </w:pPr>
    </w:p>
    <w:p w14:paraId="0EB98BED" w14:textId="1161D89C" w:rsidR="005270FF" w:rsidRDefault="005270FF" w:rsidP="005270FF">
      <w:pPr>
        <w:jc w:val="both"/>
        <w:rPr>
          <w:b/>
          <w:sz w:val="22"/>
          <w:szCs w:val="22"/>
        </w:rPr>
      </w:pPr>
      <w:r>
        <w:rPr>
          <w:b/>
          <w:sz w:val="22"/>
          <w:szCs w:val="22"/>
        </w:rPr>
        <w:t>FL’s proposal 3-</w:t>
      </w:r>
      <w:r w:rsidRPr="005270FF">
        <w:rPr>
          <w:rFonts w:eastAsia="宋体"/>
          <w:b/>
          <w:bCs/>
          <w:sz w:val="22"/>
          <w:szCs w:val="22"/>
          <w:lang w:eastAsia="zh-CN"/>
        </w:rPr>
        <w:t>v3</w:t>
      </w:r>
    </w:p>
    <w:p w14:paraId="7F39AB7B" w14:textId="77777777" w:rsidR="005270FF" w:rsidRDefault="005270FF" w:rsidP="005270FF">
      <w:pPr>
        <w:jc w:val="both"/>
        <w:rPr>
          <w:sz w:val="22"/>
          <w:szCs w:val="22"/>
        </w:rPr>
      </w:pPr>
      <w:r>
        <w:rPr>
          <w:sz w:val="22"/>
          <w:szCs w:val="22"/>
        </w:rPr>
        <w:t xml:space="preserve">At least the following </w:t>
      </w:r>
      <w:r>
        <w:rPr>
          <w:color w:val="FF0000"/>
          <w:sz w:val="22"/>
          <w:szCs w:val="22"/>
        </w:rPr>
        <w:t>non-transparent</w:t>
      </w:r>
      <w:r>
        <w:rPr>
          <w:sz w:val="22"/>
          <w:szCs w:val="22"/>
        </w:rPr>
        <w:t xml:space="preserve"> candidate solutions for MPR/PAR reduction will</w:t>
      </w:r>
      <w:r>
        <w:rPr>
          <w:color w:val="FF0000"/>
          <w:sz w:val="22"/>
          <w:szCs w:val="22"/>
        </w:rPr>
        <w:t xml:space="preserve"> </w:t>
      </w:r>
      <w:r>
        <w:rPr>
          <w:sz w:val="22"/>
          <w:szCs w:val="22"/>
        </w:rPr>
        <w:t>be</w:t>
      </w:r>
      <w:r>
        <w:rPr>
          <w:color w:val="FF0000"/>
          <w:sz w:val="22"/>
          <w:szCs w:val="22"/>
        </w:rPr>
        <w:t xml:space="preserve"> </w:t>
      </w:r>
      <w:r>
        <w:rPr>
          <w:sz w:val="22"/>
          <w:szCs w:val="22"/>
        </w:rPr>
        <w:t xml:space="preserve">studied in </w:t>
      </w:r>
      <w:r>
        <w:rPr>
          <w:color w:val="FF0000"/>
          <w:sz w:val="22"/>
          <w:szCs w:val="22"/>
        </w:rPr>
        <w:t>RAN1</w:t>
      </w:r>
      <w:r>
        <w:rPr>
          <w:sz w:val="22"/>
          <w:szCs w:val="22"/>
        </w:rPr>
        <w:t xml:space="preserve"> </w:t>
      </w:r>
      <w:r>
        <w:rPr>
          <w:strike/>
          <w:color w:val="FF0000"/>
          <w:sz w:val="22"/>
          <w:szCs w:val="22"/>
        </w:rPr>
        <w:t>Rel-18</w:t>
      </w:r>
      <w:r>
        <w:rPr>
          <w:sz w:val="22"/>
          <w:szCs w:val="22"/>
        </w:rPr>
        <w:t xml:space="preserve">. </w:t>
      </w:r>
    </w:p>
    <w:p w14:paraId="62748A36" w14:textId="77777777" w:rsidR="005270FF" w:rsidRDefault="005270FF" w:rsidP="005270FF">
      <w:pPr>
        <w:pStyle w:val="aff0"/>
        <w:numPr>
          <w:ilvl w:val="0"/>
          <w:numId w:val="30"/>
        </w:numPr>
        <w:jc w:val="both"/>
        <w:rPr>
          <w:sz w:val="22"/>
        </w:rPr>
      </w:pPr>
      <w:r>
        <w:rPr>
          <w:strike/>
          <w:color w:val="FF0000"/>
          <w:sz w:val="22"/>
        </w:rPr>
        <w:t>FDSS</w:t>
      </w:r>
      <w:r>
        <w:rPr>
          <w:color w:val="FF0000"/>
          <w:sz w:val="22"/>
        </w:rPr>
        <w:t xml:space="preserve"> Frequency domain spectrum shaping</w:t>
      </w:r>
      <w:r>
        <w:rPr>
          <w:sz w:val="22"/>
        </w:rPr>
        <w:t xml:space="preserve"> w/ spectrum extension</w:t>
      </w:r>
    </w:p>
    <w:p w14:paraId="2BE735A0" w14:textId="77777777" w:rsidR="005270FF" w:rsidRDefault="005270FF" w:rsidP="005270FF">
      <w:pPr>
        <w:pStyle w:val="aff0"/>
        <w:numPr>
          <w:ilvl w:val="0"/>
          <w:numId w:val="30"/>
        </w:numPr>
        <w:jc w:val="both"/>
        <w:rPr>
          <w:strike/>
          <w:color w:val="FF0000"/>
          <w:sz w:val="22"/>
        </w:rPr>
      </w:pPr>
      <w:r>
        <w:rPr>
          <w:strike/>
          <w:color w:val="FF0000"/>
          <w:sz w:val="22"/>
        </w:rPr>
        <w:t>FDSS Frequency domain spectrum shaping w/o spectrum extension</w:t>
      </w:r>
    </w:p>
    <w:p w14:paraId="60010634" w14:textId="77777777" w:rsidR="005270FF" w:rsidRDefault="005270FF" w:rsidP="005270FF">
      <w:pPr>
        <w:pStyle w:val="aff0"/>
        <w:numPr>
          <w:ilvl w:val="0"/>
          <w:numId w:val="30"/>
        </w:numPr>
        <w:jc w:val="both"/>
        <w:rPr>
          <w:sz w:val="22"/>
        </w:rPr>
      </w:pPr>
      <w:r>
        <w:rPr>
          <w:strike/>
          <w:color w:val="FF0000"/>
          <w:sz w:val="22"/>
        </w:rPr>
        <w:t>TR</w:t>
      </w:r>
      <w:r>
        <w:rPr>
          <w:sz w:val="22"/>
        </w:rPr>
        <w:t xml:space="preserve"> </w:t>
      </w:r>
      <w:r>
        <w:rPr>
          <w:color w:val="FF0000"/>
          <w:sz w:val="22"/>
        </w:rPr>
        <w:t>Tone reservation</w:t>
      </w:r>
      <w:r>
        <w:rPr>
          <w:sz w:val="22"/>
        </w:rPr>
        <w:t xml:space="preserve"> (which can only be w/ spectrum extension)</w:t>
      </w:r>
    </w:p>
    <w:p w14:paraId="5B82157E" w14:textId="77777777" w:rsidR="005270FF" w:rsidRPr="004B3F89" w:rsidRDefault="005270FF" w:rsidP="005270FF">
      <w:pPr>
        <w:jc w:val="both"/>
        <w:rPr>
          <w:color w:val="0070C0"/>
          <w:sz w:val="22"/>
          <w:lang w:eastAsia="zh-CN"/>
        </w:rPr>
      </w:pPr>
      <w:r w:rsidRPr="004B3F89">
        <w:rPr>
          <w:rFonts w:eastAsia="宋体"/>
          <w:color w:val="FF0000"/>
          <w:sz w:val="22"/>
          <w:lang w:eastAsia="zh-CN"/>
        </w:rPr>
        <w:t xml:space="preserve">Companies can study and present results for any other transparent scheme, </w:t>
      </w:r>
      <w:r w:rsidRPr="004B3F89">
        <w:rPr>
          <w:rFonts w:eastAsia="宋体"/>
          <w:color w:val="0070C0"/>
          <w:sz w:val="22"/>
          <w:lang w:eastAsia="zh-CN"/>
        </w:rPr>
        <w:t>e.g., FDSS Frequency domain spectrum shaping w/o spectrum extension,</w:t>
      </w:r>
      <w:r w:rsidRPr="004B3F89">
        <w:rPr>
          <w:rFonts w:eastAsia="宋体"/>
          <w:color w:val="FF0000"/>
          <w:sz w:val="22"/>
          <w:lang w:eastAsia="zh-CN"/>
        </w:rPr>
        <w:t xml:space="preserve"> which could be used as benchmark for assessing the performance of non-transparent solutions.</w:t>
      </w:r>
    </w:p>
    <w:p w14:paraId="1E41E159" w14:textId="77777777" w:rsidR="005270FF" w:rsidRDefault="005270FF" w:rsidP="005270FF">
      <w:pPr>
        <w:jc w:val="both"/>
        <w:rPr>
          <w:strike/>
          <w:color w:val="FF0000"/>
          <w:sz w:val="22"/>
        </w:rPr>
      </w:pPr>
      <w:r>
        <w:rPr>
          <w:strike/>
          <w:color w:val="FF0000"/>
          <w:sz w:val="22"/>
        </w:rPr>
        <w:t>Whether other solutions will be studied as well will be decided before the end of RAN1 #110b-e.</w:t>
      </w:r>
    </w:p>
    <w:p w14:paraId="7B61EC1B" w14:textId="77777777" w:rsidR="0057755D" w:rsidRDefault="0057755D">
      <w:pPr>
        <w:jc w:val="both"/>
        <w:rPr>
          <w:sz w:val="22"/>
          <w:szCs w:val="22"/>
          <w:lang w:eastAsia="zh-CN"/>
        </w:rPr>
      </w:pPr>
    </w:p>
    <w:p w14:paraId="42A3FD55" w14:textId="77777777" w:rsidR="00C479ED" w:rsidRPr="00C479ED" w:rsidRDefault="00C479ED" w:rsidP="00C479ED">
      <w:pPr>
        <w:rPr>
          <w:b/>
          <w:sz w:val="22"/>
          <w:szCs w:val="22"/>
          <w:lang w:val="en-US"/>
        </w:rPr>
      </w:pPr>
      <w:r w:rsidRPr="00C479ED">
        <w:rPr>
          <w:b/>
          <w:sz w:val="22"/>
          <w:szCs w:val="22"/>
          <w:lang w:val="en-US"/>
        </w:rPr>
        <w:t>FL’s proposal 13</w:t>
      </w:r>
    </w:p>
    <w:p w14:paraId="283A75D4" w14:textId="77777777" w:rsidR="00C479ED" w:rsidRPr="00C479ED" w:rsidRDefault="00C479ED" w:rsidP="00C479ED">
      <w:pPr>
        <w:jc w:val="both"/>
      </w:pPr>
      <w:r w:rsidRPr="00C479ED">
        <w:lastRenderedPageBreak/>
        <w:t>For enhancements to realize increasing UE power high limit for CA and DC, RAN1 will study</w:t>
      </w:r>
    </w:p>
    <w:p w14:paraId="65C71896" w14:textId="77777777" w:rsidR="00C479ED" w:rsidRPr="00C479ED" w:rsidRDefault="00C479ED" w:rsidP="00C479ED">
      <w:pPr>
        <w:pStyle w:val="aff0"/>
        <w:numPr>
          <w:ilvl w:val="0"/>
          <w:numId w:val="69"/>
        </w:numPr>
        <w:jc w:val="both"/>
        <w:rPr>
          <w:lang w:eastAsia="ja-JP"/>
        </w:rPr>
      </w:pPr>
      <w:r w:rsidRPr="00C479ED">
        <w:rPr>
          <w:lang w:eastAsia="ja-JP"/>
        </w:rPr>
        <w:t>Whether RAN1 enhancements to information exchange between UE and gNB are needed at gNB to achieve higher power CA/DC.</w:t>
      </w:r>
    </w:p>
    <w:p w14:paraId="220712C7" w14:textId="77777777" w:rsidR="00C479ED" w:rsidRPr="00C479ED" w:rsidRDefault="00C479ED" w:rsidP="00C479ED">
      <w:pPr>
        <w:pStyle w:val="aff0"/>
        <w:numPr>
          <w:ilvl w:val="1"/>
          <w:numId w:val="69"/>
        </w:numPr>
        <w:jc w:val="both"/>
        <w:rPr>
          <w:lang w:eastAsia="ja-JP"/>
        </w:rPr>
      </w:pPr>
      <w:r w:rsidRPr="00C479ED">
        <w:rPr>
          <w:lang w:eastAsia="ja-JP"/>
        </w:rPr>
        <w:t>FFS how to realize such information exchange, e.g., signalling enhancement, and what is the spec impact.</w:t>
      </w:r>
    </w:p>
    <w:p w14:paraId="0C1089FC" w14:textId="77777777" w:rsidR="00827D13" w:rsidRDefault="00827D13">
      <w:pPr>
        <w:jc w:val="both"/>
        <w:rPr>
          <w:sz w:val="22"/>
          <w:szCs w:val="22"/>
          <w:lang w:eastAsia="zh-CN"/>
        </w:rPr>
      </w:pPr>
    </w:p>
    <w:p w14:paraId="7AEA13B3" w14:textId="77777777" w:rsidR="00FE4C2C" w:rsidRPr="00FE4C2C" w:rsidRDefault="00FE4C2C" w:rsidP="00FE4C2C">
      <w:pPr>
        <w:rPr>
          <w:b/>
          <w:bCs/>
          <w:sz w:val="22"/>
          <w:szCs w:val="22"/>
          <w:lang w:val="en-US"/>
        </w:rPr>
      </w:pPr>
      <w:r w:rsidRPr="00FE4C2C">
        <w:rPr>
          <w:b/>
          <w:bCs/>
          <w:sz w:val="22"/>
          <w:szCs w:val="22"/>
          <w:lang w:val="en-US"/>
        </w:rPr>
        <w:t xml:space="preserve">FL’s proposal </w:t>
      </w:r>
      <w:r w:rsidRPr="00FE4C2C">
        <w:rPr>
          <w:b/>
          <w:sz w:val="22"/>
          <w:szCs w:val="22"/>
          <w:lang w:val="en-US"/>
        </w:rPr>
        <w:t>14</w:t>
      </w:r>
    </w:p>
    <w:p w14:paraId="0102AA6D" w14:textId="77777777" w:rsidR="00FE4C2C" w:rsidRPr="00FE4C2C" w:rsidRDefault="00FE4C2C" w:rsidP="00FE4C2C">
      <w:pPr>
        <w:jc w:val="both"/>
        <w:rPr>
          <w:sz w:val="22"/>
          <w:szCs w:val="22"/>
          <w:lang w:val="en-US"/>
        </w:rPr>
      </w:pPr>
      <w:r w:rsidRPr="00FE4C2C">
        <w:rPr>
          <w:sz w:val="22"/>
          <w:szCs w:val="22"/>
          <w:lang w:val="en-US"/>
        </w:rPr>
        <w:t xml:space="preserve">The following baseline parameterization is used for link-level performance evaluation of MPR-PAR reduction solutions in RAN1 for Rel-18  </w:t>
      </w:r>
    </w:p>
    <w:tbl>
      <w:tblPr>
        <w:tblStyle w:val="afa"/>
        <w:tblW w:w="0" w:type="auto"/>
        <w:jc w:val="center"/>
        <w:tblLook w:val="04A0" w:firstRow="1" w:lastRow="0" w:firstColumn="1" w:lastColumn="0" w:noHBand="0" w:noVBand="1"/>
      </w:tblPr>
      <w:tblGrid>
        <w:gridCol w:w="3256"/>
        <w:gridCol w:w="4819"/>
      </w:tblGrid>
      <w:tr w:rsidR="00FE4C2C" w14:paraId="0773E77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5E50B664" w14:textId="77777777" w:rsidR="00FE4C2C" w:rsidRDefault="00FE4C2C" w:rsidP="00FE4C2C">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59720D45" w14:textId="77777777" w:rsidR="00FE4C2C" w:rsidRDefault="00FE4C2C" w:rsidP="00FE4C2C">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4C2C" w14:paraId="478FB67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04825F3A" w14:textId="77777777" w:rsidR="00FE4C2C" w:rsidRDefault="00FE4C2C" w:rsidP="00FE4C2C">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88BD5A4" w14:textId="77777777" w:rsidR="00FE4C2C" w:rsidRDefault="00FE4C2C" w:rsidP="00FE4C2C">
            <w:pPr>
              <w:rPr>
                <w:lang w:eastAsia="en-GB"/>
              </w:rPr>
            </w:pPr>
            <w:r>
              <w:rPr>
                <w:lang w:eastAsia="en-GB"/>
              </w:rPr>
              <w:t>700MHz (Rural), 4GHz (Urban), 28GHz (Urban)</w:t>
            </w:r>
          </w:p>
        </w:tc>
      </w:tr>
      <w:tr w:rsidR="00FE4C2C" w14:paraId="1C0C9AE2"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6F56D9ED" w14:textId="77777777" w:rsidR="00FE4C2C" w:rsidRDefault="00FE4C2C" w:rsidP="00FE4C2C">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71F340DF" w14:textId="77777777" w:rsidR="00FE4C2C" w:rsidRDefault="00FE4C2C" w:rsidP="00FE4C2C">
            <w:pPr>
              <w:rPr>
                <w:lang w:eastAsia="en-GB"/>
              </w:rPr>
            </w:pPr>
            <w:r>
              <w:rPr>
                <w:lang w:eastAsia="en-GB"/>
              </w:rPr>
              <w:t>20MHz for Rural, 100MHz for Urban</w:t>
            </w:r>
          </w:p>
        </w:tc>
      </w:tr>
      <w:tr w:rsidR="00FE4C2C" w14:paraId="58C0B8B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A9E8AEC" w14:textId="77777777" w:rsidR="00FE4C2C" w:rsidRDefault="00FE4C2C" w:rsidP="00FE4C2C">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1F4449C4" w14:textId="77777777" w:rsidR="00FE4C2C" w:rsidRDefault="00FE4C2C" w:rsidP="00FE4C2C">
            <w:pPr>
              <w:rPr>
                <w:lang w:eastAsia="en-GB"/>
              </w:rPr>
            </w:pPr>
            <w:r>
              <w:rPr>
                <w:lang w:eastAsia="en-GB"/>
              </w:rPr>
              <w:t xml:space="preserve">15 kHz (700 MHz), </w:t>
            </w:r>
          </w:p>
          <w:p w14:paraId="19CEA95D" w14:textId="77777777" w:rsidR="00FE4C2C" w:rsidRDefault="00FE4C2C" w:rsidP="00FE4C2C">
            <w:pPr>
              <w:rPr>
                <w:lang w:eastAsia="en-GB"/>
              </w:rPr>
            </w:pPr>
            <w:r>
              <w:rPr>
                <w:lang w:eastAsia="en-GB"/>
              </w:rPr>
              <w:t xml:space="preserve">30 kHz (4GHz), </w:t>
            </w:r>
          </w:p>
          <w:p w14:paraId="2844215D" w14:textId="77777777" w:rsidR="00FE4C2C" w:rsidRDefault="00FE4C2C" w:rsidP="00FE4C2C">
            <w:pPr>
              <w:rPr>
                <w:lang w:eastAsia="en-GB"/>
              </w:rPr>
            </w:pPr>
            <w:r>
              <w:rPr>
                <w:lang w:eastAsia="en-GB"/>
              </w:rPr>
              <w:t>120 kHz (28GHz)</w:t>
            </w:r>
          </w:p>
        </w:tc>
      </w:tr>
      <w:tr w:rsidR="00FE4C2C" w14:paraId="0E6B2493"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747A11D9" w14:textId="77777777" w:rsidR="00FE4C2C" w:rsidRDefault="00FE4C2C" w:rsidP="00FE4C2C">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0A0BB0D7" w14:textId="77777777" w:rsidR="00FE4C2C" w:rsidRDefault="00FE4C2C" w:rsidP="00FE4C2C">
            <w:pPr>
              <w:rPr>
                <w:lang w:eastAsia="en-GB"/>
              </w:rPr>
            </w:pPr>
            <w:r>
              <w:rPr>
                <w:lang w:eastAsia="en-GB"/>
              </w:rPr>
              <w:t xml:space="preserve">TDL-C 300ns for FR1 Urban (4GHz), </w:t>
            </w:r>
          </w:p>
          <w:p w14:paraId="7D8BD715" w14:textId="77777777" w:rsidR="00FE4C2C" w:rsidRDefault="00FE4C2C" w:rsidP="00FE4C2C">
            <w:pPr>
              <w:rPr>
                <w:lang w:eastAsia="en-GB"/>
              </w:rPr>
            </w:pPr>
            <w:r>
              <w:rPr>
                <w:lang w:eastAsia="en-GB"/>
              </w:rPr>
              <w:t xml:space="preserve">TDL-A 30ns for FR2 Urban (28GHz), </w:t>
            </w:r>
          </w:p>
          <w:p w14:paraId="78C73C8F" w14:textId="77777777" w:rsidR="00FE4C2C" w:rsidRDefault="00FE4C2C" w:rsidP="00FE4C2C">
            <w:pPr>
              <w:rPr>
                <w:lang w:eastAsia="en-GB"/>
              </w:rPr>
            </w:pPr>
            <w:r>
              <w:rPr>
                <w:lang w:eastAsia="en-GB"/>
              </w:rPr>
              <w:t>TDL-D 30ns for Rural</w:t>
            </w:r>
          </w:p>
        </w:tc>
      </w:tr>
      <w:tr w:rsidR="00FE4C2C" w14:paraId="5E4505DB"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3F66E129" w14:textId="77777777" w:rsidR="00FE4C2C" w:rsidRDefault="00FE4C2C" w:rsidP="00FE4C2C">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68D8BFDA" w14:textId="77777777" w:rsidR="00FE4C2C" w:rsidRDefault="00FE4C2C" w:rsidP="00FE4C2C">
            <w:pPr>
              <w:rPr>
                <w:lang w:eastAsia="en-GB"/>
              </w:rPr>
            </w:pPr>
            <w:r>
              <w:rPr>
                <w:lang w:eastAsia="en-GB"/>
              </w:rPr>
              <w:t>3km/h</w:t>
            </w:r>
          </w:p>
        </w:tc>
      </w:tr>
      <w:tr w:rsidR="00FE4C2C" w14:paraId="4EDC7C7A"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18FE7F79" w14:textId="77777777" w:rsidR="00FE4C2C" w:rsidRDefault="00FE4C2C" w:rsidP="00FE4C2C">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766D016C" w14:textId="77777777" w:rsidR="00FE4C2C" w:rsidRDefault="00FE4C2C" w:rsidP="00FE4C2C">
            <w:pPr>
              <w:rPr>
                <w:lang w:eastAsia="en-GB"/>
              </w:rPr>
            </w:pPr>
            <w:r>
              <w:rPr>
                <w:lang w:eastAsia="en-GB"/>
              </w:rPr>
              <w:t>According to agreements</w:t>
            </w:r>
          </w:p>
        </w:tc>
      </w:tr>
      <w:tr w:rsidR="00FE4C2C" w14:paraId="4C919287"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7BA0320D" w14:textId="77777777" w:rsidR="00FE4C2C" w:rsidRDefault="00FE4C2C" w:rsidP="00FE4C2C">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BAD25D7" w14:textId="77777777" w:rsidR="00FE4C2C" w:rsidRDefault="00FE4C2C" w:rsidP="00FE4C2C">
            <w:pPr>
              <w:rPr>
                <w:lang w:eastAsia="en-GB"/>
              </w:rPr>
            </w:pPr>
            <w:r>
              <w:rPr>
                <w:lang w:eastAsia="en-GB"/>
              </w:rPr>
              <w:t>According to agreements</w:t>
            </w:r>
          </w:p>
        </w:tc>
      </w:tr>
      <w:tr w:rsidR="00FE4C2C" w14:paraId="76C9048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07AF34B1" w14:textId="77777777" w:rsidR="00FE4C2C" w:rsidRDefault="00FE4C2C" w:rsidP="00FE4C2C">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67851023" w14:textId="77777777" w:rsidR="00FE4C2C" w:rsidRDefault="00FE4C2C" w:rsidP="00FE4C2C">
            <w:pPr>
              <w:rPr>
                <w:lang w:eastAsia="en-GB"/>
              </w:rPr>
            </w:pPr>
            <w:r>
              <w:rPr>
                <w:lang w:eastAsia="en-GB"/>
              </w:rPr>
              <w:t>1</w:t>
            </w:r>
          </w:p>
        </w:tc>
      </w:tr>
      <w:tr w:rsidR="00FE4C2C" w14:paraId="410671E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8BE9106" w14:textId="77777777" w:rsidR="00FE4C2C" w:rsidRDefault="00FE4C2C" w:rsidP="00FE4C2C">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1CE43A8" w14:textId="77777777" w:rsidR="00FE4C2C" w:rsidRDefault="00FE4C2C" w:rsidP="00FE4C2C">
            <w:pPr>
              <w:rPr>
                <w:lang w:eastAsia="en-GB"/>
              </w:rPr>
            </w:pPr>
            <w:r>
              <w:rPr>
                <w:lang w:eastAsia="en-GB"/>
              </w:rPr>
              <w:t>4</w:t>
            </w:r>
          </w:p>
        </w:tc>
      </w:tr>
      <w:tr w:rsidR="00FE4C2C" w14:paraId="5807EF18"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F4B8328" w14:textId="77777777" w:rsidR="00FE4C2C" w:rsidRDefault="00FE4C2C" w:rsidP="00FE4C2C">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7EF354C4" w14:textId="77777777" w:rsidR="00FE4C2C" w:rsidRDefault="00FE4C2C" w:rsidP="00FE4C2C">
            <w:pPr>
              <w:rPr>
                <w:lang w:eastAsia="en-GB"/>
              </w:rPr>
            </w:pPr>
            <w:r>
              <w:rPr>
                <w:lang w:eastAsia="en-GB"/>
              </w:rPr>
              <w:t>2</w:t>
            </w:r>
          </w:p>
        </w:tc>
      </w:tr>
      <w:tr w:rsidR="00FE4C2C" w14:paraId="777D3627"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436C4A5A" w14:textId="77777777" w:rsidR="00FE4C2C" w:rsidRDefault="00FE4C2C" w:rsidP="00FE4C2C">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2C6D4859" w14:textId="77777777" w:rsidR="00FE4C2C" w:rsidRDefault="00FE4C2C" w:rsidP="00FE4C2C">
            <w:pPr>
              <w:rPr>
                <w:lang w:eastAsia="en-GB"/>
              </w:rPr>
            </w:pPr>
            <w:r>
              <w:rPr>
                <w:lang w:eastAsia="en-GB"/>
              </w:rPr>
              <w:t>12</w:t>
            </w:r>
          </w:p>
        </w:tc>
      </w:tr>
      <w:tr w:rsidR="00FE4C2C" w14:paraId="7B701866"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9935C5F" w14:textId="77777777" w:rsidR="00FE4C2C" w:rsidRDefault="00FE4C2C" w:rsidP="00FE4C2C">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54B790F" w14:textId="77777777" w:rsidR="00FE4C2C" w:rsidRDefault="00FE4C2C" w:rsidP="00FE4C2C">
            <w:pPr>
              <w:rPr>
                <w:lang w:eastAsia="en-GB"/>
              </w:rPr>
            </w:pPr>
            <w:r>
              <w:rPr>
                <w:lang w:eastAsia="en-GB"/>
              </w:rPr>
              <w:t>No retransmissions</w:t>
            </w:r>
          </w:p>
        </w:tc>
      </w:tr>
      <w:tr w:rsidR="00FE4C2C" w14:paraId="47E7BBD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6650D19" w14:textId="77777777" w:rsidR="00FE4C2C" w:rsidRDefault="00FE4C2C" w:rsidP="00FE4C2C">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DB43E4A" w14:textId="77777777" w:rsidR="00FE4C2C" w:rsidRDefault="00FE4C2C" w:rsidP="00FE4C2C">
            <w:pPr>
              <w:rPr>
                <w:lang w:eastAsia="en-GB"/>
              </w:rPr>
            </w:pPr>
            <w:r>
              <w:rPr>
                <w:lang w:eastAsia="en-GB"/>
              </w:rPr>
              <w:t>According to agreements</w:t>
            </w:r>
          </w:p>
          <w:p w14:paraId="46C67E4A" w14:textId="77777777" w:rsidR="00FE4C2C" w:rsidRDefault="00FE4C2C" w:rsidP="00FE4C2C">
            <w:pPr>
              <w:rPr>
                <w:lang w:eastAsia="en-GB"/>
              </w:rPr>
            </w:pPr>
            <w:r>
              <w:rPr>
                <w:lang w:eastAsia="en-GB"/>
              </w:rPr>
              <w:t>[2,4,8,16,64] is encouraged</w:t>
            </w:r>
          </w:p>
        </w:tc>
      </w:tr>
      <w:tr w:rsidR="00FE4C2C" w14:paraId="6B34A30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01D2016" w14:textId="77777777" w:rsidR="00FE4C2C" w:rsidRDefault="00FE4C2C" w:rsidP="00FE4C2C">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1864B9B2" w14:textId="77777777" w:rsidR="00FE4C2C" w:rsidRDefault="00FE4C2C" w:rsidP="00FE4C2C">
            <w:pPr>
              <w:rPr>
                <w:lang w:eastAsia="en-GB"/>
              </w:rPr>
            </w:pPr>
            <w:r>
              <w:rPr>
                <w:lang w:eastAsia="en-GB"/>
              </w:rPr>
              <w:t>Chosen as a function of the number of PRBs to guarantee same spectral efficiency between MPR/PAR reduction solutions and baseline/benchmarks as per agreements</w:t>
            </w:r>
          </w:p>
        </w:tc>
      </w:tr>
      <w:tr w:rsidR="00FE4C2C" w14:paraId="018D1AB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5D5E1FD3" w14:textId="77777777" w:rsidR="00FE4C2C" w:rsidRDefault="00FE4C2C" w:rsidP="00FE4C2C">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7EF7BFFC" w14:textId="77777777" w:rsidR="00FE4C2C" w:rsidRDefault="00FE4C2C" w:rsidP="00FE4C2C">
            <w:pPr>
              <w:rPr>
                <w:lang w:eastAsia="en-GB"/>
              </w:rPr>
            </w:pPr>
            <w:r>
              <w:rPr>
                <w:lang w:eastAsia="en-GB"/>
              </w:rPr>
              <w:t>10%</w:t>
            </w:r>
          </w:p>
        </w:tc>
      </w:tr>
    </w:tbl>
    <w:p w14:paraId="1D459A65" w14:textId="77777777" w:rsidR="00FE4C2C" w:rsidRPr="00BA78E4" w:rsidRDefault="00FE4C2C" w:rsidP="00FE4C2C">
      <w:pPr>
        <w:jc w:val="both"/>
        <w:rPr>
          <w:iCs/>
          <w:sz w:val="22"/>
          <w:szCs w:val="22"/>
        </w:rPr>
      </w:pPr>
    </w:p>
    <w:p w14:paraId="1240E0F9" w14:textId="77777777" w:rsidR="00FE4C2C" w:rsidRPr="00FE4C2C" w:rsidRDefault="00FE4C2C" w:rsidP="00FE4C2C">
      <w:pPr>
        <w:rPr>
          <w:sz w:val="22"/>
          <w:szCs w:val="22"/>
          <w:lang w:val="en-US"/>
        </w:rPr>
      </w:pPr>
      <w:r w:rsidRPr="00FE4C2C">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5E036BFC" w14:textId="77777777" w:rsidR="00FE4C2C" w:rsidRPr="00FE4C2C" w:rsidRDefault="00FE4C2C" w:rsidP="00FE4C2C">
      <w:pPr>
        <w:rPr>
          <w:sz w:val="22"/>
          <w:szCs w:val="22"/>
          <w:lang w:val="en-US"/>
        </w:rPr>
      </w:pPr>
      <w:r w:rsidRPr="00FE4C2C">
        <w:rPr>
          <w:sz w:val="22"/>
          <w:szCs w:val="22"/>
          <w:lang w:val="en-US"/>
        </w:rPr>
        <w:t>Note: other configurations and scenarios can be studied, and corresponding results can be reported.</w:t>
      </w:r>
    </w:p>
    <w:p w14:paraId="39332A49" w14:textId="77777777" w:rsidR="00FE4C2C" w:rsidRDefault="00FE4C2C">
      <w:pPr>
        <w:jc w:val="both"/>
        <w:rPr>
          <w:sz w:val="22"/>
          <w:szCs w:val="22"/>
          <w:lang w:eastAsia="zh-CN"/>
        </w:rPr>
      </w:pPr>
    </w:p>
    <w:p w14:paraId="66E2007A" w14:textId="77777777" w:rsidR="00FE4C2C" w:rsidRDefault="00FE4C2C">
      <w:pPr>
        <w:jc w:val="both"/>
        <w:rPr>
          <w:sz w:val="22"/>
          <w:szCs w:val="22"/>
          <w:lang w:eastAsia="zh-CN"/>
        </w:rPr>
      </w:pPr>
    </w:p>
    <w:p w14:paraId="76ABB008" w14:textId="77777777" w:rsidR="0057755D" w:rsidRDefault="00900CAA">
      <w:pPr>
        <w:pStyle w:val="1"/>
        <w:jc w:val="both"/>
        <w:rPr>
          <w:lang w:val="en-US"/>
        </w:rPr>
      </w:pPr>
      <w:r>
        <w:rPr>
          <w:lang w:val="en-US"/>
        </w:rPr>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t>Agreements</w:t>
      </w:r>
    </w:p>
    <w:p w14:paraId="29288489"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1271522A" w14:textId="77777777" w:rsidR="0057755D" w:rsidRDefault="00900CAA">
      <w:pPr>
        <w:pStyle w:val="aff0"/>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2069D94C" w14:textId="77777777" w:rsidR="0057755D" w:rsidRDefault="00900CAA">
      <w:pPr>
        <w:pStyle w:val="aff0"/>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17C1E964" w14:textId="77777777" w:rsidR="0057755D" w:rsidRDefault="00900CAA">
      <w:pPr>
        <w:pStyle w:val="aff0"/>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aff0"/>
        <w:numPr>
          <w:ilvl w:val="1"/>
          <w:numId w:val="23"/>
        </w:numPr>
        <w:jc w:val="both"/>
        <w:rPr>
          <w:sz w:val="22"/>
          <w:szCs w:val="22"/>
        </w:rPr>
      </w:pPr>
      <w:r>
        <w:rPr>
          <w:sz w:val="22"/>
          <w:szCs w:val="22"/>
        </w:rPr>
        <w:t>Results of RF simulations can be included in RAN1 contributions</w:t>
      </w:r>
    </w:p>
    <w:p w14:paraId="38E64416" w14:textId="77777777" w:rsidR="0057755D" w:rsidRDefault="00900CAA">
      <w:pPr>
        <w:pStyle w:val="aff0"/>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aff0"/>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3AC49D60" w14:textId="77777777" w:rsidR="0057755D" w:rsidRDefault="00900CAA">
      <w:pPr>
        <w:pStyle w:val="aff0"/>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1"/>
        <w:jc w:val="both"/>
        <w:rPr>
          <w:lang w:val="en-US"/>
        </w:rPr>
      </w:pPr>
      <w:r>
        <w:rPr>
          <w:lang w:val="en-US"/>
        </w:rPr>
        <w:t>References</w:t>
      </w:r>
    </w:p>
    <w:p w14:paraId="15C56DDF" w14:textId="77777777" w:rsidR="0057755D" w:rsidRDefault="00900CAA">
      <w:pPr>
        <w:pStyle w:val="aff0"/>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aff0"/>
        <w:numPr>
          <w:ilvl w:val="0"/>
          <w:numId w:val="59"/>
        </w:numPr>
        <w:spacing w:after="0"/>
        <w:rPr>
          <w:sz w:val="22"/>
          <w:szCs w:val="22"/>
        </w:rPr>
      </w:pPr>
      <w:bookmarkStart w:id="29"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Huawei, HiSilicon</w:t>
      </w:r>
    </w:p>
    <w:p w14:paraId="0328A18C"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Spreadtrum</w:t>
      </w:r>
    </w:p>
    <w:p w14:paraId="0ECAD579"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aff0"/>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aff0"/>
        <w:numPr>
          <w:ilvl w:val="0"/>
          <w:numId w:val="59"/>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aff0"/>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aff0"/>
        <w:numPr>
          <w:ilvl w:val="0"/>
          <w:numId w:val="59"/>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aff0"/>
        <w:numPr>
          <w:ilvl w:val="0"/>
          <w:numId w:val="59"/>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3B64D236" w14:textId="77777777" w:rsidR="0057755D" w:rsidRDefault="00900CAA">
      <w:pPr>
        <w:pStyle w:val="aff0"/>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InterDigital, Inc.</w:t>
      </w:r>
    </w:p>
    <w:p w14:paraId="25E12BB9" w14:textId="77777777" w:rsidR="0057755D" w:rsidRDefault="00900CAA">
      <w:pPr>
        <w:pStyle w:val="aff0"/>
        <w:numPr>
          <w:ilvl w:val="0"/>
          <w:numId w:val="59"/>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aff0"/>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aff0"/>
        <w:numPr>
          <w:ilvl w:val="0"/>
          <w:numId w:val="59"/>
        </w:numPr>
        <w:spacing w:after="0"/>
        <w:rPr>
          <w:sz w:val="22"/>
          <w:szCs w:val="22"/>
        </w:rPr>
      </w:pPr>
      <w:r>
        <w:rPr>
          <w:sz w:val="22"/>
          <w:szCs w:val="22"/>
        </w:rPr>
        <w:t>R1-2209789</w:t>
      </w:r>
      <w:r>
        <w:rPr>
          <w:sz w:val="22"/>
          <w:szCs w:val="22"/>
        </w:rPr>
        <w:tab/>
      </w:r>
      <w:r>
        <w:rPr>
          <w:sz w:val="22"/>
          <w:szCs w:val="22"/>
        </w:rPr>
        <w:tab/>
        <w:t>Power domain enhancements for Rel-18 CovEnh</w:t>
      </w:r>
      <w:r>
        <w:rPr>
          <w:sz w:val="22"/>
          <w:szCs w:val="22"/>
        </w:rPr>
        <w:tab/>
      </w:r>
      <w:r>
        <w:rPr>
          <w:sz w:val="22"/>
          <w:szCs w:val="22"/>
        </w:rPr>
        <w:tab/>
      </w:r>
      <w:r>
        <w:rPr>
          <w:sz w:val="22"/>
          <w:szCs w:val="22"/>
        </w:rPr>
        <w:tab/>
        <w:t>Sharp</w:t>
      </w:r>
    </w:p>
    <w:p w14:paraId="52DC024E" w14:textId="77777777" w:rsidR="0057755D" w:rsidRDefault="00900CAA">
      <w:pPr>
        <w:pStyle w:val="aff0"/>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aff0"/>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aff0"/>
        <w:numPr>
          <w:ilvl w:val="0"/>
          <w:numId w:val="59"/>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07E4463D" w14:textId="77777777" w:rsidR="0057755D" w:rsidRDefault="0057755D">
      <w:pPr>
        <w:pStyle w:val="aff0"/>
        <w:spacing w:after="0"/>
        <w:ind w:left="360"/>
        <w:rPr>
          <w:sz w:val="22"/>
          <w:szCs w:val="22"/>
        </w:rPr>
      </w:pPr>
    </w:p>
    <w:bookmarkEnd w:id="29"/>
    <w:p w14:paraId="5B674F27" w14:textId="77777777" w:rsidR="0057755D" w:rsidRDefault="00900CAA">
      <w:pPr>
        <w:pStyle w:val="1"/>
        <w:ind w:left="2268" w:hanging="2268"/>
        <w:jc w:val="both"/>
        <w:rPr>
          <w:lang w:val="en-US"/>
        </w:rPr>
      </w:pPr>
      <w:r>
        <w:rPr>
          <w:lang w:val="en-US"/>
        </w:rPr>
        <w:lastRenderedPageBreak/>
        <w:t>Appendix A: Proposals from contributions aggregated by topic</w:t>
      </w:r>
    </w:p>
    <w:p w14:paraId="25545F77" w14:textId="77777777" w:rsidR="0057755D" w:rsidRDefault="00900CAA">
      <w:pPr>
        <w:pStyle w:val="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afa"/>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75A0522C" w14:textId="77777777" w:rsidR="0057755D" w:rsidRDefault="00900CAA">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1C1E7869" w14:textId="77777777" w:rsidR="0057755D" w:rsidRDefault="00900CAA">
            <w:pPr>
              <w:pStyle w:val="ac"/>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afa"/>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afa"/>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30" w:name="_Hlk115708520"/>
            <w:r>
              <w:rPr>
                <w:i/>
                <w:lang w:eastAsia="zh-CN"/>
              </w:rPr>
              <w:t xml:space="preserve">HPUE related power domain enhancement </w:t>
            </w:r>
            <w:bookmarkEnd w:id="30"/>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A new signaling/report from UE to gNB should be introduced to let gNB know the timing about UE autonomous Tx suspension due to SAR limit</w:t>
            </w:r>
          </w:p>
          <w:p w14:paraId="6552D47B" w14:textId="77777777" w:rsidR="0057755D" w:rsidRDefault="00900CAA">
            <w:pPr>
              <w:pStyle w:val="aff0"/>
              <w:numPr>
                <w:ilvl w:val="0"/>
                <w:numId w:val="60"/>
              </w:numPr>
              <w:snapToGrid w:val="0"/>
              <w:spacing w:before="120" w:after="120"/>
              <w:contextualSpacing w:val="0"/>
              <w:jc w:val="both"/>
              <w:rPr>
                <w:i/>
                <w:iCs/>
                <w:lang w:val="zh-CN"/>
              </w:rPr>
            </w:pPr>
            <w:r>
              <w:rPr>
                <w:i/>
                <w:iCs/>
                <w:lang w:val="zh-CN"/>
              </w:rPr>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lastRenderedPageBreak/>
              <w:t>R1-2209662 InterDigital</w:t>
            </w:r>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29666F69" w14:textId="77777777" w:rsidR="0057755D" w:rsidRDefault="00900CAA">
            <w:pPr>
              <w:pStyle w:val="aff0"/>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9CCC8C3" w14:textId="77777777" w:rsidR="0057755D" w:rsidRDefault="00900CAA">
            <w:pPr>
              <w:pStyle w:val="aff0"/>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aff0"/>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signaling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signaling to allow UE to report energy headroom for each of the bands in a CA/DC configuration given to the UE. </w:t>
            </w:r>
          </w:p>
          <w:p w14:paraId="0C36A663" w14:textId="77777777" w:rsidR="0057755D" w:rsidRDefault="00900CAA">
            <w:pPr>
              <w:rPr>
                <w:b/>
                <w:bCs/>
                <w:lang w:val="en-US"/>
              </w:rPr>
            </w:pPr>
            <w:r>
              <w:rPr>
                <w:i/>
                <w:iCs/>
                <w:lang w:eastAsia="ja-JP"/>
              </w:rPr>
              <w:t>FFS: signaling details, including, periodicity, reporting triggers, relation to PHR, how to handle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2"/>
        <w:spacing w:before="0" w:after="240"/>
        <w:ind w:left="0" w:firstLine="0"/>
        <w:contextualSpacing/>
        <w:jc w:val="both"/>
        <w:rPr>
          <w:lang w:val="en-US"/>
        </w:rPr>
      </w:pPr>
      <w:r>
        <w:rPr>
          <w:lang w:val="en-US"/>
        </w:rPr>
        <w:t xml:space="preserve">A.2 Enhancements for reducing MPR/PAR </w:t>
      </w:r>
    </w:p>
    <w:p w14:paraId="65EB614D" w14:textId="77777777" w:rsidR="0057755D" w:rsidRDefault="00900CAA">
      <w:pPr>
        <w:pStyle w:val="3"/>
        <w:rPr>
          <w:lang w:val="en-US"/>
        </w:rPr>
      </w:pPr>
      <w:r>
        <w:rPr>
          <w:lang w:val="en-US"/>
        </w:rPr>
        <w:t>A.2.1 Way of working (RAN1 and RAN4 work split)</w:t>
      </w:r>
    </w:p>
    <w:tbl>
      <w:tblPr>
        <w:tblStyle w:val="afa"/>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42051D20" w14:textId="77777777" w:rsidR="0057755D" w:rsidRDefault="00900CAA">
            <w:pPr>
              <w:pStyle w:val="ac"/>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93B2339" w14:textId="77777777" w:rsidR="0057755D" w:rsidRDefault="0057755D">
            <w:pPr>
              <w:pStyle w:val="ac"/>
              <w:spacing w:before="120" w:line="276" w:lineRule="auto"/>
              <w:rPr>
                <w:rFonts w:ascii="Times New Roman" w:hAnsi="Times New Roman"/>
                <w:b/>
                <w:iCs/>
                <w:lang w:eastAsia="en-US"/>
              </w:rPr>
            </w:pPr>
          </w:p>
          <w:p w14:paraId="4CC3304D"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42001D82" w14:textId="77777777" w:rsidR="0057755D" w:rsidRDefault="0057755D">
            <w:pPr>
              <w:pStyle w:val="ac"/>
              <w:spacing w:before="120" w:line="276" w:lineRule="auto"/>
              <w:rPr>
                <w:rFonts w:ascii="Times New Roman" w:hAnsi="Times New Roman"/>
                <w:b/>
                <w:iCs/>
                <w:lang w:eastAsia="en-US"/>
              </w:rPr>
            </w:pPr>
          </w:p>
          <w:p w14:paraId="1978EDA7"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4F41E8F2" w14:textId="77777777" w:rsidR="0057755D" w:rsidRDefault="00900CAA">
            <w:pPr>
              <w:spacing w:before="120" w:after="120"/>
              <w:rPr>
                <w:b/>
                <w:bCs/>
                <w:i/>
                <w:iCs/>
                <w:color w:val="000000"/>
                <w:lang w:val="en-US"/>
              </w:rPr>
            </w:pPr>
            <w:r>
              <w:rPr>
                <w:b/>
                <w:bCs/>
                <w:i/>
                <w:iCs/>
                <w:color w:val="000000"/>
                <w:lang w:val="en-US"/>
              </w:rPr>
              <w:lastRenderedPageBreak/>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ac"/>
              <w:spacing w:before="120" w:line="276" w:lineRule="auto"/>
              <w:rPr>
                <w:rFonts w:ascii="Times New Roman" w:hAnsi="Times New Roman"/>
                <w:b/>
                <w:iCs/>
                <w:lang w:eastAsia="en-US"/>
              </w:rPr>
            </w:pPr>
          </w:p>
          <w:p w14:paraId="450B041C"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ac"/>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48FA6348" w14:textId="77777777" w:rsidR="0057755D" w:rsidRDefault="0057755D">
            <w:pPr>
              <w:pStyle w:val="ac"/>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ac"/>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3"/>
        <w:rPr>
          <w:lang w:val="en-US"/>
        </w:rPr>
      </w:pPr>
      <w:r>
        <w:rPr>
          <w:lang w:val="en-US"/>
        </w:rPr>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afa"/>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宋体"/>
                <w:b/>
              </w:rPr>
            </w:pPr>
            <w:r>
              <w:rPr>
                <w:rFonts w:eastAsia="宋体"/>
                <w:b/>
              </w:rPr>
              <w:t>R1-2208412 Huawei/HiSi</w:t>
            </w:r>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aff0"/>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aff0"/>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23564EE0" w14:textId="77777777" w:rsidR="0057755D" w:rsidRDefault="00900CAA">
            <w:pPr>
              <w:pStyle w:val="aff0"/>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3BAFE7CB" w14:textId="77777777" w:rsidR="0057755D" w:rsidRDefault="00900CAA">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ac"/>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vivo</w:t>
            </w:r>
          </w:p>
          <w:p w14:paraId="24F81484" w14:textId="77777777" w:rsidR="0057755D" w:rsidRDefault="00900CAA">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宋体"/>
                <w:b/>
                <w:i/>
                <w:iCs/>
                <w:lang w:eastAsia="zh-CN"/>
              </w:rPr>
            </w:pPr>
            <w:r>
              <w:rPr>
                <w:rFonts w:eastAsia="宋体"/>
                <w:b/>
                <w:i/>
                <w:iCs/>
                <w:lang w:eastAsia="zh-CN"/>
              </w:rPr>
              <w:t xml:space="preserve">Proposal 2: </w:t>
            </w:r>
            <w:r>
              <w:rPr>
                <w:rFonts w:eastAsia="宋体"/>
                <w:bCs/>
                <w:i/>
                <w:iCs/>
                <w:lang w:eastAsia="zh-CN"/>
              </w:rPr>
              <w:t>Further study techniques to reduce MPR/PAR to assess the gains for coverage enhancement.</w:t>
            </w:r>
            <w:r>
              <w:rPr>
                <w:rFonts w:eastAsia="宋体"/>
                <w:b/>
                <w:i/>
                <w:iCs/>
                <w:lang w:eastAsia="zh-CN"/>
              </w:rPr>
              <w:t xml:space="preserve"> </w:t>
            </w:r>
          </w:p>
          <w:p w14:paraId="48AFE317" w14:textId="77777777" w:rsidR="0057755D" w:rsidRDefault="00900CAA">
            <w:pPr>
              <w:spacing w:before="120" w:after="120" w:line="276" w:lineRule="auto"/>
              <w:rPr>
                <w:rFonts w:eastAsia="宋体"/>
                <w:i/>
              </w:rPr>
            </w:pPr>
            <w:r>
              <w:rPr>
                <w:rFonts w:eastAsia="宋体"/>
                <w:b/>
                <w:i/>
                <w:iCs/>
                <w:lang w:eastAsia="zh-CN"/>
              </w:rPr>
              <w:t xml:space="preserve">Proposal 4: </w:t>
            </w:r>
            <w:r>
              <w:rPr>
                <w:rFonts w:eastAsia="宋体"/>
                <w:bCs/>
                <w:i/>
                <w:iCs/>
                <w:lang w:eastAsia="zh-CN"/>
              </w:rPr>
              <w:t>Further study techniques to reduce MPR/PAR taking into consideration the implementation impact at both the UE and the gNB</w:t>
            </w:r>
          </w:p>
          <w:p w14:paraId="1EA7C153" w14:textId="77777777" w:rsidR="0057755D" w:rsidRDefault="0057755D">
            <w:pPr>
              <w:spacing w:before="120" w:after="120" w:line="276" w:lineRule="auto"/>
              <w:rPr>
                <w:rFonts w:eastAsia="宋体"/>
                <w:bCs/>
                <w:i/>
                <w:iCs/>
                <w:lang w:eastAsia="zh-CN"/>
              </w:rPr>
            </w:pPr>
          </w:p>
          <w:p w14:paraId="24B04A12"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t>Evaluation parameters</w:t>
      </w:r>
    </w:p>
    <w:tbl>
      <w:tblPr>
        <w:tblStyle w:val="afa"/>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afa"/>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31"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QPSK, 16QAM, [64QAM and 256QAM]</w:t>
                  </w:r>
                </w:p>
              </w:tc>
            </w:tr>
            <w:tr w:rsidR="0057755D" w14:paraId="01F75728" w14:textId="77777777">
              <w:tc>
                <w:tcPr>
                  <w:tcW w:w="4812" w:type="dxa"/>
                </w:tcPr>
                <w:p w14:paraId="2DF55572" w14:textId="77777777" w:rsidR="0057755D" w:rsidRDefault="00900CAA">
                  <w:pPr>
                    <w:keepNext/>
                    <w:spacing w:before="120" w:after="120"/>
                  </w:pPr>
                  <w:r>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31"/>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afa"/>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3"/>
        <w:rPr>
          <w:lang w:val="fr-FR"/>
        </w:rPr>
      </w:pPr>
      <w:r>
        <w:rPr>
          <w:lang w:val="fr-FR"/>
        </w:rPr>
        <w:lastRenderedPageBreak/>
        <w:t xml:space="preserve">A.2.3 MPR/PAR reduction techniques </w:t>
      </w:r>
    </w:p>
    <w:tbl>
      <w:tblPr>
        <w:tblStyle w:val="afa"/>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宋体"/>
                <w:b/>
              </w:rPr>
            </w:pPr>
            <w:bookmarkStart w:id="32" w:name="_Hlk115797007"/>
            <w:r>
              <w:rPr>
                <w:rFonts w:eastAsia="宋体"/>
                <w:b/>
              </w:rPr>
              <w:t>R1-2208412 Huawei/HiSi</w:t>
            </w:r>
          </w:p>
          <w:p w14:paraId="78E7E4A8" w14:textId="77777777" w:rsidR="0057755D" w:rsidRDefault="00900CAA">
            <w:pPr>
              <w:spacing w:before="120" w:after="120"/>
              <w:rPr>
                <w:i/>
              </w:rPr>
            </w:pPr>
            <w:r>
              <w:rPr>
                <w:b/>
                <w:i/>
              </w:rPr>
              <w:t>Proposal 5:</w:t>
            </w:r>
            <w:r>
              <w:rPr>
                <w:i/>
              </w:rPr>
              <w:t xml:space="preserve"> Continue to evaluate FDSS with SE. The tone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aff0"/>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aff0"/>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7133EBAB" w14:textId="77777777" w:rsidR="0057755D" w:rsidRDefault="00900CAA">
            <w:pPr>
              <w:pStyle w:val="aff0"/>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R1-2208576 Spreadtrum</w:t>
            </w:r>
          </w:p>
          <w:p w14:paraId="43D241B0" w14:textId="77777777" w:rsidR="0057755D" w:rsidRDefault="00900CAA">
            <w:pPr>
              <w:pStyle w:val="aff0"/>
              <w:numPr>
                <w:ilvl w:val="0"/>
                <w:numId w:val="63"/>
              </w:numPr>
              <w:spacing w:before="120" w:after="120"/>
              <w:contextualSpacing w:val="0"/>
              <w:jc w:val="both"/>
              <w:rPr>
                <w:rFonts w:eastAsia="宋体"/>
                <w:bCs/>
                <w:i/>
                <w:lang w:eastAsia="zh-CN"/>
              </w:rPr>
            </w:pPr>
            <w:r>
              <w:rPr>
                <w:rFonts w:eastAsia="宋体"/>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Batang"/>
                <w:b/>
                <w:bCs/>
                <w:lang w:val="de-DE"/>
              </w:rPr>
            </w:pPr>
            <w:r>
              <w:rPr>
                <w:rFonts w:eastAsia="Batang"/>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等线"/>
                <w:b/>
                <w:bCs/>
                <w:i/>
                <w:iCs/>
                <w:lang w:eastAsia="zh-CN"/>
              </w:rPr>
            </w:pPr>
            <w:r>
              <w:rPr>
                <w:rFonts w:eastAsia="等线"/>
                <w:b/>
                <w:i/>
                <w:lang w:eastAsia="zh-CN"/>
              </w:rPr>
              <w:t xml:space="preserve">Proposal 1: </w:t>
            </w:r>
            <w:r>
              <w:rPr>
                <w:i/>
                <w:lang w:eastAsia="zh-CN"/>
              </w:rPr>
              <w:t>Sub-PRB based transmission could be considered as one method to realize lower MPR/PAR in Rel-18.</w:t>
            </w:r>
          </w:p>
          <w:p w14:paraId="04E68CA0" w14:textId="77777777" w:rsidR="0057755D" w:rsidRDefault="00900CAA">
            <w:pPr>
              <w:spacing w:before="120" w:after="120"/>
              <w:jc w:val="both"/>
              <w:rPr>
                <w:rFonts w:eastAsia="等线"/>
                <w:b/>
                <w:bCs/>
                <w:i/>
                <w:iCs/>
                <w:lang w:eastAsia="zh-CN"/>
              </w:rPr>
            </w:pPr>
            <w:r>
              <w:rPr>
                <w:rFonts w:eastAsia="等线"/>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等线"/>
                <w:i/>
                <w:iCs/>
                <w:lang w:eastAsia="zh-CN"/>
              </w:rPr>
            </w:pPr>
            <w:r>
              <w:rPr>
                <w:rFonts w:eastAsia="等线"/>
                <w:b/>
                <w:bCs/>
                <w:i/>
                <w:iCs/>
                <w:lang w:eastAsia="zh-CN"/>
              </w:rPr>
              <w:t xml:space="preserve">Proposal 3: </w:t>
            </w:r>
            <w:r>
              <w:rPr>
                <w:i/>
                <w:iCs/>
              </w:rPr>
              <w:t>Tone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ac"/>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R1-2209662 InterDigital</w:t>
            </w:r>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t>Proposal 6</w:t>
            </w:r>
            <w:r>
              <w:rPr>
                <w:b/>
                <w:bCs/>
                <w:i/>
              </w:rPr>
              <w:tab/>
            </w:r>
            <w:r>
              <w:rPr>
                <w:i/>
              </w:rPr>
              <w:t xml:space="preserve">Candidate </w:t>
            </w:r>
            <w:bookmarkStart w:id="33" w:name="_Hlk115878672"/>
            <w:r>
              <w:rPr>
                <w:i/>
              </w:rPr>
              <w:t>transparent MPR reduction schemes to consider include clipping and filtering, companding, and digital predistortion.</w:t>
            </w:r>
            <w:bookmarkEnd w:id="33"/>
          </w:p>
          <w:p w14:paraId="1286E48E" w14:textId="77777777" w:rsidR="0057755D" w:rsidRDefault="0057755D">
            <w:pPr>
              <w:spacing w:before="120" w:after="120"/>
              <w:rPr>
                <w:b/>
                <w:bCs/>
                <w:i/>
                <w:iCs/>
              </w:rPr>
            </w:pPr>
          </w:p>
          <w:p w14:paraId="5BFAE16B"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宋体"/>
                <w:b/>
                <w:i/>
                <w:iCs/>
                <w:lang w:eastAsia="zh-CN"/>
              </w:rPr>
              <w:t xml:space="preserve">Proposal 3: </w:t>
            </w:r>
            <w:r>
              <w:rPr>
                <w:rFonts w:eastAsia="宋体"/>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aff0"/>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aff0"/>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33FE044C" w14:textId="77777777" w:rsidR="0057755D" w:rsidRDefault="00900CAA">
            <w:pPr>
              <w:pStyle w:val="aff0"/>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aff0"/>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63E444E" w14:textId="77777777" w:rsidR="0057755D" w:rsidRDefault="00900CAA">
            <w:pPr>
              <w:pStyle w:val="aff0"/>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EB44282" w14:textId="77777777" w:rsidR="0057755D" w:rsidRDefault="00900CAA">
            <w:pPr>
              <w:pStyle w:val="aff0"/>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aff0"/>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32"/>
          </w:p>
        </w:tc>
      </w:tr>
    </w:tbl>
    <w:p w14:paraId="7F8F4D7E" w14:textId="77777777" w:rsidR="0057755D" w:rsidRDefault="0057755D"/>
    <w:p w14:paraId="379CD62E" w14:textId="77777777" w:rsidR="0057755D" w:rsidRDefault="0057755D"/>
    <w:p w14:paraId="16D182D9" w14:textId="77777777" w:rsidR="0057755D" w:rsidRDefault="00900CAA">
      <w:pPr>
        <w:pStyle w:val="3"/>
        <w:rPr>
          <w:lang w:val="en-US"/>
        </w:rPr>
      </w:pPr>
      <w:r>
        <w:rPr>
          <w:lang w:val="en-US"/>
        </w:rPr>
        <w:t>A.2.4 Design aspects of FDSS-SE</w:t>
      </w:r>
    </w:p>
    <w:tbl>
      <w:tblPr>
        <w:tblStyle w:val="afa"/>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宋体"/>
                <w:b/>
              </w:rPr>
            </w:pPr>
            <w:r>
              <w:rPr>
                <w:rFonts w:eastAsia="宋体"/>
                <w:b/>
              </w:rPr>
              <w:t>R1-2208412 Huawei/HiSi</w:t>
            </w:r>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aff0"/>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aff0"/>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796E2D91" w14:textId="77777777" w:rsidR="0057755D" w:rsidRDefault="0057755D">
            <w:pPr>
              <w:pStyle w:val="ac"/>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lastRenderedPageBreak/>
              <w:t>Proposal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aff0"/>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aff0"/>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ac"/>
              <w:spacing w:before="120" w:line="276" w:lineRule="auto"/>
              <w:rPr>
                <w:rFonts w:ascii="Times New Roman" w:hAnsi="Times New Roman" w:cs="Times New Roman"/>
                <w:sz w:val="20"/>
                <w:szCs w:val="20"/>
                <w:lang w:eastAsia="ko-KR"/>
              </w:rPr>
            </w:pPr>
          </w:p>
          <w:p w14:paraId="2693BDEB"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4B7E6C23"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ac"/>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6909A181" w14:textId="77777777" w:rsidR="0057755D" w:rsidRDefault="0057755D"/>
    <w:p w14:paraId="3185CFAB" w14:textId="77777777" w:rsidR="0057755D" w:rsidRDefault="00900CAA">
      <w:pPr>
        <w:pStyle w:val="3"/>
        <w:rPr>
          <w:lang w:val="en-US"/>
        </w:rPr>
      </w:pPr>
      <w:r>
        <w:rPr>
          <w:lang w:val="en-US"/>
        </w:rPr>
        <w:t>A.2.5 Design aspects of tone reservation</w:t>
      </w:r>
    </w:p>
    <w:tbl>
      <w:tblPr>
        <w:tblStyle w:val="afa"/>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宋体"/>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aff0"/>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宋体"/>
                <w:bCs/>
                <w:szCs w:val="18"/>
                <w:lang w:eastAsia="zh-CN"/>
              </w:rPr>
            </w:pPr>
          </w:p>
        </w:tc>
      </w:tr>
    </w:tbl>
    <w:p w14:paraId="1ED8EA04" w14:textId="77777777" w:rsidR="0057755D" w:rsidRDefault="0057755D"/>
    <w:p w14:paraId="02964B1D" w14:textId="77777777" w:rsidR="0057755D" w:rsidRDefault="00900CAA">
      <w:pPr>
        <w:pStyle w:val="3"/>
      </w:pPr>
      <w:r>
        <w:t>A.2.6 Other enhancements on top of MPR/PAR reduction techniques</w:t>
      </w:r>
    </w:p>
    <w:p w14:paraId="5ACC38BA" w14:textId="77777777" w:rsidR="0057755D" w:rsidRDefault="00900CAA">
      <w:pPr>
        <w:rPr>
          <w:b/>
          <w:bCs/>
        </w:rPr>
      </w:pPr>
      <w:r>
        <w:rPr>
          <w:b/>
          <w:bCs/>
        </w:rPr>
        <w:t>Power control</w:t>
      </w:r>
    </w:p>
    <w:tbl>
      <w:tblPr>
        <w:tblStyle w:val="afa"/>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宋体"/>
                <w:b/>
              </w:rPr>
            </w:pPr>
            <w:r>
              <w:rPr>
                <w:rFonts w:eastAsia="宋体"/>
                <w:b/>
              </w:rPr>
              <w:t>R1-2208412 Huawei/HiSi</w:t>
            </w:r>
          </w:p>
          <w:p w14:paraId="5EBCD2E9" w14:textId="77777777" w:rsidR="0057755D" w:rsidRDefault="00900CAA">
            <w:pPr>
              <w:spacing w:before="120" w:after="120"/>
              <w:rPr>
                <w:i/>
              </w:rPr>
            </w:pPr>
            <w:r>
              <w:rPr>
                <w:b/>
                <w:i/>
              </w:rPr>
              <w:t xml:space="preserve">Proposal </w:t>
            </w:r>
            <w:r>
              <w:rPr>
                <w:rStyle w:val="afe"/>
                <w:b/>
              </w:rPr>
              <w:t>4</w:t>
            </w:r>
            <w:r>
              <w:rPr>
                <w:b/>
                <w:i/>
              </w:rPr>
              <w:t xml:space="preserve">: </w:t>
            </w:r>
            <w:r>
              <w:rPr>
                <w:i/>
              </w:rPr>
              <w:t xml:space="preserve">Study whether/how to enhance the power control to take into account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44FD0" w14:textId="77777777" w:rsidR="00520B04" w:rsidRDefault="00520B04">
      <w:pPr>
        <w:spacing w:after="0"/>
      </w:pPr>
      <w:r>
        <w:separator/>
      </w:r>
    </w:p>
  </w:endnote>
  <w:endnote w:type="continuationSeparator" w:id="0">
    <w:p w14:paraId="1E03EC8C" w14:textId="77777777" w:rsidR="00520B04" w:rsidRDefault="00520B04">
      <w:pPr>
        <w:spacing w:after="0"/>
      </w:pPr>
      <w:r>
        <w:continuationSeparator/>
      </w:r>
    </w:p>
  </w:endnote>
  <w:endnote w:type="continuationNotice" w:id="1">
    <w:p w14:paraId="03BEB149" w14:textId="77777777" w:rsidR="00520B04" w:rsidRDefault="00520B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8C036" w14:textId="77777777" w:rsidR="00520B04" w:rsidRDefault="00520B04">
      <w:pPr>
        <w:spacing w:after="0"/>
      </w:pPr>
      <w:r>
        <w:separator/>
      </w:r>
    </w:p>
  </w:footnote>
  <w:footnote w:type="continuationSeparator" w:id="0">
    <w:p w14:paraId="45503745" w14:textId="77777777" w:rsidR="00520B04" w:rsidRDefault="00520B04">
      <w:pPr>
        <w:spacing w:after="0"/>
      </w:pPr>
      <w:r>
        <w:continuationSeparator/>
      </w:r>
    </w:p>
  </w:footnote>
  <w:footnote w:type="continuationNotice" w:id="1">
    <w:p w14:paraId="1007A3D4" w14:textId="77777777" w:rsidR="00520B04" w:rsidRDefault="00520B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A58BD" w14:textId="77777777" w:rsidR="00E05670" w:rsidRDefault="00E05670">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25147"/>
    <w:multiLevelType w:val="hybridMultilevel"/>
    <w:tmpl w:val="A776D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30E33"/>
    <w:multiLevelType w:val="hybridMultilevel"/>
    <w:tmpl w:val="991A1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7"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32D95F30"/>
    <w:multiLevelType w:val="hybridMultilevel"/>
    <w:tmpl w:val="FAD8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D25F99"/>
    <w:multiLevelType w:val="hybridMultilevel"/>
    <w:tmpl w:val="E3D61C80"/>
    <w:lvl w:ilvl="0" w:tplc="32FC6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70202C"/>
    <w:multiLevelType w:val="hybridMultilevel"/>
    <w:tmpl w:val="8E02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3"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DC61998"/>
    <w:multiLevelType w:val="hybridMultilevel"/>
    <w:tmpl w:val="27E4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B469EC"/>
    <w:multiLevelType w:val="hybridMultilevel"/>
    <w:tmpl w:val="A06A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E434A8"/>
    <w:multiLevelType w:val="hybridMultilevel"/>
    <w:tmpl w:val="882214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AE611BF"/>
    <w:multiLevelType w:val="multilevel"/>
    <w:tmpl w:val="7AE611BF"/>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lvlOverride w:ilvl="0">
      <w:startOverride w:val="1"/>
    </w:lvlOverride>
  </w:num>
  <w:num w:numId="2">
    <w:abstractNumId w:val="53"/>
  </w:num>
  <w:num w:numId="3">
    <w:abstractNumId w:val="32"/>
  </w:num>
  <w:num w:numId="4">
    <w:abstractNumId w:val="11"/>
  </w:num>
  <w:num w:numId="5">
    <w:abstractNumId w:val="4"/>
  </w:num>
  <w:num w:numId="6">
    <w:abstractNumId w:val="20"/>
  </w:num>
  <w:num w:numId="7">
    <w:abstractNumId w:val="29"/>
  </w:num>
  <w:num w:numId="8">
    <w:abstractNumId w:val="54"/>
  </w:num>
  <w:num w:numId="9">
    <w:abstractNumId w:val="47"/>
  </w:num>
  <w:num w:numId="10">
    <w:abstractNumId w:val="39"/>
  </w:num>
  <w:num w:numId="11">
    <w:abstractNumId w:val="36"/>
  </w:num>
  <w:num w:numId="12">
    <w:abstractNumId w:val="58"/>
  </w:num>
  <w:num w:numId="13">
    <w:abstractNumId w:val="35"/>
  </w:num>
  <w:num w:numId="14">
    <w:abstractNumId w:val="37"/>
  </w:num>
  <w:num w:numId="15">
    <w:abstractNumId w:val="1"/>
  </w:num>
  <w:num w:numId="16">
    <w:abstractNumId w:val="73"/>
  </w:num>
  <w:num w:numId="17">
    <w:abstractNumId w:val="49"/>
  </w:num>
  <w:num w:numId="18">
    <w:abstractNumId w:val="10"/>
  </w:num>
  <w:num w:numId="19">
    <w:abstractNumId w:val="59"/>
  </w:num>
  <w:num w:numId="20">
    <w:abstractNumId w:val="33"/>
  </w:num>
  <w:num w:numId="21">
    <w:abstractNumId w:val="55"/>
  </w:num>
  <w:num w:numId="22">
    <w:abstractNumId w:val="26"/>
  </w:num>
  <w:num w:numId="23">
    <w:abstractNumId w:val="24"/>
  </w:num>
  <w:num w:numId="24">
    <w:abstractNumId w:val="23"/>
  </w:num>
  <w:num w:numId="25">
    <w:abstractNumId w:val="15"/>
  </w:num>
  <w:num w:numId="26">
    <w:abstractNumId w:val="18"/>
  </w:num>
  <w:num w:numId="27">
    <w:abstractNumId w:val="22"/>
  </w:num>
  <w:num w:numId="28">
    <w:abstractNumId w:val="69"/>
  </w:num>
  <w:num w:numId="29">
    <w:abstractNumId w:val="43"/>
  </w:num>
  <w:num w:numId="30">
    <w:abstractNumId w:val="30"/>
  </w:num>
  <w:num w:numId="31">
    <w:abstractNumId w:val="44"/>
  </w:num>
  <w:num w:numId="32">
    <w:abstractNumId w:val="14"/>
  </w:num>
  <w:num w:numId="33">
    <w:abstractNumId w:val="19"/>
  </w:num>
  <w:num w:numId="34">
    <w:abstractNumId w:val="21"/>
  </w:num>
  <w:num w:numId="35">
    <w:abstractNumId w:val="62"/>
  </w:num>
  <w:num w:numId="36">
    <w:abstractNumId w:val="67"/>
  </w:num>
  <w:num w:numId="37">
    <w:abstractNumId w:val="0"/>
  </w:num>
  <w:num w:numId="38">
    <w:abstractNumId w:val="2"/>
  </w:num>
  <w:num w:numId="39">
    <w:abstractNumId w:val="3"/>
  </w:num>
  <w:num w:numId="40">
    <w:abstractNumId w:val="60"/>
  </w:num>
  <w:num w:numId="41">
    <w:abstractNumId w:val="68"/>
  </w:num>
  <w:num w:numId="42">
    <w:abstractNumId w:val="27"/>
  </w:num>
  <w:num w:numId="43">
    <w:abstractNumId w:val="13"/>
  </w:num>
  <w:num w:numId="44">
    <w:abstractNumId w:val="57"/>
  </w:num>
  <w:num w:numId="45">
    <w:abstractNumId w:val="31"/>
  </w:num>
  <w:num w:numId="46">
    <w:abstractNumId w:val="64"/>
  </w:num>
  <w:num w:numId="47">
    <w:abstractNumId w:val="28"/>
  </w:num>
  <w:num w:numId="48">
    <w:abstractNumId w:val="17"/>
  </w:num>
  <w:num w:numId="49">
    <w:abstractNumId w:val="38"/>
  </w:num>
  <w:num w:numId="50">
    <w:abstractNumId w:val="40"/>
  </w:num>
  <w:num w:numId="51">
    <w:abstractNumId w:val="5"/>
  </w:num>
  <w:num w:numId="52">
    <w:abstractNumId w:val="63"/>
  </w:num>
  <w:num w:numId="53">
    <w:abstractNumId w:val="51"/>
  </w:num>
  <w:num w:numId="54">
    <w:abstractNumId w:val="25"/>
  </w:num>
  <w:num w:numId="55">
    <w:abstractNumId w:val="46"/>
  </w:num>
  <w:num w:numId="56">
    <w:abstractNumId w:val="61"/>
  </w:num>
  <w:num w:numId="57">
    <w:abstractNumId w:val="41"/>
  </w:num>
  <w:num w:numId="58">
    <w:abstractNumId w:val="8"/>
  </w:num>
  <w:num w:numId="59">
    <w:abstractNumId w:val="16"/>
  </w:num>
  <w:num w:numId="60">
    <w:abstractNumId w:val="12"/>
  </w:num>
  <w:num w:numId="61">
    <w:abstractNumId w:val="71"/>
  </w:num>
  <w:num w:numId="62">
    <w:abstractNumId w:val="45"/>
  </w:num>
  <w:num w:numId="63">
    <w:abstractNumId w:val="56"/>
  </w:num>
  <w:num w:numId="64">
    <w:abstractNumId w:val="48"/>
  </w:num>
  <w:num w:numId="65">
    <w:abstractNumId w:val="66"/>
  </w:num>
  <w:num w:numId="66">
    <w:abstractNumId w:val="6"/>
  </w:num>
  <w:num w:numId="67">
    <w:abstractNumId w:val="52"/>
  </w:num>
  <w:num w:numId="68">
    <w:abstractNumId w:val="7"/>
  </w:num>
  <w:num w:numId="69">
    <w:abstractNumId w:val="74"/>
  </w:num>
  <w:num w:numId="70">
    <w:abstractNumId w:val="34"/>
  </w:num>
  <w:num w:numId="71">
    <w:abstractNumId w:val="9"/>
  </w:num>
  <w:num w:numId="72">
    <w:abstractNumId w:val="65"/>
  </w:num>
  <w:num w:numId="73">
    <w:abstractNumId w:val="72"/>
  </w:num>
  <w:num w:numId="74">
    <w:abstractNumId w:val="70"/>
  </w:num>
  <w:num w:numId="75">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2E"/>
    <w:rsid w:val="0000011B"/>
    <w:rsid w:val="000005A9"/>
    <w:rsid w:val="000005C0"/>
    <w:rsid w:val="00000BB1"/>
    <w:rsid w:val="00000D7F"/>
    <w:rsid w:val="00001D43"/>
    <w:rsid w:val="00002B5A"/>
    <w:rsid w:val="0000305B"/>
    <w:rsid w:val="0000379A"/>
    <w:rsid w:val="00003B6D"/>
    <w:rsid w:val="00003F28"/>
    <w:rsid w:val="00005198"/>
    <w:rsid w:val="000051BC"/>
    <w:rsid w:val="000052C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47F4"/>
    <w:rsid w:val="0001552F"/>
    <w:rsid w:val="0001557C"/>
    <w:rsid w:val="00015919"/>
    <w:rsid w:val="00015CB8"/>
    <w:rsid w:val="0001636E"/>
    <w:rsid w:val="00016CF4"/>
    <w:rsid w:val="00017756"/>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6958"/>
    <w:rsid w:val="0002722A"/>
    <w:rsid w:val="000273D8"/>
    <w:rsid w:val="000279D8"/>
    <w:rsid w:val="0003077B"/>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6F1"/>
    <w:rsid w:val="000447CE"/>
    <w:rsid w:val="00044D90"/>
    <w:rsid w:val="00045367"/>
    <w:rsid w:val="0004563C"/>
    <w:rsid w:val="000456D1"/>
    <w:rsid w:val="0004607D"/>
    <w:rsid w:val="00046A8D"/>
    <w:rsid w:val="00047BFB"/>
    <w:rsid w:val="0005004D"/>
    <w:rsid w:val="0005039C"/>
    <w:rsid w:val="00050E67"/>
    <w:rsid w:val="0005185C"/>
    <w:rsid w:val="00052B06"/>
    <w:rsid w:val="00052BC1"/>
    <w:rsid w:val="0005336F"/>
    <w:rsid w:val="0005364C"/>
    <w:rsid w:val="00053965"/>
    <w:rsid w:val="000544B4"/>
    <w:rsid w:val="000544EF"/>
    <w:rsid w:val="000549B7"/>
    <w:rsid w:val="00054E18"/>
    <w:rsid w:val="00055501"/>
    <w:rsid w:val="00055B06"/>
    <w:rsid w:val="00055CA8"/>
    <w:rsid w:val="00056547"/>
    <w:rsid w:val="00056667"/>
    <w:rsid w:val="0005670B"/>
    <w:rsid w:val="00056B8C"/>
    <w:rsid w:val="00057202"/>
    <w:rsid w:val="00057476"/>
    <w:rsid w:val="00057A53"/>
    <w:rsid w:val="000600B5"/>
    <w:rsid w:val="00060935"/>
    <w:rsid w:val="00060AE2"/>
    <w:rsid w:val="00061063"/>
    <w:rsid w:val="000614D6"/>
    <w:rsid w:val="000619C7"/>
    <w:rsid w:val="00062988"/>
    <w:rsid w:val="00062E4E"/>
    <w:rsid w:val="00063478"/>
    <w:rsid w:val="000637AB"/>
    <w:rsid w:val="00063F17"/>
    <w:rsid w:val="00063F62"/>
    <w:rsid w:val="000644BA"/>
    <w:rsid w:val="00064D8B"/>
    <w:rsid w:val="000652AB"/>
    <w:rsid w:val="000654C0"/>
    <w:rsid w:val="000656E1"/>
    <w:rsid w:val="00065E1C"/>
    <w:rsid w:val="000664E0"/>
    <w:rsid w:val="000665FE"/>
    <w:rsid w:val="0006661B"/>
    <w:rsid w:val="00066758"/>
    <w:rsid w:val="00066A42"/>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334"/>
    <w:rsid w:val="00076637"/>
    <w:rsid w:val="00076A75"/>
    <w:rsid w:val="00076DB8"/>
    <w:rsid w:val="00077102"/>
    <w:rsid w:val="0007713C"/>
    <w:rsid w:val="0007741C"/>
    <w:rsid w:val="00077766"/>
    <w:rsid w:val="00077C73"/>
    <w:rsid w:val="00080684"/>
    <w:rsid w:val="0008072F"/>
    <w:rsid w:val="00081E4C"/>
    <w:rsid w:val="0008214B"/>
    <w:rsid w:val="00082736"/>
    <w:rsid w:val="000827D9"/>
    <w:rsid w:val="00082966"/>
    <w:rsid w:val="00083188"/>
    <w:rsid w:val="00083413"/>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8D"/>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658"/>
    <w:rsid w:val="000B1C7E"/>
    <w:rsid w:val="000B1D04"/>
    <w:rsid w:val="000B2438"/>
    <w:rsid w:val="000B2F6E"/>
    <w:rsid w:val="000B3342"/>
    <w:rsid w:val="000B3A7E"/>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1CE5"/>
    <w:rsid w:val="000C272F"/>
    <w:rsid w:val="000C3DD7"/>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4D2"/>
    <w:rsid w:val="000D6759"/>
    <w:rsid w:val="000D6DE9"/>
    <w:rsid w:val="000D7447"/>
    <w:rsid w:val="000D7CC9"/>
    <w:rsid w:val="000D7D85"/>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13"/>
    <w:rsid w:val="000E4D76"/>
    <w:rsid w:val="000E4E04"/>
    <w:rsid w:val="000E57BE"/>
    <w:rsid w:val="000E597A"/>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74E"/>
    <w:rsid w:val="0010092D"/>
    <w:rsid w:val="001009DC"/>
    <w:rsid w:val="00101175"/>
    <w:rsid w:val="0010147D"/>
    <w:rsid w:val="00101DD6"/>
    <w:rsid w:val="00102512"/>
    <w:rsid w:val="0010479B"/>
    <w:rsid w:val="001058B3"/>
    <w:rsid w:val="00105FBA"/>
    <w:rsid w:val="00106327"/>
    <w:rsid w:val="0010655B"/>
    <w:rsid w:val="00106B8E"/>
    <w:rsid w:val="0010701A"/>
    <w:rsid w:val="00107066"/>
    <w:rsid w:val="0010715A"/>
    <w:rsid w:val="0010734E"/>
    <w:rsid w:val="00110C4F"/>
    <w:rsid w:val="00110DE3"/>
    <w:rsid w:val="001117CD"/>
    <w:rsid w:val="001119FC"/>
    <w:rsid w:val="00112EFF"/>
    <w:rsid w:val="00112FEA"/>
    <w:rsid w:val="00113AAB"/>
    <w:rsid w:val="00113C24"/>
    <w:rsid w:val="001140AF"/>
    <w:rsid w:val="001143BC"/>
    <w:rsid w:val="00114B23"/>
    <w:rsid w:val="00115573"/>
    <w:rsid w:val="00115B15"/>
    <w:rsid w:val="00116424"/>
    <w:rsid w:val="00116546"/>
    <w:rsid w:val="00116589"/>
    <w:rsid w:val="001167FB"/>
    <w:rsid w:val="0011739F"/>
    <w:rsid w:val="0011756E"/>
    <w:rsid w:val="001175BF"/>
    <w:rsid w:val="001179C6"/>
    <w:rsid w:val="001179FB"/>
    <w:rsid w:val="00120663"/>
    <w:rsid w:val="00120884"/>
    <w:rsid w:val="00120A3E"/>
    <w:rsid w:val="00121114"/>
    <w:rsid w:val="001215F1"/>
    <w:rsid w:val="00121A1B"/>
    <w:rsid w:val="00121C31"/>
    <w:rsid w:val="001225B7"/>
    <w:rsid w:val="00122675"/>
    <w:rsid w:val="00123299"/>
    <w:rsid w:val="001233BC"/>
    <w:rsid w:val="00123476"/>
    <w:rsid w:val="001235B0"/>
    <w:rsid w:val="00124749"/>
    <w:rsid w:val="00126990"/>
    <w:rsid w:val="00126993"/>
    <w:rsid w:val="00126A4B"/>
    <w:rsid w:val="00126BF9"/>
    <w:rsid w:val="00127598"/>
    <w:rsid w:val="00130457"/>
    <w:rsid w:val="0013046F"/>
    <w:rsid w:val="00130875"/>
    <w:rsid w:val="00130DBD"/>
    <w:rsid w:val="0013115D"/>
    <w:rsid w:val="001311C8"/>
    <w:rsid w:val="001312FF"/>
    <w:rsid w:val="00131489"/>
    <w:rsid w:val="00131538"/>
    <w:rsid w:val="00131816"/>
    <w:rsid w:val="00131893"/>
    <w:rsid w:val="00132710"/>
    <w:rsid w:val="001328F3"/>
    <w:rsid w:val="00132DF9"/>
    <w:rsid w:val="00133406"/>
    <w:rsid w:val="001337F8"/>
    <w:rsid w:val="00133AF5"/>
    <w:rsid w:val="00133C3C"/>
    <w:rsid w:val="00133D44"/>
    <w:rsid w:val="001343D2"/>
    <w:rsid w:val="001347BB"/>
    <w:rsid w:val="00134930"/>
    <w:rsid w:val="00135464"/>
    <w:rsid w:val="00135740"/>
    <w:rsid w:val="00135F35"/>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5A38"/>
    <w:rsid w:val="00145D43"/>
    <w:rsid w:val="00145D72"/>
    <w:rsid w:val="001460E6"/>
    <w:rsid w:val="0014709C"/>
    <w:rsid w:val="00147AAB"/>
    <w:rsid w:val="00147CFA"/>
    <w:rsid w:val="00147DD6"/>
    <w:rsid w:val="00150655"/>
    <w:rsid w:val="001508C8"/>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09F5"/>
    <w:rsid w:val="0016122B"/>
    <w:rsid w:val="0016125C"/>
    <w:rsid w:val="00162644"/>
    <w:rsid w:val="00162757"/>
    <w:rsid w:val="00162908"/>
    <w:rsid w:val="00162D9A"/>
    <w:rsid w:val="00162F05"/>
    <w:rsid w:val="0016331F"/>
    <w:rsid w:val="00163856"/>
    <w:rsid w:val="001641FA"/>
    <w:rsid w:val="001644E0"/>
    <w:rsid w:val="00164CD8"/>
    <w:rsid w:val="001657A4"/>
    <w:rsid w:val="0016586E"/>
    <w:rsid w:val="001659DA"/>
    <w:rsid w:val="00165CDB"/>
    <w:rsid w:val="001660C4"/>
    <w:rsid w:val="00166389"/>
    <w:rsid w:val="001663B9"/>
    <w:rsid w:val="00166CE5"/>
    <w:rsid w:val="00166EC7"/>
    <w:rsid w:val="00166EC8"/>
    <w:rsid w:val="00166F5F"/>
    <w:rsid w:val="00167467"/>
    <w:rsid w:val="001678F2"/>
    <w:rsid w:val="00167AFF"/>
    <w:rsid w:val="00170ADD"/>
    <w:rsid w:val="00170D9A"/>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79C"/>
    <w:rsid w:val="00177837"/>
    <w:rsid w:val="0017787F"/>
    <w:rsid w:val="00180D01"/>
    <w:rsid w:val="0018183C"/>
    <w:rsid w:val="00181D03"/>
    <w:rsid w:val="00181DBE"/>
    <w:rsid w:val="0018238C"/>
    <w:rsid w:val="00182409"/>
    <w:rsid w:val="00182E22"/>
    <w:rsid w:val="00183068"/>
    <w:rsid w:val="0018315C"/>
    <w:rsid w:val="00183526"/>
    <w:rsid w:val="00183B58"/>
    <w:rsid w:val="00183B62"/>
    <w:rsid w:val="00183D3A"/>
    <w:rsid w:val="00184274"/>
    <w:rsid w:val="00184A29"/>
    <w:rsid w:val="00184A39"/>
    <w:rsid w:val="00184E6E"/>
    <w:rsid w:val="001850C6"/>
    <w:rsid w:val="001856DE"/>
    <w:rsid w:val="00185783"/>
    <w:rsid w:val="00185CD4"/>
    <w:rsid w:val="00186302"/>
    <w:rsid w:val="00186423"/>
    <w:rsid w:val="00186A86"/>
    <w:rsid w:val="00186BAB"/>
    <w:rsid w:val="00186CD1"/>
    <w:rsid w:val="001875BE"/>
    <w:rsid w:val="00187E38"/>
    <w:rsid w:val="00190197"/>
    <w:rsid w:val="00190886"/>
    <w:rsid w:val="001908D5"/>
    <w:rsid w:val="001908F5"/>
    <w:rsid w:val="00190A8A"/>
    <w:rsid w:val="00191063"/>
    <w:rsid w:val="001911B3"/>
    <w:rsid w:val="00191FBC"/>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635"/>
    <w:rsid w:val="001A2852"/>
    <w:rsid w:val="001A2E06"/>
    <w:rsid w:val="001A4A35"/>
    <w:rsid w:val="001A53D0"/>
    <w:rsid w:val="001A5D9C"/>
    <w:rsid w:val="001A646F"/>
    <w:rsid w:val="001A6975"/>
    <w:rsid w:val="001A75B7"/>
    <w:rsid w:val="001A7AE3"/>
    <w:rsid w:val="001A7B60"/>
    <w:rsid w:val="001A7D8D"/>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CD4"/>
    <w:rsid w:val="001C0D07"/>
    <w:rsid w:val="001C0EFA"/>
    <w:rsid w:val="001C1D60"/>
    <w:rsid w:val="001C33E2"/>
    <w:rsid w:val="001C340D"/>
    <w:rsid w:val="001C39A6"/>
    <w:rsid w:val="001C3A23"/>
    <w:rsid w:val="001C3AF5"/>
    <w:rsid w:val="001C3B8C"/>
    <w:rsid w:val="001C4260"/>
    <w:rsid w:val="001C497E"/>
    <w:rsid w:val="001C4F90"/>
    <w:rsid w:val="001C5656"/>
    <w:rsid w:val="001C59D4"/>
    <w:rsid w:val="001C5D8E"/>
    <w:rsid w:val="001C6451"/>
    <w:rsid w:val="001C6964"/>
    <w:rsid w:val="001C7B14"/>
    <w:rsid w:val="001C7C49"/>
    <w:rsid w:val="001C7EB7"/>
    <w:rsid w:val="001D05E5"/>
    <w:rsid w:val="001D096C"/>
    <w:rsid w:val="001D09F6"/>
    <w:rsid w:val="001D0E5F"/>
    <w:rsid w:val="001D1367"/>
    <w:rsid w:val="001D14BA"/>
    <w:rsid w:val="001D1839"/>
    <w:rsid w:val="001D1BBD"/>
    <w:rsid w:val="001D1CC5"/>
    <w:rsid w:val="001D2C33"/>
    <w:rsid w:val="001D2C56"/>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C5"/>
    <w:rsid w:val="001E41F3"/>
    <w:rsid w:val="001E4353"/>
    <w:rsid w:val="001E47A6"/>
    <w:rsid w:val="001E48B3"/>
    <w:rsid w:val="001E4BBD"/>
    <w:rsid w:val="001E5061"/>
    <w:rsid w:val="001E524E"/>
    <w:rsid w:val="001E5B37"/>
    <w:rsid w:val="001E6445"/>
    <w:rsid w:val="001E67B9"/>
    <w:rsid w:val="001E6D05"/>
    <w:rsid w:val="001E6D24"/>
    <w:rsid w:val="001E770D"/>
    <w:rsid w:val="001E77FB"/>
    <w:rsid w:val="001E7CEB"/>
    <w:rsid w:val="001E7FA1"/>
    <w:rsid w:val="001F06D6"/>
    <w:rsid w:val="001F0CE1"/>
    <w:rsid w:val="001F19AC"/>
    <w:rsid w:val="001F1A2A"/>
    <w:rsid w:val="001F2030"/>
    <w:rsid w:val="001F22E4"/>
    <w:rsid w:val="001F24B4"/>
    <w:rsid w:val="001F25C9"/>
    <w:rsid w:val="001F27DD"/>
    <w:rsid w:val="001F288D"/>
    <w:rsid w:val="001F2A60"/>
    <w:rsid w:val="001F44AA"/>
    <w:rsid w:val="001F46F3"/>
    <w:rsid w:val="001F4AC2"/>
    <w:rsid w:val="001F5DA3"/>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606"/>
    <w:rsid w:val="00204AB5"/>
    <w:rsid w:val="00205E3C"/>
    <w:rsid w:val="00206339"/>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27FEA"/>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9E4"/>
    <w:rsid w:val="00253B85"/>
    <w:rsid w:val="00253F3F"/>
    <w:rsid w:val="00254067"/>
    <w:rsid w:val="002542DC"/>
    <w:rsid w:val="002548A6"/>
    <w:rsid w:val="00254974"/>
    <w:rsid w:val="00256197"/>
    <w:rsid w:val="00256EC4"/>
    <w:rsid w:val="00257CF9"/>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A36"/>
    <w:rsid w:val="00266A98"/>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032"/>
    <w:rsid w:val="002764F3"/>
    <w:rsid w:val="00276F15"/>
    <w:rsid w:val="0027724C"/>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87D7C"/>
    <w:rsid w:val="0029023F"/>
    <w:rsid w:val="00290568"/>
    <w:rsid w:val="00290638"/>
    <w:rsid w:val="0029127D"/>
    <w:rsid w:val="00291307"/>
    <w:rsid w:val="00291CBC"/>
    <w:rsid w:val="0029225E"/>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2CB"/>
    <w:rsid w:val="002A15AA"/>
    <w:rsid w:val="002A2658"/>
    <w:rsid w:val="002A2F99"/>
    <w:rsid w:val="002A3C14"/>
    <w:rsid w:val="002A3F0A"/>
    <w:rsid w:val="002A436D"/>
    <w:rsid w:val="002A54D0"/>
    <w:rsid w:val="002A560C"/>
    <w:rsid w:val="002A5BD0"/>
    <w:rsid w:val="002A63D5"/>
    <w:rsid w:val="002A6515"/>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0DA1"/>
    <w:rsid w:val="002D15E3"/>
    <w:rsid w:val="002D1E9B"/>
    <w:rsid w:val="002D1FAE"/>
    <w:rsid w:val="002D2394"/>
    <w:rsid w:val="002D2B06"/>
    <w:rsid w:val="002D2EB3"/>
    <w:rsid w:val="002D34B6"/>
    <w:rsid w:val="002D351E"/>
    <w:rsid w:val="002D5230"/>
    <w:rsid w:val="002D539D"/>
    <w:rsid w:val="002D54DC"/>
    <w:rsid w:val="002D5A9E"/>
    <w:rsid w:val="002D6098"/>
    <w:rsid w:val="002D64F5"/>
    <w:rsid w:val="002D653F"/>
    <w:rsid w:val="002D68F1"/>
    <w:rsid w:val="002D6A19"/>
    <w:rsid w:val="002D6D85"/>
    <w:rsid w:val="002D70F6"/>
    <w:rsid w:val="002E0CE5"/>
    <w:rsid w:val="002E0E73"/>
    <w:rsid w:val="002E0EBD"/>
    <w:rsid w:val="002E12FA"/>
    <w:rsid w:val="002E1EAE"/>
    <w:rsid w:val="002E263E"/>
    <w:rsid w:val="002E27A8"/>
    <w:rsid w:val="002E287A"/>
    <w:rsid w:val="002E2ECB"/>
    <w:rsid w:val="002E3566"/>
    <w:rsid w:val="002E357F"/>
    <w:rsid w:val="002E4105"/>
    <w:rsid w:val="002E45B4"/>
    <w:rsid w:val="002E48FB"/>
    <w:rsid w:val="002E4B24"/>
    <w:rsid w:val="002E5044"/>
    <w:rsid w:val="002E5330"/>
    <w:rsid w:val="002E5B56"/>
    <w:rsid w:val="002E5EAE"/>
    <w:rsid w:val="002E6043"/>
    <w:rsid w:val="002E6097"/>
    <w:rsid w:val="002E62DD"/>
    <w:rsid w:val="002E6BA2"/>
    <w:rsid w:val="002E6FE5"/>
    <w:rsid w:val="002E782D"/>
    <w:rsid w:val="002E7B8D"/>
    <w:rsid w:val="002E7F11"/>
    <w:rsid w:val="002E7F1F"/>
    <w:rsid w:val="002F0252"/>
    <w:rsid w:val="002F130D"/>
    <w:rsid w:val="002F2205"/>
    <w:rsid w:val="002F2224"/>
    <w:rsid w:val="002F26A6"/>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1C28"/>
    <w:rsid w:val="00302A92"/>
    <w:rsid w:val="00303FB2"/>
    <w:rsid w:val="003040E0"/>
    <w:rsid w:val="00304125"/>
    <w:rsid w:val="003042E2"/>
    <w:rsid w:val="00304CB5"/>
    <w:rsid w:val="003052DC"/>
    <w:rsid w:val="00305409"/>
    <w:rsid w:val="00305C6B"/>
    <w:rsid w:val="00306F7A"/>
    <w:rsid w:val="00307263"/>
    <w:rsid w:val="00307A4D"/>
    <w:rsid w:val="00310443"/>
    <w:rsid w:val="00310454"/>
    <w:rsid w:val="00310565"/>
    <w:rsid w:val="00310A6E"/>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2CBC"/>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32AB"/>
    <w:rsid w:val="00333A31"/>
    <w:rsid w:val="003348A3"/>
    <w:rsid w:val="00334E00"/>
    <w:rsid w:val="003350FD"/>
    <w:rsid w:val="003352A7"/>
    <w:rsid w:val="003354E9"/>
    <w:rsid w:val="003356E1"/>
    <w:rsid w:val="003359DC"/>
    <w:rsid w:val="00336B0A"/>
    <w:rsid w:val="00336C66"/>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A11"/>
    <w:rsid w:val="00366D1A"/>
    <w:rsid w:val="00366F72"/>
    <w:rsid w:val="00367DF1"/>
    <w:rsid w:val="00367F08"/>
    <w:rsid w:val="00370154"/>
    <w:rsid w:val="003702A7"/>
    <w:rsid w:val="00370D88"/>
    <w:rsid w:val="00372199"/>
    <w:rsid w:val="0037287A"/>
    <w:rsid w:val="00372A0A"/>
    <w:rsid w:val="00372D71"/>
    <w:rsid w:val="0037345E"/>
    <w:rsid w:val="00373576"/>
    <w:rsid w:val="0037358E"/>
    <w:rsid w:val="003738CE"/>
    <w:rsid w:val="00373B8D"/>
    <w:rsid w:val="003741B6"/>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72A"/>
    <w:rsid w:val="00384B33"/>
    <w:rsid w:val="0038511F"/>
    <w:rsid w:val="00385241"/>
    <w:rsid w:val="003869D5"/>
    <w:rsid w:val="00386E82"/>
    <w:rsid w:val="00386F78"/>
    <w:rsid w:val="003872C4"/>
    <w:rsid w:val="00387878"/>
    <w:rsid w:val="00387DE1"/>
    <w:rsid w:val="00387EF6"/>
    <w:rsid w:val="00387EFA"/>
    <w:rsid w:val="003900A1"/>
    <w:rsid w:val="003902C1"/>
    <w:rsid w:val="003904EA"/>
    <w:rsid w:val="003906E3"/>
    <w:rsid w:val="0039096B"/>
    <w:rsid w:val="00390F25"/>
    <w:rsid w:val="00390FB1"/>
    <w:rsid w:val="003917E8"/>
    <w:rsid w:val="003919CE"/>
    <w:rsid w:val="00391B90"/>
    <w:rsid w:val="00391FD3"/>
    <w:rsid w:val="0039248D"/>
    <w:rsid w:val="003924D9"/>
    <w:rsid w:val="00393101"/>
    <w:rsid w:val="003931B7"/>
    <w:rsid w:val="00393689"/>
    <w:rsid w:val="003945BA"/>
    <w:rsid w:val="00394687"/>
    <w:rsid w:val="00394CF6"/>
    <w:rsid w:val="003952F1"/>
    <w:rsid w:val="003953B7"/>
    <w:rsid w:val="003957E5"/>
    <w:rsid w:val="00396064"/>
    <w:rsid w:val="0039757B"/>
    <w:rsid w:val="00397B95"/>
    <w:rsid w:val="003A0477"/>
    <w:rsid w:val="003A077D"/>
    <w:rsid w:val="003A0A76"/>
    <w:rsid w:val="003A0B0E"/>
    <w:rsid w:val="003A0F9C"/>
    <w:rsid w:val="003A1198"/>
    <w:rsid w:val="003A13CD"/>
    <w:rsid w:val="003A1CF4"/>
    <w:rsid w:val="003A1CFE"/>
    <w:rsid w:val="003A1E14"/>
    <w:rsid w:val="003A20F0"/>
    <w:rsid w:val="003A2446"/>
    <w:rsid w:val="003A2686"/>
    <w:rsid w:val="003A3853"/>
    <w:rsid w:val="003A3FCB"/>
    <w:rsid w:val="003A44AA"/>
    <w:rsid w:val="003A522F"/>
    <w:rsid w:val="003A5D4F"/>
    <w:rsid w:val="003A6F7B"/>
    <w:rsid w:val="003A6FC6"/>
    <w:rsid w:val="003A72C6"/>
    <w:rsid w:val="003A75F4"/>
    <w:rsid w:val="003B0026"/>
    <w:rsid w:val="003B07F3"/>
    <w:rsid w:val="003B17DE"/>
    <w:rsid w:val="003B2C1B"/>
    <w:rsid w:val="003B2FD7"/>
    <w:rsid w:val="003B3380"/>
    <w:rsid w:val="003B3B37"/>
    <w:rsid w:val="003B4CA5"/>
    <w:rsid w:val="003B4F7B"/>
    <w:rsid w:val="003B5440"/>
    <w:rsid w:val="003B57C5"/>
    <w:rsid w:val="003B591A"/>
    <w:rsid w:val="003B5F93"/>
    <w:rsid w:val="003B60FD"/>
    <w:rsid w:val="003B7447"/>
    <w:rsid w:val="003C00F5"/>
    <w:rsid w:val="003C03D3"/>
    <w:rsid w:val="003C0576"/>
    <w:rsid w:val="003C0980"/>
    <w:rsid w:val="003C0B37"/>
    <w:rsid w:val="003C0C37"/>
    <w:rsid w:val="003C0FB3"/>
    <w:rsid w:val="003C1AA4"/>
    <w:rsid w:val="003C1BAE"/>
    <w:rsid w:val="003C2302"/>
    <w:rsid w:val="003C29B4"/>
    <w:rsid w:val="003C31E7"/>
    <w:rsid w:val="003C3583"/>
    <w:rsid w:val="003C3AF7"/>
    <w:rsid w:val="003C42DC"/>
    <w:rsid w:val="003C492E"/>
    <w:rsid w:val="003C498D"/>
    <w:rsid w:val="003C4B13"/>
    <w:rsid w:val="003C5692"/>
    <w:rsid w:val="003C5B89"/>
    <w:rsid w:val="003C644D"/>
    <w:rsid w:val="003C6DCF"/>
    <w:rsid w:val="003C7859"/>
    <w:rsid w:val="003D0E23"/>
    <w:rsid w:val="003D1556"/>
    <w:rsid w:val="003D2CE7"/>
    <w:rsid w:val="003D308F"/>
    <w:rsid w:val="003D30FC"/>
    <w:rsid w:val="003D3373"/>
    <w:rsid w:val="003D33EE"/>
    <w:rsid w:val="003D35CA"/>
    <w:rsid w:val="003D43D6"/>
    <w:rsid w:val="003D4977"/>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580"/>
    <w:rsid w:val="003F76AE"/>
    <w:rsid w:val="003F7AA6"/>
    <w:rsid w:val="003F7DDC"/>
    <w:rsid w:val="004002BB"/>
    <w:rsid w:val="00400558"/>
    <w:rsid w:val="00400A8D"/>
    <w:rsid w:val="004016B2"/>
    <w:rsid w:val="004017EB"/>
    <w:rsid w:val="0040194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951"/>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2940"/>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AE"/>
    <w:rsid w:val="004343EC"/>
    <w:rsid w:val="00434802"/>
    <w:rsid w:val="00434B27"/>
    <w:rsid w:val="00434BBF"/>
    <w:rsid w:val="00434C14"/>
    <w:rsid w:val="004356C8"/>
    <w:rsid w:val="00435E3C"/>
    <w:rsid w:val="00435F79"/>
    <w:rsid w:val="00436FD8"/>
    <w:rsid w:val="0043783E"/>
    <w:rsid w:val="00437F02"/>
    <w:rsid w:val="004406FB"/>
    <w:rsid w:val="00440B88"/>
    <w:rsid w:val="00441442"/>
    <w:rsid w:val="0044195A"/>
    <w:rsid w:val="00441C6C"/>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438"/>
    <w:rsid w:val="00447BB2"/>
    <w:rsid w:val="004506D0"/>
    <w:rsid w:val="00450D1A"/>
    <w:rsid w:val="0045184B"/>
    <w:rsid w:val="00453447"/>
    <w:rsid w:val="00453822"/>
    <w:rsid w:val="00453EE1"/>
    <w:rsid w:val="00454083"/>
    <w:rsid w:val="004549A6"/>
    <w:rsid w:val="00454C23"/>
    <w:rsid w:val="00454F8F"/>
    <w:rsid w:val="00455362"/>
    <w:rsid w:val="00455B89"/>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44B3"/>
    <w:rsid w:val="0048567A"/>
    <w:rsid w:val="00485766"/>
    <w:rsid w:val="00485B01"/>
    <w:rsid w:val="00485FFC"/>
    <w:rsid w:val="004862FB"/>
    <w:rsid w:val="00487392"/>
    <w:rsid w:val="00487C60"/>
    <w:rsid w:val="004905E4"/>
    <w:rsid w:val="00490657"/>
    <w:rsid w:val="004912FC"/>
    <w:rsid w:val="00491EA0"/>
    <w:rsid w:val="0049271E"/>
    <w:rsid w:val="00492C10"/>
    <w:rsid w:val="00493229"/>
    <w:rsid w:val="0049345B"/>
    <w:rsid w:val="004943E4"/>
    <w:rsid w:val="0049507C"/>
    <w:rsid w:val="00495C3A"/>
    <w:rsid w:val="00495E8C"/>
    <w:rsid w:val="00496EF2"/>
    <w:rsid w:val="00497287"/>
    <w:rsid w:val="00497E86"/>
    <w:rsid w:val="004A0F93"/>
    <w:rsid w:val="004A1167"/>
    <w:rsid w:val="004A1B20"/>
    <w:rsid w:val="004A1ED3"/>
    <w:rsid w:val="004A1FD8"/>
    <w:rsid w:val="004A32A3"/>
    <w:rsid w:val="004A345F"/>
    <w:rsid w:val="004A3EE1"/>
    <w:rsid w:val="004A45BA"/>
    <w:rsid w:val="004A4971"/>
    <w:rsid w:val="004A4B7F"/>
    <w:rsid w:val="004A578A"/>
    <w:rsid w:val="004A5997"/>
    <w:rsid w:val="004A6439"/>
    <w:rsid w:val="004A697D"/>
    <w:rsid w:val="004A714A"/>
    <w:rsid w:val="004A7538"/>
    <w:rsid w:val="004A7745"/>
    <w:rsid w:val="004A7BBC"/>
    <w:rsid w:val="004A7D85"/>
    <w:rsid w:val="004B0C95"/>
    <w:rsid w:val="004B0DF0"/>
    <w:rsid w:val="004B1603"/>
    <w:rsid w:val="004B2C1B"/>
    <w:rsid w:val="004B33AF"/>
    <w:rsid w:val="004B3F6A"/>
    <w:rsid w:val="004B3F89"/>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3F56"/>
    <w:rsid w:val="004C4188"/>
    <w:rsid w:val="004C430A"/>
    <w:rsid w:val="004C5435"/>
    <w:rsid w:val="004C615B"/>
    <w:rsid w:val="004C6718"/>
    <w:rsid w:val="004C679B"/>
    <w:rsid w:val="004C6A78"/>
    <w:rsid w:val="004C74C6"/>
    <w:rsid w:val="004C75B1"/>
    <w:rsid w:val="004C7796"/>
    <w:rsid w:val="004C7847"/>
    <w:rsid w:val="004C7A43"/>
    <w:rsid w:val="004C7BDE"/>
    <w:rsid w:val="004D0C61"/>
    <w:rsid w:val="004D2AF9"/>
    <w:rsid w:val="004D2DAA"/>
    <w:rsid w:val="004D3123"/>
    <w:rsid w:val="004D33FE"/>
    <w:rsid w:val="004D355D"/>
    <w:rsid w:val="004D378F"/>
    <w:rsid w:val="004D3A61"/>
    <w:rsid w:val="004D40A3"/>
    <w:rsid w:val="004D47D1"/>
    <w:rsid w:val="004D4843"/>
    <w:rsid w:val="004D4957"/>
    <w:rsid w:val="004D5A5C"/>
    <w:rsid w:val="004D693A"/>
    <w:rsid w:val="004D6B50"/>
    <w:rsid w:val="004D6C18"/>
    <w:rsid w:val="004D6E00"/>
    <w:rsid w:val="004D6E36"/>
    <w:rsid w:val="004D7110"/>
    <w:rsid w:val="004D72C2"/>
    <w:rsid w:val="004D7AC7"/>
    <w:rsid w:val="004D7F09"/>
    <w:rsid w:val="004E02E6"/>
    <w:rsid w:val="004E072A"/>
    <w:rsid w:val="004E0ECE"/>
    <w:rsid w:val="004E1431"/>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505"/>
    <w:rsid w:val="004F07B1"/>
    <w:rsid w:val="004F0F31"/>
    <w:rsid w:val="004F1C60"/>
    <w:rsid w:val="004F1DFF"/>
    <w:rsid w:val="004F2272"/>
    <w:rsid w:val="004F3615"/>
    <w:rsid w:val="004F4243"/>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5F6E"/>
    <w:rsid w:val="005067DF"/>
    <w:rsid w:val="00506C96"/>
    <w:rsid w:val="00506E40"/>
    <w:rsid w:val="005071D2"/>
    <w:rsid w:val="00507ADA"/>
    <w:rsid w:val="00507CC4"/>
    <w:rsid w:val="005100E6"/>
    <w:rsid w:val="0051158B"/>
    <w:rsid w:val="0051179B"/>
    <w:rsid w:val="005117B3"/>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B04"/>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270FF"/>
    <w:rsid w:val="00530894"/>
    <w:rsid w:val="005313E0"/>
    <w:rsid w:val="005315C0"/>
    <w:rsid w:val="00531CB8"/>
    <w:rsid w:val="0053226B"/>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1A3D"/>
    <w:rsid w:val="0054216B"/>
    <w:rsid w:val="00542179"/>
    <w:rsid w:val="00542343"/>
    <w:rsid w:val="00542475"/>
    <w:rsid w:val="005424B7"/>
    <w:rsid w:val="00542CDA"/>
    <w:rsid w:val="00542DAE"/>
    <w:rsid w:val="005432CD"/>
    <w:rsid w:val="00543CE5"/>
    <w:rsid w:val="00544020"/>
    <w:rsid w:val="00545810"/>
    <w:rsid w:val="00545CCA"/>
    <w:rsid w:val="00545F50"/>
    <w:rsid w:val="005461BE"/>
    <w:rsid w:val="00547111"/>
    <w:rsid w:val="00547803"/>
    <w:rsid w:val="00550FAE"/>
    <w:rsid w:val="00550FCD"/>
    <w:rsid w:val="00551A28"/>
    <w:rsid w:val="005524F7"/>
    <w:rsid w:val="00552D6A"/>
    <w:rsid w:val="005532CC"/>
    <w:rsid w:val="00553BC8"/>
    <w:rsid w:val="005552FE"/>
    <w:rsid w:val="0055572B"/>
    <w:rsid w:val="00555FBE"/>
    <w:rsid w:val="00556391"/>
    <w:rsid w:val="00556A3F"/>
    <w:rsid w:val="00556AE5"/>
    <w:rsid w:val="00556E24"/>
    <w:rsid w:val="005571EF"/>
    <w:rsid w:val="0055771F"/>
    <w:rsid w:val="0055782C"/>
    <w:rsid w:val="00560579"/>
    <w:rsid w:val="00560A56"/>
    <w:rsid w:val="00561114"/>
    <w:rsid w:val="005621A4"/>
    <w:rsid w:val="005621F6"/>
    <w:rsid w:val="0056246E"/>
    <w:rsid w:val="0056375B"/>
    <w:rsid w:val="00563FB1"/>
    <w:rsid w:val="00564346"/>
    <w:rsid w:val="0056435B"/>
    <w:rsid w:val="00564362"/>
    <w:rsid w:val="00564984"/>
    <w:rsid w:val="00564DB8"/>
    <w:rsid w:val="00566675"/>
    <w:rsid w:val="005670F8"/>
    <w:rsid w:val="0056715F"/>
    <w:rsid w:val="005672FB"/>
    <w:rsid w:val="005706AA"/>
    <w:rsid w:val="0057101D"/>
    <w:rsid w:val="005717A7"/>
    <w:rsid w:val="005718A1"/>
    <w:rsid w:val="00571B7C"/>
    <w:rsid w:val="00571BC9"/>
    <w:rsid w:val="00571DCA"/>
    <w:rsid w:val="005724C9"/>
    <w:rsid w:val="005725E9"/>
    <w:rsid w:val="0057293B"/>
    <w:rsid w:val="00572DFE"/>
    <w:rsid w:val="00573152"/>
    <w:rsid w:val="005733EC"/>
    <w:rsid w:val="00573886"/>
    <w:rsid w:val="00573AA1"/>
    <w:rsid w:val="00574218"/>
    <w:rsid w:val="00574531"/>
    <w:rsid w:val="005745D7"/>
    <w:rsid w:val="005746F7"/>
    <w:rsid w:val="005758FC"/>
    <w:rsid w:val="00575D35"/>
    <w:rsid w:val="00576EFB"/>
    <w:rsid w:val="00577221"/>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0D"/>
    <w:rsid w:val="00590C18"/>
    <w:rsid w:val="0059100A"/>
    <w:rsid w:val="0059131F"/>
    <w:rsid w:val="00591602"/>
    <w:rsid w:val="005916F7"/>
    <w:rsid w:val="0059206A"/>
    <w:rsid w:val="005928EC"/>
    <w:rsid w:val="00592D74"/>
    <w:rsid w:val="00592DA0"/>
    <w:rsid w:val="00593D80"/>
    <w:rsid w:val="00594187"/>
    <w:rsid w:val="005945D0"/>
    <w:rsid w:val="0059500B"/>
    <w:rsid w:val="005959E0"/>
    <w:rsid w:val="005963AA"/>
    <w:rsid w:val="005964EE"/>
    <w:rsid w:val="00596779"/>
    <w:rsid w:val="005973CC"/>
    <w:rsid w:val="0059766A"/>
    <w:rsid w:val="00597821"/>
    <w:rsid w:val="005A0A56"/>
    <w:rsid w:val="005A0E82"/>
    <w:rsid w:val="005A1290"/>
    <w:rsid w:val="005A1794"/>
    <w:rsid w:val="005A1959"/>
    <w:rsid w:val="005A1D26"/>
    <w:rsid w:val="005A21EF"/>
    <w:rsid w:val="005A24F9"/>
    <w:rsid w:val="005A28E6"/>
    <w:rsid w:val="005A4526"/>
    <w:rsid w:val="005A4BDA"/>
    <w:rsid w:val="005A5642"/>
    <w:rsid w:val="005A626D"/>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966"/>
    <w:rsid w:val="005B3C65"/>
    <w:rsid w:val="005B3F43"/>
    <w:rsid w:val="005B519A"/>
    <w:rsid w:val="005B53DE"/>
    <w:rsid w:val="005B58AB"/>
    <w:rsid w:val="005B5E63"/>
    <w:rsid w:val="005B6BA7"/>
    <w:rsid w:val="005B723F"/>
    <w:rsid w:val="005B78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48A6"/>
    <w:rsid w:val="005D5A55"/>
    <w:rsid w:val="005D5E2E"/>
    <w:rsid w:val="005D5E39"/>
    <w:rsid w:val="005D613B"/>
    <w:rsid w:val="005D6936"/>
    <w:rsid w:val="005D70AF"/>
    <w:rsid w:val="005D7754"/>
    <w:rsid w:val="005D7B4E"/>
    <w:rsid w:val="005D7B88"/>
    <w:rsid w:val="005D7C72"/>
    <w:rsid w:val="005E0916"/>
    <w:rsid w:val="005E14C5"/>
    <w:rsid w:val="005E229E"/>
    <w:rsid w:val="005E2C44"/>
    <w:rsid w:val="005E2E7D"/>
    <w:rsid w:val="005E2FAD"/>
    <w:rsid w:val="005E35D3"/>
    <w:rsid w:val="005E384B"/>
    <w:rsid w:val="005E3BF4"/>
    <w:rsid w:val="005E3CE5"/>
    <w:rsid w:val="005E4268"/>
    <w:rsid w:val="005E4676"/>
    <w:rsid w:val="005E4788"/>
    <w:rsid w:val="005E4931"/>
    <w:rsid w:val="005E4BDE"/>
    <w:rsid w:val="005E50E3"/>
    <w:rsid w:val="005E54DE"/>
    <w:rsid w:val="005E55D5"/>
    <w:rsid w:val="005E5668"/>
    <w:rsid w:val="005E577E"/>
    <w:rsid w:val="005E649C"/>
    <w:rsid w:val="005E79C8"/>
    <w:rsid w:val="005E7CE9"/>
    <w:rsid w:val="005F09F0"/>
    <w:rsid w:val="005F1040"/>
    <w:rsid w:val="005F15B9"/>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6C8"/>
    <w:rsid w:val="005F7982"/>
    <w:rsid w:val="005F7B74"/>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6D67"/>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38BF"/>
    <w:rsid w:val="00614069"/>
    <w:rsid w:val="00614B69"/>
    <w:rsid w:val="00614BD1"/>
    <w:rsid w:val="00615659"/>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00"/>
    <w:rsid w:val="006329CF"/>
    <w:rsid w:val="00632EE5"/>
    <w:rsid w:val="006333B3"/>
    <w:rsid w:val="00633D61"/>
    <w:rsid w:val="00633EE4"/>
    <w:rsid w:val="00634025"/>
    <w:rsid w:val="006341BE"/>
    <w:rsid w:val="0063487E"/>
    <w:rsid w:val="00634F86"/>
    <w:rsid w:val="006350E0"/>
    <w:rsid w:val="006351CC"/>
    <w:rsid w:val="006353E9"/>
    <w:rsid w:val="00635BE4"/>
    <w:rsid w:val="0063622E"/>
    <w:rsid w:val="00636539"/>
    <w:rsid w:val="00636770"/>
    <w:rsid w:val="00636AE6"/>
    <w:rsid w:val="00636DDB"/>
    <w:rsid w:val="00637CE5"/>
    <w:rsid w:val="006409E6"/>
    <w:rsid w:val="00640DB0"/>
    <w:rsid w:val="00641AEF"/>
    <w:rsid w:val="00641C92"/>
    <w:rsid w:val="00641D8C"/>
    <w:rsid w:val="00641E10"/>
    <w:rsid w:val="006428F3"/>
    <w:rsid w:val="006435EE"/>
    <w:rsid w:val="00643CC8"/>
    <w:rsid w:val="00644202"/>
    <w:rsid w:val="0064422D"/>
    <w:rsid w:val="00644D1D"/>
    <w:rsid w:val="00645617"/>
    <w:rsid w:val="00645DFF"/>
    <w:rsid w:val="00645F46"/>
    <w:rsid w:val="00646495"/>
    <w:rsid w:val="00646709"/>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AB8"/>
    <w:rsid w:val="00656C13"/>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658"/>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2BE"/>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49D7"/>
    <w:rsid w:val="0069510F"/>
    <w:rsid w:val="00695808"/>
    <w:rsid w:val="00695A83"/>
    <w:rsid w:val="00696393"/>
    <w:rsid w:val="00697B90"/>
    <w:rsid w:val="006A0191"/>
    <w:rsid w:val="006A01A2"/>
    <w:rsid w:val="006A0466"/>
    <w:rsid w:val="006A14DC"/>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1D9"/>
    <w:rsid w:val="006B231D"/>
    <w:rsid w:val="006B2877"/>
    <w:rsid w:val="006B2C25"/>
    <w:rsid w:val="006B362F"/>
    <w:rsid w:val="006B409E"/>
    <w:rsid w:val="006B40A7"/>
    <w:rsid w:val="006B41E8"/>
    <w:rsid w:val="006B4607"/>
    <w:rsid w:val="006B4665"/>
    <w:rsid w:val="006B46FB"/>
    <w:rsid w:val="006B4D08"/>
    <w:rsid w:val="006B5251"/>
    <w:rsid w:val="006B530A"/>
    <w:rsid w:val="006B5766"/>
    <w:rsid w:val="006B5DE1"/>
    <w:rsid w:val="006B5EC2"/>
    <w:rsid w:val="006B6051"/>
    <w:rsid w:val="006B60DC"/>
    <w:rsid w:val="006B6D85"/>
    <w:rsid w:val="006B6D8E"/>
    <w:rsid w:val="006B7199"/>
    <w:rsid w:val="006B72AE"/>
    <w:rsid w:val="006B756B"/>
    <w:rsid w:val="006B7807"/>
    <w:rsid w:val="006B791B"/>
    <w:rsid w:val="006B7EB9"/>
    <w:rsid w:val="006C04C1"/>
    <w:rsid w:val="006C16E0"/>
    <w:rsid w:val="006C1AE9"/>
    <w:rsid w:val="006C20E9"/>
    <w:rsid w:val="006C22D7"/>
    <w:rsid w:val="006C2A7F"/>
    <w:rsid w:val="006C3096"/>
    <w:rsid w:val="006C3D7F"/>
    <w:rsid w:val="006C3E54"/>
    <w:rsid w:val="006C3E56"/>
    <w:rsid w:val="006C42A7"/>
    <w:rsid w:val="006C4406"/>
    <w:rsid w:val="006C4BAD"/>
    <w:rsid w:val="006C4BF5"/>
    <w:rsid w:val="006C4DAF"/>
    <w:rsid w:val="006C4E51"/>
    <w:rsid w:val="006C4F22"/>
    <w:rsid w:val="006C505E"/>
    <w:rsid w:val="006C50E6"/>
    <w:rsid w:val="006C5124"/>
    <w:rsid w:val="006C5F0E"/>
    <w:rsid w:val="006C5F9E"/>
    <w:rsid w:val="006C5FFE"/>
    <w:rsid w:val="006C704C"/>
    <w:rsid w:val="006C707F"/>
    <w:rsid w:val="006C7104"/>
    <w:rsid w:val="006C744B"/>
    <w:rsid w:val="006C7E96"/>
    <w:rsid w:val="006C7F58"/>
    <w:rsid w:val="006D0686"/>
    <w:rsid w:val="006D0B78"/>
    <w:rsid w:val="006D11D2"/>
    <w:rsid w:val="006D176A"/>
    <w:rsid w:val="006D20CE"/>
    <w:rsid w:val="006D23BA"/>
    <w:rsid w:val="006D2A5F"/>
    <w:rsid w:val="006D2A99"/>
    <w:rsid w:val="006D2BB3"/>
    <w:rsid w:val="006D379D"/>
    <w:rsid w:val="006D435E"/>
    <w:rsid w:val="006D4C36"/>
    <w:rsid w:val="006D4F7F"/>
    <w:rsid w:val="006D5807"/>
    <w:rsid w:val="006D5E24"/>
    <w:rsid w:val="006D60B7"/>
    <w:rsid w:val="006D65BC"/>
    <w:rsid w:val="006D6A1C"/>
    <w:rsid w:val="006D6AD1"/>
    <w:rsid w:val="006D7524"/>
    <w:rsid w:val="006D767B"/>
    <w:rsid w:val="006D7A51"/>
    <w:rsid w:val="006D7AA9"/>
    <w:rsid w:val="006D7B18"/>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7AB"/>
    <w:rsid w:val="006E3868"/>
    <w:rsid w:val="006E3950"/>
    <w:rsid w:val="006E4B88"/>
    <w:rsid w:val="006E52E5"/>
    <w:rsid w:val="006E5879"/>
    <w:rsid w:val="006E61EC"/>
    <w:rsid w:val="006E6464"/>
    <w:rsid w:val="006E6FE9"/>
    <w:rsid w:val="006E754F"/>
    <w:rsid w:val="006E79B7"/>
    <w:rsid w:val="006F045D"/>
    <w:rsid w:val="006F056F"/>
    <w:rsid w:val="006F062F"/>
    <w:rsid w:val="006F0C3E"/>
    <w:rsid w:val="006F0D51"/>
    <w:rsid w:val="006F14E6"/>
    <w:rsid w:val="006F17B7"/>
    <w:rsid w:val="006F19D1"/>
    <w:rsid w:val="006F1A44"/>
    <w:rsid w:val="006F1D14"/>
    <w:rsid w:val="006F23B2"/>
    <w:rsid w:val="006F2979"/>
    <w:rsid w:val="006F2A5A"/>
    <w:rsid w:val="006F2F26"/>
    <w:rsid w:val="006F307A"/>
    <w:rsid w:val="006F39DB"/>
    <w:rsid w:val="006F41AD"/>
    <w:rsid w:val="006F53A4"/>
    <w:rsid w:val="006F54F0"/>
    <w:rsid w:val="006F604A"/>
    <w:rsid w:val="006F630B"/>
    <w:rsid w:val="006F65F2"/>
    <w:rsid w:val="006F6B11"/>
    <w:rsid w:val="006F738A"/>
    <w:rsid w:val="006F784A"/>
    <w:rsid w:val="006F797A"/>
    <w:rsid w:val="0070009D"/>
    <w:rsid w:val="00700293"/>
    <w:rsid w:val="0070045C"/>
    <w:rsid w:val="0070058A"/>
    <w:rsid w:val="007008AE"/>
    <w:rsid w:val="00700E15"/>
    <w:rsid w:val="00702190"/>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C76"/>
    <w:rsid w:val="00716D41"/>
    <w:rsid w:val="0071745E"/>
    <w:rsid w:val="007176FB"/>
    <w:rsid w:val="007178E3"/>
    <w:rsid w:val="007179E9"/>
    <w:rsid w:val="00717D7B"/>
    <w:rsid w:val="00717DBE"/>
    <w:rsid w:val="00717FB0"/>
    <w:rsid w:val="007200C9"/>
    <w:rsid w:val="007201F9"/>
    <w:rsid w:val="0072169B"/>
    <w:rsid w:val="0072174E"/>
    <w:rsid w:val="00721F24"/>
    <w:rsid w:val="00722B6B"/>
    <w:rsid w:val="00722E0A"/>
    <w:rsid w:val="00723998"/>
    <w:rsid w:val="00723CA7"/>
    <w:rsid w:val="00724711"/>
    <w:rsid w:val="00724A84"/>
    <w:rsid w:val="00724E47"/>
    <w:rsid w:val="00724F71"/>
    <w:rsid w:val="00725B1E"/>
    <w:rsid w:val="00726522"/>
    <w:rsid w:val="00726563"/>
    <w:rsid w:val="00726C54"/>
    <w:rsid w:val="007272FA"/>
    <w:rsid w:val="0072750D"/>
    <w:rsid w:val="00731561"/>
    <w:rsid w:val="00731B88"/>
    <w:rsid w:val="00731C40"/>
    <w:rsid w:val="00732E0D"/>
    <w:rsid w:val="00735CC4"/>
    <w:rsid w:val="00736BC1"/>
    <w:rsid w:val="00736D21"/>
    <w:rsid w:val="00736FE0"/>
    <w:rsid w:val="00737CB7"/>
    <w:rsid w:val="00740E0C"/>
    <w:rsid w:val="00740E80"/>
    <w:rsid w:val="00741671"/>
    <w:rsid w:val="00741689"/>
    <w:rsid w:val="00741AAE"/>
    <w:rsid w:val="00741B90"/>
    <w:rsid w:val="007420DC"/>
    <w:rsid w:val="00742610"/>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5D4"/>
    <w:rsid w:val="0075084F"/>
    <w:rsid w:val="007508B8"/>
    <w:rsid w:val="00750EAB"/>
    <w:rsid w:val="00751066"/>
    <w:rsid w:val="00751368"/>
    <w:rsid w:val="007513C3"/>
    <w:rsid w:val="00751DE8"/>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4BB"/>
    <w:rsid w:val="007578BD"/>
    <w:rsid w:val="00757908"/>
    <w:rsid w:val="00757B87"/>
    <w:rsid w:val="0076035A"/>
    <w:rsid w:val="007607F1"/>
    <w:rsid w:val="007611A9"/>
    <w:rsid w:val="0076158B"/>
    <w:rsid w:val="00761D5A"/>
    <w:rsid w:val="00761D75"/>
    <w:rsid w:val="00761F36"/>
    <w:rsid w:val="00761F6C"/>
    <w:rsid w:val="007621FC"/>
    <w:rsid w:val="007622ED"/>
    <w:rsid w:val="00762847"/>
    <w:rsid w:val="007629E1"/>
    <w:rsid w:val="00762C61"/>
    <w:rsid w:val="007634E9"/>
    <w:rsid w:val="00764408"/>
    <w:rsid w:val="00764ADB"/>
    <w:rsid w:val="007664E7"/>
    <w:rsid w:val="0076681B"/>
    <w:rsid w:val="00766C10"/>
    <w:rsid w:val="00766DA3"/>
    <w:rsid w:val="00766E40"/>
    <w:rsid w:val="00766FBD"/>
    <w:rsid w:val="00767C14"/>
    <w:rsid w:val="00770248"/>
    <w:rsid w:val="00770AEF"/>
    <w:rsid w:val="00771706"/>
    <w:rsid w:val="007719EA"/>
    <w:rsid w:val="00771A67"/>
    <w:rsid w:val="0077253C"/>
    <w:rsid w:val="00772711"/>
    <w:rsid w:val="007729ED"/>
    <w:rsid w:val="00772FC1"/>
    <w:rsid w:val="00773390"/>
    <w:rsid w:val="007748FE"/>
    <w:rsid w:val="00774C68"/>
    <w:rsid w:val="00774E91"/>
    <w:rsid w:val="0077523D"/>
    <w:rsid w:val="007753B7"/>
    <w:rsid w:val="00775AE5"/>
    <w:rsid w:val="00775C11"/>
    <w:rsid w:val="007762A3"/>
    <w:rsid w:val="007764D3"/>
    <w:rsid w:val="00776993"/>
    <w:rsid w:val="00776BEC"/>
    <w:rsid w:val="00776C9C"/>
    <w:rsid w:val="0077740C"/>
    <w:rsid w:val="007775F4"/>
    <w:rsid w:val="00777972"/>
    <w:rsid w:val="00777A06"/>
    <w:rsid w:val="00777B02"/>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5EFF"/>
    <w:rsid w:val="00786469"/>
    <w:rsid w:val="00787592"/>
    <w:rsid w:val="00787768"/>
    <w:rsid w:val="00787F8A"/>
    <w:rsid w:val="007900E9"/>
    <w:rsid w:val="007906CB"/>
    <w:rsid w:val="0079075D"/>
    <w:rsid w:val="00790962"/>
    <w:rsid w:val="00790A78"/>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29F9"/>
    <w:rsid w:val="007A35F1"/>
    <w:rsid w:val="007A4596"/>
    <w:rsid w:val="007A45AC"/>
    <w:rsid w:val="007A4A35"/>
    <w:rsid w:val="007A5548"/>
    <w:rsid w:val="007A62BE"/>
    <w:rsid w:val="007A6794"/>
    <w:rsid w:val="007A6D99"/>
    <w:rsid w:val="007A72A5"/>
    <w:rsid w:val="007A7B01"/>
    <w:rsid w:val="007B1A2E"/>
    <w:rsid w:val="007B29CD"/>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18C"/>
    <w:rsid w:val="007C2658"/>
    <w:rsid w:val="007C26AD"/>
    <w:rsid w:val="007C2F5B"/>
    <w:rsid w:val="007C30CD"/>
    <w:rsid w:val="007C325F"/>
    <w:rsid w:val="007C39F4"/>
    <w:rsid w:val="007C3E1E"/>
    <w:rsid w:val="007C3E5B"/>
    <w:rsid w:val="007C3FE4"/>
    <w:rsid w:val="007C40F7"/>
    <w:rsid w:val="007C4383"/>
    <w:rsid w:val="007C5359"/>
    <w:rsid w:val="007C5E19"/>
    <w:rsid w:val="007C612C"/>
    <w:rsid w:val="007C690C"/>
    <w:rsid w:val="007C6B29"/>
    <w:rsid w:val="007C6BF1"/>
    <w:rsid w:val="007C6C99"/>
    <w:rsid w:val="007C743C"/>
    <w:rsid w:val="007C7756"/>
    <w:rsid w:val="007C7F48"/>
    <w:rsid w:val="007D040F"/>
    <w:rsid w:val="007D084B"/>
    <w:rsid w:val="007D1009"/>
    <w:rsid w:val="007D101B"/>
    <w:rsid w:val="007D16D7"/>
    <w:rsid w:val="007D2748"/>
    <w:rsid w:val="007D378F"/>
    <w:rsid w:val="007D3DED"/>
    <w:rsid w:val="007D4298"/>
    <w:rsid w:val="007D4D68"/>
    <w:rsid w:val="007D5021"/>
    <w:rsid w:val="007D5047"/>
    <w:rsid w:val="007D5D4D"/>
    <w:rsid w:val="007D5D7C"/>
    <w:rsid w:val="007D5EFE"/>
    <w:rsid w:val="007D6A07"/>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58F"/>
    <w:rsid w:val="007F078E"/>
    <w:rsid w:val="007F105C"/>
    <w:rsid w:val="007F2D87"/>
    <w:rsid w:val="007F3501"/>
    <w:rsid w:val="007F4041"/>
    <w:rsid w:val="007F4098"/>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E48"/>
    <w:rsid w:val="0080220C"/>
    <w:rsid w:val="008029E9"/>
    <w:rsid w:val="00802B3E"/>
    <w:rsid w:val="00802D5D"/>
    <w:rsid w:val="00803212"/>
    <w:rsid w:val="00803C26"/>
    <w:rsid w:val="00803D64"/>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09"/>
    <w:rsid w:val="00813560"/>
    <w:rsid w:val="00813A02"/>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1A4"/>
    <w:rsid w:val="0082291D"/>
    <w:rsid w:val="00822AA3"/>
    <w:rsid w:val="0082404E"/>
    <w:rsid w:val="0082490B"/>
    <w:rsid w:val="00824A4B"/>
    <w:rsid w:val="008253DA"/>
    <w:rsid w:val="00826BE1"/>
    <w:rsid w:val="008272EB"/>
    <w:rsid w:val="00827338"/>
    <w:rsid w:val="008279FA"/>
    <w:rsid w:val="00827D13"/>
    <w:rsid w:val="00827D5E"/>
    <w:rsid w:val="00830A99"/>
    <w:rsid w:val="00831F66"/>
    <w:rsid w:val="008320B3"/>
    <w:rsid w:val="008320EA"/>
    <w:rsid w:val="00832738"/>
    <w:rsid w:val="00832835"/>
    <w:rsid w:val="00833B90"/>
    <w:rsid w:val="008344F7"/>
    <w:rsid w:val="0083515C"/>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D96"/>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572BC"/>
    <w:rsid w:val="00860D9D"/>
    <w:rsid w:val="0086131C"/>
    <w:rsid w:val="00861F12"/>
    <w:rsid w:val="00861F8D"/>
    <w:rsid w:val="008626E0"/>
    <w:rsid w:val="008626E7"/>
    <w:rsid w:val="00862C59"/>
    <w:rsid w:val="00862FE3"/>
    <w:rsid w:val="00863491"/>
    <w:rsid w:val="00863B2C"/>
    <w:rsid w:val="0086401D"/>
    <w:rsid w:val="00864318"/>
    <w:rsid w:val="0086441B"/>
    <w:rsid w:val="0086452D"/>
    <w:rsid w:val="00864611"/>
    <w:rsid w:val="0086462E"/>
    <w:rsid w:val="00864C03"/>
    <w:rsid w:val="00864F5C"/>
    <w:rsid w:val="008657EB"/>
    <w:rsid w:val="00865806"/>
    <w:rsid w:val="00866420"/>
    <w:rsid w:val="00866628"/>
    <w:rsid w:val="0086748A"/>
    <w:rsid w:val="008676A6"/>
    <w:rsid w:val="0086785F"/>
    <w:rsid w:val="00867A56"/>
    <w:rsid w:val="00870EE7"/>
    <w:rsid w:val="008716E3"/>
    <w:rsid w:val="00871F98"/>
    <w:rsid w:val="0087279D"/>
    <w:rsid w:val="0087291B"/>
    <w:rsid w:val="00872C35"/>
    <w:rsid w:val="00874CF8"/>
    <w:rsid w:val="00874FD1"/>
    <w:rsid w:val="008757A0"/>
    <w:rsid w:val="00875857"/>
    <w:rsid w:val="00875BED"/>
    <w:rsid w:val="00875D90"/>
    <w:rsid w:val="00876C26"/>
    <w:rsid w:val="0087781B"/>
    <w:rsid w:val="00877A68"/>
    <w:rsid w:val="00877D8F"/>
    <w:rsid w:val="008809D3"/>
    <w:rsid w:val="00880AE3"/>
    <w:rsid w:val="00881081"/>
    <w:rsid w:val="0088128C"/>
    <w:rsid w:val="008812F6"/>
    <w:rsid w:val="00881811"/>
    <w:rsid w:val="00881BB1"/>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1398"/>
    <w:rsid w:val="008A1C31"/>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75D"/>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E2"/>
    <w:rsid w:val="008B5FF2"/>
    <w:rsid w:val="008B61FC"/>
    <w:rsid w:val="008B6420"/>
    <w:rsid w:val="008B65B3"/>
    <w:rsid w:val="008B68B8"/>
    <w:rsid w:val="008B6D91"/>
    <w:rsid w:val="008B7074"/>
    <w:rsid w:val="008B7159"/>
    <w:rsid w:val="008B7C94"/>
    <w:rsid w:val="008C0991"/>
    <w:rsid w:val="008C151E"/>
    <w:rsid w:val="008C21FC"/>
    <w:rsid w:val="008C2663"/>
    <w:rsid w:val="008C313D"/>
    <w:rsid w:val="008C39CA"/>
    <w:rsid w:val="008C4F8E"/>
    <w:rsid w:val="008C51F9"/>
    <w:rsid w:val="008C535B"/>
    <w:rsid w:val="008C57D5"/>
    <w:rsid w:val="008C6CCE"/>
    <w:rsid w:val="008C6DEB"/>
    <w:rsid w:val="008C71C0"/>
    <w:rsid w:val="008C7F34"/>
    <w:rsid w:val="008D02C3"/>
    <w:rsid w:val="008D02FE"/>
    <w:rsid w:val="008D0327"/>
    <w:rsid w:val="008D06FB"/>
    <w:rsid w:val="008D074A"/>
    <w:rsid w:val="008D0A71"/>
    <w:rsid w:val="008D18CF"/>
    <w:rsid w:val="008D1C84"/>
    <w:rsid w:val="008D1CBC"/>
    <w:rsid w:val="008D1EFB"/>
    <w:rsid w:val="008D20C9"/>
    <w:rsid w:val="008D2489"/>
    <w:rsid w:val="008D25CD"/>
    <w:rsid w:val="008D286E"/>
    <w:rsid w:val="008D3FFD"/>
    <w:rsid w:val="008D451F"/>
    <w:rsid w:val="008D49CE"/>
    <w:rsid w:val="008D4BD3"/>
    <w:rsid w:val="008D4DE9"/>
    <w:rsid w:val="008D55DA"/>
    <w:rsid w:val="008D5BD5"/>
    <w:rsid w:val="008D5C71"/>
    <w:rsid w:val="008D606A"/>
    <w:rsid w:val="008D6592"/>
    <w:rsid w:val="008D6CEF"/>
    <w:rsid w:val="008D73B7"/>
    <w:rsid w:val="008D7418"/>
    <w:rsid w:val="008D74A2"/>
    <w:rsid w:val="008D76B7"/>
    <w:rsid w:val="008D7B0D"/>
    <w:rsid w:val="008E1B10"/>
    <w:rsid w:val="008E209B"/>
    <w:rsid w:val="008E215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2B7"/>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1A1"/>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0965"/>
    <w:rsid w:val="009216EA"/>
    <w:rsid w:val="00921936"/>
    <w:rsid w:val="00921E90"/>
    <w:rsid w:val="009221AC"/>
    <w:rsid w:val="00922445"/>
    <w:rsid w:val="00922C3E"/>
    <w:rsid w:val="0092304B"/>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A49"/>
    <w:rsid w:val="00930BC0"/>
    <w:rsid w:val="00930FD0"/>
    <w:rsid w:val="00931A4B"/>
    <w:rsid w:val="00931DC3"/>
    <w:rsid w:val="009335D1"/>
    <w:rsid w:val="00933822"/>
    <w:rsid w:val="009339A8"/>
    <w:rsid w:val="00934094"/>
    <w:rsid w:val="00934874"/>
    <w:rsid w:val="009348D3"/>
    <w:rsid w:val="0093505D"/>
    <w:rsid w:val="00935741"/>
    <w:rsid w:val="009357A8"/>
    <w:rsid w:val="0093677C"/>
    <w:rsid w:val="00936B6A"/>
    <w:rsid w:val="00936BCD"/>
    <w:rsid w:val="00936C2B"/>
    <w:rsid w:val="009373F5"/>
    <w:rsid w:val="00937F74"/>
    <w:rsid w:val="0094020E"/>
    <w:rsid w:val="00940906"/>
    <w:rsid w:val="00940EA0"/>
    <w:rsid w:val="00941825"/>
    <w:rsid w:val="00941CCE"/>
    <w:rsid w:val="00941F78"/>
    <w:rsid w:val="00942237"/>
    <w:rsid w:val="00942F4E"/>
    <w:rsid w:val="00943161"/>
    <w:rsid w:val="00943D8C"/>
    <w:rsid w:val="00943F63"/>
    <w:rsid w:val="009443D9"/>
    <w:rsid w:val="0094477F"/>
    <w:rsid w:val="00944792"/>
    <w:rsid w:val="009449FB"/>
    <w:rsid w:val="00945826"/>
    <w:rsid w:val="00945F02"/>
    <w:rsid w:val="0094604E"/>
    <w:rsid w:val="00946126"/>
    <w:rsid w:val="009462B1"/>
    <w:rsid w:val="00946B92"/>
    <w:rsid w:val="00946C01"/>
    <w:rsid w:val="009470C1"/>
    <w:rsid w:val="00947437"/>
    <w:rsid w:val="0095030D"/>
    <w:rsid w:val="009503F5"/>
    <w:rsid w:val="0095083E"/>
    <w:rsid w:val="00950D91"/>
    <w:rsid w:val="00951950"/>
    <w:rsid w:val="00951A45"/>
    <w:rsid w:val="00952417"/>
    <w:rsid w:val="00952AB4"/>
    <w:rsid w:val="00952D72"/>
    <w:rsid w:val="0095346A"/>
    <w:rsid w:val="009534A2"/>
    <w:rsid w:val="00953A86"/>
    <w:rsid w:val="00953CEE"/>
    <w:rsid w:val="00954D55"/>
    <w:rsid w:val="0095596B"/>
    <w:rsid w:val="00955BDB"/>
    <w:rsid w:val="00955D23"/>
    <w:rsid w:val="009561F2"/>
    <w:rsid w:val="00956783"/>
    <w:rsid w:val="00956FA4"/>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21A"/>
    <w:rsid w:val="00965E70"/>
    <w:rsid w:val="009663B6"/>
    <w:rsid w:val="00966CD0"/>
    <w:rsid w:val="0096701B"/>
    <w:rsid w:val="00967028"/>
    <w:rsid w:val="009706D1"/>
    <w:rsid w:val="00970AB6"/>
    <w:rsid w:val="00971455"/>
    <w:rsid w:val="009718EB"/>
    <w:rsid w:val="00971CE0"/>
    <w:rsid w:val="009722F4"/>
    <w:rsid w:val="00972E96"/>
    <w:rsid w:val="00972F41"/>
    <w:rsid w:val="009735D6"/>
    <w:rsid w:val="00974AE0"/>
    <w:rsid w:val="00975148"/>
    <w:rsid w:val="009753EC"/>
    <w:rsid w:val="0097576E"/>
    <w:rsid w:val="00976093"/>
    <w:rsid w:val="00976C0C"/>
    <w:rsid w:val="0097762B"/>
    <w:rsid w:val="009777D9"/>
    <w:rsid w:val="009777FF"/>
    <w:rsid w:val="00980840"/>
    <w:rsid w:val="00980CF5"/>
    <w:rsid w:val="00981726"/>
    <w:rsid w:val="00981738"/>
    <w:rsid w:val="00981A33"/>
    <w:rsid w:val="00981A7D"/>
    <w:rsid w:val="0098281F"/>
    <w:rsid w:val="00982932"/>
    <w:rsid w:val="0098301C"/>
    <w:rsid w:val="009843CF"/>
    <w:rsid w:val="009844E6"/>
    <w:rsid w:val="009846A2"/>
    <w:rsid w:val="009846DD"/>
    <w:rsid w:val="00984F0E"/>
    <w:rsid w:val="00984FF5"/>
    <w:rsid w:val="009850D6"/>
    <w:rsid w:val="00985756"/>
    <w:rsid w:val="00985ACA"/>
    <w:rsid w:val="00985C1E"/>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18E"/>
    <w:rsid w:val="0099764D"/>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8F8"/>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61C3"/>
    <w:rsid w:val="009E6B2F"/>
    <w:rsid w:val="009E7544"/>
    <w:rsid w:val="009E7873"/>
    <w:rsid w:val="009E796A"/>
    <w:rsid w:val="009F012E"/>
    <w:rsid w:val="009F060A"/>
    <w:rsid w:val="009F125C"/>
    <w:rsid w:val="009F1CEA"/>
    <w:rsid w:val="009F1F35"/>
    <w:rsid w:val="009F2A29"/>
    <w:rsid w:val="009F2D19"/>
    <w:rsid w:val="009F3212"/>
    <w:rsid w:val="009F3D0E"/>
    <w:rsid w:val="009F3D1A"/>
    <w:rsid w:val="009F4952"/>
    <w:rsid w:val="009F4C63"/>
    <w:rsid w:val="009F5014"/>
    <w:rsid w:val="009F5AF3"/>
    <w:rsid w:val="009F6588"/>
    <w:rsid w:val="009F7324"/>
    <w:rsid w:val="009F734F"/>
    <w:rsid w:val="009F7431"/>
    <w:rsid w:val="009F7472"/>
    <w:rsid w:val="009F74DA"/>
    <w:rsid w:val="009F78F8"/>
    <w:rsid w:val="009F7FA7"/>
    <w:rsid w:val="00A0002C"/>
    <w:rsid w:val="00A001CD"/>
    <w:rsid w:val="00A00A6B"/>
    <w:rsid w:val="00A0105E"/>
    <w:rsid w:val="00A0112E"/>
    <w:rsid w:val="00A015A8"/>
    <w:rsid w:val="00A01EA5"/>
    <w:rsid w:val="00A024FA"/>
    <w:rsid w:val="00A027E4"/>
    <w:rsid w:val="00A02D72"/>
    <w:rsid w:val="00A03E0A"/>
    <w:rsid w:val="00A03E36"/>
    <w:rsid w:val="00A03E6A"/>
    <w:rsid w:val="00A046C5"/>
    <w:rsid w:val="00A04A44"/>
    <w:rsid w:val="00A0531E"/>
    <w:rsid w:val="00A0574E"/>
    <w:rsid w:val="00A0597C"/>
    <w:rsid w:val="00A06B52"/>
    <w:rsid w:val="00A07123"/>
    <w:rsid w:val="00A1051D"/>
    <w:rsid w:val="00A10909"/>
    <w:rsid w:val="00A11713"/>
    <w:rsid w:val="00A11965"/>
    <w:rsid w:val="00A11A57"/>
    <w:rsid w:val="00A12209"/>
    <w:rsid w:val="00A12457"/>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497"/>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29F6"/>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6125"/>
    <w:rsid w:val="00A5769D"/>
    <w:rsid w:val="00A576C5"/>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6ECD"/>
    <w:rsid w:val="00A6704B"/>
    <w:rsid w:val="00A670AB"/>
    <w:rsid w:val="00A676D6"/>
    <w:rsid w:val="00A676EF"/>
    <w:rsid w:val="00A67A95"/>
    <w:rsid w:val="00A71CCC"/>
    <w:rsid w:val="00A71F5A"/>
    <w:rsid w:val="00A72200"/>
    <w:rsid w:val="00A7262E"/>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2A9"/>
    <w:rsid w:val="00A81962"/>
    <w:rsid w:val="00A82013"/>
    <w:rsid w:val="00A822AD"/>
    <w:rsid w:val="00A82BE5"/>
    <w:rsid w:val="00A82FFC"/>
    <w:rsid w:val="00A835C3"/>
    <w:rsid w:val="00A83DFD"/>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1C2"/>
    <w:rsid w:val="00AA4330"/>
    <w:rsid w:val="00AA4726"/>
    <w:rsid w:val="00AA4A95"/>
    <w:rsid w:val="00AA4DC3"/>
    <w:rsid w:val="00AA51E3"/>
    <w:rsid w:val="00AA6131"/>
    <w:rsid w:val="00AA627B"/>
    <w:rsid w:val="00AA7495"/>
    <w:rsid w:val="00AA7705"/>
    <w:rsid w:val="00AA78A8"/>
    <w:rsid w:val="00AB0B3F"/>
    <w:rsid w:val="00AB0EF8"/>
    <w:rsid w:val="00AB0FC0"/>
    <w:rsid w:val="00AB19A7"/>
    <w:rsid w:val="00AB1B14"/>
    <w:rsid w:val="00AB1B73"/>
    <w:rsid w:val="00AB2046"/>
    <w:rsid w:val="00AB2731"/>
    <w:rsid w:val="00AB3B56"/>
    <w:rsid w:val="00AB4828"/>
    <w:rsid w:val="00AB4D74"/>
    <w:rsid w:val="00AB53F9"/>
    <w:rsid w:val="00AB585E"/>
    <w:rsid w:val="00AB59E8"/>
    <w:rsid w:val="00AB5E29"/>
    <w:rsid w:val="00AB5F8E"/>
    <w:rsid w:val="00AB65CD"/>
    <w:rsid w:val="00AB6620"/>
    <w:rsid w:val="00AB7AAD"/>
    <w:rsid w:val="00AC0A0A"/>
    <w:rsid w:val="00AC0CDB"/>
    <w:rsid w:val="00AC0D0A"/>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5F8"/>
    <w:rsid w:val="00AC4848"/>
    <w:rsid w:val="00AC4C34"/>
    <w:rsid w:val="00AC5754"/>
    <w:rsid w:val="00AC5820"/>
    <w:rsid w:val="00AC5B40"/>
    <w:rsid w:val="00AC6125"/>
    <w:rsid w:val="00AC6860"/>
    <w:rsid w:val="00AC6C0A"/>
    <w:rsid w:val="00AC739D"/>
    <w:rsid w:val="00AC7FB7"/>
    <w:rsid w:val="00AD0238"/>
    <w:rsid w:val="00AD0479"/>
    <w:rsid w:val="00AD0C44"/>
    <w:rsid w:val="00AD0E40"/>
    <w:rsid w:val="00AD10E7"/>
    <w:rsid w:val="00AD1CD8"/>
    <w:rsid w:val="00AD1EC6"/>
    <w:rsid w:val="00AD2057"/>
    <w:rsid w:val="00AD29E7"/>
    <w:rsid w:val="00AD2A35"/>
    <w:rsid w:val="00AD3046"/>
    <w:rsid w:val="00AD3329"/>
    <w:rsid w:val="00AD3A7A"/>
    <w:rsid w:val="00AD3C51"/>
    <w:rsid w:val="00AD3D0F"/>
    <w:rsid w:val="00AD41D2"/>
    <w:rsid w:val="00AD5DE3"/>
    <w:rsid w:val="00AD6050"/>
    <w:rsid w:val="00AD659D"/>
    <w:rsid w:val="00AD667B"/>
    <w:rsid w:val="00AD6935"/>
    <w:rsid w:val="00AE0023"/>
    <w:rsid w:val="00AE056A"/>
    <w:rsid w:val="00AE075B"/>
    <w:rsid w:val="00AE0CC2"/>
    <w:rsid w:val="00AE1640"/>
    <w:rsid w:val="00AE1733"/>
    <w:rsid w:val="00AE1BD4"/>
    <w:rsid w:val="00AE22A5"/>
    <w:rsid w:val="00AE2321"/>
    <w:rsid w:val="00AE28A7"/>
    <w:rsid w:val="00AE2C4F"/>
    <w:rsid w:val="00AE2FBB"/>
    <w:rsid w:val="00AE3C06"/>
    <w:rsid w:val="00AE41DB"/>
    <w:rsid w:val="00AE4650"/>
    <w:rsid w:val="00AE4819"/>
    <w:rsid w:val="00AE4BBF"/>
    <w:rsid w:val="00AE555A"/>
    <w:rsid w:val="00AE5715"/>
    <w:rsid w:val="00AE5DA7"/>
    <w:rsid w:val="00AE5E6E"/>
    <w:rsid w:val="00AE5FA6"/>
    <w:rsid w:val="00AE6312"/>
    <w:rsid w:val="00AE6467"/>
    <w:rsid w:val="00AE6A40"/>
    <w:rsid w:val="00AE6EDA"/>
    <w:rsid w:val="00AF0014"/>
    <w:rsid w:val="00AF0742"/>
    <w:rsid w:val="00AF0B2C"/>
    <w:rsid w:val="00AF1293"/>
    <w:rsid w:val="00AF142E"/>
    <w:rsid w:val="00AF1AD0"/>
    <w:rsid w:val="00AF22FC"/>
    <w:rsid w:val="00AF276F"/>
    <w:rsid w:val="00AF2AA0"/>
    <w:rsid w:val="00AF2B25"/>
    <w:rsid w:val="00AF31A8"/>
    <w:rsid w:val="00AF31EB"/>
    <w:rsid w:val="00AF31FB"/>
    <w:rsid w:val="00AF36D8"/>
    <w:rsid w:val="00AF3760"/>
    <w:rsid w:val="00AF3936"/>
    <w:rsid w:val="00AF3B89"/>
    <w:rsid w:val="00AF3FD0"/>
    <w:rsid w:val="00AF42F4"/>
    <w:rsid w:val="00AF45FD"/>
    <w:rsid w:val="00AF469B"/>
    <w:rsid w:val="00AF472A"/>
    <w:rsid w:val="00AF4FFF"/>
    <w:rsid w:val="00AF56B6"/>
    <w:rsid w:val="00AF5AE8"/>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1DB"/>
    <w:rsid w:val="00B05296"/>
    <w:rsid w:val="00B05310"/>
    <w:rsid w:val="00B05F8C"/>
    <w:rsid w:val="00B05FAA"/>
    <w:rsid w:val="00B05FFC"/>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241C"/>
    <w:rsid w:val="00B130DD"/>
    <w:rsid w:val="00B136AB"/>
    <w:rsid w:val="00B13A88"/>
    <w:rsid w:val="00B143C9"/>
    <w:rsid w:val="00B14665"/>
    <w:rsid w:val="00B14EC0"/>
    <w:rsid w:val="00B15EE4"/>
    <w:rsid w:val="00B161BA"/>
    <w:rsid w:val="00B16BC8"/>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305"/>
    <w:rsid w:val="00B2456B"/>
    <w:rsid w:val="00B24976"/>
    <w:rsid w:val="00B2533A"/>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04E4"/>
    <w:rsid w:val="00B418BB"/>
    <w:rsid w:val="00B419E0"/>
    <w:rsid w:val="00B41A10"/>
    <w:rsid w:val="00B421D2"/>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0B"/>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6C67"/>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28"/>
    <w:rsid w:val="00B82D75"/>
    <w:rsid w:val="00B83983"/>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ECE"/>
    <w:rsid w:val="00B95FB2"/>
    <w:rsid w:val="00B96380"/>
    <w:rsid w:val="00B965FD"/>
    <w:rsid w:val="00B968C8"/>
    <w:rsid w:val="00B96D1C"/>
    <w:rsid w:val="00B96D70"/>
    <w:rsid w:val="00B9711A"/>
    <w:rsid w:val="00B97599"/>
    <w:rsid w:val="00B975D7"/>
    <w:rsid w:val="00B97C06"/>
    <w:rsid w:val="00B97D02"/>
    <w:rsid w:val="00B97DE9"/>
    <w:rsid w:val="00B97FB5"/>
    <w:rsid w:val="00BA01B2"/>
    <w:rsid w:val="00BA0CF1"/>
    <w:rsid w:val="00BA16F8"/>
    <w:rsid w:val="00BA23C0"/>
    <w:rsid w:val="00BA2605"/>
    <w:rsid w:val="00BA2FC7"/>
    <w:rsid w:val="00BA33B6"/>
    <w:rsid w:val="00BA3498"/>
    <w:rsid w:val="00BA39B0"/>
    <w:rsid w:val="00BA3EC5"/>
    <w:rsid w:val="00BA45FB"/>
    <w:rsid w:val="00BA51D9"/>
    <w:rsid w:val="00BA5273"/>
    <w:rsid w:val="00BA5809"/>
    <w:rsid w:val="00BA58AF"/>
    <w:rsid w:val="00BA6338"/>
    <w:rsid w:val="00BA6482"/>
    <w:rsid w:val="00BA6877"/>
    <w:rsid w:val="00BA6E0C"/>
    <w:rsid w:val="00BA747B"/>
    <w:rsid w:val="00BA78E4"/>
    <w:rsid w:val="00BB0A57"/>
    <w:rsid w:val="00BB17D3"/>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6E"/>
    <w:rsid w:val="00BB6A7A"/>
    <w:rsid w:val="00BB6AEB"/>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541"/>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05A"/>
    <w:rsid w:val="00BE133D"/>
    <w:rsid w:val="00BE140B"/>
    <w:rsid w:val="00BE19E5"/>
    <w:rsid w:val="00BE1A60"/>
    <w:rsid w:val="00BE1B10"/>
    <w:rsid w:val="00BE1BC7"/>
    <w:rsid w:val="00BE1C45"/>
    <w:rsid w:val="00BE1D76"/>
    <w:rsid w:val="00BE1D9D"/>
    <w:rsid w:val="00BE1E0D"/>
    <w:rsid w:val="00BE2601"/>
    <w:rsid w:val="00BE26A3"/>
    <w:rsid w:val="00BE272A"/>
    <w:rsid w:val="00BE274B"/>
    <w:rsid w:val="00BE2CB7"/>
    <w:rsid w:val="00BE2ED7"/>
    <w:rsid w:val="00BE3026"/>
    <w:rsid w:val="00BE30BF"/>
    <w:rsid w:val="00BE34A5"/>
    <w:rsid w:val="00BE4076"/>
    <w:rsid w:val="00BE4757"/>
    <w:rsid w:val="00BE4978"/>
    <w:rsid w:val="00BE527B"/>
    <w:rsid w:val="00BE5DBE"/>
    <w:rsid w:val="00BE64F3"/>
    <w:rsid w:val="00BE65AD"/>
    <w:rsid w:val="00BE6728"/>
    <w:rsid w:val="00BE694B"/>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4E08"/>
    <w:rsid w:val="00BF5413"/>
    <w:rsid w:val="00BF620A"/>
    <w:rsid w:val="00BF748C"/>
    <w:rsid w:val="00C00631"/>
    <w:rsid w:val="00C008BB"/>
    <w:rsid w:val="00C01027"/>
    <w:rsid w:val="00C013F2"/>
    <w:rsid w:val="00C02200"/>
    <w:rsid w:val="00C02D48"/>
    <w:rsid w:val="00C03393"/>
    <w:rsid w:val="00C0347D"/>
    <w:rsid w:val="00C038F3"/>
    <w:rsid w:val="00C03A6A"/>
    <w:rsid w:val="00C03B82"/>
    <w:rsid w:val="00C03ED4"/>
    <w:rsid w:val="00C03EE5"/>
    <w:rsid w:val="00C0400E"/>
    <w:rsid w:val="00C04A1F"/>
    <w:rsid w:val="00C05A8B"/>
    <w:rsid w:val="00C060FA"/>
    <w:rsid w:val="00C06112"/>
    <w:rsid w:val="00C0694D"/>
    <w:rsid w:val="00C06FC3"/>
    <w:rsid w:val="00C070CF"/>
    <w:rsid w:val="00C074D9"/>
    <w:rsid w:val="00C07CB6"/>
    <w:rsid w:val="00C10676"/>
    <w:rsid w:val="00C1098C"/>
    <w:rsid w:val="00C112CC"/>
    <w:rsid w:val="00C114E1"/>
    <w:rsid w:val="00C115E0"/>
    <w:rsid w:val="00C12745"/>
    <w:rsid w:val="00C12F41"/>
    <w:rsid w:val="00C131DC"/>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00"/>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CA9"/>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9ED"/>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578"/>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2D12"/>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6BB7"/>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A8D"/>
    <w:rsid w:val="00CA3BCE"/>
    <w:rsid w:val="00CA3CDB"/>
    <w:rsid w:val="00CA3E62"/>
    <w:rsid w:val="00CA4620"/>
    <w:rsid w:val="00CA56BD"/>
    <w:rsid w:val="00CA6495"/>
    <w:rsid w:val="00CA649C"/>
    <w:rsid w:val="00CA650E"/>
    <w:rsid w:val="00CB0260"/>
    <w:rsid w:val="00CB02F3"/>
    <w:rsid w:val="00CB0442"/>
    <w:rsid w:val="00CB0ECC"/>
    <w:rsid w:val="00CB15F8"/>
    <w:rsid w:val="00CB1998"/>
    <w:rsid w:val="00CB1B2B"/>
    <w:rsid w:val="00CB2D8F"/>
    <w:rsid w:val="00CB3984"/>
    <w:rsid w:val="00CB3BD6"/>
    <w:rsid w:val="00CB463C"/>
    <w:rsid w:val="00CB464D"/>
    <w:rsid w:val="00CB4ED2"/>
    <w:rsid w:val="00CB5339"/>
    <w:rsid w:val="00CB5460"/>
    <w:rsid w:val="00CB568E"/>
    <w:rsid w:val="00CB5C7B"/>
    <w:rsid w:val="00CB63C4"/>
    <w:rsid w:val="00CB7387"/>
    <w:rsid w:val="00CB73EE"/>
    <w:rsid w:val="00CB781E"/>
    <w:rsid w:val="00CB79C2"/>
    <w:rsid w:val="00CC11D0"/>
    <w:rsid w:val="00CC13CA"/>
    <w:rsid w:val="00CC161C"/>
    <w:rsid w:val="00CC1EC0"/>
    <w:rsid w:val="00CC1F6D"/>
    <w:rsid w:val="00CC2741"/>
    <w:rsid w:val="00CC2872"/>
    <w:rsid w:val="00CC2A25"/>
    <w:rsid w:val="00CC3D71"/>
    <w:rsid w:val="00CC3F37"/>
    <w:rsid w:val="00CC41AB"/>
    <w:rsid w:val="00CC4ADB"/>
    <w:rsid w:val="00CC5026"/>
    <w:rsid w:val="00CC518A"/>
    <w:rsid w:val="00CC5B50"/>
    <w:rsid w:val="00CC6333"/>
    <w:rsid w:val="00CC65C0"/>
    <w:rsid w:val="00CC693A"/>
    <w:rsid w:val="00CC6CBE"/>
    <w:rsid w:val="00CC6E7C"/>
    <w:rsid w:val="00CC7971"/>
    <w:rsid w:val="00CC7AB6"/>
    <w:rsid w:val="00CD0075"/>
    <w:rsid w:val="00CD0886"/>
    <w:rsid w:val="00CD0B4A"/>
    <w:rsid w:val="00CD0B67"/>
    <w:rsid w:val="00CD0B7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2A2"/>
    <w:rsid w:val="00CE138B"/>
    <w:rsid w:val="00CE14BC"/>
    <w:rsid w:val="00CE1C1D"/>
    <w:rsid w:val="00CE26B3"/>
    <w:rsid w:val="00CE31A4"/>
    <w:rsid w:val="00CE382B"/>
    <w:rsid w:val="00CE4445"/>
    <w:rsid w:val="00CE4621"/>
    <w:rsid w:val="00CE4820"/>
    <w:rsid w:val="00CE4860"/>
    <w:rsid w:val="00CE5BDF"/>
    <w:rsid w:val="00CE5BE4"/>
    <w:rsid w:val="00CE5C0A"/>
    <w:rsid w:val="00CE5CAD"/>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4428"/>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12CE"/>
    <w:rsid w:val="00D11C3D"/>
    <w:rsid w:val="00D12117"/>
    <w:rsid w:val="00D12ADB"/>
    <w:rsid w:val="00D12F24"/>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01F"/>
    <w:rsid w:val="00D17CA9"/>
    <w:rsid w:val="00D2056F"/>
    <w:rsid w:val="00D20AF9"/>
    <w:rsid w:val="00D20C26"/>
    <w:rsid w:val="00D20D59"/>
    <w:rsid w:val="00D20EF4"/>
    <w:rsid w:val="00D21524"/>
    <w:rsid w:val="00D220E8"/>
    <w:rsid w:val="00D2463B"/>
    <w:rsid w:val="00D24991"/>
    <w:rsid w:val="00D25209"/>
    <w:rsid w:val="00D25368"/>
    <w:rsid w:val="00D25A5E"/>
    <w:rsid w:val="00D25DE3"/>
    <w:rsid w:val="00D25FF8"/>
    <w:rsid w:val="00D2659C"/>
    <w:rsid w:val="00D26724"/>
    <w:rsid w:val="00D26C4E"/>
    <w:rsid w:val="00D2709C"/>
    <w:rsid w:val="00D2741F"/>
    <w:rsid w:val="00D27C16"/>
    <w:rsid w:val="00D30052"/>
    <w:rsid w:val="00D305A6"/>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B06"/>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57877"/>
    <w:rsid w:val="00D60BBC"/>
    <w:rsid w:val="00D6101E"/>
    <w:rsid w:val="00D61EC4"/>
    <w:rsid w:val="00D6270F"/>
    <w:rsid w:val="00D63033"/>
    <w:rsid w:val="00D635FE"/>
    <w:rsid w:val="00D638AB"/>
    <w:rsid w:val="00D649D9"/>
    <w:rsid w:val="00D655C5"/>
    <w:rsid w:val="00D6684D"/>
    <w:rsid w:val="00D66C5E"/>
    <w:rsid w:val="00D6729D"/>
    <w:rsid w:val="00D672D9"/>
    <w:rsid w:val="00D67BA7"/>
    <w:rsid w:val="00D7072C"/>
    <w:rsid w:val="00D71022"/>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6D"/>
    <w:rsid w:val="00D93FAD"/>
    <w:rsid w:val="00D945A5"/>
    <w:rsid w:val="00D94688"/>
    <w:rsid w:val="00D94DA3"/>
    <w:rsid w:val="00D957FC"/>
    <w:rsid w:val="00D95B8E"/>
    <w:rsid w:val="00D95C6F"/>
    <w:rsid w:val="00D95EB2"/>
    <w:rsid w:val="00D966F6"/>
    <w:rsid w:val="00D96C0C"/>
    <w:rsid w:val="00D97000"/>
    <w:rsid w:val="00D97156"/>
    <w:rsid w:val="00D97668"/>
    <w:rsid w:val="00D9787D"/>
    <w:rsid w:val="00D97CB4"/>
    <w:rsid w:val="00D97EC1"/>
    <w:rsid w:val="00DA0089"/>
    <w:rsid w:val="00DA01C9"/>
    <w:rsid w:val="00DA0332"/>
    <w:rsid w:val="00DA1090"/>
    <w:rsid w:val="00DA2414"/>
    <w:rsid w:val="00DA2A69"/>
    <w:rsid w:val="00DA34CF"/>
    <w:rsid w:val="00DA3923"/>
    <w:rsid w:val="00DA3AF9"/>
    <w:rsid w:val="00DA3C58"/>
    <w:rsid w:val="00DA3F2A"/>
    <w:rsid w:val="00DA4C96"/>
    <w:rsid w:val="00DA5831"/>
    <w:rsid w:val="00DA6AF1"/>
    <w:rsid w:val="00DA73A7"/>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731"/>
    <w:rsid w:val="00DC4BE6"/>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36"/>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0B3"/>
    <w:rsid w:val="00DE4AFD"/>
    <w:rsid w:val="00DE4E7C"/>
    <w:rsid w:val="00DE5AAB"/>
    <w:rsid w:val="00DE6165"/>
    <w:rsid w:val="00DE6A44"/>
    <w:rsid w:val="00DE6E7E"/>
    <w:rsid w:val="00DE71A4"/>
    <w:rsid w:val="00DE7A34"/>
    <w:rsid w:val="00DE7CB9"/>
    <w:rsid w:val="00DF05D8"/>
    <w:rsid w:val="00DF088E"/>
    <w:rsid w:val="00DF0BB4"/>
    <w:rsid w:val="00DF0E3E"/>
    <w:rsid w:val="00DF11FB"/>
    <w:rsid w:val="00DF139F"/>
    <w:rsid w:val="00DF20B7"/>
    <w:rsid w:val="00DF2981"/>
    <w:rsid w:val="00DF3C62"/>
    <w:rsid w:val="00DF4554"/>
    <w:rsid w:val="00DF460D"/>
    <w:rsid w:val="00DF59EA"/>
    <w:rsid w:val="00DF6956"/>
    <w:rsid w:val="00DF6A0F"/>
    <w:rsid w:val="00DF6B57"/>
    <w:rsid w:val="00DF6F44"/>
    <w:rsid w:val="00E00043"/>
    <w:rsid w:val="00E004A0"/>
    <w:rsid w:val="00E00601"/>
    <w:rsid w:val="00E01FA8"/>
    <w:rsid w:val="00E02074"/>
    <w:rsid w:val="00E02187"/>
    <w:rsid w:val="00E02AB5"/>
    <w:rsid w:val="00E0304D"/>
    <w:rsid w:val="00E0397A"/>
    <w:rsid w:val="00E03B08"/>
    <w:rsid w:val="00E03C0F"/>
    <w:rsid w:val="00E03CEE"/>
    <w:rsid w:val="00E0412A"/>
    <w:rsid w:val="00E0475B"/>
    <w:rsid w:val="00E04B3A"/>
    <w:rsid w:val="00E04E00"/>
    <w:rsid w:val="00E0567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6A"/>
    <w:rsid w:val="00E115BF"/>
    <w:rsid w:val="00E11791"/>
    <w:rsid w:val="00E118AB"/>
    <w:rsid w:val="00E11EF6"/>
    <w:rsid w:val="00E120ED"/>
    <w:rsid w:val="00E1234A"/>
    <w:rsid w:val="00E12469"/>
    <w:rsid w:val="00E1252D"/>
    <w:rsid w:val="00E1272A"/>
    <w:rsid w:val="00E13173"/>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506"/>
    <w:rsid w:val="00E239F9"/>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512"/>
    <w:rsid w:val="00E37F5B"/>
    <w:rsid w:val="00E403AD"/>
    <w:rsid w:val="00E41814"/>
    <w:rsid w:val="00E41B5C"/>
    <w:rsid w:val="00E41FCF"/>
    <w:rsid w:val="00E439DD"/>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0F1"/>
    <w:rsid w:val="00E565E3"/>
    <w:rsid w:val="00E57753"/>
    <w:rsid w:val="00E57D60"/>
    <w:rsid w:val="00E57F31"/>
    <w:rsid w:val="00E6014B"/>
    <w:rsid w:val="00E60210"/>
    <w:rsid w:val="00E60231"/>
    <w:rsid w:val="00E60D70"/>
    <w:rsid w:val="00E61140"/>
    <w:rsid w:val="00E612DB"/>
    <w:rsid w:val="00E61B51"/>
    <w:rsid w:val="00E61B93"/>
    <w:rsid w:val="00E61F48"/>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10DA"/>
    <w:rsid w:val="00E71A7A"/>
    <w:rsid w:val="00E722B3"/>
    <w:rsid w:val="00E7292F"/>
    <w:rsid w:val="00E730AE"/>
    <w:rsid w:val="00E7344E"/>
    <w:rsid w:val="00E735AF"/>
    <w:rsid w:val="00E73628"/>
    <w:rsid w:val="00E73A34"/>
    <w:rsid w:val="00E73EF6"/>
    <w:rsid w:val="00E7548B"/>
    <w:rsid w:val="00E754B4"/>
    <w:rsid w:val="00E7574D"/>
    <w:rsid w:val="00E75B0C"/>
    <w:rsid w:val="00E7634A"/>
    <w:rsid w:val="00E77268"/>
    <w:rsid w:val="00E774B5"/>
    <w:rsid w:val="00E8012F"/>
    <w:rsid w:val="00E808C0"/>
    <w:rsid w:val="00E80A2B"/>
    <w:rsid w:val="00E81705"/>
    <w:rsid w:val="00E8197C"/>
    <w:rsid w:val="00E81C89"/>
    <w:rsid w:val="00E82042"/>
    <w:rsid w:val="00E822A1"/>
    <w:rsid w:val="00E82E19"/>
    <w:rsid w:val="00E8301A"/>
    <w:rsid w:val="00E84054"/>
    <w:rsid w:val="00E84DB6"/>
    <w:rsid w:val="00E85CE5"/>
    <w:rsid w:val="00E86804"/>
    <w:rsid w:val="00E86899"/>
    <w:rsid w:val="00E87070"/>
    <w:rsid w:val="00E87733"/>
    <w:rsid w:val="00E87A25"/>
    <w:rsid w:val="00E87A87"/>
    <w:rsid w:val="00E87C2E"/>
    <w:rsid w:val="00E900D0"/>
    <w:rsid w:val="00E913F0"/>
    <w:rsid w:val="00E91D4B"/>
    <w:rsid w:val="00E9202C"/>
    <w:rsid w:val="00E92758"/>
    <w:rsid w:val="00E92E54"/>
    <w:rsid w:val="00E933DF"/>
    <w:rsid w:val="00E93665"/>
    <w:rsid w:val="00E9395A"/>
    <w:rsid w:val="00E942B9"/>
    <w:rsid w:val="00E9451B"/>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55A"/>
    <w:rsid w:val="00EA586D"/>
    <w:rsid w:val="00EA5EB1"/>
    <w:rsid w:val="00EA6922"/>
    <w:rsid w:val="00EB04F9"/>
    <w:rsid w:val="00EB0EFB"/>
    <w:rsid w:val="00EB11E3"/>
    <w:rsid w:val="00EB11F9"/>
    <w:rsid w:val="00EB1355"/>
    <w:rsid w:val="00EB1404"/>
    <w:rsid w:val="00EB1471"/>
    <w:rsid w:val="00EB15DC"/>
    <w:rsid w:val="00EB1A52"/>
    <w:rsid w:val="00EB1DE4"/>
    <w:rsid w:val="00EB29A8"/>
    <w:rsid w:val="00EB2A9C"/>
    <w:rsid w:val="00EB34CE"/>
    <w:rsid w:val="00EB504C"/>
    <w:rsid w:val="00EB5686"/>
    <w:rsid w:val="00EB5C20"/>
    <w:rsid w:val="00EB63A9"/>
    <w:rsid w:val="00EB73AD"/>
    <w:rsid w:val="00EB7A65"/>
    <w:rsid w:val="00EB7AA2"/>
    <w:rsid w:val="00EB7E6D"/>
    <w:rsid w:val="00EB7FC7"/>
    <w:rsid w:val="00EC0020"/>
    <w:rsid w:val="00EC0264"/>
    <w:rsid w:val="00EC02FA"/>
    <w:rsid w:val="00EC1154"/>
    <w:rsid w:val="00EC24DF"/>
    <w:rsid w:val="00EC30AC"/>
    <w:rsid w:val="00EC33EF"/>
    <w:rsid w:val="00EC3808"/>
    <w:rsid w:val="00EC3BAD"/>
    <w:rsid w:val="00EC4FCB"/>
    <w:rsid w:val="00EC5D4E"/>
    <w:rsid w:val="00EC6046"/>
    <w:rsid w:val="00EC6278"/>
    <w:rsid w:val="00EC62E0"/>
    <w:rsid w:val="00EC74BE"/>
    <w:rsid w:val="00EC76ED"/>
    <w:rsid w:val="00EC7BBA"/>
    <w:rsid w:val="00EC7E6F"/>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575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24B"/>
    <w:rsid w:val="00EE4924"/>
    <w:rsid w:val="00EE5253"/>
    <w:rsid w:val="00EE57C0"/>
    <w:rsid w:val="00EE5C06"/>
    <w:rsid w:val="00EE5EE9"/>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452"/>
    <w:rsid w:val="00EF4655"/>
    <w:rsid w:val="00EF5605"/>
    <w:rsid w:val="00EF6615"/>
    <w:rsid w:val="00EF6B01"/>
    <w:rsid w:val="00EF6EB4"/>
    <w:rsid w:val="00EF7C93"/>
    <w:rsid w:val="00F00136"/>
    <w:rsid w:val="00F004F2"/>
    <w:rsid w:val="00F00AD8"/>
    <w:rsid w:val="00F00D65"/>
    <w:rsid w:val="00F00DE6"/>
    <w:rsid w:val="00F016E1"/>
    <w:rsid w:val="00F017C4"/>
    <w:rsid w:val="00F01AE6"/>
    <w:rsid w:val="00F0234C"/>
    <w:rsid w:val="00F0279E"/>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74B"/>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4E5"/>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6B72"/>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241"/>
    <w:rsid w:val="00F417D9"/>
    <w:rsid w:val="00F41EEB"/>
    <w:rsid w:val="00F43052"/>
    <w:rsid w:val="00F4393F"/>
    <w:rsid w:val="00F43B49"/>
    <w:rsid w:val="00F43E5F"/>
    <w:rsid w:val="00F44A59"/>
    <w:rsid w:val="00F44EBF"/>
    <w:rsid w:val="00F45425"/>
    <w:rsid w:val="00F45A3E"/>
    <w:rsid w:val="00F45B20"/>
    <w:rsid w:val="00F45BED"/>
    <w:rsid w:val="00F45E31"/>
    <w:rsid w:val="00F47567"/>
    <w:rsid w:val="00F47DB7"/>
    <w:rsid w:val="00F501F2"/>
    <w:rsid w:val="00F5037E"/>
    <w:rsid w:val="00F509E0"/>
    <w:rsid w:val="00F50B89"/>
    <w:rsid w:val="00F52D27"/>
    <w:rsid w:val="00F53982"/>
    <w:rsid w:val="00F53B2C"/>
    <w:rsid w:val="00F543ED"/>
    <w:rsid w:val="00F5455D"/>
    <w:rsid w:val="00F557E5"/>
    <w:rsid w:val="00F55BDA"/>
    <w:rsid w:val="00F55DD0"/>
    <w:rsid w:val="00F57684"/>
    <w:rsid w:val="00F57AAC"/>
    <w:rsid w:val="00F606B1"/>
    <w:rsid w:val="00F60F0B"/>
    <w:rsid w:val="00F61048"/>
    <w:rsid w:val="00F6110A"/>
    <w:rsid w:val="00F612D8"/>
    <w:rsid w:val="00F6156E"/>
    <w:rsid w:val="00F6198E"/>
    <w:rsid w:val="00F61BB8"/>
    <w:rsid w:val="00F61BE9"/>
    <w:rsid w:val="00F61D8D"/>
    <w:rsid w:val="00F621B0"/>
    <w:rsid w:val="00F622FC"/>
    <w:rsid w:val="00F62376"/>
    <w:rsid w:val="00F62799"/>
    <w:rsid w:val="00F62D1E"/>
    <w:rsid w:val="00F63323"/>
    <w:rsid w:val="00F63579"/>
    <w:rsid w:val="00F6391F"/>
    <w:rsid w:val="00F63FCF"/>
    <w:rsid w:val="00F64307"/>
    <w:rsid w:val="00F6537C"/>
    <w:rsid w:val="00F65C63"/>
    <w:rsid w:val="00F65DB8"/>
    <w:rsid w:val="00F66376"/>
    <w:rsid w:val="00F664EC"/>
    <w:rsid w:val="00F67153"/>
    <w:rsid w:val="00F6725A"/>
    <w:rsid w:val="00F6761C"/>
    <w:rsid w:val="00F67E5E"/>
    <w:rsid w:val="00F710D2"/>
    <w:rsid w:val="00F7145F"/>
    <w:rsid w:val="00F72368"/>
    <w:rsid w:val="00F724F3"/>
    <w:rsid w:val="00F73AF6"/>
    <w:rsid w:val="00F73B9B"/>
    <w:rsid w:val="00F7476A"/>
    <w:rsid w:val="00F748F1"/>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0DE7"/>
    <w:rsid w:val="00F81072"/>
    <w:rsid w:val="00F81533"/>
    <w:rsid w:val="00F81785"/>
    <w:rsid w:val="00F82774"/>
    <w:rsid w:val="00F82C11"/>
    <w:rsid w:val="00F82F0C"/>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D1B"/>
    <w:rsid w:val="00FA1EFA"/>
    <w:rsid w:val="00FA1F13"/>
    <w:rsid w:val="00FA24F4"/>
    <w:rsid w:val="00FA277F"/>
    <w:rsid w:val="00FA2F1C"/>
    <w:rsid w:val="00FA3753"/>
    <w:rsid w:val="00FA3921"/>
    <w:rsid w:val="00FA3A9C"/>
    <w:rsid w:val="00FA4414"/>
    <w:rsid w:val="00FA47AD"/>
    <w:rsid w:val="00FA4958"/>
    <w:rsid w:val="00FA4DE3"/>
    <w:rsid w:val="00FA4F0E"/>
    <w:rsid w:val="00FA5A81"/>
    <w:rsid w:val="00FA64F3"/>
    <w:rsid w:val="00FA66B0"/>
    <w:rsid w:val="00FA67B5"/>
    <w:rsid w:val="00FA6F8C"/>
    <w:rsid w:val="00FA717D"/>
    <w:rsid w:val="00FA7408"/>
    <w:rsid w:val="00FA7727"/>
    <w:rsid w:val="00FA7E7D"/>
    <w:rsid w:val="00FB06EA"/>
    <w:rsid w:val="00FB0888"/>
    <w:rsid w:val="00FB08A6"/>
    <w:rsid w:val="00FB0CDB"/>
    <w:rsid w:val="00FB0EB7"/>
    <w:rsid w:val="00FB0F31"/>
    <w:rsid w:val="00FB0FA5"/>
    <w:rsid w:val="00FB13A8"/>
    <w:rsid w:val="00FB17A0"/>
    <w:rsid w:val="00FB1B4B"/>
    <w:rsid w:val="00FB20CD"/>
    <w:rsid w:val="00FB2585"/>
    <w:rsid w:val="00FB25BA"/>
    <w:rsid w:val="00FB2E51"/>
    <w:rsid w:val="00FB33F1"/>
    <w:rsid w:val="00FB3CE7"/>
    <w:rsid w:val="00FB435F"/>
    <w:rsid w:val="00FB44B8"/>
    <w:rsid w:val="00FB4653"/>
    <w:rsid w:val="00FB4B1C"/>
    <w:rsid w:val="00FB520F"/>
    <w:rsid w:val="00FB566F"/>
    <w:rsid w:val="00FB594D"/>
    <w:rsid w:val="00FB59EB"/>
    <w:rsid w:val="00FB59F1"/>
    <w:rsid w:val="00FB606F"/>
    <w:rsid w:val="00FB6386"/>
    <w:rsid w:val="00FB6B96"/>
    <w:rsid w:val="00FB74D6"/>
    <w:rsid w:val="00FB7759"/>
    <w:rsid w:val="00FC00B4"/>
    <w:rsid w:val="00FC0245"/>
    <w:rsid w:val="00FC0C62"/>
    <w:rsid w:val="00FC11AB"/>
    <w:rsid w:val="00FC1565"/>
    <w:rsid w:val="00FC1E3D"/>
    <w:rsid w:val="00FC212F"/>
    <w:rsid w:val="00FC26CA"/>
    <w:rsid w:val="00FC27C1"/>
    <w:rsid w:val="00FC35B5"/>
    <w:rsid w:val="00FC37F2"/>
    <w:rsid w:val="00FC403A"/>
    <w:rsid w:val="00FC476C"/>
    <w:rsid w:val="00FC53EB"/>
    <w:rsid w:val="00FC5A4D"/>
    <w:rsid w:val="00FC5F07"/>
    <w:rsid w:val="00FC67ED"/>
    <w:rsid w:val="00FC6F6A"/>
    <w:rsid w:val="00FC7942"/>
    <w:rsid w:val="00FD0B38"/>
    <w:rsid w:val="00FD0CA1"/>
    <w:rsid w:val="00FD0DCA"/>
    <w:rsid w:val="00FD119A"/>
    <w:rsid w:val="00FD1608"/>
    <w:rsid w:val="00FD21DB"/>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796"/>
    <w:rsid w:val="00FD793D"/>
    <w:rsid w:val="00FD7B12"/>
    <w:rsid w:val="00FE022D"/>
    <w:rsid w:val="00FE04E2"/>
    <w:rsid w:val="00FE051E"/>
    <w:rsid w:val="00FE15B0"/>
    <w:rsid w:val="00FE17B8"/>
    <w:rsid w:val="00FE27F4"/>
    <w:rsid w:val="00FE294F"/>
    <w:rsid w:val="00FE2A57"/>
    <w:rsid w:val="00FE2AF1"/>
    <w:rsid w:val="00FE3CB6"/>
    <w:rsid w:val="00FE3E34"/>
    <w:rsid w:val="00FE4A67"/>
    <w:rsid w:val="00FE4C2C"/>
    <w:rsid w:val="00FE4EBA"/>
    <w:rsid w:val="00FE4EF9"/>
    <w:rsid w:val="00FE5578"/>
    <w:rsid w:val="00FE56BF"/>
    <w:rsid w:val="00FE5A1F"/>
    <w:rsid w:val="00FE75AE"/>
    <w:rsid w:val="00FE760D"/>
    <w:rsid w:val="00FE77F8"/>
    <w:rsid w:val="00FE7C3A"/>
    <w:rsid w:val="00FE7D49"/>
    <w:rsid w:val="00FF01F4"/>
    <w:rsid w:val="00FF08B4"/>
    <w:rsid w:val="00FF14B7"/>
    <w:rsid w:val="00FF1DD8"/>
    <w:rsid w:val="00FF2109"/>
    <w:rsid w:val="00FF2DA0"/>
    <w:rsid w:val="00FF2FD5"/>
    <w:rsid w:val="00FF33B7"/>
    <w:rsid w:val="00FF348D"/>
    <w:rsid w:val="00FF374A"/>
    <w:rsid w:val="00FF379F"/>
    <w:rsid w:val="00FF3A6B"/>
    <w:rsid w:val="00FF3DD5"/>
    <w:rsid w:val="00FF3FB2"/>
    <w:rsid w:val="00FF40D1"/>
    <w:rsid w:val="00FF41E7"/>
    <w:rsid w:val="00FF4365"/>
    <w:rsid w:val="00FF4B9E"/>
    <w:rsid w:val="00FF54D0"/>
    <w:rsid w:val="00FF5679"/>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AB0B1B"/>
  <w15:docId w15:val="{7D93A636-DBC3-45A9-8878-C98BDE9D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pPr>
      <w:keepLines/>
      <w:spacing w:after="0"/>
    </w:pPr>
  </w:style>
  <w:style w:type="paragraph" w:styleId="25">
    <w:name w:val="index 2"/>
    <w:basedOn w:val="12"/>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382">
      <w:bodyDiv w:val="1"/>
      <w:marLeft w:val="0"/>
      <w:marRight w:val="0"/>
      <w:marTop w:val="0"/>
      <w:marBottom w:val="0"/>
      <w:divBdr>
        <w:top w:val="none" w:sz="0" w:space="0" w:color="auto"/>
        <w:left w:val="none" w:sz="0" w:space="0" w:color="auto"/>
        <w:bottom w:val="none" w:sz="0" w:space="0" w:color="auto"/>
        <w:right w:val="none" w:sz="0" w:space="0" w:color="auto"/>
      </w:divBdr>
    </w:div>
    <w:div w:id="111555860">
      <w:bodyDiv w:val="1"/>
      <w:marLeft w:val="0"/>
      <w:marRight w:val="0"/>
      <w:marTop w:val="0"/>
      <w:marBottom w:val="0"/>
      <w:divBdr>
        <w:top w:val="none" w:sz="0" w:space="0" w:color="auto"/>
        <w:left w:val="none" w:sz="0" w:space="0" w:color="auto"/>
        <w:bottom w:val="none" w:sz="0" w:space="0" w:color="auto"/>
        <w:right w:val="none" w:sz="0" w:space="0" w:color="auto"/>
      </w:divBdr>
    </w:div>
    <w:div w:id="324668668">
      <w:bodyDiv w:val="1"/>
      <w:marLeft w:val="0"/>
      <w:marRight w:val="0"/>
      <w:marTop w:val="0"/>
      <w:marBottom w:val="0"/>
      <w:divBdr>
        <w:top w:val="none" w:sz="0" w:space="0" w:color="auto"/>
        <w:left w:val="none" w:sz="0" w:space="0" w:color="auto"/>
        <w:bottom w:val="none" w:sz="0" w:space="0" w:color="auto"/>
        <w:right w:val="none" w:sz="0" w:space="0" w:color="auto"/>
      </w:divBdr>
    </w:div>
    <w:div w:id="893391375">
      <w:bodyDiv w:val="1"/>
      <w:marLeft w:val="0"/>
      <w:marRight w:val="0"/>
      <w:marTop w:val="0"/>
      <w:marBottom w:val="0"/>
      <w:divBdr>
        <w:top w:val="none" w:sz="0" w:space="0" w:color="auto"/>
        <w:left w:val="none" w:sz="0" w:space="0" w:color="auto"/>
        <w:bottom w:val="none" w:sz="0" w:space="0" w:color="auto"/>
        <w:right w:val="none" w:sz="0" w:space="0" w:color="auto"/>
      </w:divBdr>
    </w:div>
    <w:div w:id="14695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822AD9-70EF-4057-AE0E-B6FB2B2D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74</Pages>
  <Words>27260</Words>
  <Characters>155387</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182283</CharactersWithSpaces>
  <SharedDoc>false</SharedDoc>
  <HLinks>
    <vt:vector size="6" baseType="variant">
      <vt:variant>
        <vt:i4>6881294</vt:i4>
      </vt:variant>
      <vt:variant>
        <vt:i4>0</vt:i4>
      </vt:variant>
      <vt:variant>
        <vt:i4>0</vt:i4>
      </vt:variant>
      <vt:variant>
        <vt:i4>5</vt:i4>
      </vt:variant>
      <vt:variant>
        <vt:lpwstr>https://www.3gpp.org/ftp/Specs/archive/38_series/38.868/38868-h00.zip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Spreadtrum</cp:lastModifiedBy>
  <cp:revision>3</cp:revision>
  <cp:lastPrinted>1901-01-01T01:00:00Z</cp:lastPrinted>
  <dcterms:created xsi:type="dcterms:W3CDTF">2022-10-17T08:05:00Z</dcterms:created>
  <dcterms:modified xsi:type="dcterms:W3CDTF">2022-10-17T08:06:00Z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