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02D6C6DE"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D17CA9">
        <w:rPr>
          <w:bCs/>
          <w:sz w:val="24"/>
          <w:szCs w:val="24"/>
        </w:rPr>
        <w:t>3</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694281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D17CA9">
        <w:rPr>
          <w:rFonts w:ascii="Arial" w:hAnsi="Arial" w:cs="Arial"/>
          <w:b/>
          <w:bCs/>
          <w:sz w:val="24"/>
        </w:rPr>
        <w:t xml:space="preserve">#2 </w:t>
      </w:r>
      <w:r>
        <w:rPr>
          <w:rFonts w:ascii="Arial" w:hAnsi="Arial" w:cs="Arial"/>
          <w:b/>
          <w:bCs/>
          <w:sz w:val="24"/>
        </w:rPr>
        <w:t>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Its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Huawei, HiSilicon</w:t>
            </w:r>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Since this is a RAN4 leaded WI, we prefer not to deprioitize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deprioritization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We think given the limited TU, maybe anyway deprioritization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Huawei, HiSilicon</w:t>
            </w:r>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RAN4  (e.g.,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r>
              <w:rPr>
                <w:lang w:eastAsia="ja-JP"/>
              </w:rPr>
              <w:t>InterDigital</w:t>
            </w:r>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r w:rsidRPr="00ED3E73">
                    <w:rPr>
                      <w:rFonts w:eastAsia="SimSun" w:cs="Vrinda"/>
                      <w:sz w:val="16"/>
                      <w:szCs w:val="16"/>
                      <w:lang w:eastAsia="zh-CN" w:bidi="bn-IN"/>
                    </w:rPr>
                    <w:t>where</w:t>
                  </w:r>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r w:rsidRPr="00ED3E73">
                    <w:rPr>
                      <w:rFonts w:eastAsia="Yu Mincho"/>
                      <w:sz w:val="16"/>
                      <w:szCs w:val="16"/>
                      <w:lang w:bidi="bn-IN"/>
                    </w:rPr>
                    <w:t>p</w:t>
                  </w:r>
                  <w:r w:rsidRPr="00ED3E73">
                    <w:rPr>
                      <w:rFonts w:eastAsia="Yu Mincho"/>
                      <w:sz w:val="16"/>
                      <w:szCs w:val="16"/>
                      <w:vertAlign w:val="subscript"/>
                      <w:lang w:bidi="bn-IN"/>
                    </w:rPr>
                    <w:t>EMAX,c</w:t>
                  </w:r>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PowerClass,CA</w:t>
                  </w:r>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 xml:space="preserve">If the UE indicates [HigherPowerLimitCADC] for an eligible CA configuration as specified in Table 6.2A.1.3-1 and </w:t>
                  </w:r>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 CA</w:t>
                  </w:r>
                  <w:r w:rsidRPr="00ED3E73">
                    <w:rPr>
                      <w:rFonts w:eastAsia="Yu Mincho"/>
                      <w:sz w:val="16"/>
                      <w:szCs w:val="16"/>
                      <w:highlight w:val="yellow"/>
                      <w:lang w:eastAsia="zh-CN"/>
                    </w:rPr>
                    <w:t xml:space="preserve"> = 0, </w:t>
                  </w:r>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p</w:t>
                  </w:r>
                  <w:r w:rsidRPr="00ED3E73">
                    <w:rPr>
                      <w:rFonts w:eastAsia="Yu Mincho"/>
                      <w:sz w:val="16"/>
                      <w:szCs w:val="16"/>
                      <w:highlight w:val="yellow"/>
                      <w:vertAlign w:val="subscript"/>
                    </w:rPr>
                    <w:t>PowerClass,c.</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t>p</w:t>
                  </w:r>
                  <w:r w:rsidRPr="00ED3E73">
                    <w:rPr>
                      <w:rFonts w:eastAsia="Yu Mincho"/>
                      <w:sz w:val="16"/>
                      <w:szCs w:val="16"/>
                      <w:vertAlign w:val="subscript"/>
                      <w:lang w:bidi="bn-IN"/>
                    </w:rPr>
                    <w:t>PowerClass,c</w:t>
                  </w:r>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[powerClassPerBand] if indicated or ue-PowerClass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t>ΔP</w:t>
                  </w:r>
                  <w:r w:rsidRPr="00ED3E73">
                    <w:rPr>
                      <w:rFonts w:eastAsia="Yu Mincho"/>
                      <w:sz w:val="16"/>
                      <w:szCs w:val="16"/>
                      <w:highlight w:val="cyan"/>
                      <w:vertAlign w:val="subscript"/>
                      <w:lang w:eastAsia="zh-CN"/>
                    </w:rPr>
                    <w:t>PowerClass,CA</w:t>
                  </w:r>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3; otherwise ΔP</w:t>
                  </w:r>
                  <w:r w:rsidRPr="00ED3E73">
                    <w:rPr>
                      <w:rFonts w:eastAsia="Yu Mincho"/>
                      <w:sz w:val="16"/>
                      <w:szCs w:val="16"/>
                      <w:highlight w:val="cyan"/>
                      <w:vertAlign w:val="subscript"/>
                      <w:lang w:eastAsia="zh-CN"/>
                    </w:rPr>
                    <w:t>PowerClass</w:t>
                  </w:r>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p</w:t>
            </w:r>
            <w:r w:rsidRPr="00ED3E73">
              <w:rPr>
                <w:rFonts w:eastAsia="Yu Mincho"/>
                <w:sz w:val="16"/>
                <w:szCs w:val="16"/>
                <w:vertAlign w:val="subscript"/>
              </w:rPr>
              <w:t>PowerClass,c.</w:t>
            </w:r>
            <w:r w:rsidRPr="00ED3E73">
              <w:rPr>
                <w:rFonts w:eastAsia="MS Mincho"/>
                <w:lang w:eastAsia="ja-JP"/>
              </w:rPr>
              <w:t>, if and only if UE supports</w:t>
            </w:r>
            <w:r>
              <w:rPr>
                <w:rFonts w:eastAsia="MS Mincho"/>
                <w:lang w:eastAsia="ja-JP"/>
              </w:rPr>
              <w:t xml:space="preserve"> [HigherPowerLimitCADC] capability and </w:t>
            </w:r>
            <w:r w:rsidRPr="00ED3E73">
              <w:rPr>
                <w:rFonts w:eastAsia="Yu Mincho"/>
                <w:sz w:val="16"/>
                <w:szCs w:val="16"/>
              </w:rPr>
              <w:t>ΔP</w:t>
            </w:r>
            <w:r w:rsidRPr="00ED3E73">
              <w:rPr>
                <w:rFonts w:eastAsia="Yu Mincho"/>
                <w:sz w:val="16"/>
                <w:szCs w:val="16"/>
                <w:vertAlign w:val="subscript"/>
              </w:rPr>
              <w:t>PowerClass, CA</w:t>
            </w:r>
            <w:r w:rsidRPr="00ED3E73">
              <w:rPr>
                <w:rFonts w:eastAsia="Yu Mincho"/>
                <w:sz w:val="16"/>
                <w:szCs w:val="16"/>
              </w:rPr>
              <w:t xml:space="preserve"> = 0</w:t>
            </w:r>
            <w:r>
              <w:rPr>
                <w:rFonts w:eastAsia="MS Mincho"/>
                <w:lang w:eastAsia="ja-JP"/>
              </w:rPr>
              <w:t xml:space="preserve">. The value of </w:t>
            </w:r>
            <w:r w:rsidRPr="00ED3E73">
              <w:rPr>
                <w:rFonts w:eastAsia="Yu Mincho"/>
                <w:sz w:val="16"/>
                <w:szCs w:val="16"/>
              </w:rPr>
              <w:t>ΔP</w:t>
            </w:r>
            <w:r w:rsidRPr="00ED3E73">
              <w:rPr>
                <w:rFonts w:eastAsia="Yu Mincho"/>
                <w:sz w:val="16"/>
                <w:szCs w:val="16"/>
                <w:vertAlign w:val="subscript"/>
              </w:rPr>
              <w:t>PowerClass, CA</w:t>
            </w:r>
            <w:r>
              <w:rPr>
                <w:rFonts w:eastAsia="MS Mincho"/>
                <w:lang w:eastAsia="ja-JP"/>
              </w:rPr>
              <w:t xml:space="preserve"> is, as described in the </w:t>
            </w:r>
            <w:r w:rsidRPr="00ED3E73">
              <w:rPr>
                <w:rFonts w:eastAsia="MS Mincho"/>
                <w:highlight w:val="cyan"/>
                <w:lang w:eastAsia="ja-JP"/>
              </w:rPr>
              <w:t>cyan-part</w:t>
            </w:r>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if the IE P-Max as defined in TS 38.331 [7] is provided and set to the maximum output power of the default power class or lower;</w:t>
                  </w:r>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.4;</w:t>
                  </w:r>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w:t>
                  </w:r>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r w:rsidRPr="00ED3E73">
                    <w:rPr>
                      <w:rFonts w:eastAsia="SimSun"/>
                      <w:sz w:val="16"/>
                      <w:szCs w:val="16"/>
                      <w:lang w:eastAsia="zh-CN"/>
                    </w:rPr>
                    <w:t xml:space="preserve"> Duty</w:t>
                  </w:r>
                  <w:r w:rsidRPr="00ED3E73">
                    <w:rPr>
                      <w:rFonts w:eastAsia="SimSun"/>
                      <w:sz w:val="16"/>
                      <w:szCs w:val="16"/>
                      <w:vertAlign w:val="subscript"/>
                      <w:lang w:eastAsia="zh-CN"/>
                    </w:rPr>
                    <w:t>NR, x</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sz w:val="16"/>
                      <w:szCs w:val="16"/>
                      <w:lang w:eastAsia="zh-CN"/>
                    </w:rPr>
                    <w:t xml:space="preserve"> + Duty</w:t>
                  </w:r>
                  <w:r w:rsidRPr="00ED3E73">
                    <w:rPr>
                      <w:rFonts w:eastAsia="SimSun"/>
                      <w:sz w:val="16"/>
                      <w:szCs w:val="16"/>
                      <w:vertAlign w:val="subscript"/>
                      <w:lang w:eastAsia="zh-CN"/>
                    </w:rPr>
                    <w:t>NR, y</w:t>
                  </w:r>
                  <w:r w:rsidRPr="00ED3E73">
                    <w:rPr>
                      <w:rFonts w:eastAsia="SimSun"/>
                      <w:sz w:val="16"/>
                      <w:szCs w:val="16"/>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r w:rsidRPr="00ED3E73">
                    <w:rPr>
                      <w:rFonts w:eastAsia="SimSun"/>
                      <w:sz w:val="16"/>
                      <w:szCs w:val="16"/>
                      <w:lang w:eastAsia="zh-CN"/>
                    </w:rPr>
                    <w:t xml:space="preserve"> )</w:t>
                  </w:r>
                  <w:r w:rsidRPr="00ED3E73">
                    <w:rPr>
                      <w:rFonts w:eastAsia="SimSun" w:hint="eastAsia"/>
                      <w:sz w:val="16"/>
                      <w:szCs w:val="16"/>
                      <w:lang w:eastAsia="zh-CN"/>
                    </w:rPr>
                    <w:t xml:space="preserve">. </w:t>
                  </w:r>
                  <w:r w:rsidRPr="00ED3E73">
                    <w:rPr>
                      <w:rFonts w:eastAsia="SimSun"/>
                      <w:sz w:val="16"/>
                      <w:szCs w:val="16"/>
                      <w:lang w:eastAsia="zh-CN"/>
                    </w:rPr>
                    <w:t>Duty</w:t>
                  </w:r>
                  <w:r w:rsidRPr="00ED3E73">
                    <w:rPr>
                      <w:rFonts w:eastAsia="SimSun" w:hint="eastAsia"/>
                      <w:sz w:val="16"/>
                      <w:szCs w:val="16"/>
                      <w:vertAlign w:val="subscript"/>
                      <w:lang w:eastAsia="zh-CN"/>
                    </w:rPr>
                    <w:t>NR, x</w:t>
                  </w:r>
                  <w:r w:rsidRPr="00ED3E73">
                    <w:rPr>
                      <w:rFonts w:eastAsia="SimSun"/>
                      <w:sz w:val="16"/>
                      <w:szCs w:val="16"/>
                      <w:lang w:eastAsia="zh-CN"/>
                    </w:rPr>
                    <w:t>, 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 xml:space="preserve">y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is absent;</w:t>
                  </w:r>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the corresponding maxDuty</w:t>
                  </w:r>
                  <w:r w:rsidRPr="00ED3E73">
                    <w:rPr>
                      <w:rFonts w:eastAsia="Yu Mincho"/>
                      <w:sz w:val="16"/>
                      <w:szCs w:val="16"/>
                    </w:rPr>
                    <w:t xml:space="preserve">NR,x </w:t>
                  </w:r>
                  <w:r w:rsidRPr="00ED3E73">
                    <w:rPr>
                      <w:rFonts w:eastAsia="Yu Mincho" w:hint="eastAsia"/>
                      <w:sz w:val="16"/>
                      <w:szCs w:val="16"/>
                    </w:rPr>
                    <w:t>or maxDuty</w:t>
                  </w:r>
                  <w:r w:rsidRPr="00ED3E73">
                    <w:rPr>
                      <w:rFonts w:eastAsia="Yu Mincho"/>
                      <w:sz w:val="16"/>
                      <w:szCs w:val="16"/>
                    </w:rPr>
                    <w:t xml:space="preserve">NR,y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else if the band is configured with power class 3;</w:t>
                  </w:r>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the corresponding maxDutyNR,x or maxDutyNR,y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actually up to UE implementation. gNB doesn’t have anything on it. Therefore, gNB may not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Study what kind of information exchange between UE and gNB is missing in order to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This is RAN4 led item, any RAN1 enhancement if needed should be triggered by RAN4 according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tx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RAN4 work on enabling 4 tx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@vivo, the entire power-domain enhancement topic is lead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r w:rsidR="004B4FC4" w14:paraId="1E887301" w14:textId="77777777" w:rsidTr="00E54D94">
        <w:trPr>
          <w:trHeight w:val="313"/>
        </w:trPr>
        <w:tc>
          <w:tcPr>
            <w:tcW w:w="1977" w:type="dxa"/>
          </w:tcPr>
          <w:p w14:paraId="5F886857" w14:textId="1246606D" w:rsidR="004B4FC4" w:rsidRPr="004B4FC4" w:rsidRDefault="00252367" w:rsidP="006229C1">
            <w:pPr>
              <w:jc w:val="both"/>
            </w:pPr>
            <w:r>
              <w:t>OPPO</w:t>
            </w:r>
          </w:p>
        </w:tc>
        <w:tc>
          <w:tcPr>
            <w:tcW w:w="7662" w:type="dxa"/>
          </w:tcPr>
          <w:p w14:paraId="0F17C90B" w14:textId="7D2A0EF7" w:rsidR="004B4FC4" w:rsidRDefault="009104FB" w:rsidP="006229C1">
            <w:pPr>
              <w:jc w:val="both"/>
            </w:pPr>
            <w:r>
              <w:t>S</w:t>
            </w:r>
            <w:r>
              <w:rPr>
                <w:rFonts w:hint="eastAsia"/>
              </w:rPr>
              <w:t>hare</w:t>
            </w:r>
            <w:r>
              <w:t xml:space="preserve"> similar view as other companies. RAN1 discussion could be triggered by RAN4 LS.</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lastRenderedPageBreak/>
              <w:t xml:space="preserve">Apple </w:t>
            </w:r>
          </w:p>
        </w:tc>
        <w:tc>
          <w:tcPr>
            <w:tcW w:w="7662" w:type="dxa"/>
          </w:tcPr>
          <w:p w14:paraId="74CAC317" w14:textId="75C99DC1" w:rsidR="00A027E4" w:rsidRDefault="00A027E4" w:rsidP="006229C1">
            <w:pPr>
              <w:spacing w:after="0"/>
              <w:jc w:val="both"/>
            </w:pPr>
            <w:r>
              <w:t>It’s not clear the meaning of additional case. If there are some new cases, it should be disucsed in RAN4 first.</w:t>
            </w:r>
          </w:p>
        </w:tc>
      </w:tr>
      <w:tr w:rsidR="005C7ED2" w14:paraId="0E34DE46" w14:textId="77777777" w:rsidTr="00E54D94">
        <w:trPr>
          <w:trHeight w:val="313"/>
        </w:trPr>
        <w:tc>
          <w:tcPr>
            <w:tcW w:w="1977" w:type="dxa"/>
          </w:tcPr>
          <w:p w14:paraId="26FBB443" w14:textId="45B1FA92" w:rsidR="005C7ED2" w:rsidRDefault="00B419E0" w:rsidP="006229C1">
            <w:pPr>
              <w:jc w:val="both"/>
            </w:pPr>
            <w:r>
              <w:rPr>
                <w:rFonts w:hint="eastAsia"/>
              </w:rPr>
              <w:t>O</w:t>
            </w:r>
            <w:r>
              <w:t>PPO</w:t>
            </w:r>
          </w:p>
        </w:tc>
        <w:tc>
          <w:tcPr>
            <w:tcW w:w="7662" w:type="dxa"/>
          </w:tcPr>
          <w:p w14:paraId="213F232B" w14:textId="4F5E7B06" w:rsidR="005C7ED2" w:rsidRDefault="008D7418" w:rsidP="006229C1">
            <w:pPr>
              <w:spacing w:after="0"/>
              <w:jc w:val="both"/>
            </w:pPr>
            <w:r>
              <w:t xml:space="preserve">NO. </w:t>
            </w:r>
            <w:r w:rsidR="00BD77D0">
              <w:t xml:space="preserve">It should be discussed in RAN4 first. </w:t>
            </w:r>
          </w:p>
        </w:tc>
      </w:tr>
      <w:tr w:rsidR="00707B14" w14:paraId="59497059" w14:textId="77777777" w:rsidTr="00E54D94">
        <w:trPr>
          <w:trHeight w:val="313"/>
        </w:trPr>
        <w:tc>
          <w:tcPr>
            <w:tcW w:w="1977" w:type="dxa"/>
          </w:tcPr>
          <w:p w14:paraId="5382F72B" w14:textId="248C3496" w:rsidR="00707B14" w:rsidRPr="00707B14" w:rsidRDefault="00707B14" w:rsidP="00707B14">
            <w:pPr>
              <w:jc w:val="both"/>
              <w:rPr>
                <w:rFonts w:eastAsia="MS Mincho"/>
                <w:lang w:eastAsia="ja-JP"/>
              </w:rPr>
            </w:pPr>
            <w:r>
              <w:rPr>
                <w:rFonts w:eastAsia="MS Mincho" w:hint="eastAsia"/>
                <w:lang w:eastAsia="ja-JP"/>
              </w:rPr>
              <w:t>S</w:t>
            </w:r>
            <w:r>
              <w:rPr>
                <w:rFonts w:eastAsia="MS Mincho"/>
                <w:lang w:eastAsia="ja-JP"/>
              </w:rPr>
              <w:t>harp</w:t>
            </w:r>
          </w:p>
        </w:tc>
        <w:tc>
          <w:tcPr>
            <w:tcW w:w="7662" w:type="dxa"/>
          </w:tcPr>
          <w:p w14:paraId="62510569" w14:textId="31CA21EE" w:rsidR="00707B14" w:rsidRDefault="00707B14" w:rsidP="00707B14">
            <w:pPr>
              <w:spacing w:after="0"/>
              <w:jc w:val="both"/>
            </w:pPr>
            <w:r>
              <w:rPr>
                <w:rFonts w:eastAsia="MS Mincho" w:hint="eastAsia"/>
                <w:lang w:eastAsia="ja-JP"/>
              </w:rPr>
              <w:t>N</w:t>
            </w:r>
            <w:r>
              <w:rPr>
                <w:rFonts w:eastAsia="MS Mincho"/>
                <w:lang w:eastAsia="ja-JP"/>
              </w:rPr>
              <w:t>o. That is up to RAN4.</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Rel-18,</w:t>
            </w:r>
            <w:r>
              <w:rPr>
                <w:b/>
                <w:bCs/>
                <w:i/>
                <w:iCs/>
                <w:sz w:val="22"/>
                <w:szCs w:val="22"/>
                <w:lang w:val="en-US"/>
              </w:rPr>
              <w:t xml:space="preserve"> if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Study what kind of information exchange between UE and gNB is missing in order to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similar to other companies, we are not very supportive to have more and more work here either considering TU, other sub-agendas, etc. So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r w:rsidR="00AD3C51" w14:paraId="11905F89" w14:textId="77777777" w:rsidTr="00E54D94">
        <w:trPr>
          <w:trHeight w:val="313"/>
        </w:trPr>
        <w:tc>
          <w:tcPr>
            <w:tcW w:w="1977" w:type="dxa"/>
          </w:tcPr>
          <w:p w14:paraId="24FA22FD" w14:textId="1EB9F56A" w:rsidR="00AD3C51" w:rsidRDefault="00AD3C51" w:rsidP="006229C1">
            <w:pPr>
              <w:jc w:val="both"/>
            </w:pPr>
            <w:r>
              <w:rPr>
                <w:rFonts w:hint="eastAsia"/>
              </w:rPr>
              <w:t>O</w:t>
            </w:r>
            <w:r>
              <w:t>PPO</w:t>
            </w:r>
          </w:p>
        </w:tc>
        <w:tc>
          <w:tcPr>
            <w:tcW w:w="7662" w:type="dxa"/>
          </w:tcPr>
          <w:p w14:paraId="2B1CF930" w14:textId="7BE531E9" w:rsidR="00AD3C51" w:rsidRDefault="007D7EFC" w:rsidP="006229C1">
            <w:pPr>
              <w:jc w:val="both"/>
            </w:pPr>
            <w:r>
              <w:rPr>
                <w:rFonts w:hint="eastAsia"/>
              </w:rPr>
              <w:t>N</w:t>
            </w:r>
            <w:r>
              <w:t>ot necessary.</w:t>
            </w:r>
          </w:p>
        </w:tc>
      </w:tr>
      <w:tr w:rsidR="00707B14" w14:paraId="464662AC" w14:textId="77777777" w:rsidTr="00E54D94">
        <w:trPr>
          <w:trHeight w:val="313"/>
        </w:trPr>
        <w:tc>
          <w:tcPr>
            <w:tcW w:w="1977" w:type="dxa"/>
          </w:tcPr>
          <w:p w14:paraId="5B1010A2" w14:textId="0FD06D33" w:rsidR="00707B14" w:rsidRDefault="00707B14" w:rsidP="00707B14">
            <w:pPr>
              <w:jc w:val="both"/>
            </w:pPr>
            <w:r>
              <w:rPr>
                <w:rFonts w:eastAsia="MS Mincho" w:hint="eastAsia"/>
                <w:lang w:eastAsia="ja-JP"/>
              </w:rPr>
              <w:t>S</w:t>
            </w:r>
            <w:r>
              <w:rPr>
                <w:rFonts w:eastAsia="MS Mincho"/>
                <w:lang w:eastAsia="ja-JP"/>
              </w:rPr>
              <w:t>harp</w:t>
            </w:r>
          </w:p>
        </w:tc>
        <w:tc>
          <w:tcPr>
            <w:tcW w:w="7662" w:type="dxa"/>
          </w:tcPr>
          <w:p w14:paraId="125AF3C4" w14:textId="49F9ED55" w:rsidR="00707B14" w:rsidRDefault="00707B14" w:rsidP="00707B14">
            <w:pPr>
              <w:jc w:val="both"/>
            </w:pPr>
            <w:r>
              <w:rPr>
                <w:rFonts w:eastAsia="MS Mincho" w:hint="eastAsia"/>
                <w:lang w:eastAsia="ja-JP"/>
              </w:rPr>
              <w:t>F</w:t>
            </w:r>
            <w:r>
              <w:rPr>
                <w:rFonts w:eastAsia="MS Mincho"/>
                <w:lang w:eastAsia="ja-JP"/>
              </w:rPr>
              <w:t>or RAN1’s scope, we agree with Docomo. On the other hand, we prefer to discuss what the issue with the existing signaling is from the RAN1 point of view, before discussing the possible enhancements.</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lastRenderedPageBreak/>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8C9686" w:rsidR="004E1BD2" w:rsidRDefault="00E37157">
      <w:pPr>
        <w:pStyle w:val="Heading3"/>
        <w:numPr>
          <w:ilvl w:val="2"/>
          <w:numId w:val="4"/>
        </w:numPr>
        <w:jc w:val="both"/>
      </w:pPr>
      <w:r>
        <w:rPr>
          <w:color w:val="FF0000"/>
          <w:lang w:eastAsia="zh-CN"/>
        </w:rPr>
        <w:t xml:space="preserve">[CLOSED] </w:t>
      </w:r>
      <w:r w:rsidR="00892AB3">
        <w:t>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lastRenderedPageBreak/>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lastRenderedPageBreak/>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w:t>
            </w:r>
            <w:r>
              <w:lastRenderedPageBreak/>
              <w:t>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RAN1 can inform RAN4 of their findings on specification impact and our view of performance/complexity tradeoffs.</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lastRenderedPageBreak/>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Huawei, HiSilicon</w:t>
            </w:r>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lastRenderedPageBreak/>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lastRenderedPageBreak/>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Huawei, HiSilicon</w:t>
            </w:r>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v.s.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r>
              <w:t>InterDigital</w:t>
            </w:r>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due to the fact that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lastRenderedPageBreak/>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a study 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to delay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In the last bullet, suggest to change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r w:rsidR="00FD227B" w:rsidRPr="002F3C8F" w14:paraId="27763790" w14:textId="77777777" w:rsidTr="00E54D94">
        <w:trPr>
          <w:trHeight w:val="300"/>
        </w:trPr>
        <w:tc>
          <w:tcPr>
            <w:tcW w:w="3558" w:type="dxa"/>
          </w:tcPr>
          <w:p w14:paraId="554F32F7" w14:textId="69AF2870" w:rsidR="00FD227B" w:rsidRDefault="00FD227B" w:rsidP="002F3C8F">
            <w:pPr>
              <w:jc w:val="both"/>
            </w:pPr>
            <w:r>
              <w:rPr>
                <w:rFonts w:hint="eastAsia"/>
              </w:rPr>
              <w:lastRenderedPageBreak/>
              <w:t>O</w:t>
            </w:r>
            <w:r>
              <w:t>PPO</w:t>
            </w:r>
          </w:p>
        </w:tc>
        <w:tc>
          <w:tcPr>
            <w:tcW w:w="6081" w:type="dxa"/>
          </w:tcPr>
          <w:p w14:paraId="5A631DAC" w14:textId="00F2BDD1" w:rsidR="00FD227B" w:rsidRDefault="00362C97" w:rsidP="002F3C8F">
            <w:pPr>
              <w:jc w:val="both"/>
            </w:pPr>
            <w:r>
              <w:t>F</w:t>
            </w:r>
            <w:r w:rsidR="00BE4978">
              <w:t>ine with the proposal.</w:t>
            </w:r>
          </w:p>
        </w:tc>
      </w:tr>
      <w:tr w:rsidR="00F6761C" w:rsidRPr="002F3C8F" w14:paraId="01DB497F" w14:textId="77777777" w:rsidTr="00F6761C">
        <w:trPr>
          <w:trHeight w:val="300"/>
        </w:trPr>
        <w:tc>
          <w:tcPr>
            <w:tcW w:w="3558" w:type="dxa"/>
          </w:tcPr>
          <w:p w14:paraId="772AB117" w14:textId="77777777" w:rsidR="00F6761C" w:rsidRPr="0092387F" w:rsidRDefault="00F6761C" w:rsidP="002B6C19">
            <w:pPr>
              <w:snapToGrid/>
              <w:spacing w:afterAutospacing="0" w:line="240" w:lineRule="auto"/>
              <w:jc w:val="both"/>
              <w:rPr>
                <w:rFonts w:eastAsiaTheme="minorEastAsia"/>
              </w:rPr>
            </w:pPr>
            <w:r>
              <w:rPr>
                <w:rFonts w:eastAsiaTheme="minorEastAsia" w:hint="eastAsia"/>
              </w:rPr>
              <w:t>S</w:t>
            </w:r>
            <w:r>
              <w:rPr>
                <w:rFonts w:eastAsiaTheme="minorEastAsia"/>
              </w:rPr>
              <w:t>preadtrum</w:t>
            </w:r>
          </w:p>
        </w:tc>
        <w:tc>
          <w:tcPr>
            <w:tcW w:w="6081" w:type="dxa"/>
          </w:tcPr>
          <w:p w14:paraId="3BD8A914" w14:textId="77777777" w:rsidR="00F6761C" w:rsidRPr="0092387F" w:rsidRDefault="00F6761C" w:rsidP="002B6C19">
            <w:pPr>
              <w:snapToGrid/>
              <w:spacing w:afterAutospacing="0" w:line="240" w:lineRule="auto"/>
              <w:jc w:val="both"/>
              <w:rPr>
                <w:rFonts w:eastAsiaTheme="minorEastAsia"/>
              </w:rPr>
            </w:pPr>
            <w:r>
              <w:rPr>
                <w:rFonts w:eastAsiaTheme="minorEastAsia"/>
              </w:rPr>
              <w:t>Support the first three bullets. But for the last bullet, RAN1 can do decision on the solutions if it is sufficient from RAN1’s perspective. So it is too restrict</w:t>
            </w:r>
          </w:p>
        </w:tc>
      </w:tr>
    </w:tbl>
    <w:p w14:paraId="470195BF" w14:textId="458726D1" w:rsidR="002F3C8F" w:rsidRDefault="002F3C8F">
      <w:pPr>
        <w:jc w:val="both"/>
        <w:rPr>
          <w:sz w:val="22"/>
          <w:szCs w:val="22"/>
        </w:rPr>
      </w:pPr>
    </w:p>
    <w:p w14:paraId="6CE8EF92" w14:textId="08C06437" w:rsidR="00E37157" w:rsidRPr="00E37157" w:rsidRDefault="00E37157">
      <w:pPr>
        <w:jc w:val="both"/>
        <w:rPr>
          <w:b/>
          <w:bCs/>
          <w:sz w:val="22"/>
          <w:szCs w:val="22"/>
        </w:rPr>
      </w:pPr>
      <w:r w:rsidRPr="00E37157">
        <w:rPr>
          <w:b/>
          <w:bCs/>
          <w:sz w:val="22"/>
          <w:szCs w:val="22"/>
          <w:highlight w:val="cyan"/>
        </w:rPr>
        <w:t>FL’s comment on October 13</w:t>
      </w:r>
    </w:p>
    <w:p w14:paraId="70FA1AC8" w14:textId="69743CC2" w:rsidR="00E37157" w:rsidRDefault="00E37157">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68648868" w14:textId="2B4BDE75" w:rsidR="00E37157" w:rsidRDefault="00E37157">
      <w:pPr>
        <w:jc w:val="both"/>
        <w:rPr>
          <w:sz w:val="22"/>
          <w:szCs w:val="22"/>
        </w:rPr>
      </w:pPr>
    </w:p>
    <w:p w14:paraId="6EE63A7A" w14:textId="28490206" w:rsidR="00E37157" w:rsidRPr="00FE4A67" w:rsidRDefault="00E37157" w:rsidP="00E37157">
      <w:pPr>
        <w:jc w:val="both"/>
        <w:rPr>
          <w:b/>
          <w:bCs/>
          <w:iCs/>
          <w:sz w:val="22"/>
          <w:szCs w:val="22"/>
        </w:rPr>
      </w:pPr>
      <w:bookmarkStart w:id="23" w:name="_Hlk116566365"/>
      <w:r w:rsidRPr="00E37157">
        <w:rPr>
          <w:b/>
          <w:bCs/>
          <w:iCs/>
          <w:sz w:val="22"/>
          <w:szCs w:val="22"/>
          <w:highlight w:val="green"/>
        </w:rPr>
        <w:t>Agreements</w:t>
      </w:r>
    </w:p>
    <w:p w14:paraId="115E5B93" w14:textId="1C6A0CE3" w:rsidR="00E37157" w:rsidRPr="00E37157" w:rsidRDefault="00E37157" w:rsidP="00E37157">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6BEBD69D" w14:textId="7D867D46" w:rsidR="00E37157" w:rsidRPr="00E37157" w:rsidRDefault="00E37157" w:rsidP="00E37157">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5195386D" w14:textId="59B821AE" w:rsidR="00E37157" w:rsidRPr="00E37157" w:rsidRDefault="00E37157" w:rsidP="00E37157">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64A27CF2" w14:textId="58AC169A" w:rsidR="00E37157" w:rsidRPr="00E37157" w:rsidRDefault="00E37157" w:rsidP="00E37157">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5CEC0675" w14:textId="407DC453" w:rsidR="00E37157" w:rsidRPr="00E37157" w:rsidRDefault="00E37157" w:rsidP="00E37157">
      <w:pPr>
        <w:pStyle w:val="ListParagraph"/>
        <w:numPr>
          <w:ilvl w:val="1"/>
          <w:numId w:val="18"/>
        </w:numPr>
        <w:jc w:val="both"/>
        <w:rPr>
          <w:sz w:val="22"/>
          <w:szCs w:val="22"/>
        </w:rPr>
      </w:pPr>
      <w:r w:rsidRPr="00E37157">
        <w:rPr>
          <w:sz w:val="22"/>
          <w:szCs w:val="22"/>
        </w:rPr>
        <w:t>Results of RF simulations can be included in RAN1 contributions</w:t>
      </w:r>
    </w:p>
    <w:p w14:paraId="48A03777" w14:textId="77777777" w:rsidR="00E37157" w:rsidRPr="00E37157" w:rsidRDefault="00E37157" w:rsidP="00E37157">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457CAB1E" w14:textId="649703E8" w:rsidR="00E37157" w:rsidRPr="00E37157" w:rsidRDefault="00E37157" w:rsidP="00E37157">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553E1571" w14:textId="6B9B2F5A" w:rsidR="00E37157" w:rsidRPr="00E37157" w:rsidRDefault="00E37157" w:rsidP="00E37157">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bookmarkEnd w:id="23"/>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4 companies (Intel [9], Spreadtrum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lastRenderedPageBreak/>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 xml:space="preserve">Now, discussions on which scenarios to focus on heavily depend on the discussion on RAN1/RAN4 work split. At the same time, and following the spirit of the discussion in Section 3.1.1, there are obvious majority </w:t>
      </w:r>
      <w:r>
        <w:rPr>
          <w:sz w:val="22"/>
        </w:rPr>
        <w:lastRenderedPageBreak/>
        <w:t>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transparent MPR reduction schemes such as clipping and filtering, companding,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lastRenderedPageBreak/>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Huawei, HiSilicon</w:t>
            </w:r>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lastRenderedPageBreak/>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lastRenderedPageBreak/>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Huawei, HiSilicon</w:t>
            </w:r>
          </w:p>
        </w:tc>
        <w:tc>
          <w:tcPr>
            <w:tcW w:w="7447" w:type="dxa"/>
          </w:tcPr>
          <w:p w14:paraId="531FA5F5" w14:textId="77777777" w:rsidR="004E1BD2" w:rsidRDefault="00892AB3">
            <w:pPr>
              <w:jc w:val="both"/>
            </w:pPr>
            <w:r>
              <w:t xml:space="preserve">We agree that power-domain enhancements targeting MPR/PAR optimization focus on QPSK modulation and RB allocation can be anywhere in the BWP (i.e., both inner and </w:t>
            </w:r>
            <w:r>
              <w:lastRenderedPageBreak/>
              <w:t>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lastRenderedPageBreak/>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Non-transparent schemes,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Non-transparent schemes,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Companding</w:t>
            </w:r>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Huawei, HiSilicon</w:t>
            </w:r>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r>
              <w:rPr>
                <w:lang w:eastAsia="ja-JP"/>
              </w:rPr>
              <w:t>InterDigital</w:t>
            </w:r>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lastRenderedPageBreak/>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Cov Enh.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Huawei, HiSilicon</w:t>
            </w:r>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Don’t support to study transparent MPR reduction schemes such as clipping and filtering, companding, and digital predistortion.</w:t>
            </w:r>
          </w:p>
          <w:p w14:paraId="531FA641" w14:textId="77777777" w:rsidR="004E1BD2" w:rsidRDefault="00892AB3">
            <w:pPr>
              <w:pStyle w:val="ListParagraph"/>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Clipping and filtering, companding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lastRenderedPageBreak/>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r>
              <w:t>InterDigital</w:t>
            </w:r>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scarce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2A73364D" w14:textId="77777777" w:rsidR="00DB45B9" w:rsidRDefault="00DB45B9" w:rsidP="00DB45B9">
      <w:pPr>
        <w:jc w:val="both"/>
        <w:rPr>
          <w:b/>
          <w:bCs/>
          <w:sz w:val="22"/>
          <w:szCs w:val="22"/>
          <w:highlight w:val="yellow"/>
        </w:rPr>
      </w:pPr>
      <w:bookmarkStart w:id="24" w:name="_Hlk116556003"/>
      <w:r>
        <w:rPr>
          <w:b/>
          <w:bCs/>
          <w:sz w:val="22"/>
          <w:szCs w:val="22"/>
          <w:highlight w:val="yellow"/>
        </w:rPr>
        <w:lastRenderedPageBreak/>
        <w:t>FL’s proposal 1-v1</w:t>
      </w:r>
    </w:p>
    <w:p w14:paraId="20F6DFB9" w14:textId="77777777" w:rsidR="00DB45B9" w:rsidRDefault="00DB45B9" w:rsidP="00DB45B9">
      <w:pPr>
        <w:jc w:val="both"/>
        <w:rPr>
          <w:b/>
          <w:bCs/>
          <w:sz w:val="22"/>
          <w:szCs w:val="22"/>
        </w:rPr>
      </w:pPr>
      <w:r>
        <w:rPr>
          <w:b/>
          <w:bCs/>
          <w:sz w:val="22"/>
          <w:szCs w:val="22"/>
          <w:highlight w:val="yellow"/>
        </w:rPr>
        <w:t>DFT-s-OFDM is the target waveform for the study and</w:t>
      </w:r>
      <w:r w:rsidRPr="006C505E">
        <w:rPr>
          <w:b/>
          <w:bCs/>
          <w:color w:val="FF0000"/>
          <w:sz w:val="22"/>
          <w:szCs w:val="22"/>
          <w:highlight w:val="yellow"/>
        </w:rPr>
        <w:t xml:space="preserve">, </w:t>
      </w:r>
      <w:r w:rsidRPr="00C2166D">
        <w:rPr>
          <w:b/>
          <w:bCs/>
          <w:color w:val="FF0000"/>
          <w:sz w:val="22"/>
          <w:szCs w:val="22"/>
          <w:highlight w:val="yellow"/>
        </w:rPr>
        <w:t>if applicable,</w:t>
      </w:r>
      <w:r>
        <w:rPr>
          <w:b/>
          <w:bCs/>
          <w:sz w:val="22"/>
          <w:szCs w:val="22"/>
          <w:highlight w:val="yellow"/>
        </w:rPr>
        <w:t xml:space="preserve"> the design of MPR/PAR reduction solutions in Rel-18.</w:t>
      </w:r>
      <w:r>
        <w:rPr>
          <w:b/>
          <w:bCs/>
          <w:sz w:val="22"/>
          <w:szCs w:val="22"/>
        </w:rPr>
        <w:t xml:space="preserve"> </w:t>
      </w:r>
    </w:p>
    <w:bookmarkEnd w:id="24"/>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1-v1</w:t>
      </w:r>
      <w:r>
        <w:rPr>
          <w:sz w:val="22"/>
          <w:szCs w:val="22"/>
        </w:rPr>
        <w:t xml:space="preserve">  ,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lastRenderedPageBreak/>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r w:rsidR="007F79B1" w:rsidRPr="002F3C8F" w14:paraId="70790F13" w14:textId="77777777" w:rsidTr="00E54D94">
        <w:trPr>
          <w:trHeight w:val="300"/>
        </w:trPr>
        <w:tc>
          <w:tcPr>
            <w:tcW w:w="3558" w:type="dxa"/>
          </w:tcPr>
          <w:p w14:paraId="72596F2B" w14:textId="4AAD528D" w:rsidR="007F79B1" w:rsidRDefault="007F79B1" w:rsidP="00E54D94">
            <w:pPr>
              <w:jc w:val="both"/>
            </w:pPr>
            <w:r>
              <w:rPr>
                <w:rFonts w:hint="eastAsia"/>
              </w:rPr>
              <w:t>O</w:t>
            </w:r>
            <w:r>
              <w:t>PPO</w:t>
            </w:r>
          </w:p>
        </w:tc>
        <w:tc>
          <w:tcPr>
            <w:tcW w:w="6081" w:type="dxa"/>
          </w:tcPr>
          <w:p w14:paraId="6C0AAC18" w14:textId="657D10BB" w:rsidR="007F79B1" w:rsidRDefault="007F79B1" w:rsidP="00E54D94">
            <w:pPr>
              <w:jc w:val="both"/>
            </w:pPr>
            <w:r>
              <w:rPr>
                <w:rFonts w:hint="eastAsia"/>
              </w:rPr>
              <w:t>S</w:t>
            </w:r>
            <w:r>
              <w:t>upport</w:t>
            </w:r>
          </w:p>
        </w:tc>
      </w:tr>
      <w:tr w:rsidR="00F6761C" w:rsidRPr="002F3C8F" w14:paraId="3BD5B880" w14:textId="77777777" w:rsidTr="00F6761C">
        <w:trPr>
          <w:trHeight w:val="300"/>
        </w:trPr>
        <w:tc>
          <w:tcPr>
            <w:tcW w:w="3558" w:type="dxa"/>
          </w:tcPr>
          <w:p w14:paraId="26213834" w14:textId="77777777" w:rsidR="00F6761C" w:rsidRDefault="00F6761C" w:rsidP="002B6C19">
            <w:pPr>
              <w:jc w:val="both"/>
            </w:pPr>
            <w:r w:rsidRPr="00524221">
              <w:t>Spreadtrum</w:t>
            </w:r>
          </w:p>
        </w:tc>
        <w:tc>
          <w:tcPr>
            <w:tcW w:w="6081" w:type="dxa"/>
          </w:tcPr>
          <w:p w14:paraId="6375DE15" w14:textId="77777777" w:rsidR="00F6761C" w:rsidRDefault="00F6761C" w:rsidP="002B6C19">
            <w:pPr>
              <w:jc w:val="both"/>
            </w:pPr>
            <w:r w:rsidRPr="00524221">
              <w:t xml:space="preserve">Support </w:t>
            </w:r>
          </w:p>
        </w:tc>
      </w:tr>
      <w:tr w:rsidR="00D10556" w:rsidRPr="002F3C8F" w14:paraId="641121F7" w14:textId="77777777" w:rsidTr="00F6761C">
        <w:trPr>
          <w:trHeight w:val="300"/>
        </w:trPr>
        <w:tc>
          <w:tcPr>
            <w:tcW w:w="3558" w:type="dxa"/>
          </w:tcPr>
          <w:p w14:paraId="224C2E73" w14:textId="3B142B3C" w:rsidR="00D10556" w:rsidRPr="00D10556" w:rsidRDefault="00D10556" w:rsidP="002B6C19">
            <w:pPr>
              <w:jc w:val="both"/>
              <w:rPr>
                <w:color w:val="4F81BD" w:themeColor="accent1"/>
              </w:rPr>
            </w:pPr>
            <w:r w:rsidRPr="00D10556">
              <w:rPr>
                <w:color w:val="4F81BD" w:themeColor="accent1"/>
              </w:rPr>
              <w:t>FL</w:t>
            </w:r>
          </w:p>
        </w:tc>
        <w:tc>
          <w:tcPr>
            <w:tcW w:w="6081" w:type="dxa"/>
          </w:tcPr>
          <w:p w14:paraId="4AEE8691" w14:textId="0B1D0608" w:rsidR="00D10556" w:rsidRPr="00D10556" w:rsidRDefault="00D10556" w:rsidP="00D10556">
            <w:pPr>
              <w:rPr>
                <w:color w:val="4F81BD" w:themeColor="accent1"/>
                <w:lang w:val="en-US"/>
              </w:rPr>
            </w:pPr>
            <w:r w:rsidRPr="00D10556">
              <w:rPr>
                <w:color w:val="4F81BD" w:themeColor="accent1"/>
              </w:rPr>
              <w:t xml:space="preserve">@Apple: </w:t>
            </w:r>
            <w:r w:rsidRPr="00D10556">
              <w:rPr>
                <w:color w:val="4F81BD" w:themeColor="accent1"/>
                <w:lang w:val="en-US"/>
              </w:rPr>
              <w:t>If applicable here means that there may or may not be a design of a solution given that it depends on the outcome of the decision that RAN4 will take after the study is completed. Hence there is no implication for CP-OFDM.</w:t>
            </w:r>
          </w:p>
          <w:p w14:paraId="00B3E58B" w14:textId="195E602B" w:rsidR="00D10556" w:rsidRPr="00D10556" w:rsidRDefault="00D10556" w:rsidP="00D10556">
            <w:pPr>
              <w:rPr>
                <w:color w:val="4F81BD" w:themeColor="accent1"/>
                <w:lang w:val="en-US"/>
              </w:rPr>
            </w:pPr>
            <w:r w:rsidRPr="00D10556">
              <w:rPr>
                <w:color w:val="4F81BD" w:themeColor="accent1"/>
                <w:lang w:val="en-US"/>
              </w:rPr>
              <w:t>Another formulation of the proposal could be using the expression “</w:t>
            </w:r>
            <w:r w:rsidRPr="00D10556">
              <w:rPr>
                <w:b/>
                <w:bCs/>
                <w:color w:val="4F81BD" w:themeColor="accent1"/>
                <w:lang w:val="en-US"/>
              </w:rPr>
              <w:t>if any”</w:t>
            </w:r>
            <w:r w:rsidRPr="00D10556">
              <w:rPr>
                <w:color w:val="4F81BD" w:themeColor="accent1"/>
                <w:lang w:val="en-US"/>
              </w:rPr>
              <w:t>:</w:t>
            </w:r>
          </w:p>
          <w:p w14:paraId="1079AB0A" w14:textId="77777777" w:rsidR="00D10556" w:rsidRPr="00D10556" w:rsidRDefault="00D10556" w:rsidP="00D10556">
            <w:pPr>
              <w:jc w:val="both"/>
              <w:rPr>
                <w:b/>
                <w:bCs/>
                <w:color w:val="4F81BD" w:themeColor="accent1"/>
                <w:lang w:val="en-US"/>
              </w:rPr>
            </w:pPr>
            <w:r w:rsidRPr="00D10556">
              <w:rPr>
                <w:b/>
                <w:bCs/>
                <w:color w:val="4F81BD" w:themeColor="accent1"/>
                <w:highlight w:val="yellow"/>
                <w:lang w:val="en-US"/>
              </w:rPr>
              <w:t>DFT-s-OFDM is the target waveform for the study and the design</w:t>
            </w:r>
            <w:r w:rsidRPr="00D10556">
              <w:rPr>
                <w:b/>
                <w:bCs/>
                <w:color w:val="FF0000"/>
                <w:highlight w:val="yellow"/>
                <w:lang w:val="en-US"/>
              </w:rPr>
              <w:t>, if any,</w:t>
            </w:r>
            <w:r w:rsidRPr="00D10556">
              <w:rPr>
                <w:b/>
                <w:bCs/>
                <w:color w:val="4F81BD" w:themeColor="accent1"/>
                <w:highlight w:val="yellow"/>
                <w:lang w:val="en-US"/>
              </w:rPr>
              <w:t xml:space="preserve"> of MPR/PAR reduction solutions in Rel-18.</w:t>
            </w:r>
            <w:r w:rsidRPr="00D10556">
              <w:rPr>
                <w:b/>
                <w:bCs/>
                <w:color w:val="4F81BD" w:themeColor="accent1"/>
                <w:lang w:val="en-US"/>
              </w:rPr>
              <w:t xml:space="preserve"> </w:t>
            </w:r>
          </w:p>
          <w:p w14:paraId="5F9EA447" w14:textId="24AD310D" w:rsidR="00D10556" w:rsidRPr="00D10556" w:rsidRDefault="00D10556" w:rsidP="002B6C19">
            <w:pPr>
              <w:jc w:val="both"/>
              <w:rPr>
                <w:color w:val="4F81BD" w:themeColor="accent1"/>
                <w:sz w:val="22"/>
                <w:szCs w:val="22"/>
              </w:rPr>
            </w:pPr>
            <w:r w:rsidRPr="00D10556">
              <w:rPr>
                <w:color w:val="4F81BD" w:themeColor="accent1"/>
                <w:sz w:val="22"/>
                <w:szCs w:val="22"/>
              </w:rPr>
              <w:t>I hope this clarifies the intention and that we can agree to any of the two formulations (which are equivalent to me).</w:t>
            </w:r>
          </w:p>
        </w:tc>
      </w:tr>
      <w:tr w:rsidR="009777FF" w:rsidRPr="002F3C8F" w14:paraId="3B6C5896" w14:textId="77777777" w:rsidTr="00F6761C">
        <w:trPr>
          <w:trHeight w:val="300"/>
        </w:trPr>
        <w:tc>
          <w:tcPr>
            <w:tcW w:w="3558" w:type="dxa"/>
          </w:tcPr>
          <w:p w14:paraId="31B19731" w14:textId="2B1F5AC7" w:rsidR="009777FF" w:rsidRPr="00D10556" w:rsidRDefault="009777FF" w:rsidP="002B6C19">
            <w:pPr>
              <w:jc w:val="both"/>
              <w:rPr>
                <w:color w:val="4F81BD" w:themeColor="accent1"/>
              </w:rPr>
            </w:pPr>
            <w:r w:rsidRPr="009777FF">
              <w:t>M</w:t>
            </w:r>
            <w:r>
              <w:t>e</w:t>
            </w:r>
            <w:r w:rsidRPr="009777FF">
              <w:t>diaTek</w:t>
            </w:r>
          </w:p>
        </w:tc>
        <w:tc>
          <w:tcPr>
            <w:tcW w:w="6081" w:type="dxa"/>
          </w:tcPr>
          <w:p w14:paraId="57F30919" w14:textId="53726D85" w:rsidR="009777FF" w:rsidRDefault="009777FF" w:rsidP="009777FF">
            <w:pPr>
              <w:jc w:val="both"/>
            </w:pPr>
            <w:r>
              <w:t>Thank y</w:t>
            </w:r>
            <w:r>
              <w:t>o</w:t>
            </w:r>
            <w:r>
              <w:t xml:space="preserve">u for the update. We are OK with </w:t>
            </w:r>
            <w:r>
              <w:t>“if applicable”</w:t>
            </w:r>
            <w:r>
              <w:t xml:space="preserve">. </w:t>
            </w:r>
          </w:p>
          <w:p w14:paraId="050211AA" w14:textId="688F449B" w:rsidR="009777FF" w:rsidRPr="00D10556" w:rsidRDefault="009777FF" w:rsidP="009777FF">
            <w:pPr>
              <w:rPr>
                <w:color w:val="4F81BD" w:themeColor="accent1"/>
              </w:rPr>
            </w:pPr>
            <w:r>
              <w:t xml:space="preserve">If this is not agreeable, we can also consider </w:t>
            </w:r>
            <w:r>
              <w:t>“if justified” or “if agreed to specify”</w:t>
            </w:r>
            <w:r>
              <w:t xml:space="preserve"> as some suggestions.</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Suggest to update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5DC839F" w:rsidR="00ED3E73" w:rsidRPr="007629E1" w:rsidRDefault="007629E1" w:rsidP="00ED3E73">
            <w:pPr>
              <w:snapToGrid/>
              <w:spacing w:afterAutospacing="0" w:line="240" w:lineRule="auto"/>
              <w:jc w:val="both"/>
              <w:rPr>
                <w:rFonts w:eastAsiaTheme="minorEastAsia"/>
              </w:rPr>
            </w:pPr>
            <w:r>
              <w:rPr>
                <w:rFonts w:eastAsiaTheme="minorEastAsia" w:hint="eastAsia"/>
              </w:rPr>
              <w:t>O</w:t>
            </w:r>
            <w:r>
              <w:rPr>
                <w:rFonts w:eastAsiaTheme="minorEastAsia"/>
              </w:rPr>
              <w:t>PPO</w:t>
            </w:r>
          </w:p>
        </w:tc>
        <w:tc>
          <w:tcPr>
            <w:tcW w:w="6081" w:type="dxa"/>
          </w:tcPr>
          <w:p w14:paraId="1ED50526" w14:textId="54CEE094" w:rsidR="00ED3E73" w:rsidRPr="007629E1" w:rsidRDefault="007629E1" w:rsidP="00ED3E73">
            <w:pPr>
              <w:snapToGrid/>
              <w:spacing w:afterAutospacing="0" w:line="240" w:lineRule="auto"/>
              <w:jc w:val="both"/>
              <w:rPr>
                <w:rFonts w:eastAsiaTheme="minorEastAsia"/>
              </w:rPr>
            </w:pPr>
            <w:r>
              <w:rPr>
                <w:rFonts w:eastAsiaTheme="minorEastAsia" w:hint="eastAsia"/>
              </w:rPr>
              <w:t>S</w:t>
            </w:r>
            <w:r>
              <w:rPr>
                <w:rFonts w:eastAsiaTheme="minorEastAsia"/>
              </w:rPr>
              <w:t>upport</w:t>
            </w:r>
          </w:p>
        </w:tc>
      </w:tr>
      <w:tr w:rsidR="00F6761C" w:rsidRPr="002F3C8F" w14:paraId="323ECA73" w14:textId="77777777" w:rsidTr="00F6761C">
        <w:trPr>
          <w:trHeight w:val="300"/>
        </w:trPr>
        <w:tc>
          <w:tcPr>
            <w:tcW w:w="3558" w:type="dxa"/>
          </w:tcPr>
          <w:p w14:paraId="1113DD6C" w14:textId="77777777" w:rsidR="00F6761C" w:rsidRDefault="00F6761C" w:rsidP="002B6C19">
            <w:pPr>
              <w:jc w:val="both"/>
            </w:pPr>
            <w:r w:rsidRPr="00524221">
              <w:t>Spreadtrum</w:t>
            </w:r>
          </w:p>
        </w:tc>
        <w:tc>
          <w:tcPr>
            <w:tcW w:w="6081" w:type="dxa"/>
          </w:tcPr>
          <w:p w14:paraId="42222052" w14:textId="77777777" w:rsidR="00F6761C" w:rsidRDefault="00F6761C" w:rsidP="002B6C19">
            <w:pPr>
              <w:jc w:val="both"/>
            </w:pPr>
            <w:r w:rsidRPr="00524221">
              <w:t xml:space="preserve">Support </w:t>
            </w:r>
          </w:p>
        </w:tc>
      </w:tr>
      <w:tr w:rsidR="00D10556" w:rsidRPr="002F3C8F" w14:paraId="6927714F" w14:textId="77777777" w:rsidTr="00F6761C">
        <w:trPr>
          <w:trHeight w:val="300"/>
        </w:trPr>
        <w:tc>
          <w:tcPr>
            <w:tcW w:w="3558" w:type="dxa"/>
          </w:tcPr>
          <w:p w14:paraId="236D1A51" w14:textId="1BB7DC22" w:rsidR="00D10556" w:rsidRPr="00D10556" w:rsidRDefault="00D10556" w:rsidP="002B6C19">
            <w:pPr>
              <w:jc w:val="both"/>
              <w:rPr>
                <w:color w:val="4F81BD" w:themeColor="accent1"/>
              </w:rPr>
            </w:pPr>
            <w:r w:rsidRPr="00D10556">
              <w:rPr>
                <w:color w:val="4F81BD" w:themeColor="accent1"/>
              </w:rPr>
              <w:t>FL</w:t>
            </w:r>
          </w:p>
        </w:tc>
        <w:tc>
          <w:tcPr>
            <w:tcW w:w="6081" w:type="dxa"/>
          </w:tcPr>
          <w:p w14:paraId="64434B63" w14:textId="3D5B60AF" w:rsidR="00D10556" w:rsidRDefault="00D10556" w:rsidP="002B6C19">
            <w:pPr>
              <w:jc w:val="both"/>
              <w:rPr>
                <w:color w:val="4F81BD" w:themeColor="accent1"/>
              </w:rPr>
            </w:pPr>
            <w:r>
              <w:rPr>
                <w:color w:val="4F81BD" w:themeColor="accent1"/>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63753E89" w14:textId="7598F3EF" w:rsidR="00D10556" w:rsidRDefault="00D10556" w:rsidP="002B6C19">
            <w:pPr>
              <w:jc w:val="both"/>
              <w:rPr>
                <w:color w:val="4F81BD" w:themeColor="accent1"/>
              </w:rPr>
            </w:pPr>
            <w:r w:rsidRPr="00D10556">
              <w:rPr>
                <w:color w:val="4F81BD" w:themeColor="accent1"/>
              </w:rPr>
              <w:t>Please consider the following updated proposal after vivo’s and Intel’s comments:</w:t>
            </w:r>
          </w:p>
          <w:p w14:paraId="07D31A47" w14:textId="48A3D269" w:rsidR="00D10556" w:rsidRDefault="00D10556" w:rsidP="002B6C19">
            <w:pPr>
              <w:jc w:val="both"/>
              <w:rPr>
                <w:color w:val="4F81BD" w:themeColor="accent1"/>
              </w:rPr>
            </w:pPr>
          </w:p>
          <w:p w14:paraId="4FCBDDF6" w14:textId="77777777" w:rsidR="00D10556" w:rsidRPr="00D10556" w:rsidRDefault="00D10556" w:rsidP="002B6C19">
            <w:pPr>
              <w:jc w:val="both"/>
              <w:rPr>
                <w:color w:val="4F81BD" w:themeColor="accent1"/>
              </w:rPr>
            </w:pPr>
          </w:p>
          <w:p w14:paraId="23ED01B0" w14:textId="29616A46" w:rsidR="00D10556" w:rsidRPr="00890EAE" w:rsidRDefault="00D10556" w:rsidP="00D10556">
            <w:pPr>
              <w:jc w:val="both"/>
              <w:rPr>
                <w:b/>
                <w:bCs/>
                <w:sz w:val="22"/>
                <w:szCs w:val="22"/>
              </w:rPr>
            </w:pPr>
            <w:r w:rsidRPr="00890EAE">
              <w:rPr>
                <w:b/>
                <w:bCs/>
                <w:sz w:val="22"/>
                <w:szCs w:val="22"/>
              </w:rPr>
              <w:t>FL’s proposal 2-v</w:t>
            </w:r>
            <w:r>
              <w:rPr>
                <w:b/>
                <w:bCs/>
                <w:sz w:val="22"/>
                <w:szCs w:val="22"/>
              </w:rPr>
              <w:t>3</w:t>
            </w:r>
          </w:p>
          <w:p w14:paraId="56667056" w14:textId="77777777" w:rsidR="00D10556" w:rsidRPr="00890EAE" w:rsidRDefault="00D10556" w:rsidP="00D10556">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32F0844F" w14:textId="77777777" w:rsidR="00D10556" w:rsidRPr="00890EAE" w:rsidRDefault="00D10556" w:rsidP="00D10556">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5010A836"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 other modulations, e.g., 16-QAM</w:t>
            </w:r>
          </w:p>
          <w:p w14:paraId="2A11ED78"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Any number of RB can be considered</w:t>
            </w:r>
          </w:p>
          <w:p w14:paraId="0CCFE3DF" w14:textId="77777777" w:rsidR="00D10556" w:rsidRPr="00890EAE" w:rsidRDefault="00D10556" w:rsidP="00D10556">
            <w:pPr>
              <w:pStyle w:val="ListParagraph"/>
              <w:numPr>
                <w:ilvl w:val="0"/>
                <w:numId w:val="24"/>
              </w:numPr>
              <w:jc w:val="both"/>
              <w:rPr>
                <w:color w:val="FF0000"/>
                <w:sz w:val="22"/>
                <w:szCs w:val="22"/>
              </w:rPr>
            </w:pPr>
            <w:r w:rsidRPr="00890EAE">
              <w:rPr>
                <w:color w:val="FF0000"/>
                <w:sz w:val="22"/>
                <w:szCs w:val="22"/>
              </w:rPr>
              <w:t xml:space="preserve">The starting RB of the allocation can be any RB in the BWP  </w:t>
            </w:r>
          </w:p>
          <w:p w14:paraId="1E659C3C" w14:textId="77777777" w:rsidR="00D10556" w:rsidRPr="00890EAE" w:rsidRDefault="00D10556" w:rsidP="00D10556">
            <w:pPr>
              <w:pStyle w:val="ListParagraph"/>
              <w:numPr>
                <w:ilvl w:val="1"/>
                <w:numId w:val="24"/>
              </w:numPr>
              <w:jc w:val="both"/>
              <w:rPr>
                <w:color w:val="FF0000"/>
                <w:sz w:val="22"/>
                <w:szCs w:val="22"/>
              </w:rPr>
            </w:pPr>
            <w:r w:rsidRPr="00890EAE">
              <w:rPr>
                <w:color w:val="FF0000"/>
                <w:sz w:val="22"/>
                <w:szCs w:val="22"/>
              </w:rPr>
              <w:t>FFS:</w:t>
            </w:r>
          </w:p>
          <w:p w14:paraId="3B276271" w14:textId="77777777" w:rsidR="00D10556" w:rsidRPr="00890EAE" w:rsidRDefault="00D10556" w:rsidP="00D10556">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70F86F2D" w14:textId="77777777" w:rsidR="00D10556" w:rsidRPr="00890EAE" w:rsidRDefault="00D10556" w:rsidP="00D10556">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2B975F15" w14:textId="672722F7" w:rsidR="00D10556" w:rsidRPr="00524221" w:rsidRDefault="00D10556" w:rsidP="002B6C19">
            <w:pPr>
              <w:jc w:val="both"/>
            </w:pPr>
          </w:p>
        </w:tc>
      </w:tr>
      <w:tr w:rsidR="00707B14" w:rsidRPr="002F3C8F" w14:paraId="632F06B8" w14:textId="77777777" w:rsidTr="00F6761C">
        <w:trPr>
          <w:trHeight w:val="300"/>
        </w:trPr>
        <w:tc>
          <w:tcPr>
            <w:tcW w:w="3558" w:type="dxa"/>
          </w:tcPr>
          <w:p w14:paraId="083ECEE0" w14:textId="0CE60970" w:rsidR="00707B14" w:rsidRPr="00D10556" w:rsidRDefault="00707B14" w:rsidP="00707B14">
            <w:pPr>
              <w:jc w:val="both"/>
              <w:rPr>
                <w:color w:val="4F81BD" w:themeColor="accent1"/>
              </w:rPr>
            </w:pPr>
            <w:r>
              <w:rPr>
                <w:rFonts w:eastAsia="MS Mincho" w:hint="eastAsia"/>
                <w:lang w:eastAsia="ja-JP"/>
              </w:rPr>
              <w:lastRenderedPageBreak/>
              <w:t>S</w:t>
            </w:r>
            <w:r>
              <w:rPr>
                <w:rFonts w:eastAsia="MS Mincho"/>
                <w:lang w:eastAsia="ja-JP"/>
              </w:rPr>
              <w:t>harp</w:t>
            </w:r>
          </w:p>
        </w:tc>
        <w:tc>
          <w:tcPr>
            <w:tcW w:w="6081" w:type="dxa"/>
          </w:tcPr>
          <w:p w14:paraId="6C931F92" w14:textId="05142558" w:rsidR="00707B14" w:rsidRDefault="00707B14" w:rsidP="00707B14">
            <w:pPr>
              <w:jc w:val="both"/>
              <w:rPr>
                <w:color w:val="4F81BD" w:themeColor="accent1"/>
              </w:rPr>
            </w:pPr>
            <w:r>
              <w:rPr>
                <w:rFonts w:eastAsia="MS Mincho" w:hint="eastAsia"/>
                <w:lang w:eastAsia="ja-JP"/>
              </w:rPr>
              <w:t>F</w:t>
            </w:r>
            <w:r>
              <w:rPr>
                <w:rFonts w:eastAsia="MS Mincho"/>
                <w:lang w:eastAsia="ja-JP"/>
              </w:rPr>
              <w:t>ine with the updated proposal</w:t>
            </w:r>
          </w:p>
        </w:tc>
      </w:tr>
      <w:tr w:rsidR="0054188C" w:rsidRPr="002F3C8F" w14:paraId="68CC93A5" w14:textId="77777777" w:rsidTr="00F6761C">
        <w:trPr>
          <w:trHeight w:val="300"/>
        </w:trPr>
        <w:tc>
          <w:tcPr>
            <w:tcW w:w="3558" w:type="dxa"/>
          </w:tcPr>
          <w:p w14:paraId="6807A11C" w14:textId="2AB99870" w:rsidR="0054188C" w:rsidRDefault="0054188C" w:rsidP="00707B14">
            <w:pPr>
              <w:jc w:val="both"/>
              <w:rPr>
                <w:rFonts w:hint="eastAsia"/>
                <w:lang w:eastAsia="ja-JP"/>
              </w:rPr>
            </w:pPr>
            <w:r>
              <w:rPr>
                <w:lang w:eastAsia="ja-JP"/>
              </w:rPr>
              <w:t>MediaTek</w:t>
            </w:r>
          </w:p>
        </w:tc>
        <w:tc>
          <w:tcPr>
            <w:tcW w:w="6081" w:type="dxa"/>
          </w:tcPr>
          <w:p w14:paraId="07BC95D4" w14:textId="2C31A83F" w:rsidR="0054188C" w:rsidRDefault="0054188C" w:rsidP="00707B14">
            <w:pPr>
              <w:jc w:val="both"/>
              <w:rPr>
                <w:rFonts w:hint="eastAsia"/>
                <w:lang w:eastAsia="ja-JP"/>
              </w:rPr>
            </w:pPr>
            <w:r>
              <w:rPr>
                <w:lang w:eastAsia="ja-JP"/>
              </w:rPr>
              <w:t>We are OK with proposal 2-v3.</w:t>
            </w: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not only for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Suggest to change “will be” to “</w:t>
            </w:r>
            <w:r w:rsidRPr="00045367">
              <w:rPr>
                <w:rFonts w:eastAsia="MS Mincho"/>
                <w:color w:val="FF0000"/>
                <w:lang w:eastAsia="en-US"/>
              </w:rPr>
              <w:t>can be</w:t>
            </w:r>
            <w:r>
              <w:rPr>
                <w:rFonts w:eastAsia="MS Mincho"/>
                <w:lang w:eastAsia="en-US"/>
              </w:rPr>
              <w:t>”</w:t>
            </w:r>
          </w:p>
        </w:tc>
      </w:tr>
      <w:tr w:rsidR="00F6761C" w:rsidRPr="002F3C8F" w14:paraId="3032AAEA" w14:textId="77777777" w:rsidTr="002B6C19">
        <w:trPr>
          <w:trHeight w:val="300"/>
        </w:trPr>
        <w:tc>
          <w:tcPr>
            <w:tcW w:w="3558" w:type="dxa"/>
          </w:tcPr>
          <w:p w14:paraId="1E145ACC" w14:textId="77777777" w:rsidR="00F6761C" w:rsidRPr="002F3C8F" w:rsidRDefault="00F6761C" w:rsidP="002B6C19">
            <w:pPr>
              <w:snapToGrid/>
              <w:spacing w:afterAutospacing="0" w:line="240" w:lineRule="auto"/>
              <w:jc w:val="both"/>
              <w:rPr>
                <w:rFonts w:eastAsia="MS Mincho"/>
                <w:lang w:eastAsia="en-US"/>
              </w:rPr>
            </w:pPr>
            <w:r w:rsidRPr="001C34FB">
              <w:t>Spreadtrum</w:t>
            </w:r>
          </w:p>
        </w:tc>
        <w:tc>
          <w:tcPr>
            <w:tcW w:w="6081" w:type="dxa"/>
          </w:tcPr>
          <w:p w14:paraId="0DEBF56A" w14:textId="77777777" w:rsidR="00F6761C" w:rsidRPr="002F3C8F" w:rsidRDefault="00F6761C" w:rsidP="002B6C19">
            <w:pPr>
              <w:snapToGrid/>
              <w:spacing w:afterAutospacing="0" w:line="240" w:lineRule="auto"/>
              <w:jc w:val="both"/>
              <w:rPr>
                <w:rFonts w:eastAsia="MS Mincho"/>
                <w:lang w:eastAsia="en-US"/>
              </w:rPr>
            </w:pPr>
            <w:r w:rsidRPr="001C34FB">
              <w:t>From RAN1’s perspective, FDSS w/o SE is transparent, but RAN4 may have some specification change. So clarification is needed for FDSS w/o SE.</w:t>
            </w:r>
          </w:p>
        </w:tc>
      </w:tr>
      <w:tr w:rsidR="007E4EAD" w:rsidRPr="002F3C8F" w14:paraId="752FC064" w14:textId="77777777" w:rsidTr="00E54D94">
        <w:trPr>
          <w:trHeight w:val="300"/>
        </w:trPr>
        <w:tc>
          <w:tcPr>
            <w:tcW w:w="3558" w:type="dxa"/>
          </w:tcPr>
          <w:p w14:paraId="75B1B8FE" w14:textId="224DC1E4" w:rsidR="007E4EAD" w:rsidRPr="002F3C8F" w:rsidRDefault="00D10556" w:rsidP="00E54D94">
            <w:pPr>
              <w:snapToGrid/>
              <w:spacing w:afterAutospacing="0" w:line="240" w:lineRule="auto"/>
              <w:jc w:val="both"/>
              <w:rPr>
                <w:rFonts w:eastAsia="MS Mincho"/>
                <w:lang w:eastAsia="en-US"/>
              </w:rPr>
            </w:pPr>
            <w:r w:rsidRPr="00D10556">
              <w:rPr>
                <w:rFonts w:eastAsia="MS Mincho"/>
                <w:color w:val="4F81BD" w:themeColor="accent1"/>
                <w:lang w:eastAsia="en-US"/>
              </w:rPr>
              <w:t>FL</w:t>
            </w:r>
          </w:p>
        </w:tc>
        <w:tc>
          <w:tcPr>
            <w:tcW w:w="6081" w:type="dxa"/>
          </w:tcPr>
          <w:p w14:paraId="74918BCA" w14:textId="77777777" w:rsidR="007E4EAD"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Thank you all, you are correct.</w:t>
            </w:r>
          </w:p>
          <w:p w14:paraId="11E24424" w14:textId="77777777" w:rsidR="00D10556" w:rsidRPr="00D10556" w:rsidRDefault="00D10556" w:rsidP="00E54D94">
            <w:pPr>
              <w:snapToGrid/>
              <w:spacing w:afterAutospacing="0" w:line="240" w:lineRule="auto"/>
              <w:jc w:val="both"/>
              <w:rPr>
                <w:rFonts w:eastAsia="MS Mincho"/>
                <w:color w:val="4F81BD" w:themeColor="accent1"/>
                <w:lang w:eastAsia="en-US"/>
              </w:rPr>
            </w:pPr>
          </w:p>
          <w:p w14:paraId="6326630C" w14:textId="77777777" w:rsidR="00D10556" w:rsidRPr="00D10556" w:rsidRDefault="00D10556" w:rsidP="00E54D94">
            <w:pPr>
              <w:snapToGrid/>
              <w:spacing w:afterAutospacing="0" w:line="240" w:lineRule="auto"/>
              <w:jc w:val="both"/>
              <w:rPr>
                <w:rFonts w:eastAsia="MS Mincho"/>
                <w:color w:val="4F81BD" w:themeColor="accent1"/>
                <w:lang w:eastAsia="en-US"/>
              </w:rPr>
            </w:pPr>
            <w:r w:rsidRPr="00D10556">
              <w:rPr>
                <w:rFonts w:eastAsia="MS Mincho"/>
                <w:color w:val="4F81BD" w:themeColor="accent1"/>
                <w:lang w:eastAsia="en-US"/>
              </w:rPr>
              <w:t>The proposal is updated as follows:</w:t>
            </w:r>
          </w:p>
          <w:p w14:paraId="29C9B940" w14:textId="77777777" w:rsidR="00D10556" w:rsidRDefault="00D10556" w:rsidP="00E54D94">
            <w:pPr>
              <w:snapToGrid/>
              <w:spacing w:afterAutospacing="0" w:line="240" w:lineRule="auto"/>
              <w:jc w:val="both"/>
              <w:rPr>
                <w:rFonts w:eastAsia="MS Mincho"/>
                <w:lang w:eastAsia="en-US"/>
              </w:rPr>
            </w:pPr>
          </w:p>
          <w:p w14:paraId="3AD4A7E3" w14:textId="41F00F12" w:rsidR="00D10556" w:rsidRPr="00890EAE" w:rsidRDefault="00D10556" w:rsidP="00D10556">
            <w:pPr>
              <w:jc w:val="both"/>
              <w:rPr>
                <w:b/>
                <w:bCs/>
                <w:sz w:val="22"/>
                <w:szCs w:val="22"/>
              </w:rPr>
            </w:pPr>
            <w:r w:rsidRPr="00890EAE">
              <w:rPr>
                <w:b/>
                <w:bCs/>
                <w:sz w:val="22"/>
                <w:szCs w:val="22"/>
              </w:rPr>
              <w:t>FL’s proposal 3-v</w:t>
            </w:r>
            <w:r>
              <w:rPr>
                <w:b/>
                <w:bCs/>
                <w:sz w:val="22"/>
                <w:szCs w:val="22"/>
              </w:rPr>
              <w:t>2</w:t>
            </w:r>
          </w:p>
          <w:p w14:paraId="0B398EED" w14:textId="77777777" w:rsidR="00D10556" w:rsidRPr="00890EAE" w:rsidRDefault="00D10556" w:rsidP="00D10556">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A2CDD4F" w14:textId="77777777" w:rsidR="00D10556" w:rsidRPr="00890EAE" w:rsidRDefault="00D10556" w:rsidP="00D10556">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6632F6EA" w14:textId="77777777" w:rsidR="00D10556" w:rsidRPr="00890EAE" w:rsidRDefault="00D10556" w:rsidP="00D10556">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C375955" w14:textId="77777777" w:rsidR="00D10556" w:rsidRPr="00890EAE" w:rsidRDefault="00D10556" w:rsidP="00D10556">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026AE20E" w14:textId="77777777" w:rsidR="00D10556" w:rsidRPr="00890EAE" w:rsidRDefault="00D10556" w:rsidP="00D10556">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596EF433" w14:textId="77777777" w:rsidR="00D10556" w:rsidRPr="00890EAE" w:rsidRDefault="00D10556" w:rsidP="00D10556">
            <w:pPr>
              <w:jc w:val="both"/>
              <w:rPr>
                <w:strike/>
                <w:color w:val="FF0000"/>
                <w:sz w:val="22"/>
              </w:rPr>
            </w:pPr>
            <w:r w:rsidRPr="00890EAE">
              <w:rPr>
                <w:strike/>
                <w:color w:val="FF0000"/>
                <w:sz w:val="22"/>
              </w:rPr>
              <w:t>Whether other solutions will be studied as well will be decided before the end of RAN1 #110b-e.</w:t>
            </w:r>
          </w:p>
          <w:p w14:paraId="3E12E032" w14:textId="52B2A0A5" w:rsidR="00D10556" w:rsidRPr="002F3C8F" w:rsidRDefault="00D10556" w:rsidP="00E54D94">
            <w:pPr>
              <w:snapToGrid/>
              <w:spacing w:afterAutospacing="0" w:line="240" w:lineRule="auto"/>
              <w:jc w:val="both"/>
              <w:rPr>
                <w:rFonts w:eastAsia="MS Mincho"/>
                <w:lang w:eastAsia="en-US"/>
              </w:rPr>
            </w:pPr>
          </w:p>
        </w:tc>
      </w:tr>
      <w:tr w:rsidR="00707B14" w:rsidRPr="002F3C8F" w14:paraId="4D7209F5" w14:textId="77777777" w:rsidTr="00E54D94">
        <w:trPr>
          <w:trHeight w:val="300"/>
        </w:trPr>
        <w:tc>
          <w:tcPr>
            <w:tcW w:w="3558" w:type="dxa"/>
          </w:tcPr>
          <w:p w14:paraId="1F0ABF77" w14:textId="49CAA4A5" w:rsidR="00707B14" w:rsidRPr="00707B14" w:rsidRDefault="00707B14" w:rsidP="00E54D94">
            <w:pPr>
              <w:jc w:val="both"/>
              <w:rPr>
                <w:rFonts w:eastAsia="MS Mincho"/>
                <w:lang w:eastAsia="ja-JP"/>
              </w:rPr>
            </w:pPr>
            <w:r w:rsidRPr="00707B14">
              <w:rPr>
                <w:rFonts w:eastAsia="MS Mincho" w:hint="eastAsia"/>
                <w:lang w:eastAsia="ja-JP"/>
              </w:rPr>
              <w:lastRenderedPageBreak/>
              <w:t>S</w:t>
            </w:r>
            <w:r w:rsidRPr="00707B14">
              <w:rPr>
                <w:rFonts w:eastAsia="MS Mincho"/>
                <w:lang w:eastAsia="ja-JP"/>
              </w:rPr>
              <w:t>harp</w:t>
            </w:r>
          </w:p>
        </w:tc>
        <w:tc>
          <w:tcPr>
            <w:tcW w:w="6081" w:type="dxa"/>
          </w:tcPr>
          <w:p w14:paraId="7A5FEF73" w14:textId="35D3003C" w:rsidR="00707B14" w:rsidRPr="00707B14" w:rsidRDefault="00707B14" w:rsidP="00E54D94">
            <w:pPr>
              <w:jc w:val="both"/>
              <w:rPr>
                <w:rFonts w:eastAsia="MS Mincho"/>
                <w:lang w:eastAsia="ja-JP"/>
              </w:rPr>
            </w:pPr>
            <w:r>
              <w:rPr>
                <w:rFonts w:eastAsia="MS Mincho" w:hint="eastAsia"/>
                <w:lang w:eastAsia="ja-JP"/>
              </w:rPr>
              <w:t>S</w:t>
            </w:r>
            <w:r>
              <w:rPr>
                <w:rFonts w:eastAsia="MS Mincho"/>
                <w:lang w:eastAsia="ja-JP"/>
              </w:rPr>
              <w:t>upport the updated proposal</w:t>
            </w:r>
          </w:p>
        </w:tc>
      </w:tr>
      <w:tr w:rsidR="009A3756" w:rsidRPr="002F3C8F" w14:paraId="7A071EBF" w14:textId="77777777" w:rsidTr="00E54D94">
        <w:trPr>
          <w:trHeight w:val="300"/>
        </w:trPr>
        <w:tc>
          <w:tcPr>
            <w:tcW w:w="3558" w:type="dxa"/>
          </w:tcPr>
          <w:p w14:paraId="7C06E392" w14:textId="557BCAA3" w:rsidR="009A3756" w:rsidRPr="00707B14" w:rsidRDefault="009A3756" w:rsidP="00E54D94">
            <w:pPr>
              <w:jc w:val="both"/>
              <w:rPr>
                <w:rFonts w:hint="eastAsia"/>
                <w:lang w:eastAsia="ja-JP"/>
              </w:rPr>
            </w:pPr>
            <w:r>
              <w:rPr>
                <w:lang w:eastAsia="ja-JP"/>
              </w:rPr>
              <w:t>MediaTek</w:t>
            </w:r>
          </w:p>
        </w:tc>
        <w:tc>
          <w:tcPr>
            <w:tcW w:w="6081" w:type="dxa"/>
          </w:tcPr>
          <w:p w14:paraId="49E89D5E" w14:textId="4B5C0C44" w:rsidR="009A3756" w:rsidRDefault="009A3756" w:rsidP="00E54D94">
            <w:pPr>
              <w:jc w:val="both"/>
              <w:rPr>
                <w:lang w:eastAsia="ja-JP"/>
              </w:rPr>
            </w:pPr>
            <w:r>
              <w:rPr>
                <w:lang w:eastAsia="ja-JP"/>
              </w:rPr>
              <w:t xml:space="preserve">We </w:t>
            </w:r>
            <w:r w:rsidR="00736BC1">
              <w:rPr>
                <w:lang w:eastAsia="ja-JP"/>
              </w:rPr>
              <w:t xml:space="preserve">would still prefer </w:t>
            </w:r>
            <w:r>
              <w:rPr>
                <w:lang w:eastAsia="ja-JP"/>
              </w:rPr>
              <w:t xml:space="preserve">to use “can” instead of “will” in the main sentence. </w:t>
            </w:r>
          </w:p>
          <w:p w14:paraId="2F5564C1" w14:textId="7CBCFF22" w:rsidR="009A3756" w:rsidRDefault="009A3756" w:rsidP="00E54D94">
            <w:pPr>
              <w:jc w:val="both"/>
              <w:rPr>
                <w:rFonts w:hint="eastAsia"/>
                <w:lang w:eastAsia="ja-JP"/>
              </w:rPr>
            </w:pPr>
            <w:r>
              <w:rPr>
                <w:lang w:eastAsia="ja-JP"/>
              </w:rPr>
              <w:t xml:space="preserve">We agree that the wording “at least” keeps the possibility to study some other solutions. However, in our understanding, using the wording “can” instead of “will” </w:t>
            </w:r>
            <w:r w:rsidR="00736BC1">
              <w:rPr>
                <w:lang w:eastAsia="ja-JP"/>
              </w:rPr>
              <w:t xml:space="preserve">serves a different meaning. It allows a company to study only </w:t>
            </w:r>
            <w:r>
              <w:rPr>
                <w:lang w:eastAsia="ja-JP"/>
              </w:rPr>
              <w:t xml:space="preserve">a subset of the listed solutions. </w:t>
            </w:r>
            <w:r w:rsidR="00736BC1">
              <w:rPr>
                <w:lang w:eastAsia="ja-JP"/>
              </w:rPr>
              <w:t>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E60D70" w:rsidRPr="002F3C8F" w14:paraId="510E852A" w14:textId="77777777" w:rsidTr="00E54D94">
        <w:trPr>
          <w:trHeight w:val="300"/>
        </w:trPr>
        <w:tc>
          <w:tcPr>
            <w:tcW w:w="3558" w:type="dxa"/>
          </w:tcPr>
          <w:p w14:paraId="55400B02" w14:textId="2ECE061C" w:rsidR="00E60D70" w:rsidRPr="002F3C8F" w:rsidRDefault="00E60D70" w:rsidP="00E60D70">
            <w:pPr>
              <w:snapToGrid/>
              <w:spacing w:afterAutospacing="0" w:line="240" w:lineRule="auto"/>
              <w:jc w:val="both"/>
              <w:rPr>
                <w:rFonts w:eastAsia="MS Mincho"/>
                <w:lang w:eastAsia="en-US"/>
              </w:rPr>
            </w:pPr>
            <w:r>
              <w:rPr>
                <w:rFonts w:hint="eastAsia"/>
              </w:rPr>
              <w:t>O</w:t>
            </w:r>
            <w:r>
              <w:t>PPO</w:t>
            </w:r>
          </w:p>
        </w:tc>
        <w:tc>
          <w:tcPr>
            <w:tcW w:w="6081" w:type="dxa"/>
          </w:tcPr>
          <w:p w14:paraId="14F33395" w14:textId="30CD3584" w:rsidR="00E60D70" w:rsidRPr="002F3C8F" w:rsidRDefault="00E60D70" w:rsidP="00E60D70">
            <w:pPr>
              <w:snapToGrid/>
              <w:spacing w:afterAutospacing="0" w:line="240" w:lineRule="auto"/>
              <w:jc w:val="both"/>
              <w:rPr>
                <w:rFonts w:eastAsia="MS Mincho"/>
                <w:lang w:eastAsia="en-US"/>
              </w:rPr>
            </w:pPr>
            <w:r>
              <w:rPr>
                <w:rFonts w:hint="eastAsia"/>
              </w:rPr>
              <w:t>S</w:t>
            </w:r>
            <w:r>
              <w:t>upport</w:t>
            </w:r>
          </w:p>
        </w:tc>
      </w:tr>
      <w:tr w:rsidR="00F6761C" w:rsidRPr="002F3C8F" w14:paraId="1FEF0FD0" w14:textId="77777777" w:rsidTr="00F6761C">
        <w:trPr>
          <w:trHeight w:val="300"/>
        </w:trPr>
        <w:tc>
          <w:tcPr>
            <w:tcW w:w="3558" w:type="dxa"/>
          </w:tcPr>
          <w:p w14:paraId="3500BE96"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81" w:type="dxa"/>
          </w:tcPr>
          <w:p w14:paraId="789C517D"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D10556" w:rsidRPr="002F3C8F" w14:paraId="56E79BFF" w14:textId="77777777" w:rsidTr="00F6761C">
        <w:trPr>
          <w:trHeight w:val="300"/>
        </w:trPr>
        <w:tc>
          <w:tcPr>
            <w:tcW w:w="3558" w:type="dxa"/>
          </w:tcPr>
          <w:p w14:paraId="28171F0F" w14:textId="73A64B33" w:rsidR="00D10556" w:rsidRPr="0005089D" w:rsidRDefault="00D10556" w:rsidP="002B6C19">
            <w:pPr>
              <w:jc w:val="both"/>
            </w:pPr>
            <w:r>
              <w:lastRenderedPageBreak/>
              <w:t>FL</w:t>
            </w:r>
          </w:p>
        </w:tc>
        <w:tc>
          <w:tcPr>
            <w:tcW w:w="6081" w:type="dxa"/>
          </w:tcPr>
          <w:p w14:paraId="1A0F4570" w14:textId="0551A83C" w:rsidR="00D10556" w:rsidRPr="00055CA8" w:rsidRDefault="00D10556" w:rsidP="002B6C19">
            <w:pPr>
              <w:jc w:val="both"/>
              <w:rPr>
                <w:color w:val="4F81BD" w:themeColor="accent1"/>
              </w:rPr>
            </w:pPr>
            <w:r w:rsidRPr="00055CA8">
              <w:rPr>
                <w:color w:val="4F81BD" w:themeColor="accent1"/>
              </w:rPr>
              <w:t>I confirm it is F</w:t>
            </w:r>
            <w:r w:rsidR="002D68F1">
              <w:rPr>
                <w:color w:val="4F81BD" w:themeColor="accent1"/>
              </w:rPr>
              <w:t>L</w:t>
            </w:r>
            <w:r w:rsidRPr="00055CA8">
              <w:rPr>
                <w:color w:val="4F81BD" w:themeColor="accent1"/>
              </w:rPr>
              <w:t>’s proposal 7 and there is a typo above. Thank you!</w:t>
            </w:r>
          </w:p>
        </w:tc>
      </w:tr>
      <w:tr w:rsidR="00707B14" w:rsidRPr="002F3C8F" w14:paraId="579B8AAE" w14:textId="77777777" w:rsidTr="00F6761C">
        <w:trPr>
          <w:trHeight w:val="300"/>
        </w:trPr>
        <w:tc>
          <w:tcPr>
            <w:tcW w:w="3558" w:type="dxa"/>
          </w:tcPr>
          <w:p w14:paraId="44C8FF3C" w14:textId="482C2851" w:rsidR="00707B14" w:rsidRDefault="00707B14" w:rsidP="00707B14">
            <w:pPr>
              <w:jc w:val="both"/>
            </w:pPr>
            <w:r>
              <w:rPr>
                <w:rFonts w:eastAsia="MS Mincho" w:hint="eastAsia"/>
                <w:lang w:eastAsia="ja-JP"/>
              </w:rPr>
              <w:t>S</w:t>
            </w:r>
            <w:r>
              <w:rPr>
                <w:rFonts w:eastAsia="MS Mincho"/>
                <w:lang w:eastAsia="ja-JP"/>
              </w:rPr>
              <w:t>harp</w:t>
            </w:r>
          </w:p>
        </w:tc>
        <w:tc>
          <w:tcPr>
            <w:tcW w:w="6081" w:type="dxa"/>
          </w:tcPr>
          <w:p w14:paraId="6DF47E3B" w14:textId="61137BE6" w:rsidR="00707B14" w:rsidRPr="00055CA8" w:rsidRDefault="00707B14" w:rsidP="00707B14">
            <w:pPr>
              <w:jc w:val="both"/>
              <w:rPr>
                <w:color w:val="4F81BD" w:themeColor="accent1"/>
              </w:rPr>
            </w:pPr>
            <w:r>
              <w:rPr>
                <w:rFonts w:eastAsia="MS Mincho" w:hint="eastAsia"/>
                <w:lang w:eastAsia="ja-JP"/>
              </w:rPr>
              <w:t>S</w:t>
            </w:r>
            <w:r>
              <w:rPr>
                <w:rFonts w:eastAsia="MS Mincho"/>
                <w:lang w:eastAsia="ja-JP"/>
              </w:rPr>
              <w:t>upport</w:t>
            </w:r>
          </w:p>
        </w:tc>
      </w:tr>
      <w:tr w:rsidR="00C03A6A" w:rsidRPr="002F3C8F" w14:paraId="6E8A6DBF" w14:textId="77777777" w:rsidTr="00F6761C">
        <w:trPr>
          <w:trHeight w:val="300"/>
        </w:trPr>
        <w:tc>
          <w:tcPr>
            <w:tcW w:w="3558" w:type="dxa"/>
          </w:tcPr>
          <w:p w14:paraId="2F6A24A3" w14:textId="5380724A" w:rsidR="00C03A6A" w:rsidRDefault="00C03A6A" w:rsidP="00707B14">
            <w:pPr>
              <w:jc w:val="both"/>
              <w:rPr>
                <w:rFonts w:hint="eastAsia"/>
                <w:lang w:eastAsia="ja-JP"/>
              </w:rPr>
            </w:pPr>
            <w:r>
              <w:rPr>
                <w:lang w:eastAsia="ja-JP"/>
              </w:rPr>
              <w:t>MediaTek</w:t>
            </w:r>
          </w:p>
        </w:tc>
        <w:tc>
          <w:tcPr>
            <w:tcW w:w="6081" w:type="dxa"/>
          </w:tcPr>
          <w:p w14:paraId="160C3CF0" w14:textId="6BA1B4D2" w:rsidR="00C03A6A" w:rsidRDefault="00C03A6A" w:rsidP="00707B14">
            <w:pPr>
              <w:jc w:val="both"/>
              <w:rPr>
                <w:rFonts w:hint="eastAsia"/>
                <w:lang w:eastAsia="ja-JP"/>
              </w:rPr>
            </w:pPr>
            <w:r>
              <w:rPr>
                <w:lang w:eastAsia="ja-JP"/>
              </w:rPr>
              <w:t>Support</w:t>
            </w: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lastRenderedPageBreak/>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Huawei, HiSilicon</w:t>
            </w:r>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lastRenderedPageBreak/>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We are open to studying any of these, and downselecting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Huawei, HiSilicon</w:t>
            </w:r>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inband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(w.r.t. inband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w:t>
            </w:r>
            <w:r>
              <w:lastRenderedPageBreak/>
              <w:t xml:space="preserve">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lastRenderedPageBreak/>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CovEnh.</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Huawei, HiSilicon</w:t>
            </w:r>
          </w:p>
        </w:tc>
        <w:tc>
          <w:tcPr>
            <w:tcW w:w="6082" w:type="dxa"/>
          </w:tcPr>
          <w:p w14:paraId="531FA6F2" w14:textId="77777777" w:rsidR="004E1BD2" w:rsidRDefault="00892AB3">
            <w:pPr>
              <w:jc w:val="both"/>
              <w:rPr>
                <w:color w:val="FF0000"/>
                <w:highlight w:val="yellow"/>
              </w:rPr>
            </w:pPr>
            <w:r>
              <w:rPr>
                <w:color w:val="000000" w:themeColor="text1"/>
              </w:rPr>
              <w:t>Specific filter should not be assumed in the RAN1 study. This is the implementation behavior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r>
              <w:rPr>
                <w:rFonts w:hint="eastAsia"/>
                <w:lang w:val="en-US"/>
              </w:rPr>
              <w:t>can not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If possible, it would be good to align filters. If this cannot be achieved without delaying the work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Huawei/HiSi)</w:t>
      </w:r>
      <w:r w:rsidR="00540AF9">
        <w:rPr>
          <w:sz w:val="22"/>
          <w:szCs w:val="22"/>
          <w:lang w:val="en-US"/>
        </w:rPr>
        <w:t xml:space="preserve"> are taken into account for the discussion in Section 3.2.1. about evaluation methodology.</w:t>
      </w:r>
    </w:p>
    <w:p w14:paraId="12C0CC64" w14:textId="08DF4F41" w:rsidR="00540AF9" w:rsidRDefault="00540AF9">
      <w:pPr>
        <w:jc w:val="both"/>
        <w:rPr>
          <w:sz w:val="22"/>
          <w:szCs w:val="22"/>
          <w:lang w:val="en-US"/>
        </w:rPr>
      </w:pPr>
      <w:r>
        <w:rPr>
          <w:sz w:val="22"/>
          <w:szCs w:val="22"/>
          <w:lang w:val="en-US"/>
        </w:rPr>
        <w:lastRenderedPageBreak/>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r w:rsidR="00517C59" w14:paraId="7543A129" w14:textId="77777777" w:rsidTr="002A2F99">
        <w:trPr>
          <w:trHeight w:val="300"/>
        </w:trPr>
        <w:tc>
          <w:tcPr>
            <w:tcW w:w="3567" w:type="dxa"/>
          </w:tcPr>
          <w:p w14:paraId="6C8E708C" w14:textId="7FD97BDB" w:rsidR="00517C59" w:rsidRDefault="00517C59" w:rsidP="002A2F99">
            <w:pPr>
              <w:jc w:val="both"/>
            </w:pPr>
            <w:r>
              <w:rPr>
                <w:rFonts w:hint="eastAsia"/>
              </w:rPr>
              <w:t>O</w:t>
            </w:r>
            <w:r>
              <w:t>PPO</w:t>
            </w:r>
          </w:p>
        </w:tc>
        <w:tc>
          <w:tcPr>
            <w:tcW w:w="6072" w:type="dxa"/>
          </w:tcPr>
          <w:p w14:paraId="2F80A4EB" w14:textId="46FB956D" w:rsidR="00517C59" w:rsidRDefault="00517C59" w:rsidP="002A2F99">
            <w:pPr>
              <w:jc w:val="both"/>
            </w:pPr>
            <w:r>
              <w:rPr>
                <w:rFonts w:hint="eastAsia"/>
              </w:rPr>
              <w:t>O</w:t>
            </w:r>
            <w:r>
              <w:t>K with the proposal.</w:t>
            </w:r>
          </w:p>
        </w:tc>
      </w:tr>
      <w:tr w:rsidR="00F6761C" w:rsidRPr="002F3C8F" w14:paraId="5F4EFB8D" w14:textId="77777777" w:rsidTr="00F6761C">
        <w:trPr>
          <w:trHeight w:val="300"/>
        </w:trPr>
        <w:tc>
          <w:tcPr>
            <w:tcW w:w="3567" w:type="dxa"/>
          </w:tcPr>
          <w:p w14:paraId="313E6B84"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42AF6F56"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055CA8" w:rsidRPr="002F3C8F" w14:paraId="67C0BC84" w14:textId="77777777" w:rsidTr="00F6761C">
        <w:trPr>
          <w:trHeight w:val="300"/>
        </w:trPr>
        <w:tc>
          <w:tcPr>
            <w:tcW w:w="3567" w:type="dxa"/>
          </w:tcPr>
          <w:p w14:paraId="275189A9" w14:textId="53A0CFB1" w:rsidR="00055CA8" w:rsidRPr="0005089D" w:rsidRDefault="00055CA8" w:rsidP="002B6C19">
            <w:pPr>
              <w:jc w:val="both"/>
            </w:pPr>
            <w:r w:rsidRPr="00055CA8">
              <w:rPr>
                <w:color w:val="4F81BD" w:themeColor="accent1"/>
              </w:rPr>
              <w:t>FL</w:t>
            </w:r>
          </w:p>
        </w:tc>
        <w:tc>
          <w:tcPr>
            <w:tcW w:w="6072" w:type="dxa"/>
          </w:tcPr>
          <w:p w14:paraId="3E484313" w14:textId="53D012E6" w:rsidR="00055CA8" w:rsidRDefault="00055CA8" w:rsidP="002B6C19">
            <w:pPr>
              <w:jc w:val="both"/>
              <w:rPr>
                <w:color w:val="4F81BD" w:themeColor="accent1"/>
              </w:rPr>
            </w:pPr>
            <w:r w:rsidRPr="00055CA8">
              <w:rPr>
                <w:color w:val="4F81BD" w:themeColor="accent1"/>
              </w:rPr>
              <w:t>The proposal is updated to account for vivo’s comment, which is fair and technically correct.</w:t>
            </w:r>
          </w:p>
          <w:p w14:paraId="7071DEEA" w14:textId="50E6E5A2" w:rsidR="00055CA8" w:rsidRPr="00055CA8" w:rsidRDefault="00055CA8" w:rsidP="002B6C19">
            <w:pPr>
              <w:jc w:val="both"/>
              <w:rPr>
                <w:color w:val="4F81BD" w:themeColor="accent1"/>
              </w:rPr>
            </w:pPr>
            <w:r>
              <w:rPr>
                <w:color w:val="4F81BD" w:themeColor="accent1"/>
              </w:rPr>
              <w:t>I also added that in the FDSS-SE a clarification that the impact of the shaping filter which is FFS is about the performance of FDSS-SE</w:t>
            </w:r>
            <w:r w:rsidR="002D68F1">
              <w:rPr>
                <w:color w:val="4F81BD" w:themeColor="accent1"/>
              </w:rPr>
              <w:t xml:space="preserve"> (and not the spec). I hope this clarifies.</w:t>
            </w:r>
          </w:p>
          <w:p w14:paraId="7541FA27" w14:textId="77777777" w:rsidR="00055CA8" w:rsidRDefault="00055CA8" w:rsidP="00055CA8">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7F26AA97" w14:textId="77777777" w:rsidR="00055CA8" w:rsidRPr="00890EAE" w:rsidRDefault="00055CA8" w:rsidP="00055CA8">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096B6FF3"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79B271F3" w14:textId="77777777" w:rsidR="00055CA8" w:rsidRPr="00890EAE" w:rsidRDefault="00055CA8" w:rsidP="00055CA8">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DCA6BB7" w14:textId="77777777" w:rsidR="00055CA8" w:rsidRPr="00890EAE" w:rsidRDefault="00055CA8" w:rsidP="00055CA8">
            <w:pPr>
              <w:pStyle w:val="ListParagraph"/>
              <w:numPr>
                <w:ilvl w:val="0"/>
                <w:numId w:val="37"/>
              </w:numPr>
              <w:jc w:val="both"/>
              <w:rPr>
                <w:sz w:val="22"/>
                <w:szCs w:val="22"/>
                <w:lang w:val="en-US"/>
              </w:rPr>
            </w:pPr>
            <w:r w:rsidRPr="00890EAE">
              <w:rPr>
                <w:sz w:val="22"/>
                <w:szCs w:val="22"/>
                <w:lang w:val="en-US"/>
              </w:rPr>
              <w:t xml:space="preserve">FFS: </w:t>
            </w:r>
          </w:p>
          <w:p w14:paraId="69932FCF" w14:textId="77777777" w:rsidR="00055CA8" w:rsidRPr="00890EAE" w:rsidRDefault="00055CA8" w:rsidP="00055CA8">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4E9DFA5B"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1D9A4CF4" w14:textId="77777777" w:rsidR="00055CA8" w:rsidRPr="00890EAE" w:rsidRDefault="00055CA8" w:rsidP="00055CA8">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4386E297"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28AF8C4E" w14:textId="77777777" w:rsidR="00055CA8" w:rsidRPr="00890EAE" w:rsidRDefault="00055CA8" w:rsidP="00055CA8">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7E1ADDED" w14:textId="5A385601" w:rsidR="00055CA8" w:rsidRPr="00055CA8" w:rsidRDefault="00055CA8" w:rsidP="002B6C19">
            <w:pPr>
              <w:jc w:val="both"/>
              <w:rPr>
                <w:lang w:val="en-US"/>
              </w:rPr>
            </w:pP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lastRenderedPageBreak/>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r w:rsidR="00D93779" w14:paraId="00EAA903" w14:textId="77777777" w:rsidTr="002A2F99">
        <w:trPr>
          <w:trHeight w:val="300"/>
        </w:trPr>
        <w:tc>
          <w:tcPr>
            <w:tcW w:w="3567" w:type="dxa"/>
          </w:tcPr>
          <w:p w14:paraId="65D60D84" w14:textId="43ABED16" w:rsidR="00D93779" w:rsidRDefault="00D93779" w:rsidP="00D93779">
            <w:pPr>
              <w:jc w:val="both"/>
            </w:pPr>
            <w:r>
              <w:rPr>
                <w:rFonts w:hint="eastAsia"/>
              </w:rPr>
              <w:t>O</w:t>
            </w:r>
            <w:r>
              <w:t>PPO</w:t>
            </w:r>
          </w:p>
        </w:tc>
        <w:tc>
          <w:tcPr>
            <w:tcW w:w="6072" w:type="dxa"/>
          </w:tcPr>
          <w:p w14:paraId="5FD1710B" w14:textId="35B33C22" w:rsidR="00D93779" w:rsidRDefault="00D93779" w:rsidP="00D93779">
            <w:pPr>
              <w:jc w:val="both"/>
            </w:pPr>
            <w:r>
              <w:rPr>
                <w:rFonts w:hint="eastAsia"/>
              </w:rPr>
              <w:t>O</w:t>
            </w:r>
            <w:r>
              <w:t>K with the proposal.</w:t>
            </w:r>
          </w:p>
        </w:tc>
      </w:tr>
      <w:tr w:rsidR="00F6761C" w:rsidRPr="002F3C8F" w14:paraId="2CEA1C87" w14:textId="77777777" w:rsidTr="00F6761C">
        <w:trPr>
          <w:trHeight w:val="300"/>
        </w:trPr>
        <w:tc>
          <w:tcPr>
            <w:tcW w:w="3567" w:type="dxa"/>
          </w:tcPr>
          <w:p w14:paraId="74152ABC" w14:textId="77777777" w:rsidR="00F6761C" w:rsidRPr="002F3C8F" w:rsidRDefault="00F6761C" w:rsidP="002B6C19">
            <w:pPr>
              <w:snapToGrid/>
              <w:spacing w:afterAutospacing="0" w:line="240" w:lineRule="auto"/>
              <w:jc w:val="both"/>
              <w:rPr>
                <w:rFonts w:eastAsia="MS Mincho"/>
                <w:lang w:eastAsia="en-US"/>
              </w:rPr>
            </w:pPr>
            <w:r w:rsidRPr="0005089D">
              <w:t>Spreadtrum</w:t>
            </w:r>
          </w:p>
        </w:tc>
        <w:tc>
          <w:tcPr>
            <w:tcW w:w="6072" w:type="dxa"/>
          </w:tcPr>
          <w:p w14:paraId="6B155851" w14:textId="77777777" w:rsidR="00F6761C" w:rsidRPr="002F3C8F" w:rsidRDefault="00F6761C" w:rsidP="002B6C19">
            <w:pPr>
              <w:snapToGrid/>
              <w:spacing w:afterAutospacing="0" w:line="240" w:lineRule="auto"/>
              <w:jc w:val="both"/>
              <w:rPr>
                <w:rFonts w:eastAsia="MS Mincho"/>
                <w:lang w:eastAsia="en-US"/>
              </w:rPr>
            </w:pPr>
            <w:r w:rsidRPr="0005089D">
              <w:t xml:space="preserve">Support </w:t>
            </w:r>
          </w:p>
        </w:tc>
      </w:tr>
      <w:tr w:rsidR="002D68F1" w:rsidRPr="002F3C8F" w14:paraId="6C1BB554" w14:textId="77777777" w:rsidTr="00F6761C">
        <w:trPr>
          <w:trHeight w:val="300"/>
        </w:trPr>
        <w:tc>
          <w:tcPr>
            <w:tcW w:w="3567" w:type="dxa"/>
          </w:tcPr>
          <w:p w14:paraId="47DE535D" w14:textId="1EE698F1" w:rsidR="002D68F1" w:rsidRPr="0005089D" w:rsidRDefault="002D68F1" w:rsidP="002B6C19">
            <w:pPr>
              <w:jc w:val="both"/>
            </w:pPr>
            <w:r>
              <w:t>FL</w:t>
            </w:r>
          </w:p>
        </w:tc>
        <w:tc>
          <w:tcPr>
            <w:tcW w:w="6072" w:type="dxa"/>
          </w:tcPr>
          <w:p w14:paraId="3730F45F" w14:textId="2CF007CB" w:rsidR="002D68F1" w:rsidRPr="0005089D" w:rsidRDefault="002D68F1" w:rsidP="002B6C19">
            <w:pPr>
              <w:jc w:val="both"/>
            </w:pPr>
            <w:r>
              <w:t>Thank you. No modification to FL’s Proposal 8 is proposed.</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w:t>
      </w:r>
      <w:r>
        <w:rPr>
          <w:sz w:val="22"/>
          <w:szCs w:val="22"/>
        </w:rPr>
        <w:lastRenderedPageBreak/>
        <w:t xml:space="preserve">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Similar to proposal 4, we’d like to clarify that these aspects are studied and can be considered against alternatives.  Aslo, for performance evaluations, how sideband size is determined is more important than what signaling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HiSilicon</w:t>
            </w:r>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lastRenderedPageBreak/>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Support proposal and also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HiSilicon</w:t>
            </w:r>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r>
              <w:t>InterDigital</w:t>
            </w:r>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Suggest to identify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lastRenderedPageBreak/>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r w:rsidR="006F2979" w:rsidRPr="006F2979">
        <w:rPr>
          <w:sz w:val="22"/>
          <w:szCs w:val="22"/>
          <w:u w:val="single"/>
        </w:rPr>
        <w:t>as a consequence</w:t>
      </w:r>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in Section 3.2.1, where evaluation methodology is discussed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F974A0" w14:paraId="1550E719" w14:textId="77777777" w:rsidTr="0098301C">
        <w:trPr>
          <w:trHeight w:val="300"/>
        </w:trPr>
        <w:tc>
          <w:tcPr>
            <w:tcW w:w="3567" w:type="dxa"/>
          </w:tcPr>
          <w:p w14:paraId="0DCCD17C" w14:textId="68C9BC2A" w:rsidR="00F974A0" w:rsidRDefault="00F974A0" w:rsidP="00F974A0">
            <w:pPr>
              <w:jc w:val="both"/>
            </w:pPr>
            <w:r>
              <w:rPr>
                <w:rFonts w:hint="eastAsia"/>
              </w:rPr>
              <w:t>O</w:t>
            </w:r>
            <w:r>
              <w:t>PPO</w:t>
            </w:r>
          </w:p>
        </w:tc>
        <w:tc>
          <w:tcPr>
            <w:tcW w:w="6072" w:type="dxa"/>
          </w:tcPr>
          <w:p w14:paraId="058D35AD" w14:textId="38E3B34E" w:rsidR="00F974A0" w:rsidRDefault="00F974A0" w:rsidP="00F974A0">
            <w:pPr>
              <w:jc w:val="both"/>
            </w:pPr>
            <w:r>
              <w:t>Fine with the proposal.</w:t>
            </w:r>
          </w:p>
        </w:tc>
      </w:tr>
      <w:tr w:rsidR="00F6761C" w14:paraId="0A2799D6" w14:textId="77777777" w:rsidTr="0098301C">
        <w:trPr>
          <w:trHeight w:val="300"/>
        </w:trPr>
        <w:tc>
          <w:tcPr>
            <w:tcW w:w="3567" w:type="dxa"/>
          </w:tcPr>
          <w:p w14:paraId="5BBE54DD" w14:textId="33E7E386" w:rsidR="00F6761C" w:rsidRDefault="00F6761C" w:rsidP="00F6761C">
            <w:pPr>
              <w:jc w:val="both"/>
            </w:pPr>
            <w:r w:rsidRPr="000F671D">
              <w:t>Spreadtrum</w:t>
            </w:r>
          </w:p>
        </w:tc>
        <w:tc>
          <w:tcPr>
            <w:tcW w:w="6072" w:type="dxa"/>
          </w:tcPr>
          <w:p w14:paraId="2FCA97A0" w14:textId="62104B11" w:rsidR="00F6761C" w:rsidRDefault="00F6761C" w:rsidP="00F6761C">
            <w:pPr>
              <w:jc w:val="both"/>
            </w:pPr>
            <w:r w:rsidRPr="000F671D">
              <w:t xml:space="preserve">Support </w:t>
            </w:r>
          </w:p>
        </w:tc>
      </w:tr>
      <w:tr w:rsidR="002D68F1" w14:paraId="45171E79" w14:textId="77777777" w:rsidTr="0098301C">
        <w:trPr>
          <w:trHeight w:val="300"/>
        </w:trPr>
        <w:tc>
          <w:tcPr>
            <w:tcW w:w="3567" w:type="dxa"/>
          </w:tcPr>
          <w:p w14:paraId="74574A6B" w14:textId="4103C065" w:rsidR="002D68F1" w:rsidRPr="002D68F1" w:rsidRDefault="002D68F1" w:rsidP="00F6761C">
            <w:pPr>
              <w:jc w:val="both"/>
              <w:rPr>
                <w:color w:val="4F81BD" w:themeColor="accent1"/>
              </w:rPr>
            </w:pPr>
            <w:r w:rsidRPr="002D68F1">
              <w:rPr>
                <w:color w:val="4F81BD" w:themeColor="accent1"/>
              </w:rPr>
              <w:t>FL</w:t>
            </w:r>
          </w:p>
        </w:tc>
        <w:tc>
          <w:tcPr>
            <w:tcW w:w="6072" w:type="dxa"/>
          </w:tcPr>
          <w:p w14:paraId="53CEF197" w14:textId="4941FE47" w:rsidR="002D68F1" w:rsidRPr="002D68F1" w:rsidRDefault="002D68F1" w:rsidP="00F6761C">
            <w:pPr>
              <w:jc w:val="both"/>
              <w:rPr>
                <w:color w:val="4F81BD" w:themeColor="accent1"/>
              </w:rPr>
            </w:pPr>
            <w:r w:rsidRPr="002D68F1">
              <w:rPr>
                <w:color w:val="4F81BD" w:themeColor="accent1"/>
              </w:rPr>
              <w:t>Thank you for the comments. No modification to FL’s proposal 5-v2 is proposed.</w:t>
            </w: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415085486"/>
      <w:bookmarkStart w:id="26"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lastRenderedPageBreak/>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lastRenderedPageBreak/>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r w:rsidR="000D2282">
        <w:rPr>
          <w:b/>
          <w:bCs/>
          <w:sz w:val="22"/>
          <w:szCs w:val="22"/>
          <w:highlight w:val="yellow"/>
        </w:rPr>
        <w:t>10</w:t>
      </w:r>
      <w:r w:rsidR="00807FE1">
        <w:rPr>
          <w:sz w:val="22"/>
          <w:szCs w:val="22"/>
        </w:rPr>
        <w:t xml:space="preserve"> </w:t>
      </w:r>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lastRenderedPageBreak/>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5"/>
    <w:bookmarkEnd w:id="26"/>
    <w:p w14:paraId="531FA792" w14:textId="73C7768B" w:rsidR="004E1BD2" w:rsidRDefault="00892AB3" w:rsidP="00DB45B9">
      <w:pPr>
        <w:pStyle w:val="Heading1"/>
        <w:numPr>
          <w:ilvl w:val="0"/>
          <w:numId w:val="4"/>
        </w:numPr>
        <w:jc w:val="both"/>
        <w:rPr>
          <w:lang w:val="en-US"/>
        </w:rPr>
      </w:pPr>
      <w:r>
        <w:rPr>
          <w:color w:val="FF0000"/>
          <w:lang w:val="en-US"/>
        </w:rPr>
        <w:t xml:space="preserve">[CLOSED] </w:t>
      </w:r>
      <w:r>
        <w:rPr>
          <w:lang w:val="en-US"/>
        </w:rPr>
        <w:t>Proposals for GTW</w:t>
      </w:r>
    </w:p>
    <w:p w14:paraId="4CF9EBBD" w14:textId="2AD57E3D" w:rsidR="00DB45B9" w:rsidRDefault="00DB45B9" w:rsidP="00DB45B9">
      <w:pPr>
        <w:jc w:val="both"/>
        <w:rPr>
          <w:iCs/>
          <w:sz w:val="22"/>
          <w:szCs w:val="22"/>
        </w:rPr>
      </w:pPr>
    </w:p>
    <w:p w14:paraId="1E96C9F6" w14:textId="77777777" w:rsidR="00DB45B9" w:rsidRPr="00DB45B9" w:rsidRDefault="00DB45B9" w:rsidP="00DB45B9">
      <w:pPr>
        <w:jc w:val="both"/>
        <w:rPr>
          <w:b/>
          <w:bCs/>
          <w:sz w:val="22"/>
          <w:szCs w:val="22"/>
        </w:rPr>
      </w:pPr>
      <w:r w:rsidRPr="00DB45B9">
        <w:rPr>
          <w:b/>
          <w:bCs/>
          <w:sz w:val="22"/>
          <w:szCs w:val="22"/>
        </w:rPr>
        <w:t>FL’s proposal 1-v1</w:t>
      </w:r>
    </w:p>
    <w:p w14:paraId="19CEB7F0" w14:textId="77777777" w:rsidR="00DB45B9" w:rsidRPr="00DB45B9" w:rsidRDefault="00DB45B9" w:rsidP="00DB45B9">
      <w:pPr>
        <w:jc w:val="both"/>
        <w:rPr>
          <w:sz w:val="22"/>
          <w:szCs w:val="22"/>
        </w:rPr>
      </w:pPr>
      <w:r w:rsidRPr="00DB45B9">
        <w:rPr>
          <w:sz w:val="22"/>
          <w:szCs w:val="22"/>
        </w:rPr>
        <w:t>DFT-s-OFDM is the target waveform for the study and</w:t>
      </w:r>
      <w:r w:rsidRPr="00DB45B9">
        <w:rPr>
          <w:color w:val="FF0000"/>
          <w:sz w:val="22"/>
          <w:szCs w:val="22"/>
        </w:rPr>
        <w:t>, if applicable,</w:t>
      </w:r>
      <w:r w:rsidRPr="00DB45B9">
        <w:rPr>
          <w:sz w:val="22"/>
          <w:szCs w:val="22"/>
        </w:rPr>
        <w:t xml:space="preserve"> the design of MPR/PAR reduction solutions in Rel-18. </w:t>
      </w:r>
    </w:p>
    <w:p w14:paraId="5B58B610" w14:textId="7B300AC0" w:rsidR="00DB45B9" w:rsidRDefault="00DB45B9" w:rsidP="00DB45B9">
      <w:pPr>
        <w:jc w:val="both"/>
        <w:rPr>
          <w:iCs/>
          <w:sz w:val="22"/>
          <w:szCs w:val="22"/>
        </w:rPr>
      </w:pPr>
    </w:p>
    <w:p w14:paraId="51EC9670" w14:textId="574CA4B3" w:rsidR="00890EAE" w:rsidRPr="00890EAE" w:rsidRDefault="00890EAE" w:rsidP="00890EAE">
      <w:pPr>
        <w:jc w:val="both"/>
        <w:rPr>
          <w:b/>
          <w:bCs/>
          <w:sz w:val="22"/>
          <w:szCs w:val="22"/>
        </w:rPr>
      </w:pPr>
      <w:r w:rsidRPr="00890EAE">
        <w:rPr>
          <w:b/>
          <w:bCs/>
          <w:sz w:val="22"/>
          <w:szCs w:val="22"/>
        </w:rPr>
        <w:t>FL’s proposal 2-v2</w:t>
      </w:r>
    </w:p>
    <w:p w14:paraId="7C543B0C" w14:textId="40CC2638" w:rsidR="00890EAE" w:rsidRPr="00890EAE" w:rsidRDefault="00890EAE" w:rsidP="00890EAE">
      <w:pPr>
        <w:jc w:val="both"/>
        <w:rPr>
          <w:sz w:val="22"/>
          <w:szCs w:val="22"/>
        </w:rPr>
      </w:pPr>
      <w:r w:rsidRPr="00890EAE">
        <w:rPr>
          <w:sz w:val="22"/>
          <w:szCs w:val="22"/>
        </w:rPr>
        <w:t xml:space="preserve">For power-domain enhancements targeting MPR/PAR </w:t>
      </w:r>
      <w:r w:rsidRPr="00890EAE">
        <w:rPr>
          <w:color w:val="FF0000"/>
          <w:sz w:val="22"/>
          <w:szCs w:val="22"/>
        </w:rPr>
        <w:t>reduction,</w:t>
      </w:r>
      <w:r w:rsidRPr="00890EAE">
        <w:rPr>
          <w:sz w:val="22"/>
          <w:szCs w:val="22"/>
        </w:rPr>
        <w:t xml:space="preserve"> </w:t>
      </w:r>
      <w:r w:rsidRPr="00890EAE">
        <w:rPr>
          <w:strike/>
          <w:color w:val="FF0000"/>
          <w:sz w:val="22"/>
          <w:szCs w:val="22"/>
        </w:rPr>
        <w:t>optimization</w:t>
      </w:r>
      <w:r w:rsidRPr="00890EAE">
        <w:rPr>
          <w:sz w:val="22"/>
          <w:szCs w:val="22"/>
        </w:rPr>
        <w:t xml:space="preserve"> </w:t>
      </w:r>
      <w:r w:rsidRPr="00890EAE">
        <w:rPr>
          <w:strike/>
          <w:color w:val="FF0000"/>
          <w:sz w:val="22"/>
          <w:szCs w:val="22"/>
        </w:rPr>
        <w:t>focus on</w:t>
      </w:r>
      <w:r w:rsidRPr="00890EAE">
        <w:rPr>
          <w:sz w:val="22"/>
          <w:szCs w:val="22"/>
        </w:rPr>
        <w:t xml:space="preserve"> </w:t>
      </w:r>
      <w:r w:rsidRPr="00890EAE">
        <w:rPr>
          <w:color w:val="FF0000"/>
          <w:sz w:val="22"/>
          <w:szCs w:val="22"/>
        </w:rPr>
        <w:t>study</w:t>
      </w:r>
      <w:r w:rsidRPr="00890EAE">
        <w:rPr>
          <w:sz w:val="22"/>
          <w:szCs w:val="22"/>
        </w:rPr>
        <w:t xml:space="preserve"> the following configurations for DFT-S-OFDM: </w:t>
      </w:r>
    </w:p>
    <w:p w14:paraId="466A3EEF" w14:textId="77777777" w:rsidR="00890EAE" w:rsidRPr="00890EAE" w:rsidRDefault="00890EAE" w:rsidP="00890EAE">
      <w:pPr>
        <w:pStyle w:val="ListParagraph"/>
        <w:numPr>
          <w:ilvl w:val="0"/>
          <w:numId w:val="24"/>
        </w:numPr>
        <w:jc w:val="both"/>
        <w:rPr>
          <w:sz w:val="22"/>
          <w:szCs w:val="22"/>
        </w:rPr>
      </w:pPr>
      <w:r w:rsidRPr="00890EAE">
        <w:rPr>
          <w:color w:val="FF0000"/>
          <w:sz w:val="22"/>
          <w:szCs w:val="22"/>
        </w:rPr>
        <w:t xml:space="preserve">At least pi/2-BPSK and QPSK </w:t>
      </w:r>
      <w:r w:rsidRPr="00890EAE">
        <w:rPr>
          <w:sz w:val="22"/>
          <w:szCs w:val="22"/>
        </w:rPr>
        <w:t>modulation are considered</w:t>
      </w:r>
    </w:p>
    <w:p w14:paraId="74FD2F29"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 other modulations, e.g., 16-QAM</w:t>
      </w:r>
    </w:p>
    <w:p w14:paraId="30073E04"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t>Any number of RB can be considered</w:t>
      </w:r>
    </w:p>
    <w:p w14:paraId="20E2FEB0" w14:textId="77777777" w:rsidR="00890EAE" w:rsidRPr="00890EAE" w:rsidRDefault="00890EAE" w:rsidP="00890EAE">
      <w:pPr>
        <w:pStyle w:val="ListParagraph"/>
        <w:numPr>
          <w:ilvl w:val="0"/>
          <w:numId w:val="24"/>
        </w:numPr>
        <w:jc w:val="both"/>
        <w:rPr>
          <w:color w:val="FF0000"/>
          <w:sz w:val="22"/>
          <w:szCs w:val="22"/>
        </w:rPr>
      </w:pPr>
      <w:r w:rsidRPr="00890EAE">
        <w:rPr>
          <w:color w:val="FF0000"/>
          <w:sz w:val="22"/>
          <w:szCs w:val="22"/>
        </w:rPr>
        <w:lastRenderedPageBreak/>
        <w:t xml:space="preserve">The starting RB of the allocation can be any RB in the BWP  </w:t>
      </w:r>
    </w:p>
    <w:p w14:paraId="3F517A9B" w14:textId="77777777" w:rsidR="00890EAE" w:rsidRPr="00890EAE" w:rsidRDefault="00890EAE" w:rsidP="00890EAE">
      <w:pPr>
        <w:pStyle w:val="ListParagraph"/>
        <w:numPr>
          <w:ilvl w:val="1"/>
          <w:numId w:val="24"/>
        </w:numPr>
        <w:jc w:val="both"/>
        <w:rPr>
          <w:color w:val="FF0000"/>
          <w:sz w:val="22"/>
          <w:szCs w:val="22"/>
        </w:rPr>
      </w:pPr>
      <w:r w:rsidRPr="00890EAE">
        <w:rPr>
          <w:color w:val="FF0000"/>
          <w:sz w:val="22"/>
          <w:szCs w:val="22"/>
        </w:rPr>
        <w:t>FFS:</w:t>
      </w:r>
    </w:p>
    <w:p w14:paraId="33D96FE4" w14:textId="77777777" w:rsidR="00890EAE" w:rsidRPr="00890EAE" w:rsidRDefault="00890EAE" w:rsidP="00890EAE">
      <w:pPr>
        <w:pStyle w:val="ListParagraph"/>
        <w:numPr>
          <w:ilvl w:val="2"/>
          <w:numId w:val="24"/>
        </w:numPr>
        <w:jc w:val="both"/>
        <w:rPr>
          <w:color w:val="FF0000"/>
          <w:sz w:val="22"/>
          <w:szCs w:val="22"/>
        </w:rPr>
      </w:pPr>
      <w:r w:rsidRPr="00890EAE">
        <w:rPr>
          <w:color w:val="FF0000"/>
          <w:sz w:val="22"/>
          <w:szCs w:val="22"/>
        </w:rPr>
        <w:t>Whether restrictions on the number of allocated RB or on the starting RB of the allocation are considered.</w:t>
      </w:r>
    </w:p>
    <w:p w14:paraId="37A640AA" w14:textId="77777777" w:rsidR="00890EAE" w:rsidRPr="00890EAE" w:rsidRDefault="00890EAE" w:rsidP="00890EAE">
      <w:pPr>
        <w:pStyle w:val="ListParagraph"/>
        <w:numPr>
          <w:ilvl w:val="1"/>
          <w:numId w:val="24"/>
        </w:numPr>
        <w:jc w:val="both"/>
        <w:rPr>
          <w:strike/>
          <w:color w:val="FF0000"/>
          <w:sz w:val="22"/>
          <w:szCs w:val="22"/>
        </w:rPr>
      </w:pPr>
      <w:r w:rsidRPr="00890EAE">
        <w:rPr>
          <w:strike/>
          <w:color w:val="FF0000"/>
          <w:sz w:val="22"/>
          <w:szCs w:val="22"/>
        </w:rPr>
        <w:t>Whether other modulations are considered.</w:t>
      </w:r>
    </w:p>
    <w:p w14:paraId="7D1962B4" w14:textId="1AA7A87C" w:rsidR="00890EAE" w:rsidRDefault="00890EAE" w:rsidP="00DB45B9">
      <w:pPr>
        <w:jc w:val="both"/>
        <w:rPr>
          <w:iCs/>
          <w:sz w:val="22"/>
          <w:szCs w:val="22"/>
        </w:rPr>
      </w:pPr>
    </w:p>
    <w:p w14:paraId="28B06125" w14:textId="77777777" w:rsidR="00890EAE" w:rsidRPr="00890EAE" w:rsidRDefault="00890EAE" w:rsidP="00890EAE">
      <w:pPr>
        <w:jc w:val="both"/>
        <w:rPr>
          <w:b/>
          <w:bCs/>
          <w:sz w:val="22"/>
          <w:szCs w:val="22"/>
        </w:rPr>
      </w:pPr>
      <w:r w:rsidRPr="00890EAE">
        <w:rPr>
          <w:b/>
          <w:bCs/>
          <w:sz w:val="22"/>
          <w:szCs w:val="22"/>
        </w:rPr>
        <w:t>FL’s proposal 3-v1</w:t>
      </w:r>
    </w:p>
    <w:p w14:paraId="118B8A28" w14:textId="77777777" w:rsidR="00890EAE" w:rsidRPr="00890EAE" w:rsidRDefault="00890EAE" w:rsidP="00890EAE">
      <w:pPr>
        <w:jc w:val="both"/>
        <w:rPr>
          <w:sz w:val="22"/>
          <w:szCs w:val="22"/>
        </w:rPr>
      </w:pPr>
      <w:r w:rsidRPr="00890EAE">
        <w:rPr>
          <w:sz w:val="22"/>
          <w:szCs w:val="22"/>
        </w:rPr>
        <w:t xml:space="preserve">At least the following </w:t>
      </w:r>
      <w:r w:rsidRPr="00890EAE">
        <w:rPr>
          <w:color w:val="FF0000"/>
          <w:sz w:val="22"/>
          <w:szCs w:val="22"/>
        </w:rPr>
        <w:t>non-transparent</w:t>
      </w:r>
      <w:r w:rsidRPr="00890EAE">
        <w:rPr>
          <w:sz w:val="22"/>
          <w:szCs w:val="22"/>
        </w:rPr>
        <w:t xml:space="preserve"> candidate solutions for MPR/PAR reduction will</w:t>
      </w:r>
      <w:r w:rsidRPr="00890EAE">
        <w:rPr>
          <w:color w:val="FF0000"/>
          <w:sz w:val="22"/>
          <w:szCs w:val="22"/>
        </w:rPr>
        <w:t xml:space="preserve"> </w:t>
      </w:r>
      <w:r w:rsidRPr="00890EAE">
        <w:rPr>
          <w:sz w:val="22"/>
          <w:szCs w:val="22"/>
        </w:rPr>
        <w:t>be</w:t>
      </w:r>
      <w:r w:rsidRPr="00890EAE">
        <w:rPr>
          <w:color w:val="FF0000"/>
          <w:sz w:val="22"/>
          <w:szCs w:val="22"/>
        </w:rPr>
        <w:t xml:space="preserve"> </w:t>
      </w:r>
      <w:r w:rsidRPr="00890EAE">
        <w:rPr>
          <w:sz w:val="22"/>
          <w:szCs w:val="22"/>
        </w:rPr>
        <w:t xml:space="preserve">studied in </w:t>
      </w:r>
      <w:r w:rsidRPr="00890EAE">
        <w:rPr>
          <w:color w:val="FF0000"/>
          <w:sz w:val="22"/>
          <w:szCs w:val="22"/>
        </w:rPr>
        <w:t>RAN1</w:t>
      </w:r>
      <w:r w:rsidRPr="00890EAE">
        <w:rPr>
          <w:sz w:val="22"/>
          <w:szCs w:val="22"/>
        </w:rPr>
        <w:t xml:space="preserve"> </w:t>
      </w:r>
      <w:r w:rsidRPr="00890EAE">
        <w:rPr>
          <w:strike/>
          <w:color w:val="FF0000"/>
          <w:sz w:val="22"/>
          <w:szCs w:val="22"/>
        </w:rPr>
        <w:t>Rel-18</w:t>
      </w:r>
      <w:r w:rsidRPr="00890EAE">
        <w:rPr>
          <w:sz w:val="22"/>
          <w:szCs w:val="22"/>
        </w:rPr>
        <w:t xml:space="preserve">. </w:t>
      </w:r>
    </w:p>
    <w:p w14:paraId="313FDF79" w14:textId="77777777" w:rsidR="00890EAE" w:rsidRPr="00890EAE" w:rsidRDefault="00890EAE" w:rsidP="00890EAE">
      <w:pPr>
        <w:pStyle w:val="ListParagraph"/>
        <w:numPr>
          <w:ilvl w:val="0"/>
          <w:numId w:val="25"/>
        </w:numPr>
        <w:jc w:val="both"/>
        <w:rPr>
          <w:sz w:val="22"/>
        </w:rPr>
      </w:pPr>
      <w:r w:rsidRPr="00890EAE">
        <w:rPr>
          <w:strike/>
          <w:color w:val="FF0000"/>
          <w:sz w:val="22"/>
        </w:rPr>
        <w:t>FDSS</w:t>
      </w:r>
      <w:r w:rsidRPr="00890EAE">
        <w:rPr>
          <w:color w:val="FF0000"/>
          <w:sz w:val="22"/>
        </w:rPr>
        <w:t xml:space="preserve"> Frequency domain spectrum shaping</w:t>
      </w:r>
      <w:r w:rsidRPr="00890EAE">
        <w:rPr>
          <w:sz w:val="22"/>
        </w:rPr>
        <w:t xml:space="preserve"> w/ spectrum extension</w:t>
      </w:r>
    </w:p>
    <w:p w14:paraId="7A6CEE9C" w14:textId="77777777" w:rsidR="00890EAE" w:rsidRPr="00890EAE" w:rsidRDefault="00890EAE" w:rsidP="00890EAE">
      <w:pPr>
        <w:pStyle w:val="ListParagraph"/>
        <w:numPr>
          <w:ilvl w:val="0"/>
          <w:numId w:val="25"/>
        </w:numPr>
        <w:jc w:val="both"/>
        <w:rPr>
          <w:strike/>
          <w:color w:val="FF0000"/>
          <w:sz w:val="22"/>
        </w:rPr>
      </w:pPr>
      <w:r w:rsidRPr="00890EAE">
        <w:rPr>
          <w:strike/>
          <w:color w:val="FF0000"/>
          <w:sz w:val="22"/>
        </w:rPr>
        <w:t>FDSS Frequency domain spectrum shaping w/o spectrum extension</w:t>
      </w:r>
    </w:p>
    <w:p w14:paraId="400AC5B7" w14:textId="77777777" w:rsidR="00890EAE" w:rsidRPr="00890EAE" w:rsidRDefault="00890EAE" w:rsidP="00890EAE">
      <w:pPr>
        <w:pStyle w:val="ListParagraph"/>
        <w:numPr>
          <w:ilvl w:val="0"/>
          <w:numId w:val="25"/>
        </w:numPr>
        <w:jc w:val="both"/>
        <w:rPr>
          <w:sz w:val="22"/>
        </w:rPr>
      </w:pPr>
      <w:r w:rsidRPr="00890EAE">
        <w:rPr>
          <w:strike/>
          <w:color w:val="FF0000"/>
          <w:sz w:val="22"/>
        </w:rPr>
        <w:t>TR</w:t>
      </w:r>
      <w:r w:rsidRPr="00890EAE">
        <w:rPr>
          <w:sz w:val="22"/>
        </w:rPr>
        <w:t xml:space="preserve"> </w:t>
      </w:r>
      <w:r w:rsidRPr="00890EAE">
        <w:rPr>
          <w:color w:val="FF0000"/>
          <w:sz w:val="22"/>
        </w:rPr>
        <w:t>Tone reservation</w:t>
      </w:r>
      <w:r w:rsidRPr="00890EAE">
        <w:rPr>
          <w:sz w:val="22"/>
        </w:rPr>
        <w:t xml:space="preserve"> (which can only be w/ spectrum extension)</w:t>
      </w:r>
    </w:p>
    <w:p w14:paraId="784FDECF" w14:textId="77777777" w:rsidR="00890EAE" w:rsidRPr="00890EAE" w:rsidRDefault="00890EAE" w:rsidP="00890EAE">
      <w:pPr>
        <w:jc w:val="both"/>
        <w:rPr>
          <w:color w:val="FF0000"/>
          <w:sz w:val="22"/>
        </w:rPr>
      </w:pPr>
      <w:r w:rsidRPr="00890EAE">
        <w:rPr>
          <w:color w:val="FF0000"/>
          <w:sz w:val="22"/>
        </w:rPr>
        <w:t>Companies can study and present results for any other transparent scheme which could be used as benchmark for assessing the performance of non-transparent solutions.</w:t>
      </w:r>
    </w:p>
    <w:p w14:paraId="2B23A988" w14:textId="77777777" w:rsidR="00890EAE" w:rsidRPr="00890EAE" w:rsidRDefault="00890EAE" w:rsidP="00890EAE">
      <w:pPr>
        <w:jc w:val="both"/>
        <w:rPr>
          <w:strike/>
          <w:color w:val="FF0000"/>
          <w:sz w:val="22"/>
        </w:rPr>
      </w:pPr>
      <w:r w:rsidRPr="00890EAE">
        <w:rPr>
          <w:strike/>
          <w:color w:val="FF0000"/>
          <w:sz w:val="22"/>
        </w:rPr>
        <w:t>Whether other solutions will be studied as well will be decided before the end of RAN1 #110b-e.</w:t>
      </w:r>
    </w:p>
    <w:p w14:paraId="2CF75CD0" w14:textId="77777777" w:rsidR="00890EAE" w:rsidRDefault="00890EAE" w:rsidP="00DB45B9">
      <w:pPr>
        <w:jc w:val="both"/>
        <w:rPr>
          <w:iCs/>
          <w:sz w:val="22"/>
          <w:szCs w:val="22"/>
        </w:rPr>
      </w:pPr>
    </w:p>
    <w:p w14:paraId="2A590801" w14:textId="3494D492" w:rsidR="00890EAE" w:rsidRDefault="00890EAE" w:rsidP="00DB45B9">
      <w:pPr>
        <w:jc w:val="both"/>
        <w:rPr>
          <w:iCs/>
          <w:sz w:val="22"/>
          <w:szCs w:val="22"/>
        </w:rPr>
      </w:pPr>
    </w:p>
    <w:p w14:paraId="74E8E258" w14:textId="47DF2CD6" w:rsidR="00890EAE" w:rsidRPr="00890EAE" w:rsidRDefault="00890EAE" w:rsidP="00890EAE">
      <w:pPr>
        <w:jc w:val="both"/>
        <w:rPr>
          <w:b/>
          <w:bCs/>
          <w:sz w:val="22"/>
          <w:szCs w:val="22"/>
        </w:rPr>
      </w:pPr>
      <w:r w:rsidRPr="00890EAE">
        <w:rPr>
          <w:b/>
          <w:bCs/>
          <w:sz w:val="22"/>
          <w:szCs w:val="22"/>
        </w:rPr>
        <w:t>FL’s proposal 7</w:t>
      </w:r>
    </w:p>
    <w:p w14:paraId="25404F7E" w14:textId="77777777" w:rsidR="00890EAE" w:rsidRPr="00890EAE" w:rsidRDefault="00890EAE" w:rsidP="00890EAE">
      <w:pPr>
        <w:jc w:val="both"/>
        <w:rPr>
          <w:sz w:val="22"/>
          <w:szCs w:val="22"/>
        </w:rPr>
      </w:pPr>
      <w:r w:rsidRPr="00890EAE">
        <w:rPr>
          <w:sz w:val="22"/>
          <w:szCs w:val="22"/>
        </w:rPr>
        <w:t xml:space="preserve">Sub-PRB transmission is de-prioritized for the study of MPR/PAR reduction solutions in Rel-18. </w:t>
      </w:r>
    </w:p>
    <w:p w14:paraId="4CABC672" w14:textId="627802F3" w:rsidR="00890EAE" w:rsidRDefault="00890EAE" w:rsidP="00DB45B9">
      <w:pPr>
        <w:jc w:val="both"/>
        <w:rPr>
          <w:iCs/>
          <w:sz w:val="22"/>
          <w:szCs w:val="22"/>
        </w:rPr>
      </w:pPr>
    </w:p>
    <w:p w14:paraId="38EFBAF4" w14:textId="0B67A6D5" w:rsidR="00890EAE" w:rsidRDefault="00890EAE" w:rsidP="00890EAE">
      <w:pPr>
        <w:jc w:val="both"/>
        <w:rPr>
          <w:b/>
          <w:bCs/>
          <w:sz w:val="22"/>
          <w:szCs w:val="22"/>
        </w:rPr>
      </w:pPr>
      <w:r w:rsidRPr="00890EAE">
        <w:rPr>
          <w:b/>
          <w:bCs/>
          <w:sz w:val="22"/>
          <w:szCs w:val="22"/>
        </w:rPr>
        <w:t>FL’s proposal 4</w:t>
      </w:r>
      <w:r w:rsidRPr="00890EAE">
        <w:rPr>
          <w:b/>
          <w:sz w:val="22"/>
          <w:szCs w:val="22"/>
        </w:rPr>
        <w:t>-</w:t>
      </w:r>
      <w:r w:rsidRPr="00890EAE">
        <w:rPr>
          <w:b/>
          <w:bCs/>
          <w:sz w:val="22"/>
          <w:szCs w:val="22"/>
        </w:rPr>
        <w:t>v</w:t>
      </w:r>
      <w:r>
        <w:rPr>
          <w:b/>
          <w:bCs/>
          <w:sz w:val="22"/>
          <w:szCs w:val="22"/>
        </w:rPr>
        <w:t>2</w:t>
      </w:r>
    </w:p>
    <w:p w14:paraId="5FE3E806" w14:textId="77777777" w:rsidR="00890EAE" w:rsidRPr="00890EAE" w:rsidRDefault="00890EAE" w:rsidP="00890EAE">
      <w:pPr>
        <w:jc w:val="both"/>
        <w:rPr>
          <w:sz w:val="22"/>
          <w:szCs w:val="22"/>
        </w:rPr>
      </w:pPr>
      <w:r w:rsidRPr="00890EAE">
        <w:rPr>
          <w:sz w:val="22"/>
          <w:szCs w:val="22"/>
        </w:rPr>
        <w:t xml:space="preserve">The following design aspects of frequency domain spectrum shaping with spectrum extension (FDSS-SE), are considered for </w:t>
      </w:r>
      <w:r w:rsidRPr="00890EAE">
        <w:rPr>
          <w:color w:val="FF0000"/>
          <w:sz w:val="22"/>
          <w:szCs w:val="22"/>
        </w:rPr>
        <w:t xml:space="preserve">studying MPR/PAR reduction enhancements in </w:t>
      </w:r>
      <w:r w:rsidRPr="00890EAE">
        <w:rPr>
          <w:sz w:val="22"/>
          <w:szCs w:val="22"/>
        </w:rPr>
        <w:t>Rel-18:</w:t>
      </w:r>
    </w:p>
    <w:p w14:paraId="45490FA9"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Spectrum extension size is expressed in integer units of RBs.</w:t>
      </w:r>
    </w:p>
    <w:p w14:paraId="1EEAAC4D" w14:textId="77777777" w:rsidR="00890EAE" w:rsidRPr="00890EAE" w:rsidRDefault="00890EAE" w:rsidP="00890EAE">
      <w:pPr>
        <w:pStyle w:val="ListParagraph"/>
        <w:numPr>
          <w:ilvl w:val="0"/>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2BE0BAA6" w14:textId="77777777" w:rsidR="00890EAE" w:rsidRPr="00890EAE" w:rsidRDefault="00890EAE" w:rsidP="00890EAE">
      <w:pPr>
        <w:pStyle w:val="ListParagraph"/>
        <w:numPr>
          <w:ilvl w:val="0"/>
          <w:numId w:val="37"/>
        </w:numPr>
        <w:jc w:val="both"/>
        <w:rPr>
          <w:sz w:val="22"/>
          <w:szCs w:val="22"/>
          <w:lang w:val="en-US"/>
        </w:rPr>
      </w:pPr>
      <w:r w:rsidRPr="00890EAE">
        <w:rPr>
          <w:sz w:val="22"/>
          <w:szCs w:val="22"/>
          <w:lang w:val="en-US"/>
        </w:rPr>
        <w:t xml:space="preserve">FFS: </w:t>
      </w:r>
    </w:p>
    <w:p w14:paraId="67654061" w14:textId="77777777" w:rsidR="00890EAE" w:rsidRPr="00890EAE" w:rsidRDefault="00890EAE" w:rsidP="00890EAE">
      <w:pPr>
        <w:pStyle w:val="ListParagraph"/>
        <w:numPr>
          <w:ilvl w:val="1"/>
          <w:numId w:val="37"/>
        </w:numPr>
        <w:jc w:val="both"/>
        <w:rPr>
          <w:strike/>
          <w:color w:val="FF0000"/>
          <w:sz w:val="22"/>
          <w:szCs w:val="22"/>
          <w:lang w:val="en-US"/>
        </w:rPr>
      </w:pPr>
      <w:r w:rsidRPr="00890EAE">
        <w:rPr>
          <w:strike/>
          <w:color w:val="FF0000"/>
          <w:sz w:val="22"/>
          <w:szCs w:val="22"/>
          <w:lang w:val="en-US"/>
        </w:rPr>
        <w:t xml:space="preserve">Both </w:t>
      </w:r>
      <w:r w:rsidRPr="00890EAE">
        <w:rPr>
          <w:strike/>
          <w:color w:val="FF0000"/>
          <w:sz w:val="22"/>
          <w:szCs w:val="22"/>
        </w:rPr>
        <w:t xml:space="preserve">DMRS and data symbols undergo spectrum shaping </w:t>
      </w:r>
    </w:p>
    <w:p w14:paraId="3263AD6B"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Which extensions factor(s) to consider, where extension factor (α) is given by spectrum extension size / Total allocation size.</w:t>
      </w:r>
    </w:p>
    <w:p w14:paraId="3500B617" w14:textId="3B74D1B1" w:rsidR="00890EAE" w:rsidRPr="00890EAE" w:rsidRDefault="00890EAE" w:rsidP="00890EAE">
      <w:pPr>
        <w:pStyle w:val="ListParagraph"/>
        <w:numPr>
          <w:ilvl w:val="1"/>
          <w:numId w:val="37"/>
        </w:numPr>
        <w:jc w:val="both"/>
        <w:rPr>
          <w:color w:val="FF0000"/>
          <w:sz w:val="22"/>
          <w:szCs w:val="22"/>
          <w:lang w:val="en-US"/>
        </w:rPr>
      </w:pPr>
      <w:r w:rsidRPr="00890EAE">
        <w:rPr>
          <w:color w:val="FF0000"/>
          <w:sz w:val="22"/>
          <w:szCs w:val="22"/>
          <w:lang w:val="en-US"/>
        </w:rPr>
        <w:t>Impact of shaping filter</w:t>
      </w:r>
      <w:r>
        <w:rPr>
          <w:color w:val="FF0000"/>
          <w:sz w:val="22"/>
          <w:szCs w:val="22"/>
          <w:lang w:val="en-US"/>
        </w:rPr>
        <w:t xml:space="preserve"> on FDSS-SE performance</w:t>
      </w:r>
    </w:p>
    <w:p w14:paraId="7756707C"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How to extend DMRS sequence to spectrum extensions</w:t>
      </w:r>
    </w:p>
    <w:p w14:paraId="4A2646F9" w14:textId="77777777" w:rsidR="00890EAE" w:rsidRPr="00890EAE" w:rsidRDefault="00890EAE" w:rsidP="00890EAE">
      <w:pPr>
        <w:pStyle w:val="ListParagraph"/>
        <w:numPr>
          <w:ilvl w:val="1"/>
          <w:numId w:val="37"/>
        </w:numPr>
        <w:jc w:val="both"/>
        <w:rPr>
          <w:sz w:val="22"/>
          <w:szCs w:val="22"/>
          <w:lang w:val="en-US"/>
        </w:rPr>
      </w:pPr>
      <w:r w:rsidRPr="00890EAE">
        <w:rPr>
          <w:sz w:val="22"/>
          <w:szCs w:val="22"/>
          <w:lang w:val="en-US"/>
        </w:rPr>
        <w:t xml:space="preserve">How extension size is </w:t>
      </w:r>
      <w:r w:rsidRPr="00890EAE">
        <w:rPr>
          <w:strike/>
          <w:color w:val="FF0000"/>
          <w:sz w:val="22"/>
          <w:szCs w:val="22"/>
          <w:lang w:val="en-US"/>
        </w:rPr>
        <w:t xml:space="preserve">indicated </w:t>
      </w:r>
      <w:r w:rsidRPr="00890EAE">
        <w:rPr>
          <w:color w:val="FF0000"/>
          <w:sz w:val="22"/>
          <w:szCs w:val="22"/>
          <w:lang w:val="en-US"/>
        </w:rPr>
        <w:t>determined</w:t>
      </w:r>
    </w:p>
    <w:p w14:paraId="311620A9" w14:textId="77777777" w:rsidR="00890EAE" w:rsidRPr="00890EAE" w:rsidRDefault="00890EAE" w:rsidP="00DB45B9">
      <w:pPr>
        <w:jc w:val="both"/>
        <w:rPr>
          <w:iCs/>
          <w:sz w:val="22"/>
          <w:szCs w:val="22"/>
          <w:lang w:val="en-US"/>
        </w:rPr>
      </w:pPr>
    </w:p>
    <w:p w14:paraId="0E03019C" w14:textId="77777777" w:rsidR="00890EAE" w:rsidRPr="00890EAE" w:rsidRDefault="00890EAE" w:rsidP="00890EAE">
      <w:pPr>
        <w:jc w:val="both"/>
        <w:rPr>
          <w:b/>
          <w:bCs/>
          <w:sz w:val="22"/>
          <w:szCs w:val="22"/>
        </w:rPr>
      </w:pPr>
      <w:r w:rsidRPr="00890EAE">
        <w:rPr>
          <w:b/>
          <w:bCs/>
          <w:sz w:val="22"/>
          <w:szCs w:val="22"/>
        </w:rPr>
        <w:t>FL’s proposal 8</w:t>
      </w:r>
    </w:p>
    <w:p w14:paraId="24616C5B" w14:textId="77777777" w:rsidR="00890EAE" w:rsidRPr="00890EAE" w:rsidRDefault="00890EAE" w:rsidP="00890EAE">
      <w:pPr>
        <w:jc w:val="both"/>
        <w:rPr>
          <w:sz w:val="22"/>
          <w:szCs w:val="22"/>
        </w:rPr>
      </w:pPr>
      <w:r w:rsidRPr="00890EAE">
        <w:rPr>
          <w:sz w:val="22"/>
          <w:szCs w:val="22"/>
        </w:rPr>
        <w:t>The following spectrum extension options for frequency domain spectrum shaping with spectrum extension (FDSS-SE), are considered for studying MPR/PAR reduction enhancements in Rel-18:</w:t>
      </w:r>
    </w:p>
    <w:p w14:paraId="488698C1" w14:textId="77777777" w:rsidR="00890EAE" w:rsidRPr="00890EAE" w:rsidRDefault="00890EAE" w:rsidP="00890EAE">
      <w:pPr>
        <w:pStyle w:val="ListParagraph"/>
        <w:numPr>
          <w:ilvl w:val="0"/>
          <w:numId w:val="61"/>
        </w:numPr>
        <w:jc w:val="both"/>
        <w:rPr>
          <w:sz w:val="22"/>
          <w:szCs w:val="22"/>
        </w:rPr>
      </w:pPr>
      <w:r w:rsidRPr="00890EAE">
        <w:rPr>
          <w:sz w:val="22"/>
          <w:szCs w:val="22"/>
        </w:rPr>
        <w:t xml:space="preserve">Option 1: Symmetric extension </w:t>
      </w:r>
    </w:p>
    <w:p w14:paraId="6E9EF8B4" w14:textId="77777777" w:rsidR="00890EAE" w:rsidRPr="00890EAE" w:rsidRDefault="00890EAE" w:rsidP="00890EAE">
      <w:pPr>
        <w:pStyle w:val="ListParagraph"/>
        <w:numPr>
          <w:ilvl w:val="0"/>
          <w:numId w:val="61"/>
        </w:numPr>
        <w:jc w:val="both"/>
        <w:rPr>
          <w:sz w:val="22"/>
          <w:szCs w:val="22"/>
        </w:rPr>
      </w:pPr>
      <w:r w:rsidRPr="00890EAE">
        <w:rPr>
          <w:sz w:val="22"/>
          <w:szCs w:val="22"/>
        </w:rPr>
        <w:t>Option 2: Cyclic extension</w:t>
      </w:r>
    </w:p>
    <w:p w14:paraId="63B8145D" w14:textId="41189CE4" w:rsidR="00890EAE" w:rsidRDefault="00890EAE" w:rsidP="00890EAE">
      <w:pPr>
        <w:pStyle w:val="ListParagraph"/>
        <w:numPr>
          <w:ilvl w:val="0"/>
          <w:numId w:val="61"/>
        </w:numPr>
        <w:jc w:val="both"/>
        <w:rPr>
          <w:sz w:val="22"/>
          <w:szCs w:val="22"/>
        </w:rPr>
      </w:pPr>
      <w:r w:rsidRPr="00890EAE">
        <w:rPr>
          <w:sz w:val="22"/>
          <w:szCs w:val="22"/>
        </w:rPr>
        <w:t>Option 3: Cyclic shift plus symmetric extension.</w:t>
      </w:r>
    </w:p>
    <w:p w14:paraId="6847AE31" w14:textId="20F28610" w:rsidR="00890EAE" w:rsidRDefault="00890EAE" w:rsidP="00890EAE">
      <w:pPr>
        <w:pStyle w:val="ListParagraph"/>
        <w:jc w:val="both"/>
        <w:rPr>
          <w:sz w:val="22"/>
          <w:szCs w:val="22"/>
        </w:rPr>
      </w:pPr>
    </w:p>
    <w:p w14:paraId="130DDBBF" w14:textId="77777777" w:rsidR="00890EAE" w:rsidRDefault="00890EAE" w:rsidP="00890EAE">
      <w:pPr>
        <w:pStyle w:val="ListParagraph"/>
        <w:jc w:val="both"/>
        <w:rPr>
          <w:sz w:val="22"/>
          <w:szCs w:val="22"/>
        </w:rPr>
      </w:pPr>
    </w:p>
    <w:p w14:paraId="6431EDAA" w14:textId="77777777" w:rsidR="00890EAE" w:rsidRDefault="00890EAE" w:rsidP="00890EAE">
      <w:pPr>
        <w:jc w:val="both"/>
        <w:rPr>
          <w:b/>
          <w:bCs/>
          <w:sz w:val="22"/>
          <w:szCs w:val="22"/>
        </w:rPr>
      </w:pPr>
      <w:r w:rsidRPr="00890EAE">
        <w:rPr>
          <w:b/>
          <w:bCs/>
          <w:sz w:val="22"/>
          <w:szCs w:val="22"/>
        </w:rPr>
        <w:t>FL’s proposal 5-v1</w:t>
      </w:r>
    </w:p>
    <w:p w14:paraId="6A7780D3" w14:textId="77777777" w:rsidR="00890EAE" w:rsidRPr="00890EAE" w:rsidRDefault="00890EAE" w:rsidP="00890EAE">
      <w:pPr>
        <w:jc w:val="both"/>
        <w:rPr>
          <w:sz w:val="22"/>
          <w:szCs w:val="22"/>
        </w:rPr>
      </w:pPr>
      <w:r w:rsidRPr="00890EAE">
        <w:rPr>
          <w:sz w:val="22"/>
          <w:szCs w:val="22"/>
        </w:rPr>
        <w:lastRenderedPageBreak/>
        <w:t xml:space="preserve">The following design aspects of tone reservation (TR), are considered for </w:t>
      </w:r>
      <w:r w:rsidRPr="00890EAE">
        <w:rPr>
          <w:color w:val="FF0000"/>
          <w:sz w:val="22"/>
          <w:szCs w:val="22"/>
        </w:rPr>
        <w:t xml:space="preserve">studying MPR/PAR reduction enhancements in </w:t>
      </w:r>
      <w:r w:rsidRPr="00890EAE">
        <w:rPr>
          <w:sz w:val="22"/>
          <w:szCs w:val="22"/>
        </w:rPr>
        <w:t>Rel-18:</w:t>
      </w:r>
    </w:p>
    <w:p w14:paraId="05961857" w14:textId="77777777" w:rsidR="00890EAE" w:rsidRPr="00890EAE" w:rsidRDefault="00890EAE" w:rsidP="00890EAE">
      <w:pPr>
        <w:pStyle w:val="ListParagraph"/>
        <w:numPr>
          <w:ilvl w:val="0"/>
          <w:numId w:val="42"/>
        </w:numPr>
        <w:jc w:val="both"/>
        <w:rPr>
          <w:sz w:val="22"/>
          <w:szCs w:val="22"/>
          <w:lang w:val="en-US"/>
        </w:rPr>
      </w:pPr>
      <w:r w:rsidRPr="00890EAE">
        <w:rPr>
          <w:sz w:val="22"/>
          <w:szCs w:val="22"/>
          <w:lang w:val="en-US"/>
        </w:rPr>
        <w:t>Sideband tone reservation size is expressed in integer units of RBs.</w:t>
      </w:r>
    </w:p>
    <w:p w14:paraId="6A30747B" w14:textId="77777777" w:rsidR="00890EAE" w:rsidRPr="00890EAE" w:rsidRDefault="00890EAE" w:rsidP="00890EAE">
      <w:pPr>
        <w:pStyle w:val="ListParagraph"/>
        <w:numPr>
          <w:ilvl w:val="0"/>
          <w:numId w:val="42"/>
        </w:numPr>
        <w:rPr>
          <w:sz w:val="22"/>
          <w:szCs w:val="22"/>
          <w:lang w:val="en-US"/>
        </w:rPr>
      </w:pPr>
      <w:r w:rsidRPr="00890EAE">
        <w:rPr>
          <w:sz w:val="22"/>
          <w:szCs w:val="22"/>
          <w:lang w:val="en-US"/>
        </w:rPr>
        <w:t xml:space="preserve">FFS: </w:t>
      </w:r>
    </w:p>
    <w:p w14:paraId="5FF17955" w14:textId="77777777" w:rsidR="00890EAE" w:rsidRPr="00890EAE" w:rsidRDefault="00890EAE" w:rsidP="00890EAE">
      <w:pPr>
        <w:pStyle w:val="ListParagraph"/>
        <w:numPr>
          <w:ilvl w:val="1"/>
          <w:numId w:val="42"/>
        </w:numPr>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w:t>
      </w:r>
    </w:p>
    <w:p w14:paraId="4DC8AC3C"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 xml:space="preserve">Sideband </w:t>
      </w:r>
      <w:r w:rsidRPr="00890EAE">
        <w:rPr>
          <w:color w:val="FF0000"/>
          <w:sz w:val="22"/>
          <w:szCs w:val="22"/>
          <w:lang w:val="en-US"/>
        </w:rPr>
        <w:t>tone reservation</w:t>
      </w:r>
      <w:r w:rsidRPr="00890EAE">
        <w:rPr>
          <w:sz w:val="22"/>
          <w:szCs w:val="22"/>
          <w:lang w:val="en-US"/>
        </w:rPr>
        <w:t xml:space="preserve"> size </w:t>
      </w:r>
      <w:r w:rsidRPr="00890EAE">
        <w:rPr>
          <w:strike/>
          <w:color w:val="FF0000"/>
          <w:sz w:val="22"/>
          <w:szCs w:val="22"/>
          <w:lang w:val="en-US"/>
        </w:rPr>
        <w:t>indication</w:t>
      </w:r>
      <w:r w:rsidRPr="00890EAE">
        <w:rPr>
          <w:sz w:val="22"/>
          <w:szCs w:val="22"/>
          <w:lang w:val="en-US"/>
        </w:rPr>
        <w:t xml:space="preserve"> </w:t>
      </w:r>
      <w:r w:rsidRPr="00890EAE">
        <w:rPr>
          <w:color w:val="FF0000"/>
          <w:sz w:val="22"/>
          <w:szCs w:val="22"/>
          <w:lang w:val="en-US"/>
        </w:rPr>
        <w:t>determination</w:t>
      </w:r>
    </w:p>
    <w:p w14:paraId="26846B64" w14:textId="77777777" w:rsidR="00890EAE" w:rsidRPr="00890EAE" w:rsidRDefault="00890EAE" w:rsidP="00890EAE">
      <w:pPr>
        <w:pStyle w:val="ListParagraph"/>
        <w:numPr>
          <w:ilvl w:val="1"/>
          <w:numId w:val="42"/>
        </w:numPr>
        <w:jc w:val="both"/>
        <w:rPr>
          <w:sz w:val="22"/>
          <w:szCs w:val="22"/>
          <w:lang w:val="en-US"/>
        </w:rPr>
      </w:pPr>
      <w:r w:rsidRPr="00890EAE">
        <w:rPr>
          <w:sz w:val="22"/>
          <w:szCs w:val="22"/>
          <w:lang w:val="en-US"/>
        </w:rPr>
        <w:t>Whether PRTs are added only to data or also DMRS symbols</w:t>
      </w:r>
    </w:p>
    <w:p w14:paraId="23BDB97D" w14:textId="77777777" w:rsidR="00890EAE" w:rsidRPr="00890EAE" w:rsidRDefault="00890EAE" w:rsidP="00890EAE">
      <w:pPr>
        <w:jc w:val="both"/>
        <w:rPr>
          <w:sz w:val="22"/>
          <w:szCs w:val="22"/>
          <w:lang w:val="en-US"/>
        </w:rPr>
      </w:pPr>
    </w:p>
    <w:p w14:paraId="12CE4FFB" w14:textId="77777777" w:rsidR="00DB45B9" w:rsidRPr="00DB45B9" w:rsidRDefault="00DB45B9" w:rsidP="00DB45B9"/>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63F6D5A1" w:rsidR="004E1BD2" w:rsidRDefault="004E1BD2">
      <w:pPr>
        <w:jc w:val="both"/>
        <w:rPr>
          <w:color w:val="FF0000"/>
          <w:sz w:val="24"/>
          <w:lang w:val="en-US" w:eastAsia="zh-CN"/>
        </w:rPr>
      </w:pPr>
    </w:p>
    <w:p w14:paraId="190B67AC" w14:textId="77777777" w:rsidR="002D68F1" w:rsidRPr="00FE4A67" w:rsidRDefault="002D68F1" w:rsidP="002D68F1">
      <w:pPr>
        <w:jc w:val="both"/>
        <w:rPr>
          <w:b/>
          <w:bCs/>
          <w:iCs/>
          <w:sz w:val="22"/>
          <w:szCs w:val="22"/>
        </w:rPr>
      </w:pPr>
      <w:r w:rsidRPr="00E37157">
        <w:rPr>
          <w:b/>
          <w:bCs/>
          <w:iCs/>
          <w:sz w:val="22"/>
          <w:szCs w:val="22"/>
          <w:highlight w:val="green"/>
        </w:rPr>
        <w:t>Agreements</w:t>
      </w:r>
    </w:p>
    <w:p w14:paraId="6594E8B4" w14:textId="77777777" w:rsidR="002D68F1" w:rsidRPr="00E37157" w:rsidRDefault="002D68F1" w:rsidP="002D68F1">
      <w:pPr>
        <w:spacing w:after="0"/>
        <w:jc w:val="both"/>
        <w:rPr>
          <w:iCs/>
          <w:sz w:val="22"/>
          <w:szCs w:val="22"/>
        </w:rPr>
      </w:pPr>
      <w:r w:rsidRPr="00E37157">
        <w:rPr>
          <w:iCs/>
          <w:sz w:val="22"/>
          <w:szCs w:val="22"/>
        </w:rPr>
        <w:t>The following work split principles will be adopted in RAN1 for power domain enhancement throughout Rel-18</w:t>
      </w:r>
      <w:r>
        <w:rPr>
          <w:iCs/>
          <w:sz w:val="22"/>
          <w:szCs w:val="22"/>
        </w:rPr>
        <w:t xml:space="preserve"> from RAN1 perspective and send an LS to RAN4 in this meeting</w:t>
      </w:r>
      <w:r w:rsidRPr="00E37157">
        <w:rPr>
          <w:iCs/>
          <w:sz w:val="22"/>
          <w:szCs w:val="22"/>
        </w:rPr>
        <w:t>:</w:t>
      </w:r>
    </w:p>
    <w:p w14:paraId="1CB03C93" w14:textId="77777777" w:rsidR="002D68F1" w:rsidRPr="00E37157" w:rsidRDefault="002D68F1" w:rsidP="002D68F1">
      <w:pPr>
        <w:pStyle w:val="ListParagraph"/>
        <w:numPr>
          <w:ilvl w:val="0"/>
          <w:numId w:val="18"/>
        </w:numPr>
        <w:jc w:val="both"/>
        <w:rPr>
          <w:sz w:val="22"/>
          <w:szCs w:val="22"/>
        </w:rPr>
      </w:pPr>
      <w:r w:rsidRPr="00E37157">
        <w:rPr>
          <w:sz w:val="22"/>
          <w:szCs w:val="22"/>
        </w:rPr>
        <w:t>RAN1 performs link level simulations of candidate solutions for power domain enhancements to study at least the SNR variation, PAPR/CM and EVM, brought by each solution.</w:t>
      </w:r>
    </w:p>
    <w:p w14:paraId="30109E8F" w14:textId="77777777" w:rsidR="002D68F1" w:rsidRPr="00E37157" w:rsidRDefault="002D68F1" w:rsidP="002D68F1">
      <w:pPr>
        <w:pStyle w:val="ListParagraph"/>
        <w:numPr>
          <w:ilvl w:val="1"/>
          <w:numId w:val="18"/>
        </w:numPr>
        <w:jc w:val="both"/>
        <w:rPr>
          <w:sz w:val="22"/>
          <w:szCs w:val="22"/>
          <w:lang w:val="en-US"/>
        </w:rPr>
      </w:pPr>
      <w:r w:rsidRPr="00E37157">
        <w:rPr>
          <w:sz w:val="22"/>
          <w:szCs w:val="22"/>
          <w:lang w:val="en-US"/>
        </w:rPr>
        <w:t>Transparent MPR/PAR reduction solutions can be considered as a benchmark for studying the performance of non-transparent solutions.</w:t>
      </w:r>
    </w:p>
    <w:p w14:paraId="089F8E8C" w14:textId="77777777" w:rsidR="002D68F1" w:rsidRPr="00E37157" w:rsidRDefault="002D68F1" w:rsidP="002D68F1">
      <w:pPr>
        <w:pStyle w:val="ListParagraph"/>
        <w:numPr>
          <w:ilvl w:val="0"/>
          <w:numId w:val="18"/>
        </w:numPr>
        <w:jc w:val="both"/>
        <w:rPr>
          <w:sz w:val="22"/>
          <w:szCs w:val="22"/>
        </w:rPr>
      </w:pPr>
      <w:r w:rsidRPr="00E37157">
        <w:rPr>
          <w:sz w:val="22"/>
          <w:szCs w:val="22"/>
        </w:rPr>
        <w:t>RAN1 is not expected to perform RF simulations of candidate solutions for power domain enhancements</w:t>
      </w:r>
    </w:p>
    <w:p w14:paraId="6C2C45FB" w14:textId="77777777" w:rsidR="002D68F1" w:rsidRPr="00E37157" w:rsidRDefault="002D68F1" w:rsidP="002D68F1">
      <w:pPr>
        <w:pStyle w:val="ListParagraph"/>
        <w:numPr>
          <w:ilvl w:val="1"/>
          <w:numId w:val="18"/>
        </w:numPr>
        <w:jc w:val="both"/>
        <w:rPr>
          <w:sz w:val="22"/>
          <w:szCs w:val="22"/>
        </w:rPr>
      </w:pPr>
      <w:r w:rsidRPr="00E37157">
        <w:rPr>
          <w:sz w:val="22"/>
          <w:szCs w:val="22"/>
        </w:rPr>
        <w:t>Results of RF simulations can be included in RAN1 contributions</w:t>
      </w:r>
    </w:p>
    <w:p w14:paraId="7985A611" w14:textId="77777777" w:rsidR="002D68F1" w:rsidRPr="00E37157" w:rsidRDefault="002D68F1" w:rsidP="002D68F1">
      <w:pPr>
        <w:pStyle w:val="ListParagraph"/>
        <w:numPr>
          <w:ilvl w:val="0"/>
          <w:numId w:val="18"/>
        </w:numPr>
        <w:jc w:val="both"/>
        <w:rPr>
          <w:sz w:val="22"/>
          <w:szCs w:val="22"/>
        </w:rPr>
      </w:pPr>
      <w:r w:rsidRPr="00E37157">
        <w:rPr>
          <w:sz w:val="22"/>
          <w:szCs w:val="22"/>
        </w:rPr>
        <w:t>RAN1 will assess RAN1 specification impact of candidate MPR/PAR reduction solutions</w:t>
      </w:r>
    </w:p>
    <w:p w14:paraId="1740CBFF" w14:textId="77777777" w:rsidR="002D68F1" w:rsidRPr="00E37157" w:rsidRDefault="002D68F1" w:rsidP="002D68F1">
      <w:pPr>
        <w:pStyle w:val="ListParagraph"/>
        <w:numPr>
          <w:ilvl w:val="1"/>
          <w:numId w:val="18"/>
        </w:numPr>
        <w:jc w:val="both"/>
        <w:rPr>
          <w:sz w:val="22"/>
          <w:szCs w:val="22"/>
        </w:rPr>
      </w:pPr>
      <w:r w:rsidRPr="00E37157">
        <w:rPr>
          <w:sz w:val="22"/>
          <w:szCs w:val="22"/>
        </w:rPr>
        <w:t>A list of candidate solutions, including necessary parameters, from RAN1 perspective should be ready before the end of RAN1 #111, and should be included in an LS to RAN4.</w:t>
      </w:r>
    </w:p>
    <w:p w14:paraId="2BDEA5D1" w14:textId="77777777" w:rsidR="002D68F1" w:rsidRPr="00E37157" w:rsidRDefault="002D68F1" w:rsidP="002D68F1">
      <w:pPr>
        <w:pStyle w:val="ListParagraph"/>
        <w:numPr>
          <w:ilvl w:val="0"/>
          <w:numId w:val="18"/>
        </w:numPr>
        <w:jc w:val="both"/>
        <w:rPr>
          <w:sz w:val="22"/>
          <w:szCs w:val="22"/>
        </w:rPr>
      </w:pPr>
      <w:r w:rsidRPr="00E37157">
        <w:rPr>
          <w:sz w:val="22"/>
          <w:szCs w:val="22"/>
        </w:rPr>
        <w:t>RAN1 understands that RAN4 is responsible for selecting the Rel-18 MPR/PAR reduction solution, if any.</w:t>
      </w:r>
    </w:p>
    <w:p w14:paraId="0F6E6452" w14:textId="77777777" w:rsidR="002D68F1" w:rsidRPr="002D68F1" w:rsidRDefault="002D68F1">
      <w:pPr>
        <w:jc w:val="both"/>
        <w:rPr>
          <w:color w:val="FF0000"/>
          <w:sz w:val="24"/>
          <w:lang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7"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lastRenderedPageBreak/>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7"/>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8" w:name="_Hlk115708520"/>
            <w:r>
              <w:rPr>
                <w:i/>
                <w:lang w:eastAsia="zh-CN"/>
              </w:rPr>
              <w:t xml:space="preserve">HPUE related power domain enhancement </w:t>
            </w:r>
            <w:bookmarkEnd w:id="28"/>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lastRenderedPageBreak/>
              <w:t>P</w:t>
            </w:r>
            <w:r>
              <w:rPr>
                <w:b/>
                <w:bCs/>
                <w:i/>
                <w:iCs/>
              </w:rPr>
              <w:t xml:space="preserve">roposal 1: </w:t>
            </w:r>
            <w:r>
              <w:rPr>
                <w:i/>
                <w:iCs/>
              </w:rPr>
              <w:t>A new signaling/report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531FA7DC" w14:textId="77777777" w:rsidR="004E1BD2" w:rsidRDefault="00892AB3">
            <w:pPr>
              <w:rPr>
                <w:b/>
                <w:bCs/>
                <w:lang w:val="en-US"/>
              </w:rPr>
            </w:pPr>
            <w:r>
              <w:rPr>
                <w:i/>
                <w:iCs/>
                <w:lang w:eastAsia="ja-JP"/>
              </w:rPr>
              <w:t>FFS: signaling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lastRenderedPageBreak/>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Huawei/HiSi</w:t>
            </w:r>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lastRenderedPageBreak/>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9"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9"/>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lastRenderedPageBreak/>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30" w:name="_Hlk115797007"/>
            <w:r>
              <w:rPr>
                <w:rFonts w:eastAsia="SimSun"/>
                <w:b/>
              </w:rPr>
              <w:t>R1-2208412 Huawei/HiSi</w:t>
            </w:r>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R1-2208576 Spreadtrum</w:t>
            </w:r>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31" w:name="_Hlk115878672"/>
            <w:r>
              <w:rPr>
                <w:i/>
              </w:rPr>
              <w:t>transparent MPR reduction schemes to consider include clipping and filtering, companding, and digital predistortion.</w:t>
            </w:r>
            <w:bookmarkEnd w:id="31"/>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lastRenderedPageBreak/>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30"/>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Huawei/HiSi</w:t>
            </w:r>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lastRenderedPageBreak/>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Huawei/HiSi</w:t>
            </w:r>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896F" w14:textId="77777777" w:rsidR="00997EE8" w:rsidRDefault="00997EE8">
      <w:pPr>
        <w:spacing w:after="0"/>
      </w:pPr>
      <w:r>
        <w:separator/>
      </w:r>
    </w:p>
  </w:endnote>
  <w:endnote w:type="continuationSeparator" w:id="0">
    <w:p w14:paraId="208045F1" w14:textId="77777777" w:rsidR="00997EE8" w:rsidRDefault="00997EE8">
      <w:pPr>
        <w:spacing w:after="0"/>
      </w:pPr>
      <w:r>
        <w:continuationSeparator/>
      </w:r>
    </w:p>
  </w:endnote>
  <w:endnote w:type="continuationNotice" w:id="1">
    <w:p w14:paraId="721742EE" w14:textId="77777777" w:rsidR="00997EE8" w:rsidRDefault="00997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542B" w14:textId="77777777" w:rsidR="00997EE8" w:rsidRDefault="00997EE8">
      <w:pPr>
        <w:spacing w:after="0"/>
      </w:pPr>
      <w:r>
        <w:separator/>
      </w:r>
    </w:p>
  </w:footnote>
  <w:footnote w:type="continuationSeparator" w:id="0">
    <w:p w14:paraId="0CDD0792" w14:textId="77777777" w:rsidR="00997EE8" w:rsidRDefault="00997EE8">
      <w:pPr>
        <w:spacing w:after="0"/>
      </w:pPr>
      <w:r>
        <w:continuationSeparator/>
      </w:r>
    </w:p>
  </w:footnote>
  <w:footnote w:type="continuationNotice" w:id="1">
    <w:p w14:paraId="1C09FDD9" w14:textId="77777777" w:rsidR="00997EE8" w:rsidRDefault="00997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2012428">
    <w:abstractNumId w:val="39"/>
    <w:lvlOverride w:ilvl="0">
      <w:startOverride w:val="1"/>
    </w:lvlOverride>
  </w:num>
  <w:num w:numId="2" w16cid:durableId="37827028">
    <w:abstractNumId w:val="48"/>
  </w:num>
  <w:num w:numId="3" w16cid:durableId="286591703">
    <w:abstractNumId w:val="30"/>
  </w:num>
  <w:num w:numId="4" w16cid:durableId="912934231">
    <w:abstractNumId w:val="9"/>
  </w:num>
  <w:num w:numId="5" w16cid:durableId="847332882">
    <w:abstractNumId w:val="4"/>
  </w:num>
  <w:num w:numId="6" w16cid:durableId="1568802133">
    <w:abstractNumId w:val="18"/>
  </w:num>
  <w:num w:numId="7" w16cid:durableId="1612735387">
    <w:abstractNumId w:val="27"/>
  </w:num>
  <w:num w:numId="8" w16cid:durableId="2139444480">
    <w:abstractNumId w:val="49"/>
  </w:num>
  <w:num w:numId="9" w16cid:durableId="1661231697">
    <w:abstractNumId w:val="33"/>
  </w:num>
  <w:num w:numId="10" w16cid:durableId="740755010">
    <w:abstractNumId w:val="54"/>
  </w:num>
  <w:num w:numId="11" w16cid:durableId="566652231">
    <w:abstractNumId w:val="32"/>
  </w:num>
  <w:num w:numId="12" w16cid:durableId="2052874859">
    <w:abstractNumId w:val="34"/>
  </w:num>
  <w:num w:numId="13" w16cid:durableId="1099760940">
    <w:abstractNumId w:val="1"/>
  </w:num>
  <w:num w:numId="14" w16cid:durableId="833447246">
    <w:abstractNumId w:val="55"/>
  </w:num>
  <w:num w:numId="15" w16cid:durableId="426779501">
    <w:abstractNumId w:val="31"/>
  </w:num>
  <w:num w:numId="16" w16cid:durableId="1528522383">
    <w:abstractNumId w:val="50"/>
  </w:num>
  <w:num w:numId="17" w16cid:durableId="94061124">
    <w:abstractNumId w:val="24"/>
  </w:num>
  <w:num w:numId="18" w16cid:durableId="1962153330">
    <w:abstractNumId w:val="22"/>
  </w:num>
  <w:num w:numId="19" w16cid:durableId="201943590">
    <w:abstractNumId w:val="21"/>
  </w:num>
  <w:num w:numId="20" w16cid:durableId="371392949">
    <w:abstractNumId w:val="13"/>
  </w:num>
  <w:num w:numId="21" w16cid:durableId="1269967068">
    <w:abstractNumId w:val="16"/>
  </w:num>
  <w:num w:numId="22" w16cid:durableId="1424956179">
    <w:abstractNumId w:val="20"/>
  </w:num>
  <w:num w:numId="23" w16cid:durableId="551162073">
    <w:abstractNumId w:val="64"/>
  </w:num>
  <w:num w:numId="24" w16cid:durableId="423112574">
    <w:abstractNumId w:val="40"/>
  </w:num>
  <w:num w:numId="25" w16cid:durableId="333845248">
    <w:abstractNumId w:val="28"/>
  </w:num>
  <w:num w:numId="26" w16cid:durableId="1312905620">
    <w:abstractNumId w:val="41"/>
  </w:num>
  <w:num w:numId="27" w16cid:durableId="707069192">
    <w:abstractNumId w:val="12"/>
  </w:num>
  <w:num w:numId="28" w16cid:durableId="2031103735">
    <w:abstractNumId w:val="17"/>
  </w:num>
  <w:num w:numId="29" w16cid:durableId="83111527">
    <w:abstractNumId w:val="19"/>
  </w:num>
  <w:num w:numId="30" w16cid:durableId="630289902">
    <w:abstractNumId w:val="58"/>
  </w:num>
  <w:num w:numId="31" w16cid:durableId="1751266015">
    <w:abstractNumId w:val="0"/>
  </w:num>
  <w:num w:numId="32" w16cid:durableId="542015211">
    <w:abstractNumId w:val="2"/>
  </w:num>
  <w:num w:numId="33" w16cid:durableId="1711878077">
    <w:abstractNumId w:val="3"/>
  </w:num>
  <w:num w:numId="34" w16cid:durableId="151719780">
    <w:abstractNumId w:val="56"/>
  </w:num>
  <w:num w:numId="35" w16cid:durableId="1309482535">
    <w:abstractNumId w:val="25"/>
  </w:num>
  <w:num w:numId="36" w16cid:durableId="2099860481">
    <w:abstractNumId w:val="11"/>
  </w:num>
  <w:num w:numId="37" w16cid:durableId="611910035">
    <w:abstractNumId w:val="53"/>
  </w:num>
  <w:num w:numId="38" w16cid:durableId="1814061951">
    <w:abstractNumId w:val="29"/>
  </w:num>
  <w:num w:numId="39" w16cid:durableId="1266963342">
    <w:abstractNumId w:val="60"/>
  </w:num>
  <w:num w:numId="40" w16cid:durableId="1363290774">
    <w:abstractNumId w:val="26"/>
  </w:num>
  <w:num w:numId="41" w16cid:durableId="283509594">
    <w:abstractNumId w:val="35"/>
  </w:num>
  <w:num w:numId="42" w16cid:durableId="1320617557">
    <w:abstractNumId w:val="37"/>
  </w:num>
  <w:num w:numId="43" w16cid:durableId="766929024">
    <w:abstractNumId w:val="59"/>
  </w:num>
  <w:num w:numId="44" w16cid:durableId="218440180">
    <w:abstractNumId w:val="47"/>
  </w:num>
  <w:num w:numId="45" w16cid:durableId="1245339637">
    <w:abstractNumId w:val="14"/>
  </w:num>
  <w:num w:numId="46" w16cid:durableId="1565332344">
    <w:abstractNumId w:val="10"/>
  </w:num>
  <w:num w:numId="47" w16cid:durableId="1356687467">
    <w:abstractNumId w:val="65"/>
  </w:num>
  <w:num w:numId="48" w16cid:durableId="299381656">
    <w:abstractNumId w:val="42"/>
  </w:num>
  <w:num w:numId="49" w16cid:durableId="678166984">
    <w:abstractNumId w:val="51"/>
  </w:num>
  <w:num w:numId="50" w16cid:durableId="1557011401">
    <w:abstractNumId w:val="45"/>
  </w:num>
  <w:num w:numId="51" w16cid:durableId="1470901363">
    <w:abstractNumId w:val="61"/>
  </w:num>
  <w:num w:numId="52" w16cid:durableId="1878159710">
    <w:abstractNumId w:val="6"/>
  </w:num>
  <w:num w:numId="53" w16cid:durableId="2075003531">
    <w:abstractNumId w:val="62"/>
  </w:num>
  <w:num w:numId="54" w16cid:durableId="2101176075">
    <w:abstractNumId w:val="63"/>
  </w:num>
  <w:num w:numId="55" w16cid:durableId="1799298734">
    <w:abstractNumId w:val="5"/>
  </w:num>
  <w:num w:numId="56" w16cid:durableId="644890428">
    <w:abstractNumId w:val="44"/>
  </w:num>
  <w:num w:numId="57" w16cid:durableId="446966368">
    <w:abstractNumId w:val="28"/>
  </w:num>
  <w:num w:numId="58" w16cid:durableId="661347684">
    <w:abstractNumId w:val="36"/>
  </w:num>
  <w:num w:numId="59" w16cid:durableId="304286010">
    <w:abstractNumId w:val="7"/>
  </w:num>
  <w:num w:numId="60" w16cid:durableId="1760130283">
    <w:abstractNumId w:val="43"/>
  </w:num>
  <w:num w:numId="61" w16cid:durableId="1499998885">
    <w:abstractNumId w:val="15"/>
  </w:num>
  <w:num w:numId="62" w16cid:durableId="854079780">
    <w:abstractNumId w:val="52"/>
  </w:num>
  <w:num w:numId="63" w16cid:durableId="546988685">
    <w:abstractNumId w:val="23"/>
  </w:num>
  <w:num w:numId="64" w16cid:durableId="1117985852">
    <w:abstractNumId w:val="57"/>
  </w:num>
  <w:num w:numId="65" w16cid:durableId="1766346362">
    <w:abstractNumId w:val="38"/>
  </w:num>
  <w:num w:numId="66" w16cid:durableId="1960911253">
    <w:abstractNumId w:val="66"/>
  </w:num>
  <w:num w:numId="67" w16cid:durableId="1180124178">
    <w:abstractNumId w:val="8"/>
  </w:num>
  <w:num w:numId="68" w16cid:durableId="1164668525">
    <w:abstractNumId w:val="46"/>
  </w:num>
  <w:num w:numId="69" w16cid:durableId="722366062">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5CA8"/>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8F1"/>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14C5"/>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BC1"/>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9E1"/>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418"/>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62B"/>
    <w:rsid w:val="009777D9"/>
    <w:rsid w:val="009777FF"/>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3C51"/>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9E0"/>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4978"/>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A6A"/>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CA9"/>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2FAC"/>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0D70"/>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61C"/>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231237612">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604772007">
      <w:bodyDiv w:val="1"/>
      <w:marLeft w:val="0"/>
      <w:marRight w:val="0"/>
      <w:marTop w:val="0"/>
      <w:marBottom w:val="0"/>
      <w:divBdr>
        <w:top w:val="none" w:sz="0" w:space="0" w:color="auto"/>
        <w:left w:val="none" w:sz="0" w:space="0" w:color="auto"/>
        <w:bottom w:val="none" w:sz="0" w:space="0" w:color="auto"/>
        <w:right w:val="none" w:sz="0" w:space="0" w:color="auto"/>
      </w:divBdr>
    </w:div>
    <w:div w:id="1120949893">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E94AD-B885-4F07-A64E-64E248D9ECEC}">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60</Pages>
  <Words>22149</Words>
  <Characters>126253</Characters>
  <Application>Microsoft Office Word</Application>
  <DocSecurity>0</DocSecurity>
  <Lines>1052</Lines>
  <Paragraphs>296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Umut Ugurlu</cp:lastModifiedBy>
  <cp:revision>10</cp:revision>
  <cp:lastPrinted>1900-12-31T16:00:00Z</cp:lastPrinted>
  <dcterms:created xsi:type="dcterms:W3CDTF">2022-10-13T15:12:00Z</dcterms:created>
  <dcterms:modified xsi:type="dcterms:W3CDTF">2022-10-13T19:32:00Z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