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rPr>
      </w:pPr>
      <w:bookmarkStart w:id="0" w:name="_Hlk37418177"/>
      <w:r>
        <w:rPr>
          <w:bCs/>
          <w:sz w:val="24"/>
          <w:szCs w:val="24"/>
        </w:rPr>
        <w:t>3GPP TSG RAN WG1 #110bis-e</w:t>
      </w:r>
      <w:r>
        <w:rPr>
          <w:bCs/>
          <w:sz w:val="24"/>
          <w:szCs w:val="24"/>
        </w:rPr>
        <w:tab/>
      </w:r>
      <w:r>
        <w:rPr>
          <w:bCs/>
          <w:sz w:val="24"/>
          <w:szCs w:val="24"/>
        </w:rPr>
        <w:t>R1-2210322</w:t>
      </w:r>
    </w:p>
    <w:p>
      <w:pPr>
        <w:pStyle w:val="36"/>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pPr>
        <w:pStyle w:val="36"/>
        <w:jc w:val="both"/>
        <w:rPr>
          <w:bCs/>
          <w:sz w:val="24"/>
          <w:lang w:eastAsia="ja-JP"/>
        </w:rPr>
      </w:pPr>
    </w:p>
    <w:p>
      <w:pPr>
        <w:pStyle w:val="88"/>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power domain enhancements (AI 9.14.2)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numPr>
          <w:ilvl w:val="0"/>
          <w:numId w:val="4"/>
        </w:numPr>
        <w:jc w:val="both"/>
        <w:rPr>
          <w:lang w:val="en-US"/>
        </w:rPr>
      </w:pPr>
      <w:r>
        <w:rPr>
          <w:lang w:val="en-US"/>
        </w:rPr>
        <w:t>Introduction</w:t>
      </w:r>
    </w:p>
    <w:p>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pPr>
        <w:numPr>
          <w:ilvl w:val="1"/>
          <w:numId w:val="5"/>
        </w:numPr>
        <w:spacing w:before="120" w:after="120" w:line="276" w:lineRule="auto"/>
        <w:jc w:val="both"/>
        <w:rPr>
          <w:i/>
          <w:iCs/>
          <w:lang w:val="en-US"/>
        </w:rPr>
      </w:pPr>
      <w:r>
        <w:rPr>
          <w:i/>
          <w:iCs/>
          <w:lang w:val="en-US"/>
        </w:rPr>
        <w:t xml:space="preserve">Enhancements to realize </w:t>
      </w:r>
      <w:r>
        <w:rPr>
          <w:rFonts w:hint="eastAsia" w:eastAsia="宋体"/>
          <w:i/>
          <w:iCs/>
          <w:lang w:val="en-US" w:eastAsia="zh-CN"/>
        </w:rPr>
        <w:t>i</w:t>
      </w:r>
      <w:r>
        <w:rPr>
          <w:i/>
          <w:iCs/>
          <w:lang w:val="en-US"/>
        </w:rPr>
        <w:t xml:space="preserve">ncreasing UE power high limit for CA and DC based on Rel-17 RAN4 work on “Increasing UE power high limit for CA and DC”, </w:t>
      </w:r>
      <w:r>
        <w:rPr>
          <w:rFonts w:hint="eastAsia" w:eastAsia="宋体"/>
          <w:i/>
          <w:iCs/>
          <w:lang w:val="en-US" w:eastAsia="zh-CN"/>
        </w:rPr>
        <w:t xml:space="preserve">in compliance with </w:t>
      </w:r>
      <w:r>
        <w:rPr>
          <w:i/>
          <w:iCs/>
          <w:lang w:val="en-US"/>
        </w:rPr>
        <w:t>relevant regulations (RAN4, RAN1)</w:t>
      </w:r>
    </w:p>
    <w:p>
      <w:pPr>
        <w:numPr>
          <w:ilvl w:val="1"/>
          <w:numId w:val="5"/>
        </w:numPr>
        <w:spacing w:before="120" w:after="120" w:line="276" w:lineRule="auto"/>
        <w:jc w:val="both"/>
        <w:rPr>
          <w:i/>
          <w:iCs/>
          <w:lang w:val="en-US"/>
        </w:rPr>
      </w:pPr>
      <w:r>
        <w:rPr>
          <w:i/>
          <w:iCs/>
          <w:lang w:val="en-US"/>
        </w:rPr>
        <w:t xml:space="preserve">Enhancements to reduce MPR/PAR, including </w:t>
      </w:r>
      <w:r>
        <w:rPr>
          <w:rFonts w:hint="eastAsia" w:eastAsia="宋体"/>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pPr>
        <w:overflowPunct w:val="0"/>
        <w:autoSpaceDE w:val="0"/>
        <w:autoSpaceDN w:val="0"/>
        <w:adjustRightInd w:val="0"/>
        <w:spacing w:after="240" w:line="276" w:lineRule="auto"/>
        <w:contextualSpacing/>
        <w:jc w:val="both"/>
        <w:textAlignment w:val="baseline"/>
        <w:rPr>
          <w:i/>
          <w:sz w:val="21"/>
          <w:szCs w:val="21"/>
          <w:lang w:val="en-US"/>
        </w:rPr>
      </w:pPr>
    </w:p>
    <w:p>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pStyle w:val="2"/>
        <w:numPr>
          <w:ilvl w:val="0"/>
          <w:numId w:val="4"/>
        </w:numPr>
      </w:pPr>
      <w:r>
        <w:t>Summary of contributions on enhancements for increasing UE power high limit for CA and DC</w:t>
      </w:r>
    </w:p>
    <w:p>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bookmarkStart w:id="1" w:name="_Hlk115708822"/>
      <w:r>
        <w:rPr>
          <w:sz w:val="22"/>
          <w:lang w:val="en-US"/>
        </w:rPr>
        <w:t>De-prioritization of HPUE related power domain enhancement</w:t>
      </w:r>
    </w:p>
    <w:p>
      <w:pPr>
        <w:pStyle w:val="96"/>
        <w:numPr>
          <w:ilvl w:val="1"/>
          <w:numId w:val="6"/>
        </w:numPr>
        <w:jc w:val="both"/>
        <w:rPr>
          <w:sz w:val="22"/>
          <w:lang w:val="en-US"/>
        </w:rPr>
      </w:pPr>
      <w:r>
        <w:rPr>
          <w:sz w:val="22"/>
          <w:lang w:val="en-US"/>
        </w:rPr>
        <w:t>Coordination with RAN4</w:t>
      </w:r>
    </w:p>
    <w:bookmarkEnd w:id="1"/>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RAN1 scope clarification</w:t>
      </w:r>
    </w:p>
    <w:p>
      <w:pPr>
        <w:pStyle w:val="96"/>
        <w:numPr>
          <w:ilvl w:val="1"/>
          <w:numId w:val="6"/>
        </w:numPr>
        <w:jc w:val="both"/>
        <w:rPr>
          <w:sz w:val="22"/>
          <w:lang w:val="en-US"/>
        </w:rPr>
      </w:pPr>
      <w:r>
        <w:rPr>
          <w:sz w:val="22"/>
          <w:lang w:val="en-US"/>
        </w:rPr>
        <w:t>New signaling aspects</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sz w:val="22"/>
          <w:lang w:val="en-US"/>
        </w:rPr>
      </w:pPr>
      <w:r>
        <w:rPr>
          <w:sz w:val="22"/>
          <w:lang w:val="en-US"/>
        </w:rPr>
        <w:t>NA</w:t>
      </w:r>
    </w:p>
    <w:p>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jc w:val="both"/>
        <w:rPr>
          <w:sz w:val="22"/>
        </w:rPr>
      </w:pPr>
    </w:p>
    <w:p>
      <w:pPr>
        <w:pStyle w:val="3"/>
        <w:numPr>
          <w:ilvl w:val="1"/>
          <w:numId w:val="4"/>
        </w:numPr>
        <w:jc w:val="both"/>
        <w:rPr>
          <w:lang w:val="en-US"/>
        </w:rPr>
      </w:pPr>
      <w:r>
        <w:rPr>
          <w:lang w:val="en-US"/>
        </w:rPr>
        <w:t>High priority aspects</w:t>
      </w:r>
    </w:p>
    <w:p>
      <w:pPr>
        <w:jc w:val="both"/>
        <w:rPr>
          <w:sz w:val="22"/>
          <w:lang w:val="en-US"/>
        </w:rPr>
      </w:pPr>
      <w:r>
        <w:rPr>
          <w:sz w:val="22"/>
          <w:lang w:val="en-US"/>
        </w:rPr>
        <w:t xml:space="preserve">Two high priority aspects are identified at the beginning of the meeting: </w:t>
      </w:r>
    </w:p>
    <w:p>
      <w:pPr>
        <w:pStyle w:val="96"/>
        <w:numPr>
          <w:ilvl w:val="0"/>
          <w:numId w:val="7"/>
        </w:numPr>
        <w:jc w:val="both"/>
        <w:rPr>
          <w:sz w:val="22"/>
          <w:lang w:val="en-US"/>
        </w:rPr>
      </w:pPr>
      <w:r>
        <w:rPr>
          <w:sz w:val="22"/>
          <w:lang w:val="en-US"/>
        </w:rPr>
        <w:t>De-prioritization of high-power UE related power domain enhancement</w:t>
      </w:r>
    </w:p>
    <w:p>
      <w:pPr>
        <w:pStyle w:val="96"/>
        <w:numPr>
          <w:ilvl w:val="0"/>
          <w:numId w:val="7"/>
        </w:numPr>
        <w:jc w:val="both"/>
        <w:rPr>
          <w:sz w:val="22"/>
          <w:lang w:val="en-US"/>
        </w:rPr>
      </w:pPr>
      <w:r>
        <w:rPr>
          <w:sz w:val="22"/>
          <w:lang w:val="en-US"/>
        </w:rPr>
        <w:t>Coordination with RAN4</w:t>
      </w:r>
    </w:p>
    <w:p>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pPr>
        <w:jc w:val="both"/>
        <w:rPr>
          <w:sz w:val="22"/>
          <w:lang w:val="en-US"/>
        </w:rPr>
      </w:pPr>
    </w:p>
    <w:p>
      <w:pPr>
        <w:pStyle w:val="4"/>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pPr>
        <w:jc w:val="both"/>
        <w:rPr>
          <w:sz w:val="22"/>
          <w:lang w:val="en-US"/>
        </w:rPr>
      </w:pPr>
      <w:r>
        <w:rPr>
          <w:sz w:val="22"/>
          <w:lang w:val="en-US"/>
        </w:rPr>
        <w:t>This aspect was discussed explicitly in one contribution. Specifically,</w:t>
      </w:r>
    </w:p>
    <w:p>
      <w:pPr>
        <w:pStyle w:val="96"/>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pPr>
        <w:jc w:val="both"/>
        <w:rPr>
          <w:sz w:val="22"/>
          <w:lang w:val="en-US"/>
        </w:rPr>
      </w:pPr>
    </w:p>
    <w:p>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pPr>
        <w:jc w:val="both"/>
        <w:rPr>
          <w:sz w:val="22"/>
          <w:szCs w:val="22"/>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pPr>
        <w:jc w:val="both"/>
        <w:rPr>
          <w:sz w:val="22"/>
          <w:szCs w:val="22"/>
        </w:rPr>
      </w:pPr>
    </w:p>
    <w:p>
      <w:pPr>
        <w:jc w:val="center"/>
        <w:rPr>
          <w:b/>
          <w:bCs/>
          <w:sz w:val="28"/>
          <w:szCs w:val="28"/>
        </w:rPr>
      </w:pPr>
      <w:r>
        <w:rPr>
          <w:b/>
          <w:bCs/>
          <w:sz w:val="28"/>
          <w:szCs w:val="28"/>
          <w:highlight w:val="yellow"/>
        </w:rPr>
        <w:t>2.1.1-Q1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rPr>
            </w:pPr>
            <w:r>
              <w:rPr>
                <w:rFonts w:eastAsia="宋体"/>
              </w:rPr>
              <w:t>QC</w:t>
            </w:r>
          </w:p>
        </w:tc>
        <w:tc>
          <w:tcPr>
            <w:tcW w:w="7662" w:type="dxa"/>
            <w:shd w:val="clear" w:color="auto" w:fill="auto"/>
          </w:tcPr>
          <w:p>
            <w:pPr>
              <w:snapToGrid w:val="0"/>
              <w:spacing w:afterAutospacing="1" w:line="259" w:lineRule="auto"/>
              <w:jc w:val="both"/>
              <w:rPr>
                <w:rFonts w:eastAsia="宋体"/>
              </w:rPr>
            </w:pPr>
            <w:r>
              <w:rPr>
                <w:rFonts w:eastAsia="宋体"/>
              </w:rPr>
              <w:t xml:space="preserve">HPUE typically refers to a UE that can transmit at 26 dBm or higher in a band. Its not clear what exactly Vivo is proposing here, or what their understanding is. This effort is not about introducing HPUEs in new bands. </w:t>
            </w:r>
          </w:p>
          <w:p>
            <w:pPr>
              <w:snapToGrid w:val="0"/>
              <w:spacing w:afterAutospacing="1" w:line="259" w:lineRule="auto"/>
              <w:jc w:val="both"/>
              <w:rPr>
                <w:rFonts w:eastAsia="宋体"/>
              </w:rPr>
            </w:pPr>
            <w:r>
              <w:rPr>
                <w:rFonts w:eastAsia="宋体"/>
              </w:rPr>
              <w:t>The WID expects us to take R17 enhancements in RAN4 related to high power transmissions across multiple bands in uplink and study any RAN1 enhancement that can facilitate such operation.</w:t>
            </w:r>
          </w:p>
          <w:p>
            <w:pPr>
              <w:snapToGrid w:val="0"/>
              <w:spacing w:afterAutospacing="1" w:line="259" w:lineRule="auto"/>
              <w:jc w:val="both"/>
              <w:rPr>
                <w:rFonts w:eastAsia="宋体"/>
              </w:rPr>
            </w:pPr>
            <w:r>
              <w:rPr>
                <w:rFonts w:eastAsia="宋体"/>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pPr>
              <w:snapToGrid w:val="0"/>
              <w:spacing w:afterAutospacing="1" w:line="259" w:lineRule="auto"/>
              <w:jc w:val="both"/>
              <w:rPr>
                <w:rFonts w:eastAsia="宋体"/>
              </w:rPr>
            </w:pPr>
            <w:r>
              <w:rPr>
                <w:rFonts w:eastAsia="宋体"/>
              </w:rPr>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pPr>
              <w:snapToGrid w:val="0"/>
              <w:spacing w:afterAutospacing="1" w:line="259" w:lineRule="auto"/>
              <w:jc w:val="both"/>
              <w:rPr>
                <w:rFonts w:eastAsia="宋体"/>
              </w:rPr>
            </w:pPr>
            <w:r>
              <w:rPr>
                <w:rFonts w:eastAsia="宋体"/>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662"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It is a bit unclear to us what the exact intention of “high-power UE related”. So not sure what is to be exactly deprioritized? </w:t>
            </w:r>
          </w:p>
          <w:p>
            <w:pPr>
              <w:snapToGrid w:val="0"/>
              <w:spacing w:afterAutospacing="1" w:line="259" w:lineRule="auto"/>
              <w:jc w:val="both"/>
              <w:rPr>
                <w:rFonts w:eastAsia="MS Mincho"/>
                <w:lang w:eastAsia="ja-JP"/>
              </w:rPr>
            </w:pPr>
            <w:r>
              <w:rPr>
                <w:rFonts w:eastAsia="MS Mincho"/>
                <w:lang w:eastAsia="ja-JP"/>
              </w:rPr>
              <w:t>Due to above, not sure whether here is a place to recode below; however, as an operator, we really sympathize with QC’s comment above, especially:</w:t>
            </w:r>
          </w:p>
          <w:p>
            <w:pPr>
              <w:snapToGrid w:val="0"/>
              <w:spacing w:afterAutospacing="1" w:line="259" w:lineRule="auto"/>
              <w:jc w:val="both"/>
              <w:rPr>
                <w:rFonts w:eastAsia="宋体"/>
                <w:i/>
                <w:iCs/>
              </w:rPr>
            </w:pPr>
            <w:r>
              <w:rPr>
                <w:rFonts w:eastAsia="宋体"/>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pPr>
              <w:snapToGrid w:val="0"/>
              <w:spacing w:afterAutospacing="1" w:line="259" w:lineRule="auto"/>
              <w:jc w:val="both"/>
              <w:rPr>
                <w:rFonts w:eastAsia="MS Mincho"/>
                <w:lang w:eastAsia="ja-JP"/>
              </w:rPr>
            </w:pPr>
            <w:r>
              <w:rPr>
                <w:rFonts w:eastAsia="MS Mincho"/>
                <w:lang w:eastAsia="ja-JP"/>
              </w:rPr>
              <w:t xml:space="preserve">There are some contributions which try to point out the issue which may be resolved per RAN1 effort. We do not quite understand why we start with de-prioritization without seeing them.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rPr>
            </w:pPr>
            <w:r>
              <w:rPr>
                <w:rFonts w:eastAsia="宋体"/>
              </w:rPr>
              <w:t>Ericsson</w:t>
            </w:r>
          </w:p>
        </w:tc>
        <w:tc>
          <w:tcPr>
            <w:tcW w:w="7662" w:type="dxa"/>
            <w:shd w:val="clear" w:color="auto" w:fill="auto"/>
          </w:tcPr>
          <w:p>
            <w:pPr>
              <w:snapToGrid w:val="0"/>
              <w:spacing w:afterAutospacing="1" w:line="259" w:lineRule="auto"/>
              <w:jc w:val="both"/>
              <w:rPr>
                <w:rFonts w:eastAsia="宋体"/>
              </w:rPr>
            </w:pPr>
            <w:r>
              <w:rPr>
                <w:rFonts w:eastAsia="宋体"/>
              </w:rPr>
              <w:t>It should be studied in RAN4 and RAN1 according to the WID:</w:t>
            </w:r>
          </w:p>
          <w:p>
            <w:pPr>
              <w:numPr>
                <w:ilvl w:val="0"/>
                <w:numId w:val="5"/>
              </w:numPr>
              <w:tabs>
                <w:tab w:val="left" w:pos="720"/>
                <w:tab w:val="clear" w:pos="357"/>
              </w:tabs>
              <w:snapToGrid w:val="0"/>
              <w:spacing w:before="120" w:after="120" w:afterAutospacing="1" w:line="276" w:lineRule="auto"/>
              <w:ind w:left="720" w:hanging="357"/>
              <w:jc w:val="both"/>
              <w:rPr>
                <w:rFonts w:eastAsia="宋体"/>
              </w:rPr>
            </w:pPr>
            <w:r>
              <w:rPr>
                <w:rFonts w:eastAsia="宋体"/>
                <w:lang w:val="en-US" w:eastAsia="zh-CN"/>
              </w:rPr>
              <w:t>Study and if necessary specify following power domain enhancements</w:t>
            </w:r>
          </w:p>
          <w:p>
            <w:pPr>
              <w:numPr>
                <w:ilvl w:val="1"/>
                <w:numId w:val="5"/>
              </w:numPr>
              <w:tabs>
                <w:tab w:val="left" w:pos="1440"/>
                <w:tab w:val="clear" w:pos="1077"/>
              </w:tabs>
              <w:snapToGrid w:val="0"/>
              <w:spacing w:before="120" w:after="120" w:afterAutospacing="1" w:line="276" w:lineRule="auto"/>
              <w:ind w:left="1440"/>
              <w:jc w:val="both"/>
              <w:rPr>
                <w:rFonts w:eastAsia="宋体"/>
                <w:iCs/>
                <w:lang w:val="en-US"/>
              </w:rPr>
            </w:pPr>
            <w:r>
              <w:rPr>
                <w:rFonts w:eastAsia="宋体"/>
                <w:iCs/>
                <w:lang w:val="en-US"/>
              </w:rPr>
              <w:t xml:space="preserve">Enhancements to realize </w:t>
            </w:r>
            <w:r>
              <w:rPr>
                <w:rFonts w:hint="eastAsia" w:eastAsia="宋体"/>
                <w:iCs/>
                <w:lang w:val="en-US" w:eastAsia="zh-CN"/>
              </w:rPr>
              <w:t>i</w:t>
            </w:r>
            <w:r>
              <w:rPr>
                <w:rFonts w:eastAsia="宋体"/>
                <w:iCs/>
                <w:lang w:val="en-US"/>
              </w:rPr>
              <w:t xml:space="preserve">ncreasing UE power high limit for CA and DC based on Rel-17 RAN4 work on “Increasing UE power high limit for CA and DC”, </w:t>
            </w:r>
            <w:r>
              <w:rPr>
                <w:rFonts w:hint="eastAsia" w:eastAsia="宋体"/>
                <w:iCs/>
                <w:lang w:val="en-US" w:eastAsia="zh-CN"/>
              </w:rPr>
              <w:t xml:space="preserve">in compliance with </w:t>
            </w:r>
            <w:r>
              <w:rPr>
                <w:rFonts w:eastAsia="宋体"/>
                <w:iCs/>
                <w:lang w:val="en-US"/>
              </w:rPr>
              <w:t>relevant regulations (RAN4, RAN1)</w:t>
            </w:r>
          </w:p>
          <w:p>
            <w:pPr>
              <w:snapToGrid w:val="0"/>
              <w:spacing w:afterAutospacing="1" w:line="259" w:lineRule="auto"/>
              <w:jc w:val="both"/>
              <w:rPr>
                <w:rFonts w:eastAsia="宋体"/>
              </w:rPr>
            </w:pPr>
            <w:r>
              <w:rPr>
                <w:rFonts w:eastAsia="宋体"/>
              </w:rPr>
              <w:t>Therefore, we should start the study, and priority can be addressed as we learn more.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rPr>
            </w:pPr>
            <w:r>
              <w:rPr>
                <w:rFonts w:eastAsia="宋体"/>
              </w:rPr>
              <w:t>Intel</w:t>
            </w:r>
          </w:p>
        </w:tc>
        <w:tc>
          <w:tcPr>
            <w:tcW w:w="7662" w:type="dxa"/>
            <w:shd w:val="clear" w:color="auto" w:fill="auto"/>
          </w:tcPr>
          <w:p>
            <w:pPr>
              <w:snapToGrid w:val="0"/>
              <w:spacing w:afterAutospacing="1" w:line="259" w:lineRule="auto"/>
              <w:jc w:val="both"/>
              <w:rPr>
                <w:rFonts w:eastAsia="宋体"/>
              </w:rPr>
            </w:pPr>
            <w:r>
              <w:rPr>
                <w:rFonts w:eastAsia="宋体"/>
              </w:rPr>
              <w:t>We tend to agree FL’s assessment. However, we would like to mention that this can be deprioritized in RAN1, but not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rPr>
            </w:pPr>
            <w:r>
              <w:rPr>
                <w:rFonts w:eastAsia="宋体"/>
                <w:lang w:eastAsia="zh-CN"/>
              </w:rPr>
              <w:t>vivo</w:t>
            </w:r>
          </w:p>
        </w:tc>
        <w:tc>
          <w:tcPr>
            <w:tcW w:w="7662" w:type="dxa"/>
            <w:shd w:val="clear" w:color="auto" w:fill="auto"/>
          </w:tcPr>
          <w:p>
            <w:pPr>
              <w:snapToGrid w:val="0"/>
              <w:spacing w:after="0" w:afterAutospacing="0" w:line="259" w:lineRule="auto"/>
              <w:jc w:val="both"/>
              <w:rPr>
                <w:rFonts w:eastAsia="宋体"/>
              </w:rPr>
            </w:pPr>
            <w:r>
              <w:rPr>
                <w:rFonts w:eastAsia="宋体"/>
                <w:lang w:eastAsia="zh-CN"/>
              </w:rPr>
              <w:t xml:space="preserve">Agree. </w:t>
            </w:r>
          </w:p>
          <w:p>
            <w:pPr>
              <w:snapToGrid w:val="0"/>
              <w:spacing w:afterAutospacing="1" w:line="259" w:lineRule="auto"/>
              <w:jc w:val="both"/>
              <w:rPr>
                <w:rFonts w:eastAsia="宋体"/>
              </w:rPr>
            </w:pPr>
            <w:r>
              <w:rPr>
                <w:rFonts w:eastAsia="宋体"/>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r>
              <w:rPr>
                <w:rFonts w:eastAsia="宋体"/>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zh-CN"/>
              </w:rPr>
            </w:pPr>
            <w:r>
              <w:rPr>
                <w:rFonts w:eastAsia="宋体"/>
              </w:rPr>
              <w:t xml:space="preserve">Panasonic </w:t>
            </w:r>
          </w:p>
        </w:tc>
        <w:tc>
          <w:tcPr>
            <w:tcW w:w="7662" w:type="dxa"/>
            <w:shd w:val="clear" w:color="auto" w:fill="auto"/>
          </w:tcPr>
          <w:p>
            <w:pPr>
              <w:snapToGrid w:val="0"/>
              <w:spacing w:after="0" w:afterAutospacing="1" w:line="259" w:lineRule="auto"/>
              <w:jc w:val="both"/>
              <w:rPr>
                <w:rFonts w:eastAsia="宋体"/>
                <w:lang w:eastAsia="zh-CN"/>
              </w:rPr>
            </w:pPr>
            <w:r>
              <w:rPr>
                <w:rFonts w:eastAsia="宋体"/>
              </w:rPr>
              <w:t>We do not agree. We prefer to coordinate with RAN4 to discuss this aspect.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rPr>
            </w:pPr>
            <w:r>
              <w:rPr>
                <w:rFonts w:eastAsia="宋体"/>
              </w:rPr>
              <w:t>Samsung</w:t>
            </w:r>
          </w:p>
        </w:tc>
        <w:tc>
          <w:tcPr>
            <w:tcW w:w="7662" w:type="dxa"/>
            <w:shd w:val="clear" w:color="auto" w:fill="auto"/>
          </w:tcPr>
          <w:p>
            <w:pPr>
              <w:snapToGrid w:val="0"/>
              <w:spacing w:afterAutospacing="1" w:line="259" w:lineRule="auto"/>
              <w:jc w:val="both"/>
              <w:rPr>
                <w:rFonts w:eastAsia="宋体"/>
              </w:rPr>
            </w:pPr>
            <w:r>
              <w:rPr>
                <w:rFonts w:eastAsia="宋体"/>
              </w:rPr>
              <w:t>Based on the WID, we may need to coordinate with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ujitsu</w:t>
            </w:r>
          </w:p>
        </w:tc>
        <w:tc>
          <w:tcPr>
            <w:tcW w:w="7662" w:type="dxa"/>
            <w:shd w:val="clear" w:color="auto" w:fill="auto"/>
          </w:tcPr>
          <w:p>
            <w:pPr>
              <w:snapToGrid w:val="0"/>
              <w:spacing w:after="0" w:afterAutospacing="1" w:line="259" w:lineRule="auto"/>
              <w:jc w:val="both"/>
              <w:rPr>
                <w:rFonts w:eastAsia="宋体"/>
              </w:rPr>
            </w:pPr>
            <w:r>
              <w:rPr>
                <w:rFonts w:hint="eastAsia" w:eastAsia="MS Mincho"/>
                <w:lang w:eastAsia="ja-JP"/>
              </w:rPr>
              <w:t>W</w:t>
            </w:r>
            <w:r>
              <w:rPr>
                <w:rFonts w:eastAsia="MS Mincho"/>
                <w:lang w:eastAsia="ja-JP"/>
              </w:rPr>
              <w:t>e agree with Qualcomm and DOCOMO. We don’t understand the reason why we can deprioritize this topic without any discussion. RAN1 can discuss based on RAN1 contribution, then make the decision.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rPr>
            </w:pPr>
            <w:r>
              <w:rPr>
                <w:rFonts w:eastAsia="宋体"/>
              </w:rPr>
              <w:t>Huawei, HiSilicon</w:t>
            </w:r>
          </w:p>
        </w:tc>
        <w:tc>
          <w:tcPr>
            <w:tcW w:w="7662" w:type="dxa"/>
            <w:shd w:val="clear" w:color="auto" w:fill="auto"/>
          </w:tcPr>
          <w:p>
            <w:pPr>
              <w:snapToGrid w:val="0"/>
              <w:spacing w:afterAutospacing="1" w:line="259" w:lineRule="auto"/>
              <w:jc w:val="both"/>
              <w:rPr>
                <w:rFonts w:eastAsia="宋体"/>
              </w:rPr>
            </w:pPr>
            <w:r>
              <w:rPr>
                <w:rFonts w:eastAsia="宋体"/>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7662" w:type="dxa"/>
            <w:shd w:val="clear" w:color="auto" w:fill="auto"/>
          </w:tcPr>
          <w:p>
            <w:pPr>
              <w:snapToGrid w:val="0"/>
              <w:spacing w:afterAutospacing="1" w:line="259" w:lineRule="auto"/>
              <w:jc w:val="both"/>
              <w:rPr>
                <w:rFonts w:eastAsia="宋体"/>
              </w:rPr>
            </w:pPr>
            <w:r>
              <w:rPr>
                <w:rFonts w:hint="eastAsia" w:eastAsia="宋体"/>
                <w:lang w:val="en-US" w:eastAsia="zh-CN"/>
              </w:rPr>
              <w:t>Since this is a RAN4 leaded WI, we prefer not to deprioitize this topic without any discussion. We also agree that if the UE</w:t>
            </w:r>
            <w:r>
              <w:rPr>
                <w:rFonts w:hint="default" w:eastAsia="宋体"/>
                <w:lang w:val="en-US" w:eastAsia="zh-CN"/>
              </w:rPr>
              <w:t>’</w:t>
            </w:r>
            <w:r>
              <w:rPr>
                <w:rFonts w:hint="eastAsia" w:eastAsia="宋体"/>
                <w:lang w:val="en-US" w:eastAsia="zh-CN"/>
              </w:rPr>
              <w:t>s hardware can support this feature, then RAN1 should try to make it workable</w:t>
            </w:r>
          </w:p>
        </w:tc>
      </w:tr>
    </w:tbl>
    <w:p>
      <w:pPr>
        <w:jc w:val="both"/>
      </w:pPr>
      <w:r>
        <w:t xml:space="preserve">   </w:t>
      </w:r>
    </w:p>
    <w:p>
      <w:pPr>
        <w:jc w:val="both"/>
      </w:pPr>
    </w:p>
    <w:p>
      <w:pPr>
        <w:pStyle w:val="4"/>
        <w:numPr>
          <w:ilvl w:val="2"/>
          <w:numId w:val="4"/>
        </w:numPr>
        <w:jc w:val="both"/>
      </w:pPr>
      <w:r>
        <w:rPr>
          <w:color w:val="00B050"/>
        </w:rPr>
        <w:t>[OPEN]</w:t>
      </w:r>
      <w:r>
        <w:t xml:space="preserve"> Coordination with RAN4</w:t>
      </w:r>
    </w:p>
    <w:p>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pPr>
        <w:pStyle w:val="96"/>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pPr>
        <w:pStyle w:val="96"/>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pPr>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pPr>
              <w:pStyle w:val="96"/>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pPr>
              <w:pStyle w:val="96"/>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pPr>
        <w:jc w:val="both"/>
        <w:rPr>
          <w:sz w:val="22"/>
          <w:szCs w:val="22"/>
        </w:rPr>
      </w:pPr>
    </w:p>
    <w:p>
      <w:pPr>
        <w:jc w:val="both"/>
        <w:rPr>
          <w:rFonts w:eastAsia="宋体"/>
          <w:b/>
          <w:sz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pPr>
        <w:jc w:val="both"/>
        <w:rPr>
          <w:sz w:val="22"/>
          <w:szCs w:val="22"/>
        </w:rPr>
      </w:pPr>
    </w:p>
    <w:p>
      <w:pPr>
        <w:jc w:val="center"/>
        <w:rPr>
          <w:b/>
          <w:bCs/>
          <w:sz w:val="28"/>
          <w:szCs w:val="28"/>
        </w:rPr>
      </w:pPr>
      <w:r>
        <w:rPr>
          <w:b/>
          <w:bCs/>
          <w:sz w:val="28"/>
          <w:szCs w:val="28"/>
          <w:highlight w:val="yellow"/>
        </w:rPr>
        <w:t>2.1.2-Q1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7"/>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We don’t think an LS is necessary. RAN4 has already concluded its R17 work. We need to take RAN4’s work into account and figure out if we can further facilitate high power transmissions across different bands.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44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T</w:t>
            </w:r>
            <w:r>
              <w:rPr>
                <w:rFonts w:eastAsia="MS Mincho"/>
                <w:lang w:eastAsia="ja-JP"/>
              </w:rPr>
              <w:t xml:space="preserve">he first bullet could be ok. But why the second bullet can be put here without RAN1 discussion is not very clear. We believe RAN1 should discuss whether the issue exists or not.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Intel</w:t>
            </w:r>
          </w:p>
        </w:tc>
        <w:tc>
          <w:tcPr>
            <w:tcW w:w="7447" w:type="dxa"/>
            <w:shd w:val="clear" w:color="auto" w:fill="auto"/>
          </w:tcPr>
          <w:p>
            <w:pPr>
              <w:snapToGrid w:val="0"/>
              <w:spacing w:afterAutospacing="1" w:line="259" w:lineRule="auto"/>
              <w:jc w:val="both"/>
              <w:rPr>
                <w:rFonts w:eastAsia="宋体"/>
              </w:rPr>
            </w:pPr>
            <w:r>
              <w:rPr>
                <w:rFonts w:eastAsia="宋体"/>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lang w:eastAsia="zh-CN"/>
              </w:rPr>
              <w:t>vivo</w:t>
            </w:r>
          </w:p>
        </w:tc>
        <w:tc>
          <w:tcPr>
            <w:tcW w:w="7447" w:type="dxa"/>
            <w:shd w:val="clear" w:color="auto" w:fill="auto"/>
          </w:tcPr>
          <w:p>
            <w:pPr>
              <w:snapToGrid w:val="0"/>
              <w:spacing w:afterAutospacing="1" w:line="259" w:lineRule="auto"/>
              <w:jc w:val="both"/>
              <w:rPr>
                <w:rFonts w:eastAsia="宋体"/>
              </w:rPr>
            </w:pPr>
            <w:r>
              <w:rPr>
                <w:rFonts w:eastAsia="宋体"/>
                <w:lang w:eastAsia="zh-CN"/>
              </w:rPr>
              <w:t>In our understanding, the LS should be triggered from RAN4 when their HPUE related discussions are stable.</w:t>
            </w:r>
            <w:r>
              <w:rPr>
                <w:rFonts w:eastAsia="宋体"/>
              </w:rPr>
              <w:t xml:space="preserve"> Therefore, LS from RAN1 seems not necessary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rPr>
              <w:t>Panasonic</w:t>
            </w:r>
          </w:p>
        </w:tc>
        <w:tc>
          <w:tcPr>
            <w:tcW w:w="7447" w:type="dxa"/>
            <w:shd w:val="clear" w:color="auto" w:fill="auto"/>
          </w:tcPr>
          <w:p>
            <w:pPr>
              <w:snapToGrid w:val="0"/>
              <w:spacing w:afterAutospacing="1" w:line="259" w:lineRule="auto"/>
              <w:jc w:val="both"/>
              <w:rPr>
                <w:rFonts w:eastAsia="宋体"/>
              </w:rPr>
            </w:pPr>
            <w:r>
              <w:rPr>
                <w:rFonts w:eastAsia="宋体"/>
              </w:rPr>
              <w:t xml:space="preserve">We support to send an LS to RAN4. In addition, in LS, we would like to ask </w:t>
            </w:r>
          </w:p>
          <w:p>
            <w:pPr>
              <w:pStyle w:val="96"/>
              <w:numPr>
                <w:ilvl w:val="0"/>
                <w:numId w:val="11"/>
              </w:numPr>
              <w:snapToGrid w:val="0"/>
              <w:spacing w:afterAutospacing="1" w:line="259" w:lineRule="auto"/>
              <w:jc w:val="both"/>
              <w:rPr>
                <w:rFonts w:eastAsia="宋体"/>
              </w:rPr>
            </w:pPr>
            <w:r>
              <w:rPr>
                <w:rFonts w:eastAsia="宋体"/>
              </w:rPr>
              <w:t>Whether to apply the increasing UE power high limit by RAN4 to single carrier operation (instead of only multi-carrier operation in CA/DC)?</w:t>
            </w:r>
          </w:p>
          <w:p>
            <w:pPr>
              <w:snapToGrid w:val="0"/>
              <w:spacing w:afterAutospacing="1" w:line="259" w:lineRule="auto"/>
              <w:jc w:val="both"/>
              <w:rPr>
                <w:rFonts w:eastAsia="宋体"/>
                <w:lang w:eastAsia="zh-CN"/>
              </w:rPr>
            </w:pPr>
            <w:r>
              <w:rPr>
                <w:rFonts w:eastAsia="宋体"/>
              </w:rPr>
              <w:t>This is because we think that the single carrier operation with the increasing UE power high limit can provide better coverage performance than that of the operation in CA/DC.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Samsung</w:t>
            </w:r>
          </w:p>
        </w:tc>
        <w:tc>
          <w:tcPr>
            <w:tcW w:w="7447" w:type="dxa"/>
            <w:shd w:val="clear" w:color="auto" w:fill="auto"/>
          </w:tcPr>
          <w:p>
            <w:pPr>
              <w:snapToGrid w:val="0"/>
              <w:spacing w:afterAutospacing="1" w:line="259" w:lineRule="auto"/>
              <w:jc w:val="both"/>
              <w:rPr>
                <w:rFonts w:eastAsia="宋体"/>
              </w:rPr>
            </w:pPr>
            <w:r>
              <w:rPr>
                <w:rFonts w:eastAsia="宋体"/>
              </w:rPr>
              <w:t>We think a coordination with RAN4 is needed at this early stage in order to have an understanding of what RAN4 is planning to enhance. Sending an LS would save some time rather than waiting for RAN4 to inform RAN1.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hint="eastAsia" w:eastAsia="MS Mincho"/>
                <w:lang w:eastAsia="ja-JP"/>
              </w:rPr>
              <w:t>F</w:t>
            </w:r>
            <w:r>
              <w:rPr>
                <w:rFonts w:eastAsia="MS Mincho"/>
                <w:lang w:eastAsia="ja-JP"/>
              </w:rPr>
              <w:t>ujitsu</w:t>
            </w:r>
          </w:p>
        </w:tc>
        <w:tc>
          <w:tcPr>
            <w:tcW w:w="7447" w:type="dxa"/>
            <w:shd w:val="clear" w:color="auto" w:fill="auto"/>
          </w:tcPr>
          <w:p>
            <w:pPr>
              <w:snapToGrid w:val="0"/>
              <w:spacing w:afterAutospacing="1" w:line="259" w:lineRule="auto"/>
              <w:jc w:val="both"/>
              <w:rPr>
                <w:rFonts w:eastAsia="宋体"/>
              </w:rPr>
            </w:pPr>
            <w:r>
              <w:rPr>
                <w:rFonts w:eastAsia="宋体"/>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rPr>
            </w:pPr>
            <w:r>
              <w:rPr>
                <w:rFonts w:eastAsia="宋体"/>
              </w:rPr>
              <w:t>Huawei, HiSilicon</w:t>
            </w:r>
          </w:p>
        </w:tc>
        <w:tc>
          <w:tcPr>
            <w:tcW w:w="7446" w:type="dxa"/>
            <w:shd w:val="clear" w:color="auto" w:fill="auto"/>
          </w:tcPr>
          <w:p>
            <w:pPr>
              <w:snapToGrid w:val="0"/>
              <w:spacing w:afterAutospacing="1" w:line="259" w:lineRule="auto"/>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rPr>
            </w:pPr>
            <w:r>
              <w:rPr>
                <w:rFonts w:hint="eastAsia" w:eastAsia="宋体"/>
                <w:lang w:val="en-US" w:eastAsia="zh-CN"/>
              </w:rPr>
              <w:t>CMCC</w:t>
            </w:r>
          </w:p>
        </w:tc>
        <w:tc>
          <w:tcPr>
            <w:tcW w:w="7446" w:type="dxa"/>
            <w:shd w:val="clear" w:color="auto" w:fill="auto"/>
          </w:tcPr>
          <w:p>
            <w:pPr>
              <w:snapToGrid w:val="0"/>
              <w:spacing w:afterAutospacing="1" w:line="259" w:lineRule="auto"/>
              <w:jc w:val="both"/>
              <w:rPr>
                <w:rFonts w:eastAsia="宋体"/>
              </w:rPr>
            </w:pPr>
            <w:r>
              <w:rPr>
                <w:rFonts w:hint="eastAsia" w:eastAsia="宋体"/>
                <w:lang w:val="en-US" w:eastAsia="zh-CN"/>
              </w:rPr>
              <w:t xml:space="preserve">Sending a LS to RAN4 can be helpful for RAN1 to figure out how to </w:t>
            </w:r>
            <w:r>
              <w:rPr>
                <w:rFonts w:eastAsia="宋体"/>
              </w:rPr>
              <w:t xml:space="preserve">facilitate </w:t>
            </w:r>
            <w:r>
              <w:rPr>
                <w:rFonts w:hint="eastAsia" w:eastAsia="宋体"/>
                <w:lang w:val="en-US" w:eastAsia="zh-CN"/>
              </w:rPr>
              <w:t>this topic. The power control procedure with power headroom and MPR seems highly related to the RAN4 spec.</w:t>
            </w:r>
          </w:p>
        </w:tc>
      </w:tr>
    </w:tbl>
    <w:p>
      <w:pPr>
        <w:jc w:val="both"/>
        <w:rPr>
          <w:sz w:val="22"/>
          <w:lang w:val="en-US"/>
        </w:rPr>
      </w:pPr>
    </w:p>
    <w:p>
      <w:pPr>
        <w:pStyle w:val="3"/>
        <w:numPr>
          <w:ilvl w:val="1"/>
          <w:numId w:val="4"/>
        </w:numPr>
        <w:jc w:val="both"/>
        <w:rPr>
          <w:lang w:val="en-US"/>
        </w:rPr>
      </w:pPr>
      <w:r>
        <w:rPr>
          <w:lang w:val="en-US"/>
        </w:rPr>
        <w:t>Mid priority aspects</w:t>
      </w:r>
    </w:p>
    <w:p>
      <w:pPr>
        <w:jc w:val="both"/>
        <w:rPr>
          <w:sz w:val="22"/>
          <w:lang w:val="en-US"/>
        </w:rPr>
      </w:pPr>
      <w:r>
        <w:rPr>
          <w:sz w:val="22"/>
          <w:lang w:val="en-US"/>
        </w:rPr>
        <w:t xml:space="preserve">Two mid priority aspects are identified at the beginning of the meeting: </w:t>
      </w:r>
    </w:p>
    <w:p>
      <w:pPr>
        <w:pStyle w:val="96"/>
        <w:numPr>
          <w:ilvl w:val="0"/>
          <w:numId w:val="12"/>
        </w:numPr>
        <w:jc w:val="both"/>
        <w:rPr>
          <w:sz w:val="22"/>
          <w:lang w:val="en-US"/>
        </w:rPr>
      </w:pPr>
      <w:r>
        <w:rPr>
          <w:sz w:val="22"/>
          <w:lang w:val="en-US"/>
        </w:rPr>
        <w:t>RAN1 scope clarification</w:t>
      </w:r>
    </w:p>
    <w:p>
      <w:pPr>
        <w:pStyle w:val="96"/>
        <w:numPr>
          <w:ilvl w:val="0"/>
          <w:numId w:val="12"/>
        </w:numPr>
        <w:jc w:val="both"/>
        <w:rPr>
          <w:sz w:val="22"/>
          <w:lang w:val="en-US"/>
        </w:rPr>
      </w:pPr>
      <w:r>
        <w:rPr>
          <w:sz w:val="22"/>
          <w:lang w:val="en-US"/>
        </w:rPr>
        <w:t>New signaling aspects</w:t>
      </w:r>
    </w:p>
    <w:p>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pPr>
        <w:jc w:val="both"/>
        <w:rPr>
          <w:sz w:val="22"/>
          <w:szCs w:val="22"/>
        </w:rPr>
      </w:pPr>
    </w:p>
    <w:p>
      <w:pPr>
        <w:pStyle w:val="4"/>
        <w:numPr>
          <w:ilvl w:val="2"/>
          <w:numId w:val="4"/>
        </w:numPr>
        <w:jc w:val="both"/>
        <w:rPr>
          <w:lang w:val="en-US"/>
        </w:rPr>
      </w:pPr>
      <w:r>
        <w:rPr>
          <w:color w:val="4BACC6" w:themeColor="accent5"/>
          <w:szCs w:val="28"/>
          <w:lang w:val="en-US"/>
          <w14:textFill>
            <w14:solidFill>
              <w14:schemeClr w14:val="accent5"/>
            </w14:solidFill>
          </w14:textFill>
        </w:rPr>
        <w:t>[PAUSED]</w:t>
      </w:r>
      <w:r>
        <w:rPr>
          <w:color w:val="FF0000"/>
          <w:szCs w:val="28"/>
          <w:lang w:val="en-US"/>
        </w:rPr>
        <w:t xml:space="preserve"> </w:t>
      </w:r>
      <w:r>
        <w:t xml:space="preserve">RAN1 </w:t>
      </w:r>
      <w:r>
        <w:rPr>
          <w:lang w:val="en-US"/>
        </w:rPr>
        <w:t>scope clarification</w:t>
      </w:r>
    </w:p>
    <w:p>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pPr>
        <w:pStyle w:val="96"/>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pPr>
        <w:pStyle w:val="96"/>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pPr>
        <w:pStyle w:val="96"/>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pPr>
        <w:jc w:val="both"/>
        <w:rPr>
          <w:lang w:val="en-US"/>
        </w:rPr>
      </w:pPr>
    </w:p>
    <w:p>
      <w:pPr>
        <w:jc w:val="both"/>
      </w:pPr>
      <w:r>
        <w:t xml:space="preserve"> </w:t>
      </w:r>
    </w:p>
    <w:p>
      <w:pPr>
        <w:pStyle w:val="4"/>
        <w:numPr>
          <w:ilvl w:val="2"/>
          <w:numId w:val="4"/>
        </w:numPr>
        <w:jc w:val="both"/>
        <w:rPr>
          <w:lang w:val="en-US"/>
        </w:rPr>
      </w:pPr>
      <w:r>
        <w:rPr>
          <w:color w:val="4BACC6" w:themeColor="accent5"/>
          <w:szCs w:val="28"/>
          <w:lang w:val="en-US"/>
          <w14:textFill>
            <w14:solidFill>
              <w14:schemeClr w14:val="accent5"/>
            </w14:solidFill>
          </w14:textFill>
        </w:rPr>
        <w:t>[PAUSED]</w:t>
      </w:r>
      <w:r>
        <w:rPr>
          <w:color w:val="FF0000"/>
          <w:szCs w:val="28"/>
          <w:lang w:val="en-US"/>
        </w:rPr>
        <w:t xml:space="preserve"> </w:t>
      </w:r>
      <w:r>
        <w:rPr>
          <w:lang w:val="en-US"/>
        </w:rPr>
        <w:t>New signaling aspects</w:t>
      </w:r>
    </w:p>
    <w:p>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pPr>
        <w:pStyle w:val="96"/>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pPr>
        <w:pStyle w:val="96"/>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pPr>
        <w:pStyle w:val="96"/>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pPr>
        <w:pStyle w:val="96"/>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pPr>
        <w:pStyle w:val="96"/>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pPr>
        <w:pStyle w:val="96"/>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pPr>
        <w:pStyle w:val="96"/>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pPr>
        <w:pStyle w:val="96"/>
        <w:spacing w:before="120" w:after="120"/>
        <w:contextualSpacing w:val="0"/>
        <w:jc w:val="both"/>
        <w:rPr>
          <w:sz w:val="22"/>
          <w:szCs w:val="22"/>
          <w:lang w:val="en-US"/>
        </w:rPr>
      </w:pPr>
      <w:r>
        <w:rPr>
          <w:sz w:val="22"/>
          <w:szCs w:val="22"/>
          <w:lang w:val="en-US"/>
        </w:rPr>
        <w:t>In addition, the following are also proposed in [19]:</w:t>
      </w:r>
    </w:p>
    <w:p>
      <w:pPr>
        <w:pStyle w:val="96"/>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pPr>
        <w:pStyle w:val="96"/>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pPr>
        <w:pStyle w:val="96"/>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pPr>
        <w:pStyle w:val="96"/>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pPr>
        <w:pStyle w:val="96"/>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pPr>
        <w:jc w:val="both"/>
        <w:rPr>
          <w:sz w:val="22"/>
          <w:szCs w:val="22"/>
          <w:highlight w:val="yellow"/>
          <w:lang w:val="en-US"/>
        </w:rPr>
      </w:pPr>
    </w:p>
    <w:p>
      <w:pPr>
        <w:pStyle w:val="3"/>
        <w:numPr>
          <w:ilvl w:val="1"/>
          <w:numId w:val="4"/>
        </w:numPr>
        <w:jc w:val="both"/>
        <w:rPr>
          <w:lang w:eastAsia="zh-CN"/>
        </w:rPr>
      </w:pPr>
      <w:r>
        <w:rPr>
          <w:lang w:eastAsia="zh-CN"/>
        </w:rPr>
        <w:t>Others</w:t>
      </w:r>
    </w:p>
    <w:p>
      <w:pPr>
        <w:jc w:val="both"/>
        <w:rPr>
          <w:sz w:val="22"/>
          <w:szCs w:val="22"/>
          <w:lang w:eastAsia="zh-CN"/>
        </w:rPr>
      </w:pPr>
      <w:r>
        <w:rPr>
          <w:sz w:val="22"/>
          <w:szCs w:val="22"/>
          <w:lang w:eastAsia="zh-CN"/>
        </w:rPr>
        <w:t>No additional aspects have been identified by FL.</w:t>
      </w:r>
    </w:p>
    <w:p/>
    <w:p>
      <w:pPr>
        <w:pStyle w:val="2"/>
        <w:numPr>
          <w:ilvl w:val="0"/>
          <w:numId w:val="4"/>
        </w:numPr>
        <w:jc w:val="both"/>
        <w:rPr>
          <w:lang w:val="en-US"/>
        </w:rPr>
      </w:pPr>
      <w:r>
        <w:rPr>
          <w:lang w:val="en-US"/>
        </w:rPr>
        <w:t xml:space="preserve">Summary of contributions on enhancements for reducing MPR/PAR </w:t>
      </w:r>
    </w:p>
    <w:p>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bookmarkStart w:id="2" w:name="_Hlk79588713"/>
      <w:r>
        <w:rPr>
          <w:sz w:val="22"/>
          <w:lang w:val="en-US"/>
        </w:rPr>
        <w:t>Way of working (RAN1 and RAN4 work split)</w:t>
      </w:r>
    </w:p>
    <w:p>
      <w:pPr>
        <w:pStyle w:val="96"/>
        <w:numPr>
          <w:ilvl w:val="1"/>
          <w:numId w:val="6"/>
        </w:numPr>
        <w:jc w:val="both"/>
        <w:rPr>
          <w:sz w:val="22"/>
          <w:lang w:val="en-US"/>
        </w:rPr>
      </w:pPr>
      <w:r>
        <w:rPr>
          <w:sz w:val="22"/>
          <w:lang w:val="en-US"/>
        </w:rPr>
        <w:t>Candidate MPR/PAR reduction techniques</w:t>
      </w:r>
    </w:p>
    <w:p>
      <w:pPr>
        <w:pStyle w:val="96"/>
        <w:numPr>
          <w:ilvl w:val="1"/>
          <w:numId w:val="6"/>
        </w:numPr>
        <w:jc w:val="both"/>
        <w:rPr>
          <w:sz w:val="22"/>
          <w:lang w:val="en-US"/>
        </w:rPr>
      </w:pPr>
      <w:r>
        <w:rPr>
          <w:sz w:val="22"/>
          <w:lang w:val="en-US"/>
        </w:rPr>
        <w:t>Design aspects of FDSS-SE</w:t>
      </w:r>
    </w:p>
    <w:p>
      <w:pPr>
        <w:pStyle w:val="96"/>
        <w:numPr>
          <w:ilvl w:val="1"/>
          <w:numId w:val="6"/>
        </w:numPr>
        <w:jc w:val="both"/>
        <w:rPr>
          <w:sz w:val="22"/>
          <w:lang w:val="en-US"/>
        </w:rPr>
      </w:pPr>
      <w:r>
        <w:rPr>
          <w:sz w:val="22"/>
          <w:lang w:val="en-US"/>
        </w:rPr>
        <w:t>Design aspects of TR</w:t>
      </w:r>
    </w:p>
    <w:bookmarkEnd w:id="2"/>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Parameterization for evaluations</w:t>
      </w:r>
    </w:p>
    <w:p>
      <w:pPr>
        <w:pStyle w:val="96"/>
        <w:numPr>
          <w:ilvl w:val="1"/>
          <w:numId w:val="6"/>
        </w:numPr>
        <w:jc w:val="both"/>
        <w:rPr>
          <w:sz w:val="22"/>
          <w:lang w:val="en-US"/>
        </w:rPr>
      </w:pPr>
      <w:r>
        <w:rPr>
          <w:sz w:val="22"/>
          <w:lang w:val="en-US"/>
        </w:rPr>
        <w:t>MPR/PAR reduction techniques</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sz w:val="22"/>
          <w:lang w:val="en-US"/>
        </w:rPr>
      </w:pPr>
      <w:r>
        <w:rPr>
          <w:sz w:val="22"/>
          <w:lang w:val="en-US"/>
        </w:rPr>
        <w:t>Complementary enhancements</w:t>
      </w:r>
    </w:p>
    <w:p>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jc w:val="both"/>
        <w:rPr>
          <w:sz w:val="22"/>
          <w:szCs w:val="22"/>
        </w:rPr>
      </w:pPr>
    </w:p>
    <w:p>
      <w:pPr>
        <w:pStyle w:val="3"/>
        <w:numPr>
          <w:ilvl w:val="1"/>
          <w:numId w:val="4"/>
        </w:numPr>
        <w:jc w:val="both"/>
        <w:rPr>
          <w:lang w:val="en-US"/>
        </w:rPr>
      </w:pPr>
      <w:r>
        <w:rPr>
          <w:lang w:val="en-US"/>
        </w:rPr>
        <w:t>High priority aspects</w:t>
      </w:r>
    </w:p>
    <w:p>
      <w:pPr>
        <w:jc w:val="both"/>
        <w:rPr>
          <w:sz w:val="22"/>
          <w:lang w:val="en-US"/>
        </w:rPr>
      </w:pPr>
      <w:r>
        <w:rPr>
          <w:sz w:val="22"/>
          <w:lang w:val="en-US"/>
        </w:rPr>
        <w:t xml:space="preserve">Four high priority aspects are identified at the beginning of the meeting: </w:t>
      </w:r>
    </w:p>
    <w:p>
      <w:pPr>
        <w:pStyle w:val="96"/>
        <w:numPr>
          <w:ilvl w:val="0"/>
          <w:numId w:val="16"/>
        </w:numPr>
        <w:jc w:val="both"/>
        <w:rPr>
          <w:sz w:val="22"/>
          <w:lang w:val="en-US"/>
        </w:rPr>
      </w:pPr>
      <w:bookmarkStart w:id="3" w:name="_Hlk115711199"/>
      <w:r>
        <w:rPr>
          <w:sz w:val="22"/>
          <w:lang w:val="en-US"/>
        </w:rPr>
        <w:t>Way of working (RAN1 and RAN4 work split)</w:t>
      </w:r>
    </w:p>
    <w:bookmarkEnd w:id="3"/>
    <w:p>
      <w:pPr>
        <w:pStyle w:val="96"/>
        <w:numPr>
          <w:ilvl w:val="0"/>
          <w:numId w:val="16"/>
        </w:numPr>
        <w:jc w:val="both"/>
        <w:rPr>
          <w:sz w:val="22"/>
          <w:lang w:val="fr-FR"/>
        </w:rPr>
      </w:pPr>
      <w:r>
        <w:rPr>
          <w:sz w:val="22"/>
          <w:lang w:val="fr-FR"/>
        </w:rPr>
        <w:t>Candidate MPR/PAR reduction techniques</w:t>
      </w:r>
    </w:p>
    <w:p>
      <w:pPr>
        <w:pStyle w:val="96"/>
        <w:numPr>
          <w:ilvl w:val="0"/>
          <w:numId w:val="16"/>
        </w:numPr>
        <w:jc w:val="both"/>
        <w:rPr>
          <w:sz w:val="22"/>
          <w:lang w:val="en-US"/>
        </w:rPr>
      </w:pPr>
      <w:r>
        <w:rPr>
          <w:sz w:val="22"/>
          <w:lang w:val="en-US"/>
        </w:rPr>
        <w:t>Design aspects of FDSS-SE</w:t>
      </w:r>
    </w:p>
    <w:p>
      <w:pPr>
        <w:pStyle w:val="96"/>
        <w:numPr>
          <w:ilvl w:val="0"/>
          <w:numId w:val="16"/>
        </w:numPr>
        <w:jc w:val="both"/>
        <w:rPr>
          <w:sz w:val="22"/>
          <w:lang w:val="en-US"/>
        </w:rPr>
      </w:pPr>
      <w:r>
        <w:rPr>
          <w:sz w:val="22"/>
          <w:lang w:val="en-US"/>
        </w:rPr>
        <w:t>Design aspects of TR</w:t>
      </w:r>
    </w:p>
    <w:p>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pPr>
        <w:pStyle w:val="4"/>
        <w:numPr>
          <w:ilvl w:val="2"/>
          <w:numId w:val="4"/>
        </w:numPr>
        <w:jc w:val="both"/>
      </w:pPr>
      <w:r>
        <w:rPr>
          <w:color w:val="00B050"/>
        </w:rPr>
        <w:t>[OPEN]</w:t>
      </w:r>
      <w:r>
        <w:t xml:space="preserve"> Way of working (RAN1 and RAN4 work split)</w:t>
      </w:r>
    </w:p>
    <w:p>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pPr>
        <w:pStyle w:val="96"/>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pPr>
        <w:pStyle w:val="96"/>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pPr>
        <w:pStyle w:val="96"/>
        <w:numPr>
          <w:ilvl w:val="0"/>
          <w:numId w:val="17"/>
        </w:numPr>
        <w:jc w:val="both"/>
        <w:rPr>
          <w:iCs/>
          <w:sz w:val="22"/>
          <w:szCs w:val="22"/>
        </w:rPr>
      </w:pPr>
      <w:r>
        <w:rPr>
          <w:iCs/>
          <w:sz w:val="22"/>
          <w:szCs w:val="22"/>
        </w:rPr>
        <w:t>One company (CMCC [11]) explicitly mentions the need for assessing specification impact of FDSS and TR based solutions.</w:t>
      </w:r>
    </w:p>
    <w:p>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pPr>
        <w:jc w:val="both"/>
        <w:rPr>
          <w:sz w:val="22"/>
        </w:rPr>
      </w:pPr>
      <w:r>
        <w:rPr>
          <w:sz w:val="22"/>
        </w:rPr>
        <w:t>Further selection of the solution if any, could be then carried out by RAN1 based on performance evaluation results (provided by RAN4) and specification impact analysis (made by RAN1).</w:t>
      </w:r>
    </w:p>
    <w:p>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pPr>
        <w:jc w:val="both"/>
        <w:rPr>
          <w:sz w:val="22"/>
        </w:rPr>
      </w:pPr>
      <w:r>
        <w:rPr>
          <w:sz w:val="22"/>
        </w:rPr>
        <w:t>Two questions are asked to collect companies’ opinions on FL’s understanding and assessments.</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pPr>
              <w:pStyle w:val="96"/>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pPr>
              <w:pStyle w:val="96"/>
              <w:numPr>
                <w:ilvl w:val="0"/>
                <w:numId w:val="18"/>
              </w:numPr>
              <w:jc w:val="both"/>
              <w:rPr>
                <w:i/>
                <w:iCs/>
                <w:sz w:val="22"/>
              </w:rPr>
            </w:pPr>
            <w:r>
              <w:rPr>
                <w:i/>
                <w:iCs/>
                <w:sz w:val="22"/>
              </w:rPr>
              <w:t>RAN1 is responsible for assessing RAN1 specification impact of candidate MPR/PAR reduction solutions</w:t>
            </w:r>
          </w:p>
          <w:p>
            <w:pPr>
              <w:pStyle w:val="96"/>
              <w:numPr>
                <w:ilvl w:val="1"/>
                <w:numId w:val="18"/>
              </w:numPr>
              <w:jc w:val="both"/>
              <w:rPr>
                <w:i/>
                <w:iCs/>
                <w:sz w:val="22"/>
              </w:rPr>
            </w:pPr>
            <w:r>
              <w:rPr>
                <w:i/>
                <w:iCs/>
                <w:sz w:val="22"/>
              </w:rPr>
              <w:t>Final list of candidate solutions should be ready before the end of RAN1 #110b-e, to be included in an LS to RAN4.</w:t>
            </w:r>
          </w:p>
          <w:p>
            <w:pPr>
              <w:pStyle w:val="96"/>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pPr>
        <w:jc w:val="both"/>
        <w:rPr>
          <w:sz w:val="22"/>
          <w:lang w:val="en-US"/>
        </w:rPr>
      </w:pP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pPr>
              <w:pStyle w:val="96"/>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pPr>
        <w:jc w:val="both"/>
        <w:rPr>
          <w:sz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pPr>
        <w:jc w:val="both"/>
        <w:rPr>
          <w:sz w:val="22"/>
          <w:szCs w:val="22"/>
        </w:rPr>
      </w:pPr>
      <w:r>
        <w:rPr>
          <w:sz w:val="22"/>
          <w:szCs w:val="22"/>
        </w:rPr>
        <w:t>Constructive attitude is greatly appreciated, for the sake of an efficient use of the limited time RAN1 has.</w:t>
      </w:r>
    </w:p>
    <w:p>
      <w:pPr>
        <w:jc w:val="center"/>
        <w:rPr>
          <w:b/>
          <w:bCs/>
          <w:sz w:val="28"/>
          <w:szCs w:val="24"/>
          <w:highlight w:val="yellow"/>
          <w:lang w:val="en-US"/>
        </w:rPr>
      </w:pPr>
    </w:p>
    <w:p>
      <w:pPr>
        <w:jc w:val="center"/>
        <w:rPr>
          <w:sz w:val="28"/>
          <w:szCs w:val="28"/>
        </w:rPr>
      </w:pPr>
      <w:r>
        <w:rPr>
          <w:b/>
          <w:bCs/>
          <w:sz w:val="28"/>
          <w:szCs w:val="24"/>
          <w:highlight w:val="yellow"/>
          <w:lang w:val="en-US"/>
        </w:rPr>
        <w:t>3.1.1-Q1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 xml:space="preserve">The decision making will need to be based on net coverage gain and not just performance evaluation carried out by RAN4. RAN4 will not have the expertise to run link-level simulations to assess impact of different gNB receivers. </w:t>
            </w:r>
          </w:p>
          <w:p>
            <w:pPr>
              <w:snapToGrid w:val="0"/>
              <w:spacing w:afterAutospacing="1" w:line="259" w:lineRule="auto"/>
              <w:jc w:val="both"/>
              <w:rPr>
                <w:rFonts w:eastAsia="宋体"/>
              </w:rPr>
            </w:pPr>
            <w:r>
              <w:rPr>
                <w:rFonts w:eastAsia="宋体"/>
              </w:rPr>
              <w:t xml:space="preserve">Also, we can’t tell RAN4 that they don’t have the power to make decisions. They can make agreements if they feel sufficiently comfortable. </w:t>
            </w:r>
          </w:p>
          <w:p>
            <w:pPr>
              <w:snapToGrid w:val="0"/>
              <w:spacing w:afterAutospacing="1" w:line="259" w:lineRule="auto"/>
              <w:jc w:val="both"/>
              <w:rPr>
                <w:rFonts w:eastAsia="宋体"/>
              </w:rPr>
            </w:pPr>
            <w:r>
              <w:rPr>
                <w:rFonts w:eastAsia="宋体"/>
              </w:rPr>
              <w:t xml:space="preserve">Also, if RAN4 prefers to agree to certain transparent techniques that do not involve RAN1, that should be allowed.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447"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Generally fine. If companies are willing to perform LLS, it would also be ok.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pPr>
              <w:snapToGrid w:val="0"/>
              <w:spacing w:afterAutospacing="1" w:line="259" w:lineRule="auto"/>
              <w:jc w:val="both"/>
              <w:rPr>
                <w:rFonts w:eastAsia="宋体"/>
              </w:rPr>
            </w:pPr>
            <w:r>
              <w:rPr>
                <w:rFonts w:eastAsia="宋体"/>
              </w:rPr>
              <w:t xml:space="preserve">RAN1 should naturally assess the RAN1 spec impact of schemes, and this work can be in parallel to RAN4 evaluations.  </w:t>
            </w:r>
          </w:p>
          <w:p>
            <w:pPr>
              <w:snapToGrid w:val="0"/>
              <w:spacing w:afterAutospacing="1" w:line="259" w:lineRule="auto"/>
              <w:jc w:val="both"/>
              <w:rPr>
                <w:rFonts w:eastAsia="宋体"/>
              </w:rPr>
            </w:pPr>
            <w:r>
              <w:rPr>
                <w:rFonts w:eastAsia="宋体"/>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pPr>
              <w:snapToGrid w:val="0"/>
              <w:spacing w:afterAutospacing="1" w:line="259" w:lineRule="auto"/>
              <w:jc w:val="both"/>
              <w:rPr>
                <w:rFonts w:eastAsia="宋体"/>
              </w:rPr>
            </w:pPr>
            <w:r>
              <w:rPr>
                <w:rFonts w:eastAsia="宋体"/>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pPr>
              <w:snapToGrid w:val="0"/>
              <w:spacing w:afterAutospacing="1" w:line="259" w:lineRule="auto"/>
              <w:jc w:val="both"/>
              <w:rPr>
                <w:rFonts w:eastAsia="宋体"/>
              </w:rPr>
            </w:pPr>
            <w:r>
              <w:rPr>
                <w:rFonts w:eastAsia="宋体"/>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pPr>
              <w:snapToGrid w:val="0"/>
              <w:spacing w:afterAutospacing="1" w:line="259" w:lineRule="auto"/>
              <w:jc w:val="both"/>
              <w:rPr>
                <w:rFonts w:eastAsia="宋体"/>
              </w:rPr>
            </w:pPr>
            <w:r>
              <w:rPr>
                <w:rFonts w:eastAsia="宋体"/>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pPr>
              <w:snapToGrid w:val="0"/>
              <w:spacing w:afterAutospacing="1" w:line="259" w:lineRule="auto"/>
              <w:jc w:val="both"/>
              <w:rPr>
                <w:rFonts w:eastAsia="宋体"/>
                <w:b/>
                <w:bCs/>
              </w:rPr>
            </w:pPr>
            <w:r>
              <w:rPr>
                <w:rFonts w:eastAsia="宋体"/>
                <w:b/>
                <w:bCs/>
              </w:rPr>
              <w:t>In summary, we propose</w:t>
            </w:r>
          </w:p>
          <w:p>
            <w:pPr>
              <w:pStyle w:val="96"/>
              <w:numPr>
                <w:ilvl w:val="0"/>
                <w:numId w:val="20"/>
              </w:numPr>
              <w:snapToGrid w:val="0"/>
              <w:spacing w:afterAutospacing="1" w:line="259" w:lineRule="auto"/>
              <w:jc w:val="both"/>
              <w:rPr>
                <w:rFonts w:eastAsia="宋体"/>
              </w:rPr>
            </w:pPr>
            <w:r>
              <w:rPr>
                <w:rFonts w:eastAsia="宋体"/>
              </w:rPr>
              <w:t>RAN1 does performance evaluations of power domain enhancements using RAN4 methodologies, i.e. RAN1 should (see R1-2209673):</w:t>
            </w:r>
          </w:p>
          <w:p>
            <w:pPr>
              <w:pStyle w:val="96"/>
              <w:numPr>
                <w:ilvl w:val="1"/>
                <w:numId w:val="20"/>
              </w:numPr>
              <w:snapToGrid w:val="0"/>
              <w:spacing w:afterAutospacing="1" w:line="259" w:lineRule="auto"/>
              <w:rPr>
                <w:rFonts w:eastAsia="宋体"/>
              </w:rPr>
            </w:pPr>
            <w:r>
              <w:rPr>
                <w:rFonts w:eastAsia="宋体"/>
              </w:rPr>
              <w:t xml:space="preserve">Quantify relative link performance of a given transmission configuration as </w:t>
            </w:r>
            <m:oMath>
              <m:r>
                <m:rPr/>
                <w:rPr>
                  <w:rFonts w:ascii="Cambria Math" w:hAnsi="Cambria Math" w:eastAsia="宋体"/>
                </w:rPr>
                <m:t>SN</m:t>
              </m:r>
              <m:sSub>
                <m:sSubPr>
                  <m:ctrlPr>
                    <w:rPr>
                      <w:rFonts w:ascii="Cambria Math" w:hAnsi="Cambria Math" w:eastAsia="宋体"/>
                      <w:i/>
                    </w:rPr>
                  </m:ctrlPr>
                </m:sSubPr>
                <m:e>
                  <m:r>
                    <m:rPr/>
                    <w:rPr>
                      <w:rFonts w:ascii="Cambria Math" w:hAnsi="Cambria Math" w:eastAsia="宋体"/>
                    </w:rPr>
                    <m:t>R</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+OBO</m:t>
              </m:r>
            </m:oMath>
            <w:r>
              <w:rPr>
                <w:rFonts w:eastAsia="宋体"/>
              </w:rPr>
              <w:t xml:space="preserve">, where </w:t>
            </w:r>
            <m:oMath>
              <m:r>
                <m:rPr/>
                <w:rPr>
                  <w:rFonts w:ascii="Cambria Math" w:hAnsi="Cambria Math" w:eastAsia="宋体"/>
                </w:rPr>
                <m:t>SN</m:t>
              </m:r>
              <m:sSub>
                <m:sSubPr>
                  <m:ctrlPr>
                    <w:rPr>
                      <w:rFonts w:ascii="Cambria Math" w:hAnsi="Cambria Math" w:eastAsia="宋体"/>
                      <w:i/>
                    </w:rPr>
                  </m:ctrlPr>
                </m:sSubPr>
                <m:e>
                  <m:r>
                    <m:rPr/>
                    <w:rPr>
                      <w:rFonts w:ascii="Cambria Math" w:hAnsi="Cambria Math" w:eastAsia="宋体"/>
                    </w:rPr>
                    <m:t>R</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oMath>
            <w:r>
              <w:rPr>
                <w:rFonts w:eastAsia="宋体"/>
              </w:rPr>
              <w:t xml:space="preserve"> is the SNR (in dB) needed to reach a target BLER, and </w:t>
            </w:r>
            <m:oMath>
              <m:r>
                <m:rPr/>
                <w:rPr>
                  <w:rFonts w:ascii="Cambria Math" w:hAnsi="Cambria Math" w:eastAsia="宋体"/>
                </w:rPr>
                <m:t>OBO</m:t>
              </m:r>
            </m:oMath>
            <w:r>
              <w:rPr>
                <w:rFonts w:eastAsia="宋体"/>
              </w:rPr>
              <w:t xml:space="preserve"> is the output power backoff for the configuration (in dB).</w:t>
            </w:r>
          </w:p>
          <w:p>
            <w:pPr>
              <w:pStyle w:val="96"/>
              <w:numPr>
                <w:ilvl w:val="1"/>
                <w:numId w:val="20"/>
              </w:numPr>
              <w:snapToGrid w:val="0"/>
              <w:spacing w:afterAutospacing="1" w:line="259" w:lineRule="auto"/>
              <w:rPr>
                <w:rFonts w:eastAsia="宋体"/>
              </w:rPr>
            </w:pPr>
            <w:r>
              <w:rPr>
                <w:rFonts w:eastAsia="宋体"/>
              </w:rPr>
              <w:t>Determine PA output backoff using RF simulations and according to RAN4 requirements for error vector magnitude, in band emissions, spectrum flatness, spectrum emission mask, and adjacent channel leakage, spurious and accounting for counter-IM3.</w:t>
            </w:r>
          </w:p>
          <w:p>
            <w:pPr>
              <w:pStyle w:val="96"/>
              <w:numPr>
                <w:ilvl w:val="0"/>
                <w:numId w:val="20"/>
              </w:numPr>
              <w:snapToGrid w:val="0"/>
              <w:spacing w:afterAutospacing="1" w:line="259" w:lineRule="auto"/>
              <w:jc w:val="both"/>
              <w:rPr>
                <w:rFonts w:eastAsia="宋体"/>
              </w:rPr>
            </w:pPr>
            <w:r>
              <w:rPr>
                <w:rFonts w:eastAsia="宋体"/>
              </w:rPr>
              <w:t>RAN4 makes the final decision on power domain enhancement schemes, as they have the expertise on implementation feasibility and achievable output power.</w:t>
            </w:r>
          </w:p>
          <w:p>
            <w:pPr>
              <w:pStyle w:val="96"/>
              <w:numPr>
                <w:ilvl w:val="1"/>
                <w:numId w:val="20"/>
              </w:numPr>
              <w:snapToGrid w:val="0"/>
              <w:spacing w:afterAutospacing="1" w:line="259" w:lineRule="auto"/>
              <w:jc w:val="both"/>
              <w:rPr>
                <w:rFonts w:eastAsia="宋体"/>
              </w:rPr>
            </w:pPr>
            <w:r>
              <w:rPr>
                <w:rFonts w:eastAsia="宋体"/>
              </w:rPr>
              <w:t>RAN1 can inform RAN4 of their findings on specification impact and our view of performance/complexity tradeoffs.</w:t>
            </w:r>
          </w:p>
          <w:p>
            <w:pPr>
              <w:pStyle w:val="96"/>
              <w:numPr>
                <w:ilvl w:val="0"/>
                <w:numId w:val="20"/>
              </w:numPr>
              <w:snapToGrid w:val="0"/>
              <w:spacing w:afterAutospacing="1" w:line="259" w:lineRule="auto"/>
              <w:jc w:val="both"/>
              <w:rPr>
                <w:rFonts w:eastAsia="宋体"/>
              </w:rPr>
            </w:pPr>
            <w:r>
              <w:rPr>
                <w:rFonts w:eastAsia="宋体"/>
              </w:rPr>
              <w:t>RAN1 can provide a list of schemes to RAN4 by RAN1#111, but this meeting (RAN1#110bis) is too early.</w:t>
            </w:r>
          </w:p>
          <w:p>
            <w:pPr>
              <w:pStyle w:val="96"/>
              <w:numPr>
                <w:ilvl w:val="1"/>
                <w:numId w:val="20"/>
              </w:numPr>
              <w:snapToGrid w:val="0"/>
              <w:spacing w:afterAutospacing="1" w:line="259" w:lineRule="auto"/>
              <w:jc w:val="both"/>
              <w:rPr>
                <w:rFonts w:eastAsia="宋体"/>
              </w:rPr>
            </w:pPr>
            <w:r>
              <w:rPr>
                <w:rFonts w:eastAsia="宋体"/>
              </w:rPr>
              <w:t>RAN4 is already discussing a list of schemes, so it is better to give more thought than to rush an input to RAN4.</w:t>
            </w:r>
          </w:p>
          <w:p>
            <w:pPr>
              <w:pStyle w:val="96"/>
              <w:numPr>
                <w:ilvl w:val="0"/>
                <w:numId w:val="20"/>
              </w:numPr>
              <w:snapToGrid w:val="0"/>
              <w:spacing w:afterAutospacing="1" w:line="259" w:lineRule="auto"/>
              <w:jc w:val="both"/>
              <w:rPr>
                <w:rFonts w:eastAsia="宋体"/>
              </w:rPr>
            </w:pPr>
            <w:r>
              <w:rPr>
                <w:rFonts w:eastAsia="宋体"/>
              </w:rPr>
              <w:t>In February (RAN1#112/RAN4#106), there is a checkpoint where RAN4 decides on whether to specify, to continue study of, or to not pursue enhancements requiring RAN1 spec impact to reduce MPR/PAR.</w:t>
            </w:r>
          </w:p>
          <w:p>
            <w:pPr>
              <w:pStyle w:val="96"/>
              <w:numPr>
                <w:ilvl w:val="1"/>
                <w:numId w:val="20"/>
              </w:numPr>
              <w:snapToGrid w:val="0"/>
              <w:spacing w:afterAutospacing="1" w:line="259" w:lineRule="auto"/>
              <w:jc w:val="both"/>
              <w:rPr>
                <w:rFonts w:eastAsia="宋体"/>
              </w:rPr>
            </w:pPr>
            <w:r>
              <w:rPr>
                <w:rFonts w:eastAsia="宋体"/>
              </w:rPr>
              <w:t>After the checkpoint, RAN4 work continues on transparent schemes, and based on the checkpoint, may continue on non-transparent schemes.</w:t>
            </w:r>
          </w:p>
          <w:p>
            <w:pPr>
              <w:pStyle w:val="96"/>
              <w:numPr>
                <w:ilvl w:val="0"/>
                <w:numId w:val="20"/>
              </w:numPr>
              <w:snapToGrid w:val="0"/>
              <w:spacing w:afterAutospacing="1" w:line="259" w:lineRule="auto"/>
              <w:jc w:val="both"/>
              <w:rPr>
                <w:rFonts w:eastAsia="宋体"/>
              </w:rPr>
            </w:pPr>
            <w:r>
              <w:rPr>
                <w:rFonts w:eastAsia="宋体"/>
              </w:rPr>
              <w:t>In May (RAN4#107), RAN4 decides if/what to specify on requirements for power domain enhancements (including transparent and, according to the checkpoint outcome, possibly non-transparent)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Intel</w:t>
            </w:r>
          </w:p>
        </w:tc>
        <w:tc>
          <w:tcPr>
            <w:tcW w:w="7447" w:type="dxa"/>
            <w:shd w:val="clear" w:color="auto" w:fill="auto"/>
          </w:tcPr>
          <w:p>
            <w:pPr>
              <w:snapToGrid w:val="0"/>
              <w:spacing w:afterAutospacing="1" w:line="259" w:lineRule="auto"/>
              <w:jc w:val="both"/>
              <w:rPr>
                <w:rFonts w:eastAsia="宋体"/>
              </w:rPr>
            </w:pPr>
            <w:r>
              <w:rPr>
                <w:rFonts w:eastAsia="宋体"/>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pPr>
              <w:snapToGrid w:val="0"/>
              <w:spacing w:afterAutospacing="1" w:line="259" w:lineRule="auto"/>
              <w:jc w:val="both"/>
              <w:rPr>
                <w:rFonts w:eastAsia="宋体"/>
              </w:rPr>
            </w:pPr>
            <w:r>
              <w:rPr>
                <w:rFonts w:eastAsia="宋体"/>
              </w:rPr>
              <w:t>In addition, regarding “</w:t>
            </w:r>
            <w:r>
              <w:rPr>
                <w:rFonts w:eastAsia="宋体"/>
                <w:i/>
                <w:iCs/>
              </w:rPr>
              <w:t>Final list of candidate solutions should be ready before the end of RAN1 #110b-e, to be included in an LS to RAN4</w:t>
            </w:r>
            <w:r>
              <w:rPr>
                <w:rFonts w:eastAsia="宋体"/>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vivo</w:t>
            </w:r>
          </w:p>
        </w:tc>
        <w:tc>
          <w:tcPr>
            <w:tcW w:w="7447" w:type="dxa"/>
            <w:shd w:val="clear" w:color="auto" w:fill="auto"/>
          </w:tcPr>
          <w:p>
            <w:pPr>
              <w:snapToGrid w:val="0"/>
              <w:spacing w:after="0" w:afterAutospacing="0" w:line="259" w:lineRule="auto"/>
              <w:jc w:val="both"/>
              <w:rPr>
                <w:rFonts w:eastAsia="宋体"/>
              </w:rPr>
            </w:pPr>
            <w:r>
              <w:rPr>
                <w:rFonts w:eastAsia="宋体"/>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pPr>
              <w:snapToGrid w:val="0"/>
              <w:spacing w:after="0" w:afterAutospacing="0" w:line="259" w:lineRule="auto"/>
              <w:jc w:val="both"/>
              <w:rPr>
                <w:rFonts w:eastAsia="宋体"/>
              </w:rPr>
            </w:pPr>
            <w:r>
              <w:rPr>
                <w:rFonts w:eastAsia="宋体"/>
              </w:rPr>
              <w:t>Therefore, we propose to have following work split:</w:t>
            </w:r>
          </w:p>
          <w:p>
            <w:pPr>
              <w:pStyle w:val="96"/>
              <w:numPr>
                <w:ilvl w:val="0"/>
                <w:numId w:val="21"/>
              </w:numPr>
              <w:snapToGrid w:val="0"/>
              <w:spacing w:afterAutospacing="1" w:line="259" w:lineRule="auto"/>
              <w:jc w:val="both"/>
              <w:rPr>
                <w:rFonts w:eastAsia="宋体"/>
                <w:i/>
              </w:rPr>
            </w:pPr>
            <w:r>
              <w:rPr>
                <w:rFonts w:eastAsia="宋体"/>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rFonts w:eastAsia="宋体"/>
                <w:i/>
                <w:iCs/>
                <w:sz w:val="22"/>
              </w:rPr>
              <w:t xml:space="preserve">to </w:t>
            </w:r>
            <w:r>
              <w:rPr>
                <w:rFonts w:eastAsia="宋体"/>
                <w:i/>
                <w:lang w:eastAsia="zh-CN"/>
              </w:rPr>
              <w:t>decide final candidate solutions to be evaluated.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 xml:space="preserve">Panasonic </w:t>
            </w:r>
          </w:p>
        </w:tc>
        <w:tc>
          <w:tcPr>
            <w:tcW w:w="7447" w:type="dxa"/>
            <w:shd w:val="clear" w:color="auto" w:fill="auto"/>
          </w:tcPr>
          <w:p>
            <w:pPr>
              <w:snapToGrid w:val="0"/>
              <w:spacing w:after="0" w:afterAutospacing="1" w:line="259" w:lineRule="auto"/>
              <w:jc w:val="both"/>
              <w:rPr>
                <w:rFonts w:eastAsia="宋体"/>
              </w:rPr>
            </w:pPr>
            <w:r>
              <w:rPr>
                <w:rFonts w:eastAsia="宋体"/>
              </w:rPr>
              <w:t>We think that RAN1 would discuss the list of candidate solutions and include them in the LS to RAN4. The list can be formulated based on below section 3.1.2.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Samsung</w:t>
            </w:r>
          </w:p>
        </w:tc>
        <w:tc>
          <w:tcPr>
            <w:tcW w:w="7447" w:type="dxa"/>
            <w:shd w:val="clear" w:color="auto" w:fill="auto"/>
          </w:tcPr>
          <w:p>
            <w:pPr>
              <w:snapToGrid w:val="0"/>
              <w:spacing w:afterAutospacing="1" w:line="259" w:lineRule="auto"/>
              <w:jc w:val="both"/>
              <w:rPr>
                <w:rFonts w:eastAsia="宋体"/>
                <w:iCs/>
              </w:rPr>
            </w:pPr>
            <w:r>
              <w:rPr>
                <w:rFonts w:eastAsia="宋体"/>
                <w:iCs/>
              </w:rPr>
              <w:t xml:space="preserve">Regarding </w:t>
            </w:r>
            <w:r>
              <w:rPr>
                <w:rFonts w:eastAsia="宋体"/>
                <w:i/>
                <w:iCs/>
              </w:rPr>
              <w:t>Final list of candidate solutions should be ready before the end of RAN1 #110b-e</w:t>
            </w:r>
            <w:r>
              <w:rPr>
                <w:rFonts w:eastAsia="宋体"/>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pPr>
              <w:snapToGrid w:val="0"/>
              <w:spacing w:after="0" w:afterAutospacing="1" w:line="259" w:lineRule="auto"/>
              <w:jc w:val="both"/>
              <w:rPr>
                <w:rFonts w:eastAsia="宋体"/>
              </w:rPr>
            </w:pPr>
            <w:r>
              <w:rPr>
                <w:rFonts w:eastAsia="宋体"/>
                <w:iCs/>
              </w:rPr>
              <w:t xml:space="preserve">On the other hand, we see the value in starting an early coordination with RAN4, so we would be fine with sending an LS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tabs>
                <w:tab w:val="left" w:pos="2448"/>
              </w:tabs>
              <w:snapToGrid w:val="0"/>
              <w:spacing w:afterAutospacing="1" w:line="259" w:lineRule="auto"/>
              <w:jc w:val="both"/>
              <w:rPr>
                <w:rFonts w:eastAsia="宋体"/>
              </w:rPr>
            </w:pPr>
            <w:r>
              <w:rPr>
                <w:rFonts w:eastAsia="宋体"/>
              </w:rPr>
              <w:t>There is SNR degradation caused by FDSS-SE. Therefore, the effective gain is MPR gain minus SNR degradation. It should be reflected in the last bullet for selecting Rel-18 MPR solution.</w:t>
            </w:r>
          </w:p>
          <w:p>
            <w:pPr>
              <w:tabs>
                <w:tab w:val="left" w:pos="2448"/>
              </w:tabs>
              <w:snapToGrid w:val="0"/>
              <w:spacing w:afterAutospacing="1" w:line="259" w:lineRule="auto"/>
              <w:jc w:val="both"/>
              <w:rPr>
                <w:rFonts w:eastAsia="宋体"/>
              </w:rPr>
            </w:pPr>
            <w:r>
              <w:rPr>
                <w:rFonts w:eastAsia="宋体"/>
              </w:rPr>
              <w:t>It is good to send a list of candidate solution to RAN4, with necessary parameters. But it is hard to conclude that RAN1 can provide a final list at the first meeting, since some important parameters may not be stable, e.g. SE ratio, FDSS filter.</w:t>
            </w:r>
          </w:p>
          <w:p>
            <w:pPr>
              <w:tabs>
                <w:tab w:val="left" w:pos="2448"/>
              </w:tabs>
              <w:snapToGrid w:val="0"/>
              <w:spacing w:afterAutospacing="1" w:line="259" w:lineRule="auto"/>
              <w:jc w:val="both"/>
              <w:rPr>
                <w:rFonts w:eastAsia="宋体"/>
              </w:rPr>
            </w:pPr>
            <w:r>
              <w:rPr>
                <w:rFonts w:eastAsia="宋体"/>
              </w:rPr>
              <w:t>Therefore, we suggest changes in red below</w:t>
            </w:r>
          </w:p>
          <w:p>
            <w:pPr>
              <w:pStyle w:val="96"/>
              <w:numPr>
                <w:ilvl w:val="0"/>
                <w:numId w:val="18"/>
              </w:numPr>
              <w:snapToGrid w:val="0"/>
              <w:spacing w:afterAutospacing="1" w:line="259" w:lineRule="auto"/>
              <w:jc w:val="both"/>
              <w:rPr>
                <w:rFonts w:eastAsia="宋体"/>
                <w:i/>
                <w:iCs/>
                <w:sz w:val="22"/>
              </w:rPr>
            </w:pPr>
            <w:r>
              <w:rPr>
                <w:rFonts w:eastAsia="宋体"/>
                <w:i/>
                <w:iCs/>
                <w:sz w:val="22"/>
              </w:rPr>
              <w:t>RAN4 is responsible for performance evaluation of candidate solutions to reduce MPR/PAR in Rel-18. No selection of the MPR/PAR reduction solution, if any, is performed by RAN1 before performance evaluation results are shared by RAN4.</w:t>
            </w:r>
          </w:p>
          <w:p>
            <w:pPr>
              <w:pStyle w:val="96"/>
              <w:numPr>
                <w:ilvl w:val="0"/>
                <w:numId w:val="18"/>
              </w:numPr>
              <w:snapToGrid w:val="0"/>
              <w:spacing w:afterAutospacing="1" w:line="259" w:lineRule="auto"/>
              <w:jc w:val="both"/>
              <w:rPr>
                <w:rFonts w:eastAsia="宋体"/>
                <w:i/>
                <w:iCs/>
                <w:sz w:val="22"/>
              </w:rPr>
            </w:pPr>
            <w:r>
              <w:rPr>
                <w:rFonts w:eastAsia="宋体"/>
                <w:i/>
                <w:iCs/>
                <w:sz w:val="22"/>
              </w:rPr>
              <w:t>RAN1 is responsible for assessing RAN1 specification impact of candidate MPR/PAR reduction solutions</w:t>
            </w:r>
          </w:p>
          <w:p>
            <w:pPr>
              <w:pStyle w:val="96"/>
              <w:numPr>
                <w:ilvl w:val="1"/>
                <w:numId w:val="18"/>
              </w:numPr>
              <w:snapToGrid w:val="0"/>
              <w:spacing w:afterAutospacing="1" w:line="259" w:lineRule="auto"/>
              <w:jc w:val="both"/>
              <w:rPr>
                <w:rFonts w:eastAsia="宋体"/>
                <w:i/>
                <w:iCs/>
                <w:sz w:val="22"/>
              </w:rPr>
            </w:pPr>
            <w:r>
              <w:rPr>
                <w:rFonts w:eastAsia="宋体"/>
                <w:i/>
                <w:iCs/>
                <w:strike/>
                <w:color w:val="C00000"/>
                <w:sz w:val="22"/>
              </w:rPr>
              <w:t>Final</w:t>
            </w:r>
            <w:r>
              <w:rPr>
                <w:rFonts w:eastAsia="宋体"/>
                <w:i/>
                <w:iCs/>
                <w:color w:val="C00000"/>
                <w:sz w:val="22"/>
              </w:rPr>
              <w:t xml:space="preserve"> A </w:t>
            </w:r>
            <w:r>
              <w:rPr>
                <w:rFonts w:eastAsia="宋体"/>
                <w:i/>
                <w:iCs/>
                <w:sz w:val="22"/>
              </w:rPr>
              <w:t>list of candidate solutions should be ready before the end of RAN1 #110b-e, to be included in an LS to RAN4.</w:t>
            </w:r>
          </w:p>
          <w:p>
            <w:pPr>
              <w:pStyle w:val="96"/>
              <w:numPr>
                <w:ilvl w:val="0"/>
                <w:numId w:val="18"/>
              </w:numPr>
              <w:snapToGrid w:val="0"/>
              <w:spacing w:afterAutospacing="1" w:line="259" w:lineRule="auto"/>
              <w:jc w:val="both"/>
              <w:rPr>
                <w:rFonts w:eastAsia="宋体"/>
                <w:sz w:val="22"/>
              </w:rPr>
            </w:pPr>
            <w:r>
              <w:rPr>
                <w:rFonts w:eastAsia="宋体"/>
                <w:i/>
                <w:iCs/>
                <w:sz w:val="22"/>
              </w:rPr>
              <w:t>RAN1 is responsible for selecting the Rel-18 MPR/PAR solution, if any, based on performance evaluation (provided by RAN4</w:t>
            </w:r>
            <w:r>
              <w:rPr>
                <w:rFonts w:eastAsia="宋体"/>
                <w:i/>
                <w:iCs/>
                <w:color w:val="C00000"/>
                <w:sz w:val="22"/>
              </w:rPr>
              <w:t>), SNR degradation (if any, provided by RAN1)</w:t>
            </w:r>
            <w:r>
              <w:rPr>
                <w:rFonts w:eastAsia="宋体"/>
                <w:i/>
                <w:iCs/>
                <w:sz w:val="22"/>
              </w:rPr>
              <w:t xml:space="preserve"> and specification impact analysis (made by RAN1)</w:t>
            </w:r>
          </w:p>
          <w:p>
            <w:pPr>
              <w:tabs>
                <w:tab w:val="left" w:pos="2448"/>
              </w:tabs>
              <w:snapToGrid w:val="0"/>
              <w:spacing w:afterAutospacing="1" w:line="259" w:lineRule="auto"/>
              <w:jc w:val="both"/>
              <w:rPr>
                <w:rFonts w:eastAsia="宋体"/>
              </w:rPr>
            </w:pPr>
            <w:r>
              <w:rPr>
                <w:rFonts w:eastAsia="宋体"/>
                <w:i/>
                <w:iCs/>
                <w:sz w:val="22"/>
                <w:u w:val="single"/>
              </w:rPr>
              <w:t>Note</w:t>
            </w:r>
            <w:r>
              <w:rPr>
                <w:rFonts w:eastAsia="宋体"/>
                <w:sz w:val="22"/>
              </w:rPr>
              <w:t xml:space="preserve">: </w:t>
            </w:r>
            <w:r>
              <w:rPr>
                <w:rFonts w:eastAsia="宋体"/>
                <w:i/>
                <w:iCs/>
                <w:sz w:val="22"/>
              </w:rPr>
              <w:t>discussion on specification impact of candidate MPR/PAR reduction solutions will start after the candidate solutions have been shortlisted.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hint="default" w:eastAsia="宋体"/>
                <w:sz w:val="22"/>
                <w:lang w:val="en-US" w:eastAsia="zh-CN"/>
              </w:rPr>
            </w:pPr>
            <w:r>
              <w:rPr>
                <w:rFonts w:hint="eastAsia" w:eastAsia="宋体"/>
                <w:sz w:val="22"/>
                <w:lang w:val="en-US" w:eastAsia="zh-CN"/>
              </w:rPr>
              <w:t>CMCC</w:t>
            </w:r>
          </w:p>
        </w:tc>
        <w:tc>
          <w:tcPr>
            <w:tcW w:w="7447" w:type="dxa"/>
            <w:shd w:val="clear" w:color="auto" w:fill="auto"/>
          </w:tcPr>
          <w:p>
            <w:pPr>
              <w:tabs>
                <w:tab w:val="left" w:pos="2448"/>
              </w:tabs>
              <w:snapToGrid w:val="0"/>
              <w:spacing w:afterAutospacing="1" w:line="259" w:lineRule="auto"/>
              <w:jc w:val="both"/>
              <w:rPr>
                <w:rFonts w:eastAsia="宋体"/>
                <w:i/>
                <w:iCs/>
                <w:sz w:val="22"/>
                <w:u w:val="single"/>
              </w:rPr>
            </w:pPr>
            <w:r>
              <w:rPr>
                <w:rFonts w:eastAsia="MS Mincho"/>
                <w:lang w:eastAsia="ja-JP"/>
              </w:rPr>
              <w:t>Generally fine.</w:t>
            </w:r>
            <w:r>
              <w:rPr>
                <w:rFonts w:hint="eastAsia" w:eastAsia="宋体"/>
                <w:lang w:val="en-US" w:eastAsia="zh-CN"/>
              </w:rPr>
              <w:t xml:space="preserve"> For the sub-sub-bullet about the time budget for </w:t>
            </w:r>
            <w:r>
              <w:rPr>
                <w:rFonts w:eastAsia="宋体"/>
                <w:i/>
                <w:iCs/>
              </w:rPr>
              <w:t>Final list of candidate solutions</w:t>
            </w:r>
            <w:r>
              <w:rPr>
                <w:rFonts w:hint="eastAsia" w:eastAsia="宋体"/>
                <w:i/>
                <w:iCs/>
                <w:lang w:val="en-US" w:eastAsia="zh-CN"/>
              </w:rPr>
              <w:t xml:space="preserve"> , </w:t>
            </w:r>
            <w:r>
              <w:rPr>
                <w:rFonts w:hint="eastAsia" w:eastAsia="宋体"/>
                <w:i w:val="0"/>
                <w:iCs w:val="0"/>
                <w:lang w:val="en-US" w:eastAsia="zh-CN"/>
              </w:rPr>
              <w:t xml:space="preserve">ending before this meeting seems a little bit tight. </w:t>
            </w:r>
          </w:p>
        </w:tc>
      </w:tr>
    </w:tbl>
    <w:p>
      <w:pPr>
        <w:jc w:val="both"/>
      </w:pPr>
      <w:r>
        <w:t xml:space="preserve">   </w:t>
      </w:r>
    </w:p>
    <w:p>
      <w:pPr>
        <w:jc w:val="both"/>
      </w:pPr>
    </w:p>
    <w:p>
      <w:pPr>
        <w:jc w:val="center"/>
        <w:rPr>
          <w:sz w:val="28"/>
          <w:szCs w:val="28"/>
        </w:rPr>
      </w:pPr>
      <w:r>
        <w:rPr>
          <w:b/>
          <w:bCs/>
          <w:sz w:val="28"/>
          <w:szCs w:val="24"/>
          <w:highlight w:val="yellow"/>
          <w:lang w:val="en-US"/>
        </w:rPr>
        <w:t>3.1.1-Q2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Link-level evaluations will need to be carried out by RAN1. Baseline comparisons, spectral efficiencies to target, are all in RAN1 domain.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44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L</w:t>
            </w:r>
            <w:r>
              <w:rPr>
                <w:rFonts w:eastAsia="MS Mincho"/>
                <w:lang w:eastAsia="ja-JP"/>
              </w:rPr>
              <w:t xml:space="preserve">LS, if the need is identified, could be performed. What QC has listed above would be ok for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Please see 3.3.1-Q1 for what we think RAN1 should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vivo</w:t>
            </w:r>
          </w:p>
        </w:tc>
        <w:tc>
          <w:tcPr>
            <w:tcW w:w="7447" w:type="dxa"/>
            <w:shd w:val="clear" w:color="auto" w:fill="auto"/>
          </w:tcPr>
          <w:p>
            <w:pPr>
              <w:snapToGrid w:val="0"/>
              <w:spacing w:afterAutospacing="1" w:line="259" w:lineRule="auto"/>
              <w:jc w:val="both"/>
              <w:rPr>
                <w:rFonts w:eastAsia="宋体"/>
              </w:rPr>
            </w:pPr>
            <w:r>
              <w:rPr>
                <w:rFonts w:eastAsia="宋体"/>
              </w:rPr>
              <w:t>RAN1 can perform some link level simulations, spec. impact and complexity analysis to down-select some candidate solutions for RAN4 to consider.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 xml:space="preserve">Panasonic </w:t>
            </w:r>
          </w:p>
        </w:tc>
        <w:tc>
          <w:tcPr>
            <w:tcW w:w="7447" w:type="dxa"/>
            <w:shd w:val="clear" w:color="auto" w:fill="auto"/>
          </w:tcPr>
          <w:p>
            <w:pPr>
              <w:snapToGrid w:val="0"/>
              <w:spacing w:afterAutospacing="1" w:line="259" w:lineRule="auto"/>
              <w:jc w:val="both"/>
              <w:rPr>
                <w:rFonts w:eastAsia="宋体"/>
              </w:rPr>
            </w:pPr>
            <w:r>
              <w:rPr>
                <w:rFonts w:eastAsia="宋体"/>
              </w:rPr>
              <w:t>We support the question 3.1.1-Q2.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Samsung</w:t>
            </w:r>
          </w:p>
        </w:tc>
        <w:tc>
          <w:tcPr>
            <w:tcW w:w="7447" w:type="dxa"/>
            <w:shd w:val="clear" w:color="auto" w:fill="auto"/>
          </w:tcPr>
          <w:p>
            <w:pPr>
              <w:snapToGrid w:val="0"/>
              <w:spacing w:afterAutospacing="1" w:line="259" w:lineRule="auto"/>
              <w:jc w:val="both"/>
              <w:rPr>
                <w:rFonts w:eastAsia="宋体"/>
              </w:rPr>
            </w:pPr>
            <w:r>
              <w:rPr>
                <w:rFonts w:eastAsia="宋体"/>
              </w:rPr>
              <w:t>Link-level simulations as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The most urgent tasks is to provide necessary information for RAN4 MPR evaluations. In this sense, the following should be evaluated in RAN1</w:t>
            </w:r>
          </w:p>
          <w:p>
            <w:pPr>
              <w:pStyle w:val="96"/>
              <w:numPr>
                <w:ilvl w:val="0"/>
                <w:numId w:val="22"/>
              </w:numPr>
              <w:snapToGrid w:val="0"/>
              <w:spacing w:afterAutospacing="1" w:line="259" w:lineRule="auto"/>
              <w:jc w:val="both"/>
              <w:rPr>
                <w:rFonts w:eastAsia="宋体"/>
              </w:rPr>
            </w:pPr>
            <w:r>
              <w:rPr>
                <w:rFonts w:eastAsia="宋体"/>
                <w:lang w:eastAsia="zh-CN"/>
              </w:rPr>
              <w:t>Receiver performance evaluation, i.e., SNR degradation due to coding rate increase</w:t>
            </w:r>
          </w:p>
          <w:p>
            <w:pPr>
              <w:pStyle w:val="96"/>
              <w:numPr>
                <w:ilvl w:val="0"/>
                <w:numId w:val="22"/>
              </w:numPr>
              <w:snapToGrid w:val="0"/>
              <w:spacing w:afterAutospacing="1" w:line="259" w:lineRule="auto"/>
              <w:jc w:val="both"/>
              <w:rPr>
                <w:rFonts w:eastAsia="宋体"/>
              </w:rPr>
            </w:pPr>
            <w:r>
              <w:rPr>
                <w:rFonts w:eastAsia="宋体"/>
              </w:rPr>
              <w:t>Proper SE ratio to provide better trade-off between power gain and SNR degradation, with the same TBS, different MCS, the same total number of scheduled PRBs, etc.</w:t>
            </w:r>
          </w:p>
          <w:p>
            <w:pPr>
              <w:pStyle w:val="96"/>
              <w:numPr>
                <w:ilvl w:val="0"/>
                <w:numId w:val="22"/>
              </w:numPr>
              <w:snapToGrid w:val="0"/>
              <w:spacing w:afterAutospacing="1" w:line="259" w:lineRule="auto"/>
              <w:jc w:val="both"/>
              <w:rPr>
                <w:rFonts w:eastAsia="宋体"/>
              </w:rPr>
            </w:pPr>
            <w:r>
              <w:rPr>
                <w:rFonts w:eastAsia="宋体"/>
              </w:rPr>
              <w:t xml:space="preserve">DMRS performance impact, ZC sequence-based DMRS v.s. low-PAPR DMRS used for Pi/2 BPSK.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hint="default" w:eastAsia="宋体"/>
                <w:sz w:val="22"/>
                <w:lang w:val="en-US" w:eastAsia="zh-CN"/>
              </w:rPr>
            </w:pPr>
            <w:r>
              <w:rPr>
                <w:rFonts w:hint="eastAsia" w:eastAsia="宋体"/>
                <w:sz w:val="22"/>
                <w:lang w:val="en-US" w:eastAsia="zh-CN"/>
              </w:rPr>
              <w:t>CMCC</w:t>
            </w:r>
          </w:p>
        </w:tc>
        <w:tc>
          <w:tcPr>
            <w:tcW w:w="7447" w:type="dxa"/>
            <w:shd w:val="clear" w:color="auto" w:fill="auto"/>
          </w:tcPr>
          <w:p>
            <w:pPr>
              <w:pStyle w:val="96"/>
              <w:numPr>
                <w:numId w:val="0"/>
              </w:numPr>
              <w:snapToGrid w:val="0"/>
              <w:spacing w:afterAutospacing="1" w:line="259" w:lineRule="auto"/>
              <w:jc w:val="both"/>
              <w:rPr>
                <w:rFonts w:eastAsia="宋体"/>
              </w:rPr>
            </w:pPr>
            <w:r>
              <w:rPr>
                <w:rFonts w:hint="eastAsia" w:eastAsia="宋体"/>
                <w:lang w:val="en-US" w:eastAsia="zh-CN"/>
              </w:rPr>
              <w:t>RAN1 could make some performance evaluation using e.g. LLS.</w:t>
            </w:r>
          </w:p>
        </w:tc>
      </w:tr>
    </w:tbl>
    <w:p>
      <w:pPr>
        <w:jc w:val="both"/>
      </w:pPr>
      <w:r>
        <w:t xml:space="preserve">   </w:t>
      </w:r>
    </w:p>
    <w:p>
      <w:pPr>
        <w:jc w:val="both"/>
      </w:pPr>
    </w:p>
    <w:p>
      <w:pPr>
        <w:pStyle w:val="4"/>
        <w:numPr>
          <w:ilvl w:val="2"/>
          <w:numId w:val="4"/>
        </w:numPr>
        <w:rPr>
          <w:lang w:val="fr-FR"/>
        </w:rPr>
      </w:pPr>
      <w:r>
        <w:rPr>
          <w:color w:val="00B050"/>
          <w:lang w:val="fr-FR"/>
        </w:rPr>
        <w:t>[OPEN]</w:t>
      </w:r>
      <w:r>
        <w:rPr>
          <w:lang w:val="fr-FR"/>
        </w:rPr>
        <w:t xml:space="preserve"> MPR/PAR reduction techniques</w:t>
      </w:r>
    </w:p>
    <w:p>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pPr>
        <w:pStyle w:val="96"/>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pPr>
        <w:pStyle w:val="96"/>
        <w:numPr>
          <w:ilvl w:val="1"/>
          <w:numId w:val="19"/>
        </w:numPr>
        <w:jc w:val="both"/>
        <w:rPr>
          <w:sz w:val="22"/>
          <w:lang w:val="en-US"/>
        </w:rPr>
      </w:pPr>
      <w:r>
        <w:rPr>
          <w:sz w:val="22"/>
          <w:lang w:val="en-US"/>
        </w:rPr>
        <w:t>Observations made by other companies imply that a larger support for inclusion of this solution in the list exists.</w:t>
      </w:r>
    </w:p>
    <w:p>
      <w:pPr>
        <w:pStyle w:val="96"/>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pPr>
        <w:pStyle w:val="96"/>
        <w:numPr>
          <w:ilvl w:val="1"/>
          <w:numId w:val="19"/>
        </w:numPr>
        <w:jc w:val="both"/>
        <w:rPr>
          <w:sz w:val="22"/>
          <w:lang w:val="en-US"/>
        </w:rPr>
      </w:pPr>
      <w:r>
        <w:rPr>
          <w:sz w:val="22"/>
          <w:lang w:val="en-US"/>
        </w:rPr>
        <w:t>Observations made by other companies imply that a larger support for inclusion of this solution in the list exists.</w:t>
      </w:r>
    </w:p>
    <w:p>
      <w:pPr>
        <w:pStyle w:val="96"/>
        <w:numPr>
          <w:ilvl w:val="0"/>
          <w:numId w:val="19"/>
        </w:numPr>
        <w:jc w:val="both"/>
        <w:rPr>
          <w:sz w:val="22"/>
          <w:lang w:val="en-US"/>
        </w:rPr>
      </w:pPr>
      <w:r>
        <w:rPr>
          <w:sz w:val="22"/>
          <w:lang w:val="en-US"/>
        </w:rPr>
        <w:t>4 companies (OPPO [6], Lenovo [10], InterDigital [14], Qualcomm [19]) propose to consider TR as a candidate solution to study.</w:t>
      </w:r>
    </w:p>
    <w:p>
      <w:pPr>
        <w:pStyle w:val="96"/>
        <w:numPr>
          <w:ilvl w:val="0"/>
          <w:numId w:val="19"/>
        </w:numPr>
        <w:jc w:val="both"/>
        <w:rPr>
          <w:sz w:val="22"/>
          <w:lang w:val="en-US"/>
        </w:rPr>
      </w:pPr>
      <w:r>
        <w:rPr>
          <w:sz w:val="22"/>
          <w:lang w:val="en-US"/>
        </w:rPr>
        <w:t>1 company (Lenovo [10]) proposes sub-PRB transmission as a candidate solution to study.</w:t>
      </w:r>
    </w:p>
    <w:p>
      <w:pPr>
        <w:pStyle w:val="96"/>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pPr>
        <w:pStyle w:val="96"/>
        <w:numPr>
          <w:ilvl w:val="0"/>
          <w:numId w:val="19"/>
        </w:numPr>
        <w:jc w:val="both"/>
        <w:rPr>
          <w:sz w:val="22"/>
          <w:lang w:val="en-US"/>
        </w:rPr>
      </w:pPr>
      <w:r>
        <w:rPr>
          <w:sz w:val="22"/>
          <w:lang w:val="en-US"/>
        </w:rPr>
        <w:t>1 company (Samsung 16]) proposes to further study advanced receivers to support reduced MPR.</w:t>
      </w:r>
    </w:p>
    <w:p>
      <w:pPr>
        <w:pStyle w:val="96"/>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pPr>
        <w:jc w:val="both"/>
        <w:rPr>
          <w:sz w:val="22"/>
          <w:lang w:val="en-US"/>
        </w:rPr>
      </w:pPr>
      <w:r>
        <w:rPr>
          <w:sz w:val="22"/>
          <w:lang w:val="en-US"/>
        </w:rPr>
        <w:t xml:space="preserve">Additionally, </w:t>
      </w:r>
    </w:p>
    <w:p>
      <w:pPr>
        <w:pStyle w:val="96"/>
        <w:numPr>
          <w:ilvl w:val="0"/>
          <w:numId w:val="23"/>
        </w:numPr>
        <w:jc w:val="both"/>
        <w:rPr>
          <w:sz w:val="22"/>
          <w:lang w:val="en-US"/>
        </w:rPr>
      </w:pPr>
      <w:r>
        <w:rPr>
          <w:sz w:val="22"/>
          <w:lang w:val="en-US"/>
        </w:rPr>
        <w:t xml:space="preserve">One company (OPPO [5]) proposes to study performance of TR for both DFT-s-OFDM and CP-OFDM </w:t>
      </w:r>
    </w:p>
    <w:p>
      <w:pPr>
        <w:pStyle w:val="96"/>
        <w:numPr>
          <w:ilvl w:val="0"/>
          <w:numId w:val="23"/>
        </w:numPr>
        <w:jc w:val="both"/>
        <w:rPr>
          <w:sz w:val="22"/>
          <w:lang w:val="en-US"/>
        </w:rPr>
      </w:pPr>
      <w:r>
        <w:rPr>
          <w:sz w:val="22"/>
          <w:lang w:val="en-US"/>
        </w:rPr>
        <w:t>One company (ZTE [3]) proposes to study performance of FDSS w/ SE for pi/2-BPSK.</w:t>
      </w:r>
    </w:p>
    <w:p>
      <w:pPr>
        <w:pStyle w:val="96"/>
        <w:numPr>
          <w:ilvl w:val="0"/>
          <w:numId w:val="23"/>
        </w:numPr>
        <w:jc w:val="both"/>
        <w:rPr>
          <w:sz w:val="22"/>
          <w:lang w:val="en-US"/>
        </w:rPr>
      </w:pPr>
      <w:r>
        <w:rPr>
          <w:sz w:val="22"/>
          <w:lang w:val="en-US"/>
        </w:rPr>
        <w:t>Three companies (ZTE [3], Qualcomm [19], Nokia/NSB [20]) propose to study performance of FDSS w/ SE for QPSK.</w:t>
      </w:r>
    </w:p>
    <w:p>
      <w:pPr>
        <w:pStyle w:val="96"/>
        <w:numPr>
          <w:ilvl w:val="0"/>
          <w:numId w:val="23"/>
        </w:numPr>
        <w:jc w:val="both"/>
        <w:rPr>
          <w:sz w:val="22"/>
          <w:lang w:val="en-US"/>
        </w:rPr>
      </w:pPr>
      <w:r>
        <w:rPr>
          <w:sz w:val="22"/>
          <w:lang w:val="en-US"/>
        </w:rPr>
        <w:t>One company (ZTE [3]) proposes to study performance of FDSS w/o SE for QPSK.</w:t>
      </w:r>
    </w:p>
    <w:p>
      <w:pPr>
        <w:pStyle w:val="96"/>
        <w:numPr>
          <w:ilvl w:val="0"/>
          <w:numId w:val="23"/>
        </w:numPr>
        <w:jc w:val="both"/>
        <w:rPr>
          <w:sz w:val="22"/>
          <w:lang w:val="en-US"/>
        </w:rPr>
      </w:pPr>
      <w:r>
        <w:rPr>
          <w:sz w:val="22"/>
          <w:lang w:val="en-US"/>
        </w:rPr>
        <w:t>One company (Qualcomm ([19]) proposes to study the performance of TR for QPSK.</w:t>
      </w:r>
    </w:p>
    <w:p>
      <w:pPr>
        <w:pStyle w:val="96"/>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pPr>
        <w:pStyle w:val="96"/>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pPr>
        <w:pStyle w:val="96"/>
        <w:numPr>
          <w:ilvl w:val="0"/>
          <w:numId w:val="24"/>
        </w:numPr>
        <w:jc w:val="both"/>
        <w:rPr>
          <w:sz w:val="22"/>
          <w:lang w:val="en-US"/>
        </w:rPr>
      </w:pPr>
      <w:r>
        <w:rPr>
          <w:sz w:val="22"/>
          <w:lang w:val="en-US"/>
        </w:rPr>
        <w:t>Considers the typical waveform configured by NW in case of coverage shortage, i.e., DFT-s-OFDM</w:t>
      </w:r>
    </w:p>
    <w:p>
      <w:pPr>
        <w:pStyle w:val="96"/>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pPr>
        <w:pStyle w:val="96"/>
        <w:numPr>
          <w:ilvl w:val="0"/>
          <w:numId w:val="24"/>
        </w:numPr>
        <w:jc w:val="both"/>
        <w:rPr>
          <w:sz w:val="22"/>
          <w:lang w:val="en-US"/>
        </w:rPr>
      </w:pPr>
      <w:r>
        <w:rPr>
          <w:sz w:val="22"/>
          <w:lang w:val="en-US"/>
        </w:rPr>
        <w:t>Provides a more consistent way to compare different MPR/PAR reduction solutions</w:t>
      </w:r>
    </w:p>
    <w:p>
      <w:pPr>
        <w:jc w:val="both"/>
        <w:rPr>
          <w:sz w:val="22"/>
          <w:lang w:val="en-US"/>
        </w:rPr>
      </w:pPr>
    </w:p>
    <w:p>
      <w:pPr>
        <w:jc w:val="both"/>
        <w:rPr>
          <w:sz w:val="22"/>
          <w:lang w:val="en-US"/>
        </w:rPr>
      </w:pPr>
      <w:r>
        <w:rPr>
          <w:sz w:val="22"/>
          <w:lang w:val="en-US"/>
        </w:rPr>
        <w:t>A proposal is thus formulated.</w:t>
      </w:r>
    </w:p>
    <w:p>
      <w:pPr>
        <w:jc w:val="both"/>
        <w:rPr>
          <w:b/>
          <w:bCs/>
          <w:sz w:val="22"/>
          <w:szCs w:val="22"/>
          <w:highlight w:val="yellow"/>
        </w:rPr>
      </w:pPr>
      <w:r>
        <w:rPr>
          <w:b/>
          <w:bCs/>
          <w:sz w:val="22"/>
          <w:szCs w:val="22"/>
          <w:highlight w:val="yellow"/>
        </w:rPr>
        <w:t>FL’s proposal 1</w:t>
      </w:r>
    </w:p>
    <w:p>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pPr>
        <w:jc w:val="both"/>
        <w:rPr>
          <w:b/>
          <w:bCs/>
          <w:sz w:val="22"/>
          <w:szCs w:val="22"/>
        </w:rPr>
      </w:pPr>
    </w:p>
    <w:p>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pPr>
        <w:jc w:val="both"/>
        <w:rPr>
          <w:sz w:val="22"/>
          <w:lang w:val="en-US"/>
        </w:rPr>
      </w:pPr>
      <w:r>
        <w:rPr>
          <w:sz w:val="22"/>
          <w:lang w:val="en-US"/>
        </w:rPr>
        <w:t>The following proposal is formulated</w:t>
      </w:r>
    </w:p>
    <w:p>
      <w:pPr>
        <w:jc w:val="both"/>
        <w:rPr>
          <w:sz w:val="22"/>
          <w:lang w:val="en-US"/>
        </w:rPr>
      </w:pPr>
    </w:p>
    <w:p>
      <w:pPr>
        <w:jc w:val="both"/>
        <w:rPr>
          <w:b/>
          <w:bCs/>
          <w:sz w:val="22"/>
          <w:szCs w:val="22"/>
          <w:highlight w:val="yellow"/>
        </w:rPr>
      </w:pPr>
      <w:r>
        <w:rPr>
          <w:b/>
          <w:bCs/>
          <w:sz w:val="22"/>
          <w:szCs w:val="22"/>
          <w:highlight w:val="yellow"/>
        </w:rPr>
        <w:t>FL’s proposal 2</w:t>
      </w:r>
    </w:p>
    <w:p>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pPr>
        <w:pStyle w:val="96"/>
        <w:numPr>
          <w:ilvl w:val="0"/>
          <w:numId w:val="24"/>
        </w:numPr>
        <w:jc w:val="both"/>
        <w:rPr>
          <w:b/>
          <w:bCs/>
          <w:sz w:val="22"/>
          <w:szCs w:val="22"/>
          <w:highlight w:val="yellow"/>
        </w:rPr>
      </w:pPr>
      <w:r>
        <w:rPr>
          <w:b/>
          <w:bCs/>
          <w:sz w:val="22"/>
          <w:szCs w:val="22"/>
          <w:highlight w:val="yellow"/>
        </w:rPr>
        <w:t>QPSK modulation</w:t>
      </w:r>
    </w:p>
    <w:p>
      <w:pPr>
        <w:pStyle w:val="96"/>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pPr>
        <w:pStyle w:val="96"/>
        <w:numPr>
          <w:ilvl w:val="0"/>
          <w:numId w:val="24"/>
        </w:numPr>
        <w:jc w:val="both"/>
        <w:rPr>
          <w:b/>
          <w:bCs/>
          <w:sz w:val="22"/>
          <w:szCs w:val="22"/>
          <w:highlight w:val="yellow"/>
        </w:rPr>
      </w:pPr>
      <w:r>
        <w:rPr>
          <w:b/>
          <w:bCs/>
          <w:sz w:val="22"/>
          <w:szCs w:val="22"/>
          <w:highlight w:val="yellow"/>
        </w:rPr>
        <w:t>FFS:</w:t>
      </w:r>
    </w:p>
    <w:p>
      <w:pPr>
        <w:pStyle w:val="96"/>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pPr>
        <w:pStyle w:val="96"/>
        <w:numPr>
          <w:ilvl w:val="1"/>
          <w:numId w:val="24"/>
        </w:numPr>
        <w:jc w:val="both"/>
        <w:rPr>
          <w:b/>
          <w:bCs/>
          <w:sz w:val="22"/>
          <w:szCs w:val="22"/>
          <w:highlight w:val="yellow"/>
        </w:rPr>
      </w:pPr>
      <w:r>
        <w:rPr>
          <w:b/>
          <w:bCs/>
          <w:sz w:val="22"/>
          <w:szCs w:val="22"/>
          <w:highlight w:val="yellow"/>
        </w:rPr>
        <w:t>Whether other modulations are considered.</w:t>
      </w:r>
    </w:p>
    <w:p>
      <w:pPr>
        <w:pStyle w:val="96"/>
        <w:ind w:left="1500"/>
        <w:jc w:val="both"/>
        <w:rPr>
          <w:b/>
          <w:bCs/>
          <w:sz w:val="22"/>
          <w:szCs w:val="22"/>
        </w:rPr>
      </w:pPr>
    </w:p>
    <w:p>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pPr>
        <w:pStyle w:val="96"/>
        <w:numPr>
          <w:ilvl w:val="0"/>
          <w:numId w:val="25"/>
        </w:numPr>
        <w:jc w:val="both"/>
        <w:rPr>
          <w:sz w:val="22"/>
        </w:rPr>
      </w:pPr>
      <w:r>
        <w:rPr>
          <w:sz w:val="22"/>
        </w:rPr>
        <w:t>FDSS w/ SE</w:t>
      </w:r>
    </w:p>
    <w:p>
      <w:pPr>
        <w:pStyle w:val="96"/>
        <w:numPr>
          <w:ilvl w:val="0"/>
          <w:numId w:val="25"/>
        </w:numPr>
        <w:jc w:val="both"/>
        <w:rPr>
          <w:sz w:val="22"/>
        </w:rPr>
      </w:pPr>
      <w:r>
        <w:rPr>
          <w:sz w:val="22"/>
        </w:rPr>
        <w:t>FDSS w/o SE</w:t>
      </w:r>
    </w:p>
    <w:p>
      <w:pPr>
        <w:pStyle w:val="96"/>
        <w:numPr>
          <w:ilvl w:val="0"/>
          <w:numId w:val="25"/>
        </w:numPr>
        <w:jc w:val="both"/>
        <w:rPr>
          <w:sz w:val="22"/>
        </w:rPr>
      </w:pPr>
      <w:r>
        <w:rPr>
          <w:sz w:val="22"/>
        </w:rPr>
        <w:t>TR (which can only be w/ SE)</w:t>
      </w:r>
    </w:p>
    <w:p>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pPr>
        <w:jc w:val="both"/>
        <w:rPr>
          <w:sz w:val="22"/>
        </w:rPr>
      </w:pPr>
      <w:r>
        <w:rPr>
          <w:sz w:val="22"/>
        </w:rPr>
        <w:t>At the same time, it does not seem to prevent interested companies from studying alternative if they so wish. RAN1 may also suggest RAN4 to consider them as benchmarks, if RAN4 so wish.</w:t>
      </w:r>
    </w:p>
    <w:p>
      <w:pPr>
        <w:jc w:val="both"/>
        <w:rPr>
          <w:sz w:val="22"/>
        </w:rPr>
      </w:pPr>
      <w:r>
        <w:rPr>
          <w:sz w:val="22"/>
        </w:rPr>
        <w:t xml:space="preserve">With this spirit in mind, I would propose the following. </w:t>
      </w:r>
    </w:p>
    <w:p>
      <w:pPr>
        <w:jc w:val="both"/>
        <w:rPr>
          <w:b/>
          <w:bCs/>
          <w:sz w:val="22"/>
          <w:szCs w:val="22"/>
          <w:highlight w:val="yellow"/>
        </w:rPr>
      </w:pPr>
      <w:r>
        <w:rPr>
          <w:b/>
          <w:bCs/>
          <w:sz w:val="22"/>
          <w:szCs w:val="22"/>
          <w:highlight w:val="yellow"/>
        </w:rPr>
        <w:t>FL’s proposal 3</w:t>
      </w:r>
    </w:p>
    <w:p>
      <w:pPr>
        <w:jc w:val="both"/>
        <w:rPr>
          <w:b/>
          <w:bCs/>
          <w:sz w:val="22"/>
          <w:szCs w:val="22"/>
          <w:highlight w:val="yellow"/>
        </w:rPr>
      </w:pPr>
      <w:r>
        <w:rPr>
          <w:b/>
          <w:bCs/>
          <w:sz w:val="22"/>
          <w:szCs w:val="22"/>
          <w:highlight w:val="yellow"/>
        </w:rPr>
        <w:t xml:space="preserve">At least the following candidate solutions for MPR/PAR reduction will be studied in Rel-18. </w:t>
      </w:r>
    </w:p>
    <w:p>
      <w:pPr>
        <w:pStyle w:val="96"/>
        <w:numPr>
          <w:ilvl w:val="0"/>
          <w:numId w:val="25"/>
        </w:numPr>
        <w:jc w:val="both"/>
        <w:rPr>
          <w:b/>
          <w:bCs/>
          <w:sz w:val="22"/>
          <w:highlight w:val="yellow"/>
        </w:rPr>
      </w:pPr>
      <w:r>
        <w:rPr>
          <w:b/>
          <w:bCs/>
          <w:sz w:val="22"/>
          <w:highlight w:val="yellow"/>
        </w:rPr>
        <w:t>FDSS w/ spectrum extension</w:t>
      </w:r>
    </w:p>
    <w:p>
      <w:pPr>
        <w:pStyle w:val="96"/>
        <w:numPr>
          <w:ilvl w:val="0"/>
          <w:numId w:val="25"/>
        </w:numPr>
        <w:jc w:val="both"/>
        <w:rPr>
          <w:b/>
          <w:bCs/>
          <w:sz w:val="22"/>
          <w:highlight w:val="yellow"/>
        </w:rPr>
      </w:pPr>
      <w:r>
        <w:rPr>
          <w:b/>
          <w:bCs/>
          <w:sz w:val="22"/>
          <w:highlight w:val="yellow"/>
        </w:rPr>
        <w:t>FDSS w/o spectrum extension</w:t>
      </w:r>
    </w:p>
    <w:p>
      <w:pPr>
        <w:pStyle w:val="96"/>
        <w:numPr>
          <w:ilvl w:val="0"/>
          <w:numId w:val="25"/>
        </w:numPr>
        <w:jc w:val="both"/>
        <w:rPr>
          <w:b/>
          <w:bCs/>
          <w:sz w:val="22"/>
          <w:highlight w:val="yellow"/>
        </w:rPr>
      </w:pPr>
      <w:r>
        <w:rPr>
          <w:b/>
          <w:bCs/>
          <w:sz w:val="22"/>
          <w:highlight w:val="yellow"/>
        </w:rPr>
        <w:t>TR (which can only be w/ spectrum extension)</w:t>
      </w:r>
    </w:p>
    <w:p>
      <w:pPr>
        <w:jc w:val="both"/>
        <w:rPr>
          <w:b/>
          <w:bCs/>
          <w:sz w:val="22"/>
          <w:highlight w:val="yellow"/>
        </w:rPr>
      </w:pPr>
      <w:r>
        <w:rPr>
          <w:b/>
          <w:bCs/>
          <w:sz w:val="22"/>
          <w:highlight w:val="yellow"/>
        </w:rPr>
        <w:t>Whether other solutions will be studied as well will be decided before the end of RAN1 #110b-e.</w:t>
      </w:r>
    </w:p>
    <w:p>
      <w:pPr>
        <w:jc w:val="both"/>
        <w:rPr>
          <w:sz w:val="22"/>
        </w:rPr>
      </w:pPr>
      <w:r>
        <w:rPr>
          <w:sz w:val="22"/>
        </w:rPr>
        <w:t>To avoid any misunderstanding, the goal of FL’s proposal 3 is to make sure RAN1 can provide a complete list of candidate solutions to RAN4 by the end of this meeting, as discussed in Section 3.1.1.</w:t>
      </w:r>
    </w:p>
    <w:p>
      <w:pPr>
        <w:jc w:val="both"/>
        <w:rPr>
          <w:sz w:val="22"/>
        </w:rPr>
      </w:pPr>
      <w:r>
        <w:rPr>
          <w:sz w:val="22"/>
        </w:rPr>
        <w:t>A question is also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pPr>
              <w:pStyle w:val="96"/>
              <w:numPr>
                <w:ilvl w:val="0"/>
                <w:numId w:val="26"/>
              </w:numPr>
              <w:jc w:val="both"/>
              <w:rPr>
                <w:sz w:val="22"/>
                <w:lang w:val="en-US"/>
              </w:rPr>
            </w:pPr>
            <w:r>
              <w:rPr>
                <w:sz w:val="22"/>
                <w:lang w:val="en-US"/>
              </w:rPr>
              <w:t>sub-PRB transmission.</w:t>
            </w:r>
          </w:p>
          <w:p>
            <w:pPr>
              <w:pStyle w:val="96"/>
              <w:numPr>
                <w:ilvl w:val="0"/>
                <w:numId w:val="26"/>
              </w:numPr>
              <w:jc w:val="both"/>
              <w:rPr>
                <w:sz w:val="22"/>
                <w:lang w:val="en-US"/>
              </w:rPr>
            </w:pPr>
            <w:r>
              <w:rPr>
                <w:sz w:val="22"/>
                <w:lang w:val="en-US"/>
              </w:rPr>
              <w:t>transparent MPR reduction schemes such as clipping and filtering, companding, and digital predistortion.</w:t>
            </w:r>
          </w:p>
          <w:p>
            <w:pPr>
              <w:pStyle w:val="96"/>
              <w:numPr>
                <w:ilvl w:val="0"/>
                <w:numId w:val="26"/>
              </w:numPr>
              <w:jc w:val="both"/>
              <w:rPr>
                <w:sz w:val="22"/>
                <w:lang w:val="en-US"/>
              </w:rPr>
            </w:pPr>
            <w:r>
              <w:rPr>
                <w:sz w:val="22"/>
                <w:lang w:val="en-US"/>
              </w:rPr>
              <w:t>advanced receivers to support reduced MPR.</w:t>
            </w:r>
          </w:p>
        </w:tc>
      </w:tr>
    </w:tbl>
    <w:p>
      <w:pPr>
        <w:jc w:val="both"/>
        <w:rPr>
          <w:sz w:val="22"/>
          <w:szCs w:val="22"/>
          <w:lang w:val="en-US"/>
        </w:rPr>
      </w:pPr>
    </w:p>
    <w:p>
      <w:pPr>
        <w:jc w:val="both"/>
        <w:rPr>
          <w:sz w:val="22"/>
          <w:szCs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pPr>
        <w:jc w:val="both"/>
        <w:rPr>
          <w:sz w:val="22"/>
          <w:szCs w:val="22"/>
        </w:rPr>
      </w:pPr>
    </w:p>
    <w:p>
      <w:pPr>
        <w:jc w:val="center"/>
        <w:rPr>
          <w:sz w:val="28"/>
          <w:szCs w:val="28"/>
        </w:rPr>
      </w:pPr>
      <w:r>
        <w:rPr>
          <w:b/>
          <w:bCs/>
          <w:sz w:val="28"/>
          <w:szCs w:val="24"/>
          <w:highlight w:val="yellow"/>
          <w:lang w:val="en-US"/>
        </w:rPr>
        <w:t>FL’s proposal 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rFonts w:eastAsia="宋体"/>
                <w:color w:val="00B050"/>
                <w:u w:val="single"/>
              </w:rPr>
              <w:t>refinement</w:t>
            </w:r>
            <w:r>
              <w:rPr>
                <w:rFonts w:eastAsia="宋体"/>
              </w:rPr>
              <w:t>:</w:t>
            </w:r>
          </w:p>
          <w:p>
            <w:pPr>
              <w:snapToGrid w:val="0"/>
              <w:spacing w:afterAutospacing="1" w:line="259" w:lineRule="auto"/>
              <w:jc w:val="both"/>
              <w:rPr>
                <w:rFonts w:eastAsia="宋体"/>
                <w:b/>
                <w:bCs/>
                <w:sz w:val="22"/>
                <w:szCs w:val="22"/>
                <w:highlight w:val="yellow"/>
              </w:rPr>
            </w:pPr>
            <w:r>
              <w:rPr>
                <w:rFonts w:eastAsia="宋体"/>
                <w:b/>
                <w:bCs/>
                <w:sz w:val="22"/>
                <w:szCs w:val="22"/>
                <w:highlight w:val="yellow"/>
              </w:rPr>
              <w:t>FL’s proposal 1</w:t>
            </w:r>
          </w:p>
          <w:p>
            <w:pPr>
              <w:snapToGrid w:val="0"/>
              <w:spacing w:after="0" w:afterAutospacing="0" w:line="259" w:lineRule="auto"/>
              <w:jc w:val="both"/>
              <w:rPr>
                <w:rFonts w:eastAsia="宋体"/>
                <w:b/>
                <w:bCs/>
                <w:sz w:val="22"/>
                <w:szCs w:val="22"/>
              </w:rPr>
            </w:pPr>
            <w:r>
              <w:rPr>
                <w:rFonts w:eastAsia="宋体"/>
                <w:b/>
                <w:bCs/>
                <w:sz w:val="22"/>
                <w:szCs w:val="22"/>
                <w:highlight w:val="yellow"/>
              </w:rPr>
              <w:t>DFT-s-OFDM is the target waveform for the study and design of MPR/PAR reduction solutions in Rel-18.</w:t>
            </w:r>
            <w:r>
              <w:rPr>
                <w:rFonts w:eastAsia="宋体"/>
                <w:b/>
                <w:bCs/>
                <w:sz w:val="22"/>
                <w:szCs w:val="22"/>
              </w:rPr>
              <w:t xml:space="preserve"> </w:t>
            </w:r>
          </w:p>
          <w:p>
            <w:pPr>
              <w:pStyle w:val="96"/>
              <w:numPr>
                <w:ilvl w:val="0"/>
                <w:numId w:val="27"/>
              </w:numPr>
              <w:snapToGrid w:val="0"/>
              <w:spacing w:afterAutospacing="1" w:line="259" w:lineRule="auto"/>
              <w:jc w:val="both"/>
              <w:rPr>
                <w:rFonts w:eastAsia="宋体"/>
              </w:rPr>
            </w:pPr>
            <w:r>
              <w:rPr>
                <w:rFonts w:eastAsia="宋体"/>
                <w:b/>
                <w:bCs/>
                <w:color w:val="00B050"/>
                <w:sz w:val="22"/>
                <w:szCs w:val="22"/>
                <w:u w:val="single"/>
              </w:rPr>
              <w:t>Solutions that can be directly used for CP-OFDM can also be used in studies and designs.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Intel</w:t>
            </w:r>
          </w:p>
        </w:tc>
        <w:tc>
          <w:tcPr>
            <w:tcW w:w="7447" w:type="dxa"/>
            <w:shd w:val="clear" w:color="auto" w:fill="auto"/>
          </w:tcPr>
          <w:p>
            <w:pPr>
              <w:snapToGrid w:val="0"/>
              <w:spacing w:afterAutospacing="1" w:line="259" w:lineRule="auto"/>
              <w:jc w:val="both"/>
              <w:rPr>
                <w:rFonts w:eastAsia="宋体"/>
              </w:rPr>
            </w:pPr>
            <w:r>
              <w:rPr>
                <w:rFonts w:eastAsia="宋体"/>
              </w:rPr>
              <w:t>We support FL’s proposal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vivo</w:t>
            </w:r>
          </w:p>
        </w:tc>
        <w:tc>
          <w:tcPr>
            <w:tcW w:w="7447" w:type="dxa"/>
            <w:shd w:val="clear" w:color="auto" w:fill="auto"/>
          </w:tcPr>
          <w:p>
            <w:pPr>
              <w:snapToGrid w:val="0"/>
              <w:spacing w:afterAutospacing="1" w:line="259" w:lineRule="auto"/>
              <w:jc w:val="both"/>
              <w:rPr>
                <w:rFonts w:eastAsia="宋体"/>
              </w:rPr>
            </w:pPr>
            <w:r>
              <w:rPr>
                <w:rFonts w:hint="eastAsia" w:eastAsia="宋体"/>
                <w:lang w:eastAsia="zh-CN"/>
              </w:rPr>
              <w:t>A</w:t>
            </w:r>
            <w:r>
              <w:rPr>
                <w:rFonts w:eastAsia="宋体"/>
                <w:lang w:eastAsia="zh-CN"/>
              </w:rPr>
              <w:t>gree. DFT-S-OFDM has lower power back-off value than CP-OFDM and should be the target waveform.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Panasonic</w:t>
            </w:r>
          </w:p>
        </w:tc>
        <w:tc>
          <w:tcPr>
            <w:tcW w:w="7447" w:type="dxa"/>
            <w:shd w:val="clear" w:color="auto" w:fill="auto"/>
          </w:tcPr>
          <w:p>
            <w:pPr>
              <w:snapToGrid w:val="0"/>
              <w:spacing w:afterAutospacing="1" w:line="259" w:lineRule="auto"/>
              <w:jc w:val="both"/>
              <w:rPr>
                <w:rFonts w:eastAsia="宋体"/>
                <w:lang w:eastAsia="zh-CN"/>
              </w:rPr>
            </w:pPr>
            <w:r>
              <w:rPr>
                <w:rFonts w:eastAsia="宋体"/>
              </w:rPr>
              <w:t>We support the FL’s proposal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Samsung</w:t>
            </w:r>
          </w:p>
        </w:tc>
        <w:tc>
          <w:tcPr>
            <w:tcW w:w="7447" w:type="dxa"/>
            <w:shd w:val="clear" w:color="auto" w:fill="auto"/>
          </w:tcPr>
          <w:p>
            <w:pPr>
              <w:snapToGrid w:val="0"/>
              <w:spacing w:afterAutospacing="1" w:line="259" w:lineRule="auto"/>
              <w:jc w:val="both"/>
              <w:rPr>
                <w:rFonts w:eastAsia="宋体"/>
              </w:rPr>
            </w:pPr>
            <w:r>
              <w:rPr>
                <w:rFonts w:eastAsia="宋体"/>
              </w:rPr>
              <w:t>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that DFT-s-OFDM is the target waveform for the study and design of MPR/PAR reduction solutions in Rel-18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hint="default" w:eastAsia="宋体"/>
                <w:sz w:val="22"/>
                <w:lang w:val="en-US" w:eastAsia="zh-CN"/>
              </w:rPr>
            </w:pPr>
            <w:r>
              <w:rPr>
                <w:rFonts w:hint="eastAsia" w:eastAsia="宋体"/>
                <w:sz w:val="22"/>
                <w:lang w:val="en-US" w:eastAsia="zh-CN"/>
              </w:rPr>
              <w:t>CMCC</w:t>
            </w:r>
          </w:p>
        </w:tc>
        <w:tc>
          <w:tcPr>
            <w:tcW w:w="7447"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Fine.</w:t>
            </w:r>
          </w:p>
        </w:tc>
      </w:tr>
    </w:tbl>
    <w:p>
      <w:pPr>
        <w:jc w:val="both"/>
      </w:pPr>
      <w:r>
        <w:t xml:space="preserve">   </w:t>
      </w:r>
    </w:p>
    <w:p>
      <w:pPr>
        <w:jc w:val="center"/>
        <w:rPr>
          <w:sz w:val="28"/>
          <w:szCs w:val="28"/>
        </w:rPr>
      </w:pPr>
      <w:r>
        <w:rPr>
          <w:b/>
          <w:bCs/>
          <w:sz w:val="28"/>
          <w:szCs w:val="24"/>
          <w:highlight w:val="yellow"/>
          <w:lang w:val="en-US"/>
        </w:rPr>
        <w:t>FL’s proposal 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211"/>
        <w:gridCol w:w="965"/>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8412" w:type="dxa"/>
            <w:gridSpan w:val="2"/>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QC</w:t>
            </w:r>
          </w:p>
        </w:tc>
        <w:tc>
          <w:tcPr>
            <w:tcW w:w="8412" w:type="dxa"/>
            <w:gridSpan w:val="2"/>
            <w:shd w:val="clear" w:color="auto" w:fill="auto"/>
          </w:tcPr>
          <w:p>
            <w:pPr>
              <w:snapToGrid w:val="0"/>
              <w:spacing w:afterAutospacing="1" w:line="259" w:lineRule="auto"/>
              <w:jc w:val="both"/>
              <w:rPr>
                <w:rFonts w:eastAsia="宋体"/>
              </w:rPr>
            </w:pPr>
            <w:r>
              <w:rPr>
                <w:rFonts w:eastAsia="宋体"/>
              </w:rPr>
              <w:t>Will be good to keep pi/2 BPSK. Pi/2 BPSK applied to higher MCS values could be a viable alternative.</w:t>
            </w:r>
          </w:p>
          <w:p>
            <w:pPr>
              <w:snapToGrid w:val="0"/>
              <w:spacing w:afterAutospacing="1" w:line="259" w:lineRule="auto"/>
              <w:jc w:val="both"/>
              <w:rPr>
                <w:rFonts w:eastAsia="宋体"/>
              </w:rPr>
            </w:pPr>
            <w:r>
              <w:rPr>
                <w:rFonts w:eastAsia="宋体"/>
              </w:rPr>
              <w:t xml:space="preserve">Okay to consider inner and outer allocations. Leave out edge RB allocations as the issues impacting them are quite different.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Ericsson</w:t>
            </w:r>
          </w:p>
        </w:tc>
        <w:tc>
          <w:tcPr>
            <w:tcW w:w="8412" w:type="dxa"/>
            <w:gridSpan w:val="2"/>
            <w:shd w:val="clear" w:color="auto" w:fill="auto"/>
          </w:tcPr>
          <w:p>
            <w:pPr>
              <w:snapToGrid w:val="0"/>
              <w:spacing w:afterAutospacing="1" w:line="259" w:lineRule="auto"/>
              <w:jc w:val="both"/>
              <w:rPr>
                <w:rFonts w:eastAsia="宋体"/>
              </w:rPr>
            </w:pPr>
            <w:r>
              <w:rPr>
                <w:rFonts w:eastAsia="宋体"/>
              </w:rPr>
              <w:t xml:space="preserve">It is too early in the study to restrict configurations without assessing their benefit.  We would be OK with the middle bullet: </w:t>
            </w:r>
          </w:p>
          <w:p>
            <w:pPr>
              <w:pStyle w:val="96"/>
              <w:numPr>
                <w:ilvl w:val="0"/>
                <w:numId w:val="24"/>
              </w:numPr>
              <w:snapToGrid w:val="0"/>
              <w:spacing w:afterAutospacing="1" w:line="259" w:lineRule="auto"/>
              <w:jc w:val="both"/>
              <w:rPr>
                <w:rFonts w:eastAsia="宋体"/>
                <w:b/>
                <w:bCs/>
                <w:sz w:val="22"/>
                <w:szCs w:val="22"/>
                <w:highlight w:val="yellow"/>
              </w:rPr>
            </w:pPr>
            <w:r>
              <w:rPr>
                <w:rFonts w:eastAsia="宋体"/>
                <w:b/>
                <w:bCs/>
                <w:sz w:val="22"/>
                <w:szCs w:val="22"/>
                <w:highlight w:val="yellow"/>
              </w:rPr>
              <w:t xml:space="preserve">RB allocation can be anywhere in the BWP (i.e., both inner and outer RBs are considered) </w:t>
            </w:r>
          </w:p>
          <w:p>
            <w:pPr>
              <w:snapToGrid w:val="0"/>
              <w:spacing w:afterAutospacing="1" w:line="259" w:lineRule="auto"/>
              <w:jc w:val="both"/>
              <w:rPr>
                <w:rFonts w:eastAsia="宋体"/>
              </w:rPr>
            </w:pPr>
            <w:r>
              <w:rPr>
                <w:rFonts w:eastAsia="宋体"/>
              </w:rPr>
              <w:t>We are open to considering restrictions after some short study, when there would be some quantitative measure of potential benefit.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Intel</w:t>
            </w:r>
          </w:p>
        </w:tc>
        <w:tc>
          <w:tcPr>
            <w:tcW w:w="8412" w:type="dxa"/>
            <w:gridSpan w:val="2"/>
            <w:shd w:val="clear" w:color="auto" w:fill="auto"/>
          </w:tcPr>
          <w:p>
            <w:pPr>
              <w:snapToGrid w:val="0"/>
              <w:spacing w:afterAutospacing="1" w:line="259" w:lineRule="auto"/>
              <w:jc w:val="both"/>
              <w:rPr>
                <w:rFonts w:eastAsia="宋体"/>
              </w:rPr>
            </w:pPr>
            <w:r>
              <w:rPr>
                <w:rFonts w:eastAsia="宋体"/>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pPr>
              <w:numPr>
                <w:ilvl w:val="0"/>
                <w:numId w:val="24"/>
              </w:numPr>
              <w:snapToGrid w:val="0"/>
              <w:spacing w:afterAutospacing="1" w:line="259" w:lineRule="auto"/>
              <w:jc w:val="both"/>
              <w:rPr>
                <w:rFonts w:eastAsia="宋体"/>
                <w:b/>
                <w:bCs/>
              </w:rPr>
            </w:pPr>
            <w:r>
              <w:rPr>
                <w:rFonts w:eastAsia="宋体"/>
                <w:b/>
                <w:bCs/>
                <w:strike/>
                <w:color w:val="FF0000"/>
              </w:rPr>
              <w:t>RB allocation can be anywhere in the BWP</w:t>
            </w:r>
            <w:r>
              <w:rPr>
                <w:rFonts w:eastAsia="宋体"/>
                <w:b/>
                <w:bCs/>
                <w:color w:val="FF0000"/>
              </w:rPr>
              <w:t xml:space="preserve"> </w:t>
            </w:r>
            <w:r>
              <w:rPr>
                <w:rFonts w:eastAsia="宋体"/>
                <w:b/>
                <w:bCs/>
              </w:rPr>
              <w:t xml:space="preserve">RB allocation inside and on the edge of BWP is considered. </w:t>
            </w:r>
            <w:r>
              <w:rPr>
                <w:rFonts w:eastAsia="宋体"/>
                <w:b/>
                <w:bCs/>
                <w:strike/>
                <w:color w:val="FF0000"/>
              </w:rPr>
              <w:t xml:space="preserve">(i.e., both inner and outer RBs are considered) </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vivo</w:t>
            </w:r>
          </w:p>
        </w:tc>
        <w:tc>
          <w:tcPr>
            <w:tcW w:w="8412" w:type="dxa"/>
            <w:gridSpan w:val="2"/>
            <w:shd w:val="clear" w:color="auto" w:fill="auto"/>
          </w:tcPr>
          <w:p>
            <w:pPr>
              <w:snapToGrid w:val="0"/>
              <w:spacing w:afterAutospacing="1" w:line="259" w:lineRule="auto"/>
              <w:jc w:val="both"/>
              <w:rPr>
                <w:rFonts w:eastAsia="宋体"/>
              </w:rPr>
            </w:pPr>
            <w:r>
              <w:rPr>
                <w:rFonts w:eastAsia="宋体"/>
              </w:rPr>
              <w:t>Both pi/2 BPSK and QPSK should be studied in our view. So we propose to not exclude pi/2 BPSK which is mainly for low PAPR operation.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 xml:space="preserve">Panasonic </w:t>
            </w:r>
          </w:p>
        </w:tc>
        <w:tc>
          <w:tcPr>
            <w:tcW w:w="8412" w:type="dxa"/>
            <w:gridSpan w:val="2"/>
            <w:shd w:val="clear" w:color="auto" w:fill="auto"/>
          </w:tcPr>
          <w:p>
            <w:pPr>
              <w:snapToGrid w:val="0"/>
              <w:spacing w:afterAutospacing="1" w:line="259" w:lineRule="auto"/>
              <w:jc w:val="both"/>
              <w:rPr>
                <w:rFonts w:eastAsia="宋体"/>
                <w:b/>
                <w:bCs/>
                <w:sz w:val="22"/>
                <w:highlight w:val="yellow"/>
              </w:rPr>
            </w:pPr>
            <w:r>
              <w:rPr>
                <w:rFonts w:eastAsia="宋体"/>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pPr>
              <w:pStyle w:val="96"/>
              <w:numPr>
                <w:ilvl w:val="0"/>
                <w:numId w:val="28"/>
              </w:numPr>
              <w:snapToGrid w:val="0"/>
              <w:spacing w:afterAutospacing="1" w:line="259" w:lineRule="auto"/>
              <w:jc w:val="both"/>
              <w:rPr>
                <w:rFonts w:eastAsia="宋体"/>
              </w:rPr>
            </w:pPr>
            <w:r>
              <w:rPr>
                <w:rFonts w:eastAsia="宋体"/>
              </w:rPr>
              <w:t>Option 1: FDSS with SE</w:t>
            </w:r>
          </w:p>
          <w:p>
            <w:pPr>
              <w:pStyle w:val="96"/>
              <w:numPr>
                <w:ilvl w:val="0"/>
                <w:numId w:val="28"/>
              </w:numPr>
              <w:snapToGrid w:val="0"/>
              <w:spacing w:afterAutospacing="1" w:line="259" w:lineRule="auto"/>
              <w:jc w:val="both"/>
              <w:rPr>
                <w:rFonts w:eastAsia="宋体"/>
              </w:rPr>
            </w:pPr>
            <w:r>
              <w:rPr>
                <w:rFonts w:eastAsia="宋体"/>
              </w:rPr>
              <w:t xml:space="preserve">Option 2: Tone reservation </w:t>
            </w:r>
          </w:p>
          <w:p>
            <w:pPr>
              <w:pStyle w:val="96"/>
              <w:snapToGrid w:val="0"/>
              <w:spacing w:afterAutospacing="1" w:line="259" w:lineRule="auto"/>
              <w:ind w:left="0"/>
              <w:jc w:val="both"/>
              <w:rPr>
                <w:rFonts w:eastAsia="宋体"/>
              </w:rPr>
            </w:pPr>
          </w:p>
          <w:p>
            <w:pPr>
              <w:pStyle w:val="96"/>
              <w:snapToGrid w:val="0"/>
              <w:spacing w:afterAutospacing="1" w:line="259" w:lineRule="auto"/>
              <w:ind w:left="0"/>
              <w:jc w:val="both"/>
              <w:rPr>
                <w:rFonts w:eastAsia="宋体"/>
                <w:lang w:val="en-US" w:eastAsia="zh-CN"/>
              </w:rPr>
            </w:pPr>
            <w:r>
              <w:rPr>
                <w:rFonts w:eastAsia="宋体"/>
              </w:rPr>
              <w:t xml:space="preserve">If Option 1 is supported, it can be considered as an extension of Rel. 16 FDSS without SE framework. If Option 2 is supported, </w:t>
            </w:r>
            <w:r>
              <w:rPr>
                <w:rFonts w:eastAsia="宋体"/>
                <w:lang w:val="en-US" w:eastAsia="zh-CN"/>
              </w:rPr>
              <w:t xml:space="preserve">there could be two available methods that can be configured to a UE, i.e., a Rel. 16 FDSS without SE and Rel. 18 tone reservation. If both methods are independently configured to work at the same time, where </w:t>
            </w:r>
            <w:r>
              <w:rPr>
                <w:rFonts w:eastAsia="宋体"/>
                <w:lang w:val="en-SG" w:eastAsia="zh-CN"/>
              </w:rPr>
              <w:t xml:space="preserve">each component works separately on its own. It may give rise to potential issues in the following. Therefore, we would like to ask RAN1/RAN4 to take them into account when the study is carried out. </w:t>
            </w:r>
            <w:r>
              <w:rPr>
                <w:rFonts w:eastAsia="宋体"/>
                <w:lang w:val="en-US" w:eastAsia="zh-CN"/>
              </w:rPr>
              <w:t xml:space="preserve"> </w:t>
            </w:r>
          </w:p>
          <w:p>
            <w:pPr>
              <w:pStyle w:val="96"/>
              <w:numPr>
                <w:ilvl w:val="0"/>
                <w:numId w:val="29"/>
              </w:numPr>
              <w:snapToGrid w:val="0"/>
              <w:spacing w:before="60" w:after="60" w:afterAutospacing="1" w:line="259" w:lineRule="auto"/>
              <w:contextualSpacing w:val="0"/>
              <w:jc w:val="both"/>
              <w:rPr>
                <w:rFonts w:eastAsia="宋体"/>
                <w:lang w:val="en-US" w:eastAsia="zh-CN"/>
              </w:rPr>
            </w:pPr>
            <w:r>
              <w:rPr>
                <w:rFonts w:eastAsia="宋体"/>
                <w:lang w:val="en-SG" w:eastAsia="zh-CN"/>
              </w:rPr>
              <w:t xml:space="preserve">Potential </w:t>
            </w:r>
            <w:r>
              <w:rPr>
                <w:rFonts w:eastAsia="宋体"/>
                <w:lang w:val="en-US" w:eastAsia="zh-CN"/>
              </w:rPr>
              <w:t xml:space="preserve">issue 1: </w:t>
            </w:r>
            <w:r>
              <w:rPr>
                <w:rFonts w:eastAsia="宋体"/>
                <w:lang w:eastAsia="zh-CN"/>
              </w:rPr>
              <w:t xml:space="preserve">Radio resource in frequency-domain are not utilized which results in low spectral efficiency. </w:t>
            </w:r>
          </w:p>
          <w:p>
            <w:pPr>
              <w:pStyle w:val="96"/>
              <w:numPr>
                <w:ilvl w:val="0"/>
                <w:numId w:val="30"/>
              </w:numPr>
              <w:snapToGrid w:val="0"/>
              <w:spacing w:before="60" w:after="60" w:afterAutospacing="1" w:line="259" w:lineRule="auto"/>
              <w:contextualSpacing w:val="0"/>
              <w:jc w:val="both"/>
              <w:rPr>
                <w:rFonts w:eastAsia="宋体"/>
                <w:lang w:val="en-US" w:eastAsia="zh-CN"/>
              </w:rPr>
            </w:pPr>
            <w:r>
              <w:rPr>
                <w:rFonts w:eastAsia="宋体"/>
                <w:lang w:eastAsia="zh-CN"/>
              </w:rPr>
              <w:t>For example, in Fig. 1, only a few tones from legacy resource allocations in frequency-domain in Rel. 16 FDSS are used for data</w:t>
            </w:r>
          </w:p>
          <w:p>
            <w:pPr>
              <w:pStyle w:val="96"/>
              <w:snapToGrid w:val="0"/>
              <w:spacing w:before="60" w:after="60" w:afterAutospacing="1" w:line="259" w:lineRule="auto"/>
              <w:jc w:val="right"/>
              <w:rPr>
                <w:rFonts w:eastAsia="宋体"/>
                <w:lang w:val="en-US" w:eastAsia="zh-CN"/>
              </w:rPr>
            </w:pPr>
            <w:r>
              <w:rPr>
                <w:rFonts w:eastAsia="宋体"/>
                <w:lang w:val="en-US"/>
              </w:rPr>
              <w:drawing>
                <wp:inline distT="0" distB="0" distL="0" distR="0">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stretch>
                            <a:fillRect/>
                          </a:stretch>
                        </pic:blipFill>
                        <pic:spPr>
                          <a:xfrm>
                            <a:off x="0" y="0"/>
                            <a:ext cx="4752516" cy="870179"/>
                          </a:xfrm>
                          <a:prstGeom prst="rect">
                            <a:avLst/>
                          </a:prstGeom>
                        </pic:spPr>
                      </pic:pic>
                    </a:graphicData>
                  </a:graphic>
                </wp:inline>
              </w:drawing>
            </w:r>
          </w:p>
          <w:p>
            <w:pPr>
              <w:pStyle w:val="96"/>
              <w:snapToGrid w:val="0"/>
              <w:spacing w:before="60" w:after="60" w:afterAutospacing="1" w:line="259" w:lineRule="auto"/>
              <w:jc w:val="center"/>
              <w:rPr>
                <w:rFonts w:eastAsia="宋体"/>
                <w:lang w:val="en-US" w:eastAsia="zh-CN"/>
              </w:rPr>
            </w:pPr>
            <w:r>
              <w:rPr>
                <w:rFonts w:eastAsia="宋体"/>
                <w:lang w:val="en-US" w:eastAsia="zh-CN"/>
              </w:rPr>
              <w:t>Fig. 1.</w:t>
            </w:r>
            <w:r>
              <w:rPr>
                <w:rFonts w:hAnsi="Calibri" w:eastAsia="MS PGothic" w:asciiTheme="minorHAnsi" w:cstheme="minorBidi"/>
                <w:color w:val="000000" w:themeColor="text1"/>
                <w:kern w:val="24"/>
                <w14:textFill>
                  <w14:solidFill>
                    <w14:schemeClr w14:val="tx1"/>
                  </w14:solidFill>
                </w14:textFill>
              </w:rPr>
              <w:t xml:space="preserve"> </w:t>
            </w:r>
            <w:r>
              <w:rPr>
                <w:rFonts w:eastAsia="宋体"/>
                <w:lang w:eastAsia="zh-CN"/>
              </w:rPr>
              <w:t>An example of radio resource allocations in frequency-domain creates issue 1</w:t>
            </w:r>
          </w:p>
          <w:p>
            <w:pPr>
              <w:pStyle w:val="96"/>
              <w:numPr>
                <w:ilvl w:val="0"/>
                <w:numId w:val="29"/>
              </w:numPr>
              <w:snapToGrid w:val="0"/>
              <w:spacing w:before="60" w:after="60" w:afterAutospacing="1" w:line="259" w:lineRule="auto"/>
              <w:contextualSpacing w:val="0"/>
              <w:jc w:val="both"/>
              <w:rPr>
                <w:rFonts w:eastAsia="宋体"/>
                <w:lang w:val="en-US" w:eastAsia="zh-CN"/>
              </w:rPr>
            </w:pPr>
            <w:r>
              <w:rPr>
                <w:rFonts w:eastAsia="宋体"/>
                <w:lang w:val="en-SG" w:eastAsia="zh-CN"/>
              </w:rPr>
              <w:t xml:space="preserve">Potential </w:t>
            </w:r>
            <w:r>
              <w:rPr>
                <w:rFonts w:eastAsia="宋体"/>
                <w:lang w:val="en-US" w:eastAsia="zh-CN"/>
              </w:rPr>
              <w:t xml:space="preserve">issue 2: </w:t>
            </w:r>
            <w:r>
              <w:rPr>
                <w:rFonts w:eastAsia="宋体"/>
                <w:lang w:val="en-SG" w:eastAsia="zh-CN"/>
              </w:rPr>
              <w:t>If the resource allocations in frequency-domain are not properly configured, the achievable reduction of MPR/PAR may be decreased.</w:t>
            </w:r>
            <w:r>
              <w:rPr>
                <w:rFonts w:eastAsia="宋体"/>
                <w:lang w:eastAsia="zh-CN"/>
              </w:rPr>
              <w:t xml:space="preserve"> </w:t>
            </w:r>
          </w:p>
          <w:p>
            <w:pPr>
              <w:pStyle w:val="96"/>
              <w:numPr>
                <w:ilvl w:val="0"/>
                <w:numId w:val="30"/>
              </w:numPr>
              <w:snapToGrid w:val="0"/>
              <w:spacing w:before="60" w:after="60" w:afterAutospacing="1" w:line="259" w:lineRule="auto"/>
              <w:contextualSpacing w:val="0"/>
              <w:jc w:val="both"/>
              <w:rPr>
                <w:rFonts w:eastAsia="宋体"/>
                <w:lang w:eastAsia="zh-CN"/>
              </w:rPr>
            </w:pPr>
            <w:r>
              <w:rPr>
                <w:rFonts w:eastAsia="宋体"/>
                <w:lang w:eastAsia="zh-CN"/>
              </w:rPr>
              <w:t>For example, in Fig. 2, Rel. 16 FDSS and tone reservation do not work well because a part of the reserved tones for UE#1 is overlapped with a part of data tones for UE#2 in a not proper configuration of the resource allocations.</w:t>
            </w:r>
          </w:p>
          <w:p>
            <w:pPr>
              <w:pStyle w:val="96"/>
              <w:snapToGrid w:val="0"/>
              <w:spacing w:before="60" w:after="60" w:afterAutospacing="1" w:line="259" w:lineRule="auto"/>
              <w:jc w:val="right"/>
              <w:rPr>
                <w:rFonts w:eastAsia="宋体"/>
                <w:lang w:val="en-US" w:eastAsia="zh-CN"/>
              </w:rPr>
            </w:pPr>
            <w:r>
              <w:rPr>
                <w:rFonts w:eastAsia="宋体"/>
                <w:lang w:val="en-US"/>
              </w:rPr>
              <w:drawing>
                <wp:inline distT="0" distB="0" distL="0" distR="0">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7"/>
                          <a:stretch>
                            <a:fillRect/>
                          </a:stretch>
                        </pic:blipFill>
                        <pic:spPr>
                          <a:xfrm>
                            <a:off x="0" y="0"/>
                            <a:ext cx="4570227" cy="932879"/>
                          </a:xfrm>
                          <a:prstGeom prst="rect">
                            <a:avLst/>
                          </a:prstGeom>
                        </pic:spPr>
                      </pic:pic>
                    </a:graphicData>
                  </a:graphic>
                </wp:inline>
              </w:drawing>
            </w:r>
          </w:p>
          <w:p>
            <w:pPr>
              <w:pStyle w:val="96"/>
              <w:snapToGrid w:val="0"/>
              <w:spacing w:before="60" w:after="60" w:afterAutospacing="1" w:line="259" w:lineRule="auto"/>
              <w:jc w:val="center"/>
              <w:rPr>
                <w:rFonts w:eastAsia="宋体"/>
              </w:rPr>
            </w:pPr>
            <w:r>
              <w:rPr>
                <w:rFonts w:eastAsia="宋体"/>
                <w:lang w:val="en-US" w:eastAsia="zh-CN"/>
              </w:rPr>
              <w:t xml:space="preserve">Fig. 2. </w:t>
            </w:r>
            <w:r>
              <w:rPr>
                <w:rFonts w:eastAsia="宋体"/>
              </w:rPr>
              <w:t>An example of radio resource allocations in frequency-domain creates issue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rPr>
            </w:pPr>
            <w:r>
              <w:rPr>
                <w:rFonts w:eastAsia="宋体"/>
              </w:rPr>
              <w:t>Samsung</w:t>
            </w:r>
          </w:p>
        </w:tc>
        <w:tc>
          <w:tcPr>
            <w:tcW w:w="8412" w:type="dxa"/>
            <w:gridSpan w:val="2"/>
            <w:shd w:val="clear" w:color="auto" w:fill="auto"/>
          </w:tcPr>
          <w:p>
            <w:pPr>
              <w:snapToGrid w:val="0"/>
              <w:spacing w:afterAutospacing="1" w:line="259" w:lineRule="auto"/>
              <w:jc w:val="both"/>
              <w:rPr>
                <w:rFonts w:eastAsia="宋体"/>
              </w:rPr>
            </w:pPr>
            <w:r>
              <w:rPr>
                <w:rFonts w:eastAsia="宋体"/>
              </w:rPr>
              <w:t xml:space="preserve">Generally fine with the proposal. Regarding the FFS for </w:t>
            </w:r>
            <w:r>
              <w:rPr>
                <w:rFonts w:eastAsia="宋体"/>
                <w:color w:val="000000" w:themeColor="text1"/>
                <w14:textFill>
                  <w14:solidFill>
                    <w14:schemeClr w14:val="tx1"/>
                  </w14:solidFill>
                </w14:textFill>
              </w:rPr>
              <w:t xml:space="preserve">modulation, both </w:t>
            </w:r>
            <w:r>
              <w:rPr>
                <w:rFonts w:eastAsia="宋体"/>
                <w:color w:val="000000" w:themeColor="text1"/>
                <w:lang w:eastAsia="ko-KR"/>
                <w14:textFill>
                  <w14:solidFill>
                    <w14:schemeClr w14:val="tx1"/>
                  </w14:solidFill>
                </w14:textFill>
              </w:rPr>
              <w:t>pi/2 BPSK and QPSK can be considered</w:t>
            </w:r>
            <w:r>
              <w:rPr>
                <w:rFonts w:eastAsia="宋体"/>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eastAsia="宋体"/>
                <w:lang w:eastAsia="zh-CN"/>
              </w:rPr>
              <w:t>/</w:t>
            </w:r>
            <w:r>
              <w:rPr>
                <w:rFonts w:eastAsia="宋体"/>
                <w:lang w:eastAsia="zh-CN"/>
              </w:rPr>
              <w:t xml:space="preserve">32PRB/64PRB should be studied. </w:t>
            </w:r>
            <w:r>
              <w:rPr>
                <w:rFonts w:eastAsia="宋体"/>
                <w:color w:val="000000" w:themeColor="text1"/>
                <w:lang w:eastAsia="zh-CN"/>
                <w14:textFill>
                  <w14:solidFill>
                    <w14:schemeClr w14:val="tx1"/>
                  </w14:solidFill>
                </w14:textFill>
              </w:rPr>
              <w:t>Other modulation like 16QAM is an optional study point.</w:t>
            </w:r>
            <w:r>
              <w:rPr>
                <w:rFonts w:eastAsia="宋体"/>
                <w:color w:val="FF0000"/>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hint="default" w:eastAsia="宋体"/>
                <w:sz w:val="22"/>
                <w:lang w:val="en-US" w:eastAsia="zh-CN"/>
              </w:rPr>
            </w:pPr>
            <w:r>
              <w:rPr>
                <w:rFonts w:hint="eastAsia" w:eastAsia="宋体"/>
                <w:sz w:val="22"/>
                <w:lang w:val="en-US" w:eastAsia="zh-CN"/>
              </w:rPr>
              <w:t>CMCC</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 xml:space="preserve">We can wait until more information about whether any other </w:t>
            </w:r>
            <w:r>
              <w:rPr>
                <w:rFonts w:eastAsia="宋体"/>
                <w:lang w:eastAsia="zh-CN"/>
              </w:rPr>
              <w:t>modulation</w:t>
            </w:r>
            <w:r>
              <w:rPr>
                <w:rFonts w:hint="eastAsia" w:eastAsia="宋体"/>
                <w:lang w:val="en-US" w:eastAsia="zh-CN"/>
              </w:rPr>
              <w:t>s</w:t>
            </w:r>
            <w:r>
              <w:rPr>
                <w:rFonts w:hint="eastAsia" w:eastAsia="宋体"/>
                <w:color w:val="000000" w:themeColor="text1"/>
                <w:lang w:val="en-US" w:eastAsia="zh-CN"/>
                <w14:textFill>
                  <w14:solidFill>
                    <w14:schemeClr w14:val="tx1"/>
                  </w14:solidFill>
                </w14:textFill>
              </w:rPr>
              <w:t xml:space="preserve"> should be studied is provided.</w:t>
            </w:r>
          </w:p>
        </w:tc>
      </w:tr>
    </w:tbl>
    <w:p>
      <w:pPr>
        <w:jc w:val="both"/>
      </w:pPr>
      <w:r>
        <w:t xml:space="preserve">   </w:t>
      </w:r>
    </w:p>
    <w:p>
      <w:pPr>
        <w:jc w:val="center"/>
        <w:rPr>
          <w:sz w:val="28"/>
          <w:szCs w:val="28"/>
        </w:rPr>
      </w:pPr>
      <w:r>
        <w:rPr>
          <w:b/>
          <w:bCs/>
          <w:sz w:val="28"/>
          <w:szCs w:val="24"/>
          <w:highlight w:val="yellow"/>
          <w:lang w:val="en-US"/>
        </w:rPr>
        <w:t>FL’s proposal 3</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pPr>
              <w:snapToGrid w:val="0"/>
              <w:spacing w:afterAutospacing="1" w:line="259" w:lineRule="auto"/>
              <w:jc w:val="both"/>
              <w:rPr>
                <w:rFonts w:eastAsia="宋体"/>
                <w:b/>
                <w:bCs/>
                <w:sz w:val="22"/>
                <w:szCs w:val="22"/>
                <w:highlight w:val="yellow"/>
              </w:rPr>
            </w:pPr>
            <w:r>
              <w:rPr>
                <w:rFonts w:eastAsia="宋体"/>
                <w:b/>
                <w:bCs/>
                <w:sz w:val="22"/>
                <w:szCs w:val="22"/>
                <w:highlight w:val="yellow"/>
              </w:rPr>
              <w:t xml:space="preserve">At least the following candidate solutions for MPR/PAR reduction will be studied in Rel-18. </w:t>
            </w:r>
          </w:p>
          <w:p>
            <w:pPr>
              <w:snapToGrid w:val="0"/>
              <w:spacing w:after="0" w:afterAutospacing="0" w:line="259" w:lineRule="auto"/>
              <w:jc w:val="both"/>
              <w:rPr>
                <w:rFonts w:eastAsia="宋体"/>
                <w:b/>
                <w:bCs/>
                <w:color w:val="00B050"/>
                <w:sz w:val="22"/>
                <w:szCs w:val="22"/>
                <w:highlight w:val="yellow"/>
                <w:u w:val="single"/>
              </w:rPr>
            </w:pPr>
            <w:r>
              <w:rPr>
                <w:rFonts w:eastAsia="宋体"/>
                <w:b/>
                <w:bCs/>
                <w:color w:val="00B050"/>
                <w:sz w:val="22"/>
                <w:szCs w:val="22"/>
                <w:highlight w:val="yellow"/>
                <w:u w:val="single"/>
              </w:rPr>
              <w:t>Non-transparent schemes, e.g.:</w:t>
            </w:r>
          </w:p>
          <w:p>
            <w:pPr>
              <w:pStyle w:val="96"/>
              <w:numPr>
                <w:ilvl w:val="0"/>
                <w:numId w:val="25"/>
              </w:numPr>
              <w:snapToGrid w:val="0"/>
              <w:spacing w:afterAutospacing="1" w:line="259" w:lineRule="auto"/>
              <w:jc w:val="both"/>
              <w:rPr>
                <w:rFonts w:eastAsia="宋体"/>
                <w:b/>
                <w:bCs/>
                <w:sz w:val="22"/>
                <w:highlight w:val="yellow"/>
              </w:rPr>
            </w:pPr>
            <w:r>
              <w:rPr>
                <w:rFonts w:eastAsia="宋体"/>
                <w:b/>
                <w:bCs/>
                <w:sz w:val="22"/>
                <w:highlight w:val="yellow"/>
              </w:rPr>
              <w:t>FDSS w/ spectrum extension</w:t>
            </w:r>
          </w:p>
          <w:p>
            <w:pPr>
              <w:pStyle w:val="96"/>
              <w:numPr>
                <w:ilvl w:val="0"/>
                <w:numId w:val="25"/>
              </w:numPr>
              <w:snapToGrid w:val="0"/>
              <w:spacing w:afterAutospacing="1" w:line="259" w:lineRule="auto"/>
              <w:jc w:val="both"/>
              <w:rPr>
                <w:rFonts w:eastAsia="宋体"/>
                <w:b/>
                <w:bCs/>
                <w:sz w:val="22"/>
                <w:highlight w:val="yellow"/>
              </w:rPr>
            </w:pPr>
            <w:r>
              <w:rPr>
                <w:rFonts w:eastAsia="宋体"/>
                <w:b/>
                <w:bCs/>
                <w:sz w:val="22"/>
                <w:highlight w:val="yellow"/>
              </w:rPr>
              <w:t>FDSS w/o spectrum extension</w:t>
            </w:r>
          </w:p>
          <w:p>
            <w:pPr>
              <w:pStyle w:val="96"/>
              <w:numPr>
                <w:ilvl w:val="0"/>
                <w:numId w:val="25"/>
              </w:numPr>
              <w:snapToGrid w:val="0"/>
              <w:spacing w:afterAutospacing="1" w:line="259" w:lineRule="auto"/>
              <w:jc w:val="both"/>
              <w:rPr>
                <w:rFonts w:eastAsia="宋体"/>
                <w:b/>
                <w:bCs/>
                <w:sz w:val="22"/>
                <w:highlight w:val="yellow"/>
              </w:rPr>
            </w:pPr>
            <w:r>
              <w:rPr>
                <w:rFonts w:eastAsia="宋体"/>
                <w:b/>
                <w:bCs/>
                <w:sz w:val="22"/>
                <w:highlight w:val="yellow"/>
              </w:rPr>
              <w:t>TR (which can only be w/ spectrum extension)</w:t>
            </w:r>
          </w:p>
          <w:p>
            <w:pPr>
              <w:snapToGrid w:val="0"/>
              <w:spacing w:after="0" w:afterAutospacing="0" w:line="259" w:lineRule="auto"/>
              <w:jc w:val="both"/>
              <w:rPr>
                <w:rFonts w:eastAsia="宋体"/>
                <w:b/>
                <w:bCs/>
                <w:color w:val="00B050"/>
                <w:sz w:val="22"/>
                <w:highlight w:val="yellow"/>
                <w:u w:val="single"/>
              </w:rPr>
            </w:pPr>
            <w:r>
              <w:rPr>
                <w:rFonts w:eastAsia="宋体"/>
                <w:b/>
                <w:bCs/>
                <w:color w:val="00B050"/>
                <w:sz w:val="22"/>
                <w:highlight w:val="yellow"/>
                <w:u w:val="single"/>
              </w:rPr>
              <w:t>Non-transparent schemes, e.g.:</w:t>
            </w:r>
          </w:p>
          <w:p>
            <w:pPr>
              <w:pStyle w:val="96"/>
              <w:numPr>
                <w:ilvl w:val="0"/>
                <w:numId w:val="31"/>
              </w:numPr>
              <w:snapToGrid w:val="0"/>
              <w:spacing w:afterAutospacing="1" w:line="259" w:lineRule="auto"/>
              <w:jc w:val="both"/>
              <w:rPr>
                <w:rFonts w:eastAsia="宋体"/>
                <w:b/>
                <w:bCs/>
                <w:color w:val="00B050"/>
                <w:sz w:val="22"/>
                <w:highlight w:val="yellow"/>
                <w:u w:val="single"/>
              </w:rPr>
            </w:pPr>
            <w:r>
              <w:rPr>
                <w:rFonts w:eastAsia="宋体"/>
                <w:b/>
                <w:bCs/>
                <w:color w:val="00B050"/>
                <w:sz w:val="22"/>
                <w:highlight w:val="yellow"/>
                <w:u w:val="single"/>
              </w:rPr>
              <w:t>Clipping and Filtering</w:t>
            </w:r>
          </w:p>
          <w:p>
            <w:pPr>
              <w:pStyle w:val="96"/>
              <w:numPr>
                <w:ilvl w:val="0"/>
                <w:numId w:val="31"/>
              </w:numPr>
              <w:snapToGrid w:val="0"/>
              <w:spacing w:afterAutospacing="1" w:line="259" w:lineRule="auto"/>
              <w:jc w:val="both"/>
              <w:rPr>
                <w:rFonts w:eastAsia="宋体"/>
                <w:b/>
                <w:bCs/>
                <w:color w:val="00B050"/>
                <w:sz w:val="22"/>
                <w:highlight w:val="yellow"/>
                <w:u w:val="single"/>
              </w:rPr>
            </w:pPr>
            <w:r>
              <w:rPr>
                <w:rFonts w:eastAsia="宋体"/>
                <w:b/>
                <w:bCs/>
                <w:color w:val="00B050"/>
                <w:sz w:val="22"/>
                <w:highlight w:val="yellow"/>
                <w:u w:val="single"/>
              </w:rPr>
              <w:t>Companding</w:t>
            </w:r>
          </w:p>
          <w:p>
            <w:pPr>
              <w:pStyle w:val="96"/>
              <w:numPr>
                <w:ilvl w:val="0"/>
                <w:numId w:val="31"/>
              </w:numPr>
              <w:snapToGrid w:val="0"/>
              <w:spacing w:afterAutospacing="1" w:line="259" w:lineRule="auto"/>
              <w:jc w:val="both"/>
              <w:rPr>
                <w:rFonts w:eastAsia="宋体"/>
                <w:b/>
                <w:bCs/>
                <w:color w:val="00B050"/>
                <w:sz w:val="22"/>
                <w:highlight w:val="yellow"/>
                <w:u w:val="single"/>
              </w:rPr>
            </w:pPr>
            <w:r>
              <w:rPr>
                <w:rFonts w:eastAsia="宋体"/>
                <w:b/>
                <w:bCs/>
                <w:color w:val="00B050"/>
                <w:sz w:val="22"/>
                <w:highlight w:val="yellow"/>
                <w:u w:val="single"/>
              </w:rPr>
              <w:t>Digital predistortion</w:t>
            </w:r>
          </w:p>
          <w:p>
            <w:pPr>
              <w:snapToGrid w:val="0"/>
              <w:spacing w:afterAutospacing="1" w:line="259" w:lineRule="auto"/>
              <w:jc w:val="both"/>
              <w:rPr>
                <w:rFonts w:eastAsia="宋体"/>
                <w:b/>
                <w:bCs/>
                <w:strike/>
                <w:color w:val="00B050"/>
                <w:sz w:val="22"/>
                <w:highlight w:val="yellow"/>
              </w:rPr>
            </w:pPr>
            <w:r>
              <w:rPr>
                <w:rFonts w:eastAsia="宋体"/>
                <w:b/>
                <w:bCs/>
                <w:strike/>
                <w:color w:val="00B050"/>
                <w:sz w:val="22"/>
                <w:highlight w:val="yellow"/>
              </w:rPr>
              <w:t>Whether other solutions will be studied as well will be decided before the end of RAN1 #110b-e.</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Intel</w:t>
            </w:r>
          </w:p>
        </w:tc>
        <w:tc>
          <w:tcPr>
            <w:tcW w:w="7447" w:type="dxa"/>
            <w:shd w:val="clear" w:color="auto" w:fill="auto"/>
          </w:tcPr>
          <w:p>
            <w:pPr>
              <w:snapToGrid w:val="0"/>
              <w:spacing w:afterAutospacing="1" w:line="259" w:lineRule="auto"/>
              <w:jc w:val="both"/>
              <w:rPr>
                <w:rFonts w:eastAsia="宋体"/>
              </w:rPr>
            </w:pPr>
            <w:r>
              <w:rPr>
                <w:rFonts w:eastAsia="宋体"/>
              </w:rPr>
              <w:t xml:space="preserve">We are fine with the proposal. It would be good to list the full name of the solutions, e.g., frequency domain spectrum shaping, or tone reservation in the proposal. </w:t>
            </w:r>
          </w:p>
          <w:p>
            <w:pPr>
              <w:snapToGrid w:val="0"/>
              <w:spacing w:afterAutospacing="1" w:line="259" w:lineRule="auto"/>
              <w:jc w:val="both"/>
              <w:rPr>
                <w:rFonts w:eastAsia="宋体"/>
              </w:rPr>
            </w:pPr>
            <w:r>
              <w:rPr>
                <w:rFonts w:eastAsia="宋体"/>
              </w:rPr>
              <w:t xml:space="preserve">Suggest to change the main bullet as </w:t>
            </w:r>
          </w:p>
          <w:p>
            <w:pPr>
              <w:snapToGrid w:val="0"/>
              <w:spacing w:afterAutospacing="1" w:line="259" w:lineRule="auto"/>
              <w:jc w:val="both"/>
              <w:rPr>
                <w:rFonts w:eastAsia="宋体"/>
              </w:rPr>
            </w:pPr>
            <w:r>
              <w:rPr>
                <w:rFonts w:eastAsia="宋体"/>
                <w:b/>
                <w:bCs/>
                <w:sz w:val="22"/>
                <w:szCs w:val="22"/>
              </w:rPr>
              <w:t xml:space="preserve">At least the following candidate solutions for MPR/PAR reduction </w:t>
            </w:r>
            <w:r>
              <w:rPr>
                <w:rFonts w:eastAsia="宋体"/>
                <w:b/>
                <w:bCs/>
                <w:strike/>
                <w:color w:val="FF0000"/>
                <w:sz w:val="22"/>
                <w:szCs w:val="22"/>
              </w:rPr>
              <w:t>will</w:t>
            </w:r>
            <w:r>
              <w:rPr>
                <w:rFonts w:eastAsia="宋体"/>
                <w:b/>
                <w:bCs/>
                <w:color w:val="FF0000"/>
                <w:sz w:val="22"/>
                <w:szCs w:val="22"/>
              </w:rPr>
              <w:t xml:space="preserve"> can </w:t>
            </w:r>
            <w:r>
              <w:rPr>
                <w:rFonts w:eastAsia="宋体"/>
                <w:b/>
                <w:bCs/>
                <w:sz w:val="22"/>
                <w:szCs w:val="22"/>
              </w:rPr>
              <w:t xml:space="preserve">be studied in Rel-18.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vivo</w:t>
            </w:r>
          </w:p>
        </w:tc>
        <w:tc>
          <w:tcPr>
            <w:tcW w:w="7447" w:type="dxa"/>
            <w:shd w:val="clear" w:color="auto" w:fill="auto"/>
          </w:tcPr>
          <w:p>
            <w:pPr>
              <w:snapToGrid w:val="0"/>
              <w:spacing w:afterAutospacing="1" w:line="259" w:lineRule="auto"/>
              <w:jc w:val="both"/>
              <w:rPr>
                <w:rFonts w:eastAsia="宋体"/>
              </w:rPr>
            </w:pPr>
            <w:r>
              <w:rPr>
                <w:rFonts w:eastAsia="宋体"/>
              </w:rPr>
              <w:t>To narrow down the scope of the solutions, we prefer to focus on the first 2 solutions and TR can be optionally studied.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 xml:space="preserve">Panasonic </w:t>
            </w:r>
          </w:p>
        </w:tc>
        <w:tc>
          <w:tcPr>
            <w:tcW w:w="7447" w:type="dxa"/>
            <w:shd w:val="clear" w:color="auto" w:fill="auto"/>
          </w:tcPr>
          <w:p>
            <w:pPr>
              <w:snapToGrid w:val="0"/>
              <w:spacing w:afterAutospacing="1" w:line="259" w:lineRule="auto"/>
              <w:jc w:val="both"/>
              <w:rPr>
                <w:rFonts w:eastAsia="宋体"/>
              </w:rPr>
            </w:pPr>
            <w:r>
              <w:rPr>
                <w:rFonts w:eastAsia="宋体"/>
              </w:rPr>
              <w:t>We support the FL’s proposal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Samsung</w:t>
            </w:r>
          </w:p>
        </w:tc>
        <w:tc>
          <w:tcPr>
            <w:tcW w:w="7447" w:type="dxa"/>
            <w:shd w:val="clear" w:color="auto" w:fill="auto"/>
          </w:tcPr>
          <w:p>
            <w:pPr>
              <w:snapToGrid w:val="0"/>
              <w:spacing w:afterAutospacing="1" w:line="259" w:lineRule="auto"/>
              <w:jc w:val="both"/>
              <w:rPr>
                <w:rFonts w:eastAsia="宋体"/>
              </w:rPr>
            </w:pPr>
            <w:r>
              <w:rPr>
                <w:rFonts w:eastAsia="宋体"/>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color w:val="000000" w:themeColor="text1"/>
                <w:lang w:eastAsia="zh-CN"/>
                <w14:textFill>
                  <w14:solidFill>
                    <w14:schemeClr w14:val="tx1"/>
                  </w14:solidFill>
                </w14:textFill>
              </w:rPr>
              <w:t xml:space="preserve">FDSS w/o spectrum </w:t>
            </w:r>
            <w:r>
              <w:rPr>
                <w:rFonts w:eastAsia="宋体"/>
                <w:lang w:eastAsia="zh-CN"/>
              </w:rPr>
              <w:t>extension</w:t>
            </w:r>
            <w:r>
              <w:rPr>
                <w:rFonts w:eastAsia="宋体"/>
                <w:color w:val="FF0000"/>
                <w:lang w:eastAsia="zh-CN"/>
              </w:rPr>
              <w:t xml:space="preserve"> </w:t>
            </w:r>
            <w:r>
              <w:rPr>
                <w:rFonts w:eastAsia="宋体"/>
                <w:lang w:eastAsia="zh-CN"/>
              </w:rPr>
              <w:t>could only provide marginal net gain for QPSK</w:t>
            </w:r>
            <w:r>
              <w:rPr>
                <w:rFonts w:hint="eastAsia" w:eastAsia="宋体"/>
                <w:lang w:eastAsia="zh-CN"/>
              </w:rPr>
              <w:t>.</w:t>
            </w:r>
            <w:r>
              <w:rPr>
                <w:rFonts w:eastAsia="宋体"/>
                <w:lang w:eastAsia="zh-CN"/>
              </w:rPr>
              <w:t xml:space="preserve"> So we think that only FDSS w/ spectrum extension should be studied for QPSK. FDSS w/o spectrum extension is not necessary</w:t>
            </w:r>
            <w:r>
              <w:rPr>
                <w:rFonts w:hint="eastAsia" w:eastAsia="宋体"/>
                <w:lang w:eastAsia="zh-CN"/>
              </w:rPr>
              <w:t>.</w:t>
            </w:r>
            <w:r>
              <w:rPr>
                <w:rFonts w:eastAsia="宋体"/>
                <w:lang w:eastAsia="zh-CN"/>
              </w:rPr>
              <w:t xml:space="preserve"> </w:t>
            </w:r>
          </w:p>
          <w:p>
            <w:pPr>
              <w:snapToGrid w:val="0"/>
              <w:spacing w:afterAutospacing="1" w:line="259" w:lineRule="auto"/>
              <w:jc w:val="both"/>
              <w:rPr>
                <w:rFonts w:eastAsia="宋体"/>
                <w:lang w:eastAsia="zh-CN"/>
              </w:rPr>
            </w:pPr>
            <w:r>
              <w:rPr>
                <w:rFonts w:eastAsia="宋体"/>
                <w:lang w:eastAsia="zh-CN"/>
              </w:rPr>
              <w:t>The analysis in our contribution shows that TR does not have gains over FDSS in terms of performance or implementation complexity. Hence, we prefer to down-prioritize TR.</w:t>
            </w:r>
          </w:p>
        </w:tc>
      </w:tr>
    </w:tbl>
    <w:p>
      <w:pPr>
        <w:jc w:val="both"/>
      </w:pPr>
      <w:r>
        <w:t xml:space="preserve">   </w:t>
      </w:r>
    </w:p>
    <w:p>
      <w:pPr>
        <w:jc w:val="center"/>
        <w:rPr>
          <w:b/>
          <w:bCs/>
          <w:sz w:val="28"/>
          <w:szCs w:val="24"/>
          <w:lang w:val="en-US"/>
        </w:rPr>
      </w:pPr>
      <w:r>
        <w:rPr>
          <w:b/>
          <w:bCs/>
          <w:sz w:val="28"/>
          <w:szCs w:val="24"/>
          <w:highlight w:val="yellow"/>
          <w:lang w:val="en-US"/>
        </w:rPr>
        <w:t>3.1.2-Q1</w:t>
      </w:r>
    </w:p>
    <w:p>
      <w:pPr>
        <w:jc w:val="center"/>
        <w:rPr>
          <w:b/>
          <w:bCs/>
          <w:sz w:val="22"/>
          <w:lang w:val="en-US"/>
        </w:rPr>
      </w:pPr>
      <w:r>
        <w:rPr>
          <w:b/>
          <w:bCs/>
          <w:sz w:val="22"/>
          <w:lang w:val="en-US"/>
        </w:rPr>
        <w:t>Please use a), b) and c) as per question formulation to express your views, if any.</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QC</w:t>
            </w:r>
          </w:p>
        </w:tc>
        <w:tc>
          <w:tcPr>
            <w:tcW w:w="7447" w:type="dxa"/>
            <w:shd w:val="clear" w:color="auto" w:fill="auto"/>
          </w:tcPr>
          <w:p>
            <w:pPr>
              <w:snapToGrid w:val="0"/>
              <w:spacing w:afterAutospacing="1" w:line="259" w:lineRule="auto"/>
              <w:jc w:val="both"/>
              <w:rPr>
                <w:rFonts w:eastAsia="宋体"/>
              </w:rPr>
            </w:pPr>
            <w:r>
              <w:rPr>
                <w:rFonts w:eastAsia="宋体"/>
              </w:rPr>
              <w:t>On b: Transparent techniques will need to be used as a baseline (assuming they don’t require any spec change). We should not preclude any transparent technique.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Ericsson</w:t>
            </w:r>
          </w:p>
        </w:tc>
        <w:tc>
          <w:tcPr>
            <w:tcW w:w="7447" w:type="dxa"/>
            <w:shd w:val="clear" w:color="auto" w:fill="auto"/>
          </w:tcPr>
          <w:p>
            <w:pPr>
              <w:snapToGrid w:val="0"/>
              <w:spacing w:afterAutospacing="1" w:line="259" w:lineRule="auto"/>
              <w:jc w:val="both"/>
              <w:rPr>
                <w:rFonts w:eastAsia="宋体"/>
              </w:rPr>
            </w:pPr>
            <w:r>
              <w:rPr>
                <w:rFonts w:eastAsia="宋体"/>
              </w:rPr>
              <w:t xml:space="preserve">Regarding a), this seems out of scope of the item, as it targets low data rate services which are not considered for Rel-18 Cov Enh.   </w:t>
            </w:r>
          </w:p>
          <w:p>
            <w:pPr>
              <w:snapToGrid w:val="0"/>
              <w:spacing w:afterAutospacing="1" w:line="259" w:lineRule="auto"/>
              <w:jc w:val="both"/>
              <w:rPr>
                <w:rFonts w:eastAsia="宋体"/>
              </w:rPr>
            </w:pPr>
            <w:r>
              <w:rPr>
                <w:rFonts w:eastAsia="宋体"/>
              </w:rPr>
              <w:t>Regarding b) As commented for FL Proposal 3, it is essential to study transparent schemes together with non-transparent schemes.</w:t>
            </w:r>
          </w:p>
          <w:p>
            <w:pPr>
              <w:snapToGrid w:val="0"/>
              <w:spacing w:afterAutospacing="1" w:line="259" w:lineRule="auto"/>
              <w:jc w:val="both"/>
              <w:rPr>
                <w:rFonts w:eastAsia="宋体"/>
              </w:rPr>
            </w:pPr>
            <w:r>
              <w:rPr>
                <w:rFonts w:eastAsia="宋体"/>
              </w:rPr>
              <w:t>Regarding c) We are open to discuss this, but wonder if it should first be proposed in RAN4, and how much extra effort would be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Intel</w:t>
            </w:r>
          </w:p>
        </w:tc>
        <w:tc>
          <w:tcPr>
            <w:tcW w:w="7447" w:type="dxa"/>
            <w:shd w:val="clear" w:color="auto" w:fill="auto"/>
          </w:tcPr>
          <w:p>
            <w:pPr>
              <w:pStyle w:val="96"/>
              <w:numPr>
                <w:ilvl w:val="0"/>
                <w:numId w:val="32"/>
              </w:numPr>
              <w:snapToGrid w:val="0"/>
              <w:spacing w:afterAutospacing="1" w:line="259" w:lineRule="auto"/>
              <w:jc w:val="both"/>
              <w:rPr>
                <w:rFonts w:eastAsia="宋体"/>
              </w:rPr>
            </w:pPr>
            <w:r>
              <w:rPr>
                <w:rFonts w:eastAsia="宋体"/>
              </w:rPr>
              <w:t xml:space="preserve">Our understanding is that sub-PRB based transmission is mainly targeted for further coverage enhancement, but not specifically targeted for power domain enhancement. This can be deprioritised in the study. </w:t>
            </w:r>
          </w:p>
          <w:p>
            <w:pPr>
              <w:pStyle w:val="96"/>
              <w:numPr>
                <w:ilvl w:val="0"/>
                <w:numId w:val="32"/>
              </w:numPr>
              <w:snapToGrid w:val="0"/>
              <w:spacing w:afterAutospacing="1" w:line="259" w:lineRule="auto"/>
              <w:jc w:val="both"/>
              <w:rPr>
                <w:rFonts w:eastAsia="宋体"/>
              </w:rPr>
            </w:pPr>
            <w:r>
              <w:rPr>
                <w:rFonts w:eastAsia="宋体"/>
              </w:rPr>
              <w:t xml:space="preserve">For transparent MPR reduction schemes, we are open to discuss this. </w:t>
            </w:r>
          </w:p>
          <w:p>
            <w:pPr>
              <w:pStyle w:val="96"/>
              <w:numPr>
                <w:ilvl w:val="0"/>
                <w:numId w:val="32"/>
              </w:numPr>
              <w:snapToGrid w:val="0"/>
              <w:spacing w:afterAutospacing="1" w:line="259" w:lineRule="auto"/>
              <w:jc w:val="both"/>
              <w:rPr>
                <w:rFonts w:eastAsia="宋体"/>
              </w:rPr>
            </w:pPr>
            <w:r>
              <w:rPr>
                <w:rFonts w:eastAsia="宋体"/>
              </w:rPr>
              <w:t xml:space="preserve">it is not clear to us how to reduce MPR/PAR based on advanced receiver. It would be good to clarify.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vivo</w:t>
            </w:r>
          </w:p>
        </w:tc>
        <w:tc>
          <w:tcPr>
            <w:tcW w:w="7447" w:type="dxa"/>
            <w:shd w:val="clear" w:color="auto" w:fill="auto"/>
          </w:tcPr>
          <w:p>
            <w:pPr>
              <w:snapToGrid w:val="0"/>
              <w:spacing w:afterAutospacing="1" w:line="259" w:lineRule="auto"/>
              <w:jc w:val="both"/>
              <w:rPr>
                <w:rFonts w:eastAsia="宋体"/>
              </w:rPr>
            </w:pPr>
            <w:r>
              <w:rPr>
                <w:rFonts w:eastAsia="宋体"/>
              </w:rPr>
              <w:t>These items should be deprioritized given the high work load.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rPr>
              <w:t>Panasonic</w:t>
            </w:r>
          </w:p>
        </w:tc>
        <w:tc>
          <w:tcPr>
            <w:tcW w:w="7447" w:type="dxa"/>
            <w:shd w:val="clear" w:color="auto" w:fill="auto"/>
          </w:tcPr>
          <w:p>
            <w:pPr>
              <w:snapToGrid w:val="0"/>
              <w:spacing w:afterAutospacing="1" w:line="259" w:lineRule="auto"/>
              <w:jc w:val="both"/>
              <w:rPr>
                <w:rFonts w:eastAsia="宋体"/>
              </w:rPr>
            </w:pPr>
            <w:r>
              <w:rPr>
                <w:rFonts w:eastAsia="宋体"/>
              </w:rPr>
              <w:t>We would like to deprioritize the other solutions due to limited timing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lang w:eastAsia="zh-CN"/>
              </w:rPr>
              <w:t xml:space="preserve">Samsung </w:t>
            </w:r>
          </w:p>
        </w:tc>
        <w:tc>
          <w:tcPr>
            <w:tcW w:w="7447" w:type="dxa"/>
            <w:shd w:val="clear" w:color="auto" w:fill="auto"/>
          </w:tcPr>
          <w:p>
            <w:pPr>
              <w:snapToGrid w:val="0"/>
              <w:spacing w:afterAutospacing="1" w:line="259" w:lineRule="auto"/>
              <w:jc w:val="both"/>
              <w:rPr>
                <w:rFonts w:eastAsia="宋体"/>
              </w:rPr>
            </w:pPr>
            <w:r>
              <w:rPr>
                <w:rFonts w:eastAsia="宋体"/>
                <w:lang w:eastAsia="zh-CN"/>
              </w:rPr>
              <w:t>As commented above, we suggest to list all schemes for further consideration.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7447" w:type="dxa"/>
            <w:shd w:val="clear" w:color="auto" w:fill="auto"/>
          </w:tcPr>
          <w:p>
            <w:pPr>
              <w:pStyle w:val="96"/>
              <w:numPr>
                <w:ilvl w:val="0"/>
                <w:numId w:val="33"/>
              </w:numPr>
              <w:snapToGrid w:val="0"/>
              <w:spacing w:afterAutospacing="1" w:line="259" w:lineRule="auto"/>
              <w:jc w:val="both"/>
              <w:rPr>
                <w:rFonts w:eastAsia="宋体"/>
                <w:lang w:eastAsia="zh-CN"/>
              </w:rPr>
            </w:pPr>
            <w:r>
              <w:rPr>
                <w:rFonts w:eastAsia="宋体"/>
                <w:lang w:eastAsia="zh-CN"/>
              </w:rPr>
              <w:t>Don’t support to study sub-PRB transmission.</w:t>
            </w:r>
          </w:p>
          <w:p>
            <w:pPr>
              <w:pStyle w:val="96"/>
              <w:numPr>
                <w:ilvl w:val="0"/>
                <w:numId w:val="33"/>
              </w:numPr>
              <w:snapToGrid w:val="0"/>
              <w:spacing w:afterAutospacing="1" w:line="259" w:lineRule="auto"/>
              <w:jc w:val="both"/>
              <w:rPr>
                <w:rFonts w:eastAsia="宋体"/>
                <w:lang w:eastAsia="zh-CN"/>
              </w:rPr>
            </w:pPr>
            <w:r>
              <w:rPr>
                <w:rFonts w:eastAsia="宋体"/>
                <w:lang w:eastAsia="zh-CN"/>
              </w:rPr>
              <w:t>Don’t support to study transparent MPR reduction schemes such as clipping and filtering, companding, and digital predistortion.</w:t>
            </w:r>
          </w:p>
          <w:p>
            <w:pPr>
              <w:pStyle w:val="96"/>
              <w:numPr>
                <w:ilvl w:val="0"/>
                <w:numId w:val="33"/>
              </w:numPr>
              <w:snapToGrid w:val="0"/>
              <w:spacing w:afterAutospacing="1" w:line="259" w:lineRule="auto"/>
              <w:jc w:val="both"/>
              <w:rPr>
                <w:rFonts w:eastAsia="宋体"/>
                <w:lang w:eastAsia="zh-CN"/>
              </w:rPr>
            </w:pPr>
            <w:r>
              <w:rPr>
                <w:rFonts w:eastAsia="宋体"/>
                <w:lang w:eastAsia="zh-CN"/>
              </w:rPr>
              <w:t>Not clear definition for advanced receiver yet. Clarification is suggested on whether it is an receiver dedicated to FDSS-SE or a standalone advanced receiver to reduce MPR.</w:t>
            </w:r>
          </w:p>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 xml:space="preserve">he reasons are given as follows. </w:t>
            </w:r>
          </w:p>
          <w:p>
            <w:pPr>
              <w:pStyle w:val="96"/>
              <w:numPr>
                <w:ilvl w:val="0"/>
                <w:numId w:val="34"/>
              </w:numPr>
              <w:snapToGrid w:val="0"/>
              <w:spacing w:afterAutospacing="1" w:line="259" w:lineRule="auto"/>
              <w:jc w:val="both"/>
              <w:rPr>
                <w:rFonts w:eastAsia="宋体"/>
                <w:lang w:eastAsia="zh-CN"/>
              </w:rPr>
            </w:pPr>
            <w:r>
              <w:rPr>
                <w:rFonts w:eastAsia="宋体"/>
                <w:lang w:eastAsia="zh-CN"/>
              </w:rPr>
              <w:t>Clipping and filtering, companding and digital predistortion could only provide marginal MPR gain and clipping and filtering and digital predistortion may cause high processing complexity. Besides, these methods may cause signal distortion.</w:t>
            </w:r>
          </w:p>
          <w:p>
            <w:pPr>
              <w:pStyle w:val="96"/>
              <w:numPr>
                <w:ilvl w:val="0"/>
                <w:numId w:val="34"/>
              </w:numPr>
              <w:snapToGrid w:val="0"/>
              <w:spacing w:afterAutospacing="1" w:line="259" w:lineRule="auto"/>
              <w:jc w:val="both"/>
              <w:rPr>
                <w:rFonts w:eastAsia="宋体"/>
                <w:lang w:eastAsia="zh-CN"/>
              </w:rPr>
            </w:pPr>
            <w:r>
              <w:rPr>
                <w:rFonts w:eastAsia="宋体"/>
                <w:sz w:val="22"/>
              </w:rPr>
              <w:t xml:space="preserve">Rx only solutions and </w:t>
            </w:r>
            <w:r>
              <w:rPr>
                <w:rFonts w:eastAsia="宋体"/>
                <w:lang w:eastAsia="zh-CN"/>
              </w:rPr>
              <w:t>sub-PRB transmission</w:t>
            </w:r>
            <w:r>
              <w:rPr>
                <w:rFonts w:eastAsia="宋体"/>
                <w:sz w:val="22"/>
              </w:rPr>
              <w:t xml:space="preserve"> seem not to be fully aligned with the scope of the WI.</w:t>
            </w:r>
          </w:p>
        </w:tc>
      </w:tr>
    </w:tbl>
    <w:p>
      <w:pPr>
        <w:jc w:val="both"/>
      </w:pPr>
      <w:r>
        <w:t xml:space="preserve">   </w:t>
      </w:r>
    </w:p>
    <w:p/>
    <w:p>
      <w:pPr>
        <w:pStyle w:val="4"/>
        <w:numPr>
          <w:ilvl w:val="2"/>
          <w:numId w:val="4"/>
        </w:numPr>
        <w:jc w:val="both"/>
        <w:rPr>
          <w:lang w:val="en-US"/>
        </w:rPr>
      </w:pPr>
      <w:r>
        <w:rPr>
          <w:color w:val="00B050"/>
        </w:rPr>
        <w:t>[OPEN]</w:t>
      </w:r>
      <w:r>
        <w:t xml:space="preserve"> </w:t>
      </w:r>
      <w:r>
        <w:rPr>
          <w:lang w:val="en-US"/>
        </w:rPr>
        <w:t>Design aspects of FDSS</w:t>
      </w:r>
    </w:p>
    <w:p>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pPr>
        <w:rPr>
          <w:b/>
          <w:bCs/>
          <w:sz w:val="28"/>
          <w:szCs w:val="28"/>
          <w:lang w:val="en-US"/>
        </w:rPr>
      </w:pPr>
      <w:r>
        <w:rPr>
          <w:b/>
          <w:bCs/>
          <w:sz w:val="28"/>
          <w:szCs w:val="28"/>
          <w:lang w:val="en-US"/>
        </w:rPr>
        <w:t>FDSS</w:t>
      </w:r>
    </w:p>
    <w:p>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pPr>
        <w:rPr>
          <w:b/>
          <w:bCs/>
          <w:sz w:val="28"/>
          <w:szCs w:val="28"/>
          <w:lang w:val="en-US"/>
        </w:rPr>
      </w:pPr>
      <w:r>
        <w:rPr>
          <w:b/>
          <w:bCs/>
          <w:sz w:val="28"/>
          <w:szCs w:val="28"/>
          <w:lang w:val="en-US"/>
        </w:rPr>
        <w:t>FDSS-SE</w:t>
      </w:r>
    </w:p>
    <w:p>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pPr>
        <w:pStyle w:val="96"/>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pPr>
        <w:pStyle w:val="96"/>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pPr>
        <w:pStyle w:val="96"/>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pPr>
        <w:pStyle w:val="96"/>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pPr>
        <w:pStyle w:val="96"/>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pPr>
        <w:pStyle w:val="96"/>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pPr>
        <w:pStyle w:val="96"/>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pPr>
        <w:pStyle w:val="96"/>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pPr>
        <w:pStyle w:val="31"/>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hint="eastAsia" w:ascii="Malgun Gothic" w:hAnsi="Malgun Gothic" w:eastAsia="Malgun Gothic" w:cs="Times New Roman"/>
        </w:rPr>
        <w:t>α</w:t>
      </w:r>
      <w:r>
        <w:rPr>
          <w:rFonts w:ascii="Times New Roman" w:hAnsi="Times New Roman" w:cs="Times New Roman"/>
          <w:lang w:eastAsia="ko-KR"/>
        </w:rPr>
        <w:t xml:space="preserve">) as Excess band size / Total allocation size.  </w:t>
      </w:r>
    </w:p>
    <w:p>
      <w:pPr>
        <w:pStyle w:val="31"/>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hint="eastAsia" w:ascii="Malgun Gothic" w:hAnsi="Malgun Gothic" w:eastAsia="Malgun Gothic" w:cs="Times New Roman"/>
        </w:rPr>
        <w:t>α</w:t>
      </w:r>
      <w:r>
        <w:rPr>
          <w:rFonts w:ascii="Times New Roman" w:hAnsi="Times New Roman" w:cs="Times New Roman"/>
          <w:lang w:eastAsia="ko-KR"/>
        </w:rPr>
        <w:t xml:space="preserve"> = 0.25. </w:t>
      </w:r>
    </w:p>
    <w:p>
      <w:pPr>
        <w:pStyle w:val="31"/>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pPr>
        <w:pStyle w:val="31"/>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pPr>
        <w:pStyle w:val="31"/>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pPr>
        <w:pStyle w:val="31"/>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pPr>
        <w:pStyle w:val="96"/>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pPr>
        <w:jc w:val="both"/>
        <w:rPr>
          <w:sz w:val="22"/>
          <w:szCs w:val="22"/>
          <w:highlight w:val="yellow"/>
          <w:lang w:val="en-US"/>
        </w:rPr>
      </w:pPr>
    </w:p>
    <w:p>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pPr>
        <w:jc w:val="both"/>
        <w:rPr>
          <w:b/>
          <w:bCs/>
          <w:sz w:val="22"/>
          <w:szCs w:val="22"/>
        </w:rPr>
      </w:pPr>
      <w:r>
        <w:rPr>
          <w:b/>
          <w:bCs/>
          <w:sz w:val="22"/>
          <w:szCs w:val="22"/>
          <w:highlight w:val="yellow"/>
        </w:rPr>
        <w:t>FL’s proposal 4</w:t>
      </w:r>
    </w:p>
    <w:p>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pPr>
        <w:pStyle w:val="96"/>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pPr>
        <w:pStyle w:val="96"/>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pPr>
        <w:pStyle w:val="96"/>
        <w:numPr>
          <w:ilvl w:val="0"/>
          <w:numId w:val="37"/>
        </w:numPr>
        <w:jc w:val="both"/>
        <w:rPr>
          <w:b/>
          <w:sz w:val="22"/>
          <w:szCs w:val="22"/>
          <w:highlight w:val="yellow"/>
          <w:lang w:val="en-US"/>
        </w:rPr>
      </w:pPr>
      <w:r>
        <w:rPr>
          <w:b/>
          <w:sz w:val="22"/>
          <w:szCs w:val="22"/>
          <w:highlight w:val="yellow"/>
          <w:lang w:val="en-US"/>
        </w:rPr>
        <w:t xml:space="preserve">FFS: </w:t>
      </w:r>
    </w:p>
    <w:p>
      <w:pPr>
        <w:pStyle w:val="96"/>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pPr>
        <w:pStyle w:val="96"/>
        <w:numPr>
          <w:ilvl w:val="1"/>
          <w:numId w:val="37"/>
        </w:numPr>
        <w:jc w:val="both"/>
        <w:rPr>
          <w:b/>
          <w:sz w:val="22"/>
          <w:szCs w:val="22"/>
          <w:highlight w:val="yellow"/>
          <w:lang w:val="en-US"/>
        </w:rPr>
      </w:pPr>
      <w:r>
        <w:rPr>
          <w:b/>
          <w:sz w:val="22"/>
          <w:szCs w:val="22"/>
          <w:highlight w:val="yellow"/>
          <w:lang w:val="en-US"/>
        </w:rPr>
        <w:t>How to extend DMRS sequence to spectrum extensions</w:t>
      </w:r>
    </w:p>
    <w:p>
      <w:pPr>
        <w:pStyle w:val="96"/>
        <w:numPr>
          <w:ilvl w:val="1"/>
          <w:numId w:val="37"/>
        </w:numPr>
        <w:jc w:val="both"/>
        <w:rPr>
          <w:b/>
          <w:sz w:val="22"/>
          <w:szCs w:val="22"/>
          <w:highlight w:val="yellow"/>
          <w:lang w:val="en-US"/>
        </w:rPr>
      </w:pPr>
      <w:r>
        <w:rPr>
          <w:b/>
          <w:sz w:val="22"/>
          <w:szCs w:val="22"/>
          <w:highlight w:val="yellow"/>
          <w:lang w:val="en-US"/>
        </w:rPr>
        <w:t>How extension size is indicated</w:t>
      </w:r>
    </w:p>
    <w:p>
      <w:pPr>
        <w:jc w:val="both"/>
        <w:rPr>
          <w:b/>
          <w:sz w:val="22"/>
          <w:szCs w:val="22"/>
          <w:lang w:val="en-US"/>
        </w:rPr>
      </w:pPr>
    </w:p>
    <w:p>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pPr>
        <w:pStyle w:val="96"/>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m:rPr/>
              <w:rPr>
                <w:rFonts w:ascii="Cambria Math" w:hAnsi="Cambria Math"/>
                <w:sz w:val="22"/>
                <w:szCs w:val="22"/>
              </w:rPr>
              <m:t>K−M</m:t>
            </m:r>
            <m:ctrlPr>
              <w:rPr>
                <w:rFonts w:ascii="Cambria Math" w:hAnsi="Cambria Math"/>
                <w:bCs/>
                <w:i/>
                <w:sz w:val="22"/>
                <w:szCs w:val="22"/>
              </w:rPr>
            </m:ctrlPr>
          </m:num>
          <m:den>
            <m:r>
              <m:rPr/>
              <w:rPr>
                <w:rFonts w:ascii="Cambria Math" w:hAnsi="Cambria Math"/>
                <w:sz w:val="22"/>
                <w:szCs w:val="22"/>
              </w:rPr>
              <m:t>2</m:t>
            </m:r>
            <m:ctrlPr>
              <w:rPr>
                <w:rFonts w:ascii="Cambria Math" w:hAnsi="Cambria Math"/>
                <w:bCs/>
                <w:i/>
                <w:sz w:val="22"/>
                <w:szCs w:val="22"/>
              </w:rPr>
            </m:ctrlP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m:rPr/>
              <w:rPr>
                <w:rFonts w:ascii="Cambria Math" w:hAnsi="Cambria Math"/>
                <w:sz w:val="22"/>
                <w:szCs w:val="22"/>
              </w:rPr>
              <m:t>K−M</m:t>
            </m:r>
            <m:ctrlPr>
              <w:rPr>
                <w:rFonts w:ascii="Cambria Math" w:hAnsi="Cambria Math"/>
                <w:bCs/>
                <w:i/>
                <w:sz w:val="22"/>
                <w:szCs w:val="22"/>
              </w:rPr>
            </m:ctrlPr>
          </m:num>
          <m:den>
            <m:r>
              <m:rPr/>
              <w:rPr>
                <w:rFonts w:ascii="Cambria Math" w:hAnsi="Cambria Math"/>
                <w:sz w:val="22"/>
                <w:szCs w:val="22"/>
              </w:rPr>
              <m:t>2</m:t>
            </m:r>
            <m:ctrlPr>
              <w:rPr>
                <w:rFonts w:ascii="Cambria Math" w:hAnsi="Cambria Math"/>
                <w:bCs/>
                <w:i/>
                <w:sz w:val="22"/>
                <w:szCs w:val="22"/>
              </w:rPr>
            </m:ctrlP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pPr>
        <w:pStyle w:val="96"/>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pPr>
        <w:pStyle w:val="96"/>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pPr>
        <w:jc w:val="both"/>
        <w:rPr>
          <w:sz w:val="22"/>
        </w:rPr>
      </w:pPr>
      <w:r>
        <w:rPr>
          <w:sz w:val="22"/>
        </w:rPr>
        <w:t>A first question is thus asked.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pPr>
              <w:pStyle w:val="96"/>
              <w:numPr>
                <w:ilvl w:val="0"/>
                <w:numId w:val="39"/>
              </w:numPr>
              <w:jc w:val="both"/>
              <w:rPr>
                <w:b/>
                <w:bCs/>
                <w:sz w:val="22"/>
                <w:lang w:val="en-US"/>
              </w:rPr>
            </w:pPr>
            <w:r>
              <w:rPr>
                <w:b/>
                <w:bCs/>
                <w:sz w:val="22"/>
                <w:lang w:val="en-US"/>
              </w:rPr>
              <w:t>Symmetric extension</w:t>
            </w:r>
          </w:p>
          <w:p>
            <w:pPr>
              <w:pStyle w:val="96"/>
              <w:numPr>
                <w:ilvl w:val="0"/>
                <w:numId w:val="39"/>
              </w:numPr>
              <w:jc w:val="both"/>
              <w:rPr>
                <w:b/>
                <w:bCs/>
                <w:sz w:val="22"/>
                <w:lang w:val="en-US"/>
              </w:rPr>
            </w:pPr>
            <w:r>
              <w:rPr>
                <w:b/>
                <w:bCs/>
                <w:sz w:val="22"/>
                <w:lang w:val="en-US"/>
              </w:rPr>
              <w:t>Cyclic extension</w:t>
            </w:r>
          </w:p>
          <w:p>
            <w:pPr>
              <w:pStyle w:val="96"/>
              <w:numPr>
                <w:ilvl w:val="0"/>
                <w:numId w:val="39"/>
              </w:numPr>
              <w:jc w:val="both"/>
              <w:rPr>
                <w:b/>
                <w:bCs/>
                <w:sz w:val="22"/>
                <w:lang w:val="fr-FR"/>
              </w:rPr>
            </w:pPr>
            <w:r>
              <w:rPr>
                <w:b/>
                <w:bCs/>
                <w:sz w:val="22"/>
                <w:lang w:val="fr-FR"/>
              </w:rPr>
              <w:t>Cyclic shift plus symmetric extension</w:t>
            </w:r>
          </w:p>
          <w:p>
            <w:pPr>
              <w:pStyle w:val="96"/>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pPr>
        <w:jc w:val="both"/>
        <w:rPr>
          <w:b/>
          <w:sz w:val="22"/>
          <w:szCs w:val="22"/>
        </w:rPr>
      </w:pPr>
    </w:p>
    <w:p>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pPr>
        <w:jc w:val="both"/>
        <w:rPr>
          <w:bCs/>
          <w:sz w:val="22"/>
          <w:szCs w:val="22"/>
        </w:rPr>
      </w:pPr>
      <w:r>
        <w:rPr>
          <w:sz w:val="22"/>
          <w:szCs w:val="22"/>
        </w:rPr>
        <w:t>A second question is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pPr>
              <w:jc w:val="both"/>
              <w:rPr>
                <w:b/>
                <w:bCs/>
                <w:sz w:val="22"/>
                <w:lang w:val="en-US"/>
              </w:rPr>
            </w:pPr>
            <w:r>
              <w:rPr>
                <w:b/>
                <w:bCs/>
                <w:sz w:val="22"/>
                <w:lang w:val="en-US"/>
              </w:rPr>
              <w:t>Please provide possible options, should you think that a specific filter should be assumed in the RAN1 study.</w:t>
            </w:r>
          </w:p>
        </w:tc>
      </w:tr>
    </w:tbl>
    <w:p>
      <w:pPr>
        <w:jc w:val="both"/>
        <w:rPr>
          <w:b/>
          <w:sz w:val="22"/>
          <w:szCs w:val="22"/>
        </w:rPr>
      </w:pPr>
    </w:p>
    <w:p>
      <w:pPr>
        <w:jc w:val="both"/>
        <w:rPr>
          <w:sz w:val="22"/>
          <w:szCs w:val="22"/>
          <w:lang w:val="en-US"/>
        </w:rPr>
      </w:pPr>
    </w:p>
    <w:p>
      <w:pPr>
        <w:pStyle w:val="5"/>
        <w:numPr>
          <w:ilvl w:val="3"/>
          <w:numId w:val="4"/>
        </w:numPr>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4</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31"/>
        <w:gridCol w:w="27"/>
        <w:gridCol w:w="9"/>
        <w:gridCol w:w="607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67" w:type="dxa"/>
            <w:gridSpan w:val="3"/>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6072"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67" w:type="dxa"/>
            <w:gridSpan w:val="3"/>
            <w:shd w:val="clear" w:color="auto" w:fill="auto"/>
          </w:tcPr>
          <w:p>
            <w:pPr>
              <w:tabs>
                <w:tab w:val="left" w:pos="2335"/>
              </w:tabs>
              <w:snapToGrid w:val="0"/>
              <w:spacing w:afterAutospacing="1" w:line="259" w:lineRule="auto"/>
              <w:jc w:val="both"/>
              <w:rPr>
                <w:rFonts w:eastAsia="宋体"/>
              </w:rPr>
            </w:pPr>
            <w:r>
              <w:rPr>
                <w:rFonts w:eastAsia="宋体"/>
              </w:rPr>
              <w:tab/>
            </w:r>
            <w:r>
              <w:rPr>
                <w:rFonts w:eastAsia="宋体"/>
              </w:rPr>
              <w:t>QC</w:t>
            </w:r>
          </w:p>
        </w:tc>
        <w:tc>
          <w:tcPr>
            <w:tcW w:w="6072" w:type="dxa"/>
            <w:shd w:val="clear" w:color="auto" w:fill="auto"/>
          </w:tcPr>
          <w:p>
            <w:pPr>
              <w:snapToGrid w:val="0"/>
              <w:spacing w:afterAutospacing="1" w:line="259" w:lineRule="auto"/>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rPr>
            </w:pPr>
            <w:r>
              <w:rPr>
                <w:rFonts w:eastAsia="宋体"/>
              </w:rPr>
              <w:t>Ericsson</w:t>
            </w:r>
          </w:p>
        </w:tc>
        <w:tc>
          <w:tcPr>
            <w:tcW w:w="6072" w:type="dxa"/>
            <w:shd w:val="clear" w:color="auto" w:fill="auto"/>
          </w:tcPr>
          <w:p>
            <w:pPr>
              <w:snapToGrid w:val="0"/>
              <w:spacing w:afterAutospacing="1" w:line="259" w:lineRule="auto"/>
              <w:jc w:val="both"/>
              <w:rPr>
                <w:rFonts w:eastAsia="宋体"/>
              </w:rPr>
            </w:pPr>
            <w:r>
              <w:rPr>
                <w:rFonts w:eastAsia="宋体"/>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pPr>
              <w:snapToGrid w:val="0"/>
              <w:spacing w:afterAutospacing="1" w:line="259" w:lineRule="auto"/>
              <w:jc w:val="both"/>
              <w:rPr>
                <w:rFonts w:eastAsia="宋体"/>
                <w:b/>
                <w:bCs/>
                <w:sz w:val="22"/>
                <w:szCs w:val="22"/>
                <w:highlight w:val="yellow"/>
              </w:rPr>
            </w:pPr>
            <w:r>
              <w:rPr>
                <w:rFonts w:eastAsia="宋体"/>
                <w:b/>
                <w:bCs/>
                <w:sz w:val="22"/>
                <w:szCs w:val="22"/>
                <w:highlight w:val="yellow"/>
              </w:rPr>
              <w:t>The following design aspects of frequency domain spectrum shaping with spectrum extension (FDSS-SE), are considered for Rel-18:</w:t>
            </w:r>
          </w:p>
          <w:p>
            <w:pPr>
              <w:pStyle w:val="96"/>
              <w:numPr>
                <w:ilvl w:val="0"/>
                <w:numId w:val="37"/>
              </w:numPr>
              <w:snapToGrid w:val="0"/>
              <w:spacing w:afterAutospacing="1" w:line="259" w:lineRule="auto"/>
              <w:jc w:val="both"/>
              <w:rPr>
                <w:rFonts w:eastAsia="宋体"/>
                <w:b/>
                <w:sz w:val="22"/>
                <w:szCs w:val="22"/>
                <w:highlight w:val="yellow"/>
                <w:lang w:val="en-US"/>
              </w:rPr>
            </w:pPr>
            <w:r>
              <w:rPr>
                <w:rFonts w:eastAsia="宋体"/>
                <w:b/>
                <w:sz w:val="22"/>
                <w:szCs w:val="22"/>
                <w:highlight w:val="green"/>
                <w:lang w:val="en-US"/>
              </w:rPr>
              <w:t>If s</w:t>
            </w:r>
            <w:r>
              <w:rPr>
                <w:rFonts w:eastAsia="宋体"/>
                <w:b/>
                <w:sz w:val="22"/>
                <w:szCs w:val="22"/>
                <w:highlight w:val="yellow"/>
                <w:lang w:val="en-US"/>
              </w:rPr>
              <w:t>pectrum extension size is expressed in integer units of RBs.</w:t>
            </w:r>
          </w:p>
          <w:p>
            <w:pPr>
              <w:pStyle w:val="96"/>
              <w:numPr>
                <w:ilvl w:val="0"/>
                <w:numId w:val="37"/>
              </w:numPr>
              <w:snapToGrid w:val="0"/>
              <w:spacing w:afterAutospacing="1" w:line="259" w:lineRule="auto"/>
              <w:jc w:val="both"/>
              <w:rPr>
                <w:rFonts w:eastAsia="宋体"/>
                <w:b/>
                <w:sz w:val="22"/>
                <w:szCs w:val="22"/>
                <w:highlight w:val="yellow"/>
                <w:lang w:val="en-US"/>
              </w:rPr>
            </w:pPr>
            <w:r>
              <w:rPr>
                <w:rFonts w:eastAsia="宋体"/>
                <w:b/>
                <w:sz w:val="22"/>
                <w:szCs w:val="22"/>
                <w:highlight w:val="green"/>
                <w:lang w:val="en-US"/>
              </w:rPr>
              <w:t>If b</w:t>
            </w:r>
            <w:r>
              <w:rPr>
                <w:rFonts w:eastAsia="宋体"/>
                <w:b/>
                <w:sz w:val="22"/>
                <w:szCs w:val="22"/>
                <w:highlight w:val="yellow"/>
                <w:lang w:val="en-US"/>
              </w:rPr>
              <w:t xml:space="preserve">oth </w:t>
            </w:r>
            <w:r>
              <w:rPr>
                <w:rFonts w:eastAsia="宋体"/>
                <w:b/>
                <w:iCs/>
                <w:sz w:val="22"/>
                <w:szCs w:val="22"/>
                <w:highlight w:val="yellow"/>
              </w:rPr>
              <w:t xml:space="preserve">DMRS and data symbols undergo spectrum shaping </w:t>
            </w:r>
          </w:p>
          <w:p>
            <w:pPr>
              <w:pStyle w:val="96"/>
              <w:numPr>
                <w:ilvl w:val="0"/>
                <w:numId w:val="37"/>
              </w:numPr>
              <w:snapToGrid w:val="0"/>
              <w:spacing w:afterAutospacing="1" w:line="259" w:lineRule="auto"/>
              <w:jc w:val="both"/>
              <w:rPr>
                <w:rFonts w:eastAsia="宋体"/>
                <w:b/>
                <w:sz w:val="22"/>
                <w:szCs w:val="22"/>
                <w:highlight w:val="yellow"/>
                <w:lang w:val="en-US"/>
              </w:rPr>
            </w:pPr>
            <w:r>
              <w:rPr>
                <w:rFonts w:eastAsia="宋体"/>
                <w:b/>
                <w:sz w:val="22"/>
                <w:szCs w:val="22"/>
                <w:highlight w:val="yellow"/>
                <w:lang w:val="en-US"/>
              </w:rPr>
              <w:t xml:space="preserve">FFS: </w:t>
            </w:r>
          </w:p>
          <w:p>
            <w:pPr>
              <w:pStyle w:val="96"/>
              <w:numPr>
                <w:ilvl w:val="1"/>
                <w:numId w:val="37"/>
              </w:numPr>
              <w:snapToGrid w:val="0"/>
              <w:spacing w:afterAutospacing="1" w:line="259" w:lineRule="auto"/>
              <w:jc w:val="both"/>
              <w:rPr>
                <w:rFonts w:eastAsia="宋体"/>
                <w:b/>
                <w:sz w:val="22"/>
                <w:szCs w:val="22"/>
                <w:highlight w:val="yellow"/>
                <w:lang w:val="en-US"/>
              </w:rPr>
            </w:pPr>
            <w:r>
              <w:rPr>
                <w:rFonts w:eastAsia="宋体"/>
                <w:b/>
                <w:sz w:val="22"/>
                <w:szCs w:val="22"/>
                <w:highlight w:val="yellow"/>
                <w:lang w:val="en-US"/>
              </w:rPr>
              <w:t xml:space="preserve">Amount of extension </w:t>
            </w:r>
            <w:r>
              <w:rPr>
                <w:rFonts w:eastAsia="宋体"/>
                <w:b/>
                <w:strike/>
                <w:color w:val="00B050"/>
                <w:sz w:val="22"/>
                <w:szCs w:val="22"/>
                <w:highlight w:val="yellow"/>
                <w:lang w:val="en-US"/>
              </w:rPr>
              <w:t>Which extensions factor(s)</w:t>
            </w:r>
            <w:r>
              <w:rPr>
                <w:rFonts w:eastAsia="宋体"/>
                <w:b/>
                <w:color w:val="00B050"/>
                <w:sz w:val="22"/>
                <w:szCs w:val="22"/>
                <w:highlight w:val="yellow"/>
                <w:lang w:val="en-US"/>
              </w:rPr>
              <w:t xml:space="preserve"> </w:t>
            </w:r>
            <w:r>
              <w:rPr>
                <w:rFonts w:eastAsia="宋体"/>
                <w:b/>
                <w:sz w:val="22"/>
                <w:szCs w:val="22"/>
                <w:highlight w:val="yellow"/>
                <w:lang w:val="en-US"/>
              </w:rPr>
              <w:t>to consider</w:t>
            </w:r>
            <w:r>
              <w:rPr>
                <w:rFonts w:eastAsia="宋体"/>
                <w:b/>
                <w:strike/>
                <w:color w:val="00B050"/>
                <w:sz w:val="22"/>
                <w:szCs w:val="22"/>
                <w:highlight w:val="yellow"/>
                <w:lang w:val="en-US"/>
              </w:rPr>
              <w:t>, where extension factor (α) is given by spectrum extension size / Total allocation size.</w:t>
            </w:r>
          </w:p>
          <w:p>
            <w:pPr>
              <w:pStyle w:val="96"/>
              <w:numPr>
                <w:ilvl w:val="1"/>
                <w:numId w:val="37"/>
              </w:numPr>
              <w:snapToGrid w:val="0"/>
              <w:spacing w:afterAutospacing="1" w:line="259" w:lineRule="auto"/>
              <w:jc w:val="both"/>
              <w:rPr>
                <w:rFonts w:eastAsia="宋体"/>
                <w:b/>
                <w:sz w:val="22"/>
                <w:szCs w:val="22"/>
                <w:highlight w:val="yellow"/>
                <w:lang w:val="en-US"/>
              </w:rPr>
            </w:pPr>
            <w:r>
              <w:rPr>
                <w:rFonts w:eastAsia="宋体"/>
                <w:b/>
                <w:sz w:val="22"/>
                <w:szCs w:val="22"/>
                <w:highlight w:val="green"/>
                <w:lang w:val="en-US"/>
              </w:rPr>
              <w:t>If/h</w:t>
            </w:r>
            <w:r>
              <w:rPr>
                <w:rFonts w:eastAsia="宋体"/>
                <w:b/>
                <w:sz w:val="22"/>
                <w:szCs w:val="22"/>
                <w:highlight w:val="yellow"/>
                <w:lang w:val="en-US"/>
              </w:rPr>
              <w:t>ow to extend DMRS sequence to spectrum extensions</w:t>
            </w:r>
          </w:p>
          <w:p>
            <w:pPr>
              <w:snapToGrid w:val="0"/>
              <w:spacing w:afterAutospacing="1" w:line="259" w:lineRule="auto"/>
              <w:jc w:val="both"/>
              <w:rPr>
                <w:rFonts w:eastAsia="宋体"/>
              </w:rPr>
            </w:pPr>
            <w:r>
              <w:rPr>
                <w:rFonts w:eastAsia="宋体"/>
                <w:b/>
                <w:sz w:val="22"/>
                <w:szCs w:val="22"/>
                <w:highlight w:val="yellow"/>
                <w:lang w:val="en-US"/>
              </w:rPr>
              <w:t xml:space="preserve">How extension size is </w:t>
            </w:r>
            <w:r>
              <w:rPr>
                <w:rFonts w:eastAsia="宋体"/>
                <w:b/>
                <w:strike/>
                <w:color w:val="00B050"/>
                <w:sz w:val="22"/>
                <w:szCs w:val="22"/>
                <w:highlight w:val="yellow"/>
                <w:lang w:val="en-US"/>
              </w:rPr>
              <w:t>indicated</w:t>
            </w:r>
            <w:r>
              <w:rPr>
                <w:rFonts w:eastAsia="宋体"/>
                <w:b/>
                <w:color w:val="00B050"/>
                <w:sz w:val="22"/>
                <w:szCs w:val="22"/>
                <w:highlight w:val="yellow"/>
                <w:lang w:val="en-US"/>
              </w:rPr>
              <w:t xml:space="preserve"> </w:t>
            </w:r>
            <w:r>
              <w:rPr>
                <w:rFonts w:eastAsia="宋体"/>
                <w:b/>
                <w:color w:val="00B050"/>
                <w:sz w:val="22"/>
                <w:szCs w:val="22"/>
                <w:highlight w:val="yellow"/>
                <w:u w:val="single"/>
                <w:lang w:val="en-US"/>
              </w:rPr>
              <w:t>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rPr>
            </w:pPr>
            <w:r>
              <w:rPr>
                <w:rFonts w:eastAsia="宋体"/>
              </w:rPr>
              <w:t>Intel</w:t>
            </w:r>
          </w:p>
        </w:tc>
        <w:tc>
          <w:tcPr>
            <w:tcW w:w="6072" w:type="dxa"/>
            <w:shd w:val="clear" w:color="auto" w:fill="auto"/>
          </w:tcPr>
          <w:p>
            <w:pPr>
              <w:snapToGrid w:val="0"/>
              <w:spacing w:afterAutospacing="1" w:line="259" w:lineRule="auto"/>
              <w:jc w:val="both"/>
              <w:rPr>
                <w:rFonts w:eastAsia="宋体"/>
              </w:rPr>
            </w:pPr>
            <w:r>
              <w:rPr>
                <w:rFonts w:eastAsia="宋体"/>
              </w:rPr>
              <w:t>As this is for study and not intended to make decision, we suggest to change the main bullet as “study”</w:t>
            </w:r>
          </w:p>
          <w:p>
            <w:pPr>
              <w:snapToGrid w:val="0"/>
              <w:spacing w:afterAutospacing="1" w:line="259" w:lineRule="auto"/>
              <w:jc w:val="both"/>
              <w:rPr>
                <w:rFonts w:eastAsia="宋体"/>
              </w:rPr>
            </w:pPr>
            <w:r>
              <w:rPr>
                <w:rFonts w:eastAsia="宋体"/>
              </w:rPr>
              <w:t xml:space="preserve">We think spectrum shaping filter should be an important aspect to study for FDSS-SE, e.g., impact on the performance when shaping filter is not matched between Tx and Rx, how this is related to extension factor, etc., </w:t>
            </w:r>
          </w:p>
          <w:p>
            <w:pPr>
              <w:snapToGrid w:val="0"/>
              <w:spacing w:afterAutospacing="1" w:line="259" w:lineRule="auto"/>
              <w:jc w:val="both"/>
              <w:rPr>
                <w:rFonts w:eastAsia="宋体"/>
              </w:rPr>
            </w:pPr>
            <w:r>
              <w:rPr>
                <w:rFonts w:eastAsia="宋体"/>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pPr>
              <w:snapToGrid w:val="0"/>
              <w:spacing w:afterAutospacing="1" w:line="259" w:lineRule="auto"/>
              <w:jc w:val="both"/>
              <w:rPr>
                <w:rFonts w:eastAsia="宋体"/>
              </w:rPr>
            </w:pPr>
            <w:r>
              <w:rPr>
                <w:rFonts w:eastAsia="宋体"/>
              </w:rPr>
              <w:t>Based on the above, we suggest the following update:</w:t>
            </w:r>
          </w:p>
          <w:p>
            <w:pPr>
              <w:snapToGrid w:val="0"/>
              <w:spacing w:afterAutospacing="1" w:line="259" w:lineRule="auto"/>
              <w:jc w:val="both"/>
              <w:rPr>
                <w:rFonts w:eastAsia="宋体"/>
                <w:b/>
                <w:bCs/>
                <w:strike/>
                <w:color w:val="FF0000"/>
                <w:sz w:val="22"/>
                <w:szCs w:val="22"/>
              </w:rPr>
            </w:pPr>
            <w:r>
              <w:rPr>
                <w:rFonts w:eastAsia="宋体"/>
                <w:b/>
                <w:bCs/>
                <w:color w:val="FF0000"/>
                <w:sz w:val="22"/>
                <w:szCs w:val="22"/>
              </w:rPr>
              <w:t>Study t</w:t>
            </w:r>
            <w:r>
              <w:rPr>
                <w:rFonts w:eastAsia="宋体"/>
                <w:b/>
                <w:bCs/>
                <w:sz w:val="22"/>
                <w:szCs w:val="22"/>
              </w:rPr>
              <w:t>he following design aspects of frequency domain spectrum shaping with spectrum extension (FDSS-SE)</w:t>
            </w:r>
            <w:r>
              <w:rPr>
                <w:rFonts w:eastAsia="宋体"/>
                <w:b/>
                <w:bCs/>
                <w:strike/>
                <w:color w:val="FF0000"/>
                <w:sz w:val="22"/>
                <w:szCs w:val="22"/>
              </w:rPr>
              <w:t>, are considered for Rel-18:</w:t>
            </w:r>
          </w:p>
          <w:p>
            <w:pPr>
              <w:pStyle w:val="96"/>
              <w:numPr>
                <w:ilvl w:val="0"/>
                <w:numId w:val="37"/>
              </w:numPr>
              <w:snapToGrid w:val="0"/>
              <w:spacing w:afterAutospacing="1" w:line="259" w:lineRule="auto"/>
              <w:jc w:val="both"/>
              <w:rPr>
                <w:rFonts w:eastAsia="宋体"/>
                <w:b/>
                <w:sz w:val="22"/>
                <w:szCs w:val="22"/>
                <w:lang w:val="en-US"/>
              </w:rPr>
            </w:pPr>
            <w:r>
              <w:rPr>
                <w:rFonts w:eastAsia="宋体"/>
                <w:b/>
                <w:sz w:val="22"/>
                <w:szCs w:val="22"/>
                <w:lang w:val="en-US"/>
              </w:rPr>
              <w:t>Spectrum extension size is expressed in integer units of RBs.</w:t>
            </w:r>
          </w:p>
          <w:p>
            <w:pPr>
              <w:pStyle w:val="96"/>
              <w:numPr>
                <w:ilvl w:val="0"/>
                <w:numId w:val="37"/>
              </w:numPr>
              <w:snapToGrid w:val="0"/>
              <w:spacing w:afterAutospacing="1" w:line="259" w:lineRule="auto"/>
              <w:jc w:val="both"/>
              <w:rPr>
                <w:rFonts w:eastAsia="宋体"/>
                <w:b/>
                <w:strike/>
                <w:color w:val="FF0000"/>
                <w:sz w:val="22"/>
                <w:szCs w:val="22"/>
                <w:lang w:val="en-US"/>
              </w:rPr>
            </w:pPr>
            <w:r>
              <w:rPr>
                <w:rFonts w:eastAsia="宋体"/>
                <w:b/>
                <w:strike/>
                <w:color w:val="FF0000"/>
                <w:sz w:val="22"/>
                <w:szCs w:val="22"/>
                <w:lang w:val="en-US"/>
              </w:rPr>
              <w:t xml:space="preserve">Both </w:t>
            </w:r>
            <w:r>
              <w:rPr>
                <w:rFonts w:eastAsia="宋体"/>
                <w:b/>
                <w:iCs/>
                <w:strike/>
                <w:color w:val="FF0000"/>
                <w:sz w:val="22"/>
                <w:szCs w:val="22"/>
              </w:rPr>
              <w:t xml:space="preserve">DMRS and data symbols undergo spectrum shaping </w:t>
            </w:r>
          </w:p>
          <w:p>
            <w:pPr>
              <w:pStyle w:val="96"/>
              <w:numPr>
                <w:ilvl w:val="0"/>
                <w:numId w:val="37"/>
              </w:numPr>
              <w:snapToGrid w:val="0"/>
              <w:spacing w:afterAutospacing="1" w:line="259" w:lineRule="auto"/>
              <w:jc w:val="both"/>
              <w:rPr>
                <w:rFonts w:eastAsia="宋体"/>
                <w:b/>
                <w:sz w:val="22"/>
                <w:szCs w:val="22"/>
                <w:lang w:val="en-US"/>
              </w:rPr>
            </w:pPr>
            <w:r>
              <w:rPr>
                <w:rFonts w:eastAsia="宋体"/>
                <w:b/>
                <w:sz w:val="22"/>
                <w:szCs w:val="22"/>
                <w:lang w:val="en-US"/>
              </w:rPr>
              <w:t xml:space="preserve">FFS: </w:t>
            </w:r>
          </w:p>
          <w:p>
            <w:pPr>
              <w:pStyle w:val="96"/>
              <w:numPr>
                <w:ilvl w:val="1"/>
                <w:numId w:val="37"/>
              </w:numPr>
              <w:snapToGrid w:val="0"/>
              <w:spacing w:afterAutospacing="1" w:line="259" w:lineRule="auto"/>
              <w:rPr>
                <w:rFonts w:eastAsia="宋体"/>
                <w:b/>
                <w:color w:val="FF0000"/>
                <w:sz w:val="22"/>
                <w:szCs w:val="22"/>
                <w:lang w:val="en-US"/>
              </w:rPr>
            </w:pPr>
            <w:r>
              <w:rPr>
                <w:rFonts w:eastAsia="宋体"/>
                <w:b/>
                <w:color w:val="FF0000"/>
                <w:sz w:val="22"/>
                <w:szCs w:val="22"/>
                <w:lang w:val="en-US"/>
              </w:rPr>
              <w:t xml:space="preserve">Both DMRS and data symbols undergo spectrum shaping </w:t>
            </w:r>
          </w:p>
          <w:p>
            <w:pPr>
              <w:pStyle w:val="96"/>
              <w:numPr>
                <w:ilvl w:val="1"/>
                <w:numId w:val="37"/>
              </w:numPr>
              <w:snapToGrid w:val="0"/>
              <w:spacing w:afterAutospacing="1" w:line="259" w:lineRule="auto"/>
              <w:jc w:val="both"/>
              <w:rPr>
                <w:rFonts w:eastAsia="宋体"/>
                <w:b/>
                <w:sz w:val="22"/>
                <w:szCs w:val="22"/>
                <w:lang w:val="en-US"/>
              </w:rPr>
            </w:pPr>
            <w:r>
              <w:rPr>
                <w:rFonts w:eastAsia="宋体"/>
                <w:b/>
                <w:sz w:val="22"/>
                <w:szCs w:val="22"/>
                <w:lang w:val="en-US"/>
              </w:rPr>
              <w:t>Which extensions factor(s) to consider, where extension factor (α) is given by spectrum extension size / Total allocation size.</w:t>
            </w:r>
          </w:p>
          <w:p>
            <w:pPr>
              <w:pStyle w:val="96"/>
              <w:numPr>
                <w:ilvl w:val="1"/>
                <w:numId w:val="37"/>
              </w:numPr>
              <w:snapToGrid w:val="0"/>
              <w:spacing w:afterAutospacing="1" w:line="259" w:lineRule="auto"/>
              <w:jc w:val="both"/>
              <w:rPr>
                <w:rFonts w:eastAsia="宋体"/>
                <w:b/>
                <w:color w:val="FF0000"/>
                <w:sz w:val="22"/>
                <w:szCs w:val="22"/>
                <w:lang w:val="en-US"/>
              </w:rPr>
            </w:pPr>
            <w:r>
              <w:rPr>
                <w:rFonts w:eastAsia="宋体"/>
                <w:b/>
                <w:color w:val="FF0000"/>
                <w:sz w:val="22"/>
                <w:szCs w:val="22"/>
                <w:lang w:val="en-US"/>
              </w:rPr>
              <w:t>Impact of shaping filter</w:t>
            </w:r>
          </w:p>
          <w:p>
            <w:pPr>
              <w:pStyle w:val="96"/>
              <w:numPr>
                <w:ilvl w:val="1"/>
                <w:numId w:val="37"/>
              </w:numPr>
              <w:snapToGrid w:val="0"/>
              <w:spacing w:afterAutospacing="1" w:line="259" w:lineRule="auto"/>
              <w:jc w:val="both"/>
              <w:rPr>
                <w:rFonts w:eastAsia="宋体"/>
                <w:b/>
                <w:sz w:val="22"/>
                <w:szCs w:val="22"/>
                <w:lang w:val="en-US"/>
              </w:rPr>
            </w:pPr>
            <w:r>
              <w:rPr>
                <w:rFonts w:eastAsia="宋体"/>
                <w:b/>
                <w:sz w:val="22"/>
                <w:szCs w:val="22"/>
                <w:lang w:val="en-US"/>
              </w:rPr>
              <w:t>How to extend DMRS sequence to spectrum extensions</w:t>
            </w:r>
          </w:p>
          <w:p>
            <w:pPr>
              <w:snapToGrid w:val="0"/>
              <w:spacing w:afterAutospacing="1" w:line="259" w:lineRule="auto"/>
              <w:jc w:val="both"/>
              <w:rPr>
                <w:rFonts w:eastAsia="宋体"/>
              </w:rPr>
            </w:pPr>
            <w:r>
              <w:rPr>
                <w:rFonts w:eastAsia="宋体"/>
                <w:b/>
                <w:sz w:val="22"/>
                <w:szCs w:val="22"/>
                <w:lang w:val="en-US"/>
              </w:rPr>
              <w:t>How extension size is indicated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rPr>
            </w:pPr>
            <w:r>
              <w:rPr>
                <w:rFonts w:eastAsia="宋体"/>
                <w:lang w:eastAsia="zh-CN"/>
              </w:rPr>
              <w:t>vivo</w:t>
            </w:r>
          </w:p>
        </w:tc>
        <w:tc>
          <w:tcPr>
            <w:tcW w:w="6072" w:type="dxa"/>
            <w:shd w:val="clear" w:color="auto" w:fill="auto"/>
          </w:tcPr>
          <w:p>
            <w:pPr>
              <w:snapToGrid w:val="0"/>
              <w:spacing w:after="0" w:afterAutospacing="0" w:line="259" w:lineRule="auto"/>
              <w:jc w:val="both"/>
              <w:rPr>
                <w:rFonts w:eastAsia="宋体"/>
              </w:rPr>
            </w:pPr>
            <w:r>
              <w:rPr>
                <w:rFonts w:eastAsia="宋体"/>
              </w:rPr>
              <w:t>Agree with FL proposal in principle.</w:t>
            </w:r>
          </w:p>
          <w:p>
            <w:pPr>
              <w:snapToGrid w:val="0"/>
              <w:spacing w:after="0" w:afterAutospacing="0" w:line="259" w:lineRule="auto"/>
              <w:jc w:val="both"/>
              <w:rPr>
                <w:rFonts w:eastAsia="宋体"/>
              </w:rPr>
            </w:pPr>
            <w:r>
              <w:rPr>
                <w:rFonts w:eastAsia="宋体"/>
              </w:rPr>
              <w:t xml:space="preserve">Just one minor comment, given this is a study phase of this MPR reduction enhancement, we propose to have following </w:t>
            </w:r>
            <w:r>
              <w:rPr>
                <w:rFonts w:eastAsia="宋体"/>
                <w:color w:val="FF0000"/>
              </w:rPr>
              <w:t>updates</w:t>
            </w:r>
            <w:r>
              <w:rPr>
                <w:rFonts w:eastAsia="宋体"/>
              </w:rPr>
              <w:t>:</w:t>
            </w:r>
          </w:p>
          <w:p>
            <w:pPr>
              <w:snapToGrid w:val="0"/>
              <w:spacing w:after="0" w:afterAutospacing="0" w:line="259" w:lineRule="auto"/>
              <w:jc w:val="both"/>
              <w:rPr>
                <w:rFonts w:eastAsia="宋体"/>
                <w:b/>
                <w:bCs/>
                <w:sz w:val="18"/>
                <w:szCs w:val="22"/>
              </w:rPr>
            </w:pPr>
            <w:r>
              <w:rPr>
                <w:rFonts w:eastAsia="宋体"/>
                <w:b/>
                <w:bCs/>
                <w:sz w:val="18"/>
                <w:szCs w:val="22"/>
                <w:highlight w:val="yellow"/>
              </w:rPr>
              <w:t>FL’s proposal 4</w:t>
            </w:r>
          </w:p>
          <w:p>
            <w:pPr>
              <w:snapToGrid w:val="0"/>
              <w:spacing w:after="0" w:afterAutospacing="0" w:line="259" w:lineRule="auto"/>
              <w:jc w:val="both"/>
              <w:rPr>
                <w:rFonts w:eastAsia="宋体"/>
                <w:b/>
                <w:bCs/>
                <w:sz w:val="18"/>
                <w:szCs w:val="22"/>
                <w:highlight w:val="yellow"/>
              </w:rPr>
            </w:pPr>
            <w:r>
              <w:rPr>
                <w:rFonts w:eastAsia="宋体"/>
                <w:b/>
                <w:bCs/>
                <w:sz w:val="18"/>
                <w:szCs w:val="22"/>
                <w:highlight w:val="yellow"/>
              </w:rPr>
              <w:t xml:space="preserve">The following design aspects of frequency domain spectrum shaping with spectrum extension (FDSS-SE), are considered for </w:t>
            </w:r>
            <w:r>
              <w:rPr>
                <w:rFonts w:eastAsia="宋体"/>
                <w:b/>
                <w:bCs/>
                <w:color w:val="FF0000"/>
                <w:sz w:val="18"/>
                <w:szCs w:val="22"/>
                <w:highlight w:val="yellow"/>
              </w:rPr>
              <w:t xml:space="preserve">studying MPR/PAR reduction enhancements </w:t>
            </w:r>
            <w:r>
              <w:rPr>
                <w:rFonts w:hint="eastAsia" w:eastAsia="宋体"/>
                <w:b/>
                <w:bCs/>
                <w:color w:val="FF0000"/>
                <w:sz w:val="18"/>
                <w:szCs w:val="22"/>
                <w:highlight w:val="yellow"/>
                <w:lang w:eastAsia="zh-CN"/>
              </w:rPr>
              <w:t>in</w:t>
            </w:r>
            <w:r>
              <w:rPr>
                <w:rFonts w:eastAsia="宋体"/>
                <w:b/>
                <w:bCs/>
                <w:color w:val="FF0000"/>
                <w:sz w:val="18"/>
                <w:szCs w:val="22"/>
                <w:highlight w:val="yellow"/>
              </w:rPr>
              <w:t xml:space="preserve"> </w:t>
            </w:r>
            <w:r>
              <w:rPr>
                <w:rFonts w:eastAsia="宋体"/>
                <w:b/>
                <w:bCs/>
                <w:sz w:val="18"/>
                <w:szCs w:val="22"/>
                <w:highlight w:val="yellow"/>
              </w:rPr>
              <w:t>Rel-18:</w:t>
            </w:r>
          </w:p>
          <w:p>
            <w:pPr>
              <w:pStyle w:val="96"/>
              <w:numPr>
                <w:ilvl w:val="0"/>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Spectrum extension size is expressed in integer units of RBs.</w:t>
            </w:r>
          </w:p>
          <w:p>
            <w:pPr>
              <w:pStyle w:val="96"/>
              <w:numPr>
                <w:ilvl w:val="0"/>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 xml:space="preserve">Both </w:t>
            </w:r>
            <w:r>
              <w:rPr>
                <w:rFonts w:eastAsia="宋体"/>
                <w:b/>
                <w:iCs/>
                <w:sz w:val="18"/>
                <w:szCs w:val="22"/>
                <w:highlight w:val="yellow"/>
              </w:rPr>
              <w:t xml:space="preserve">DMRS and data symbols undergo spectrum shaping </w:t>
            </w:r>
          </w:p>
          <w:p>
            <w:pPr>
              <w:pStyle w:val="96"/>
              <w:numPr>
                <w:ilvl w:val="0"/>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 xml:space="preserve">FFS: </w:t>
            </w:r>
          </w:p>
          <w:p>
            <w:pPr>
              <w:pStyle w:val="96"/>
              <w:numPr>
                <w:ilvl w:val="1"/>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Which extensions factor(s) to consider, where extension factor (α) is given by spectrum extension size / Total allocation size.</w:t>
            </w:r>
          </w:p>
          <w:p>
            <w:pPr>
              <w:pStyle w:val="96"/>
              <w:numPr>
                <w:ilvl w:val="1"/>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How to extend DMRS sequence to spectrum extensions</w:t>
            </w:r>
          </w:p>
          <w:p>
            <w:pPr>
              <w:pStyle w:val="96"/>
              <w:numPr>
                <w:ilvl w:val="1"/>
                <w:numId w:val="37"/>
              </w:numPr>
              <w:snapToGrid w:val="0"/>
              <w:spacing w:after="0" w:afterAutospacing="0" w:line="259" w:lineRule="auto"/>
              <w:jc w:val="both"/>
              <w:rPr>
                <w:rFonts w:eastAsia="宋体"/>
                <w:b/>
                <w:sz w:val="18"/>
                <w:szCs w:val="22"/>
                <w:highlight w:val="yellow"/>
                <w:lang w:val="en-US"/>
              </w:rPr>
            </w:pPr>
            <w:r>
              <w:rPr>
                <w:rFonts w:eastAsia="宋体"/>
                <w:b/>
                <w:sz w:val="18"/>
                <w:szCs w:val="22"/>
                <w:highlight w:val="yellow"/>
                <w:lang w:val="en-US"/>
              </w:rPr>
              <w:t>How extension size is indicated</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lang w:eastAsia="zh-CN"/>
              </w:rPr>
            </w:pPr>
            <w:r>
              <w:rPr>
                <w:rFonts w:eastAsia="宋体"/>
              </w:rPr>
              <w:t xml:space="preserve">Panasonic </w:t>
            </w:r>
          </w:p>
        </w:tc>
        <w:tc>
          <w:tcPr>
            <w:tcW w:w="6072" w:type="dxa"/>
            <w:shd w:val="clear" w:color="auto" w:fill="auto"/>
          </w:tcPr>
          <w:p>
            <w:pPr>
              <w:snapToGrid w:val="0"/>
              <w:spacing w:after="0" w:afterAutospacing="1" w:line="259" w:lineRule="auto"/>
              <w:jc w:val="both"/>
              <w:rPr>
                <w:rFonts w:eastAsia="宋体"/>
              </w:rPr>
            </w:pPr>
            <w:r>
              <w:rPr>
                <w:rFonts w:eastAsia="宋体"/>
              </w:rPr>
              <w:t>We are open to discuss the FL’s proposal 4 as this is the extension of Rel. 16 FDSS framework.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gridSpan w:val="2"/>
            <w:shd w:val="clear" w:color="auto" w:fill="auto"/>
          </w:tcPr>
          <w:p>
            <w:pPr>
              <w:snapToGrid w:val="0"/>
              <w:spacing w:afterAutospacing="1" w:line="259" w:lineRule="auto"/>
              <w:jc w:val="both"/>
              <w:rPr>
                <w:rFonts w:eastAsia="宋体"/>
              </w:rPr>
            </w:pPr>
            <w:r>
              <w:rPr>
                <w:rFonts w:eastAsia="宋体"/>
              </w:rPr>
              <w:t>Samsung</w:t>
            </w:r>
          </w:p>
        </w:tc>
        <w:tc>
          <w:tcPr>
            <w:tcW w:w="6081" w:type="dxa"/>
            <w:gridSpan w:val="2"/>
            <w:shd w:val="clear" w:color="auto" w:fill="auto"/>
          </w:tcPr>
          <w:p>
            <w:pPr>
              <w:snapToGrid w:val="0"/>
              <w:spacing w:afterAutospacing="1" w:line="259" w:lineRule="auto"/>
              <w:jc w:val="both"/>
              <w:rPr>
                <w:rFonts w:eastAsia="宋体"/>
              </w:rPr>
            </w:pPr>
            <w:r>
              <w:rPr>
                <w:rFonts w:eastAsia="宋体"/>
              </w:rPr>
              <w:t>No need for this proposal. 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6108" w:type="dxa"/>
            <w:gridSpan w:val="3"/>
            <w:shd w:val="clear" w:color="auto" w:fill="auto"/>
          </w:tcPr>
          <w:p>
            <w:pPr>
              <w:pStyle w:val="96"/>
              <w:numPr>
                <w:ilvl w:val="0"/>
                <w:numId w:val="40"/>
              </w:numPr>
              <w:snapToGrid w:val="0"/>
              <w:spacing w:afterAutospacing="1" w:line="259" w:lineRule="auto"/>
              <w:jc w:val="both"/>
              <w:rPr>
                <w:rFonts w:eastAsia="宋体"/>
              </w:rPr>
            </w:pPr>
            <w:r>
              <w:rPr>
                <w:rFonts w:eastAsia="宋体"/>
                <w:lang w:eastAsia="zh-CN"/>
              </w:rPr>
              <w:t>Spectrum extension could be expressed in integer units of RBs to facilitate resource scheduling.</w:t>
            </w:r>
          </w:p>
          <w:p>
            <w:pPr>
              <w:pStyle w:val="96"/>
              <w:numPr>
                <w:ilvl w:val="0"/>
                <w:numId w:val="40"/>
              </w:numPr>
              <w:snapToGrid w:val="0"/>
              <w:spacing w:afterAutospacing="1" w:line="259" w:lineRule="auto"/>
              <w:jc w:val="both"/>
              <w:rPr>
                <w:rFonts w:eastAsia="宋体"/>
              </w:rPr>
            </w:pPr>
            <w:r>
              <w:rPr>
                <w:rFonts w:eastAsia="宋体"/>
                <w:lang w:eastAsia="zh-CN"/>
              </w:rPr>
              <w:t xml:space="preserve">Extension factor can be defined by spectrum extension size / Total allocation size or spectrum extension size / DFT size. </w:t>
            </w:r>
          </w:p>
          <w:p>
            <w:pPr>
              <w:snapToGrid w:val="0"/>
              <w:spacing w:afterAutospacing="1" w:line="259" w:lineRule="auto"/>
              <w:jc w:val="both"/>
              <w:rPr>
                <w:rFonts w:eastAsia="宋体"/>
                <w:lang w:eastAsia="zh-CN"/>
              </w:rPr>
            </w:pPr>
            <w:r>
              <w:rPr>
                <w:rFonts w:eastAsia="宋体"/>
                <w:lang w:eastAsia="zh-CN"/>
              </w:rPr>
              <w:t>RAN1 should further agree that for comparison between schemes using different SE factors, the same spectral efficiency should be assumed. For example the same TBS and the same total number of RBs used for transmission.</w:t>
            </w:r>
          </w:p>
          <w:p>
            <w:pPr>
              <w:snapToGrid w:val="0"/>
              <w:spacing w:afterAutospacing="1" w:line="259" w:lineRule="auto"/>
              <w:jc w:val="both"/>
              <w:rPr>
                <w:rFonts w:eastAsia="宋体"/>
                <w:lang w:eastAsia="zh-CN"/>
              </w:rPr>
            </w:pPr>
            <w:r>
              <w:rPr>
                <w:rFonts w:eastAsia="宋体"/>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pPr>
              <w:snapToGrid w:val="0"/>
              <w:spacing w:afterAutospacing="1" w:line="259" w:lineRule="auto"/>
              <w:jc w:val="both"/>
              <w:rPr>
                <w:rFonts w:eastAsia="宋体"/>
                <w:lang w:eastAsia="zh-CN"/>
              </w:rPr>
            </w:pPr>
            <w:r>
              <w:rPr>
                <w:rFonts w:eastAsia="宋体"/>
                <w:lang w:eastAsia="zh-CN"/>
              </w:rPr>
              <w:t>Besides, the design of filter coefficients is also important.</w:t>
            </w:r>
            <w:r>
              <w:rPr>
                <w:rFonts w:eastAsia="宋体"/>
                <w:sz w:val="18"/>
                <w:lang w:eastAsia="zh-CN"/>
              </w:rPr>
              <w:t xml:space="preserve"> </w:t>
            </w:r>
            <w:r>
              <w:rPr>
                <w:rFonts w:eastAsia="宋体"/>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rFonts w:eastAsia="宋体"/>
                <w:lang w:eastAsia="zh-CN"/>
              </w:rPr>
              <w:t xml:space="preserve"> </w:t>
            </w:r>
          </w:p>
          <w:p>
            <w:pPr>
              <w:pStyle w:val="96"/>
              <w:snapToGrid w:val="0"/>
              <w:spacing w:afterAutospacing="1" w:line="259" w:lineRule="auto"/>
              <w:ind w:left="420"/>
              <w:jc w:val="both"/>
              <w:rPr>
                <w:rFonts w:eastAsia="宋体"/>
              </w:rPr>
            </w:pPr>
            <w:ins w:id="0" w:author="zoutong (D)" w:date="2022-10-12T15:51:00Z">
              <w:r>
                <w:rPr>
                  <w:rFonts w:eastAsia="宋体"/>
                </w:rPr>
                <w:drawing>
                  <wp:inline distT="0" distB="0" distL="0" distR="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110291" cy="1322011"/>
                            </a:xfrm>
                            <a:prstGeom prst="rect">
                              <a:avLst/>
                            </a:prstGeom>
                          </pic:spPr>
                        </pic:pic>
                      </a:graphicData>
                    </a:graphic>
                  </wp:inline>
                </w:drawing>
              </w:r>
            </w:ins>
            <w:del w:id="2" w:author="zoutong (D)" w:date="2022-10-12T15:50:00Z">
              <w:r>
                <w:rPr>
                  <w:rFonts w:eastAsia="宋体"/>
                  <w:lang w:val="en-US" w:eastAsia="zh-CN"/>
                </w:rPr>
                <w:drawing>
                  <wp:inline distT="0" distB="0" distL="0" distR="0">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340020" cy="1439753"/>
                            </a:xfrm>
                            <a:prstGeom prst="rect">
                              <a:avLst/>
                            </a:prstGeom>
                          </pic:spPr>
                        </pic:pic>
                      </a:graphicData>
                    </a:graphic>
                  </wp:inline>
                </w:drawing>
              </w:r>
            </w:del>
          </w:p>
          <w:p>
            <w:pPr>
              <w:pStyle w:val="96"/>
              <w:snapToGrid w:val="0"/>
              <w:spacing w:afterAutospacing="1" w:line="259" w:lineRule="auto"/>
              <w:ind w:left="420"/>
              <w:jc w:val="both"/>
              <w:rPr>
                <w:rFonts w:eastAsia="宋体"/>
              </w:rPr>
            </w:pPr>
            <w:r>
              <w:rPr>
                <w:rFonts w:eastAsia="宋体"/>
                <w:lang w:val="en-US" w:eastAsia="zh-CN"/>
              </w:rPr>
              <w:drawing>
                <wp:inline distT="0" distB="0" distL="0" distR="0">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pPr>
              <w:pStyle w:val="96"/>
              <w:numPr>
                <w:ilvl w:val="0"/>
                <w:numId w:val="40"/>
              </w:numPr>
              <w:snapToGrid w:val="0"/>
              <w:spacing w:afterAutospacing="1" w:line="259" w:lineRule="auto"/>
              <w:jc w:val="both"/>
              <w:rPr>
                <w:rFonts w:eastAsia="宋体"/>
              </w:rPr>
            </w:pPr>
            <w:r>
              <w:rPr>
                <w:rFonts w:eastAsia="宋体"/>
                <w:lang w:eastAsia="zh-CN"/>
              </w:rPr>
              <w:t xml:space="preserve">We agree that both DMRS and data symbols undergo spectrum shaping. For given total frequency resource, the </w:t>
            </w:r>
            <m:oMath>
              <m:f>
                <m:fPr>
                  <m:ctrlPr>
                    <w:rPr>
                      <w:rFonts w:ascii="Cambria Math" w:hAnsi="Cambria Math" w:eastAsia="宋体"/>
                      <w:lang w:eastAsia="zh-CN"/>
                    </w:rPr>
                  </m:ctrlPr>
                </m:fPr>
                <m:num>
                  <m:r>
                    <m:rPr>
                      <m:sty m:val="p"/>
                    </m:rPr>
                    <w:rPr>
                      <w:rFonts w:ascii="Cambria Math" w:hAnsi="Cambria Math" w:eastAsia="宋体"/>
                      <w:lang w:eastAsia="zh-CN"/>
                    </w:rPr>
                    <m:t>π</m:t>
                  </m:r>
                  <m:ctrlPr>
                    <w:rPr>
                      <w:rFonts w:ascii="Cambria Math" w:hAnsi="Cambria Math" w:eastAsia="宋体"/>
                      <w:lang w:eastAsia="zh-CN"/>
                    </w:rPr>
                  </m:ctrlPr>
                </m:num>
                <m:den>
                  <m:r>
                    <m:rPr>
                      <m:sty m:val="p"/>
                    </m:rPr>
                    <w:rPr>
                      <w:rFonts w:ascii="Cambria Math" w:hAnsi="Cambria Math" w:eastAsia="宋体"/>
                      <w:lang w:eastAsia="zh-CN"/>
                    </w:rPr>
                    <m:t>2</m:t>
                  </m:r>
                  <m:ctrlPr>
                    <w:rPr>
                      <w:rFonts w:ascii="Cambria Math" w:hAnsi="Cambria Math" w:eastAsia="宋体"/>
                      <w:lang w:eastAsia="zh-CN"/>
                    </w:rPr>
                  </m:ctrlPr>
                </m:den>
              </m:f>
              <m:r>
                <m:rPr>
                  <m:sty m:val="p"/>
                </m:rPr>
                <w:rPr>
                  <w:rFonts w:ascii="Cambria Math" w:hAnsi="Cambria Math" w:eastAsia="宋体"/>
                  <w:lang w:eastAsia="zh-CN"/>
                </w:rPr>
                <m:t>−BPSK</m:t>
              </m:r>
            </m:oMath>
            <w:r>
              <w:rPr>
                <w:rFonts w:hint="eastAsia" w:eastAsia="宋体"/>
                <w:lang w:eastAsia="zh-CN"/>
              </w:rPr>
              <w:t xml:space="preserve"> </w:t>
            </w:r>
            <w:r>
              <w:rPr>
                <w:rFonts w:eastAsia="宋体"/>
                <w:lang w:eastAsia="zh-CN"/>
              </w:rPr>
              <w:t xml:space="preserve">sequence with FDSS can provide better CM performance than ZC sequence with FDSS-SE and transmitted data signal with FDSS-SE. Thus, </w:t>
            </w:r>
            <w:r>
              <w:rPr>
                <w:rFonts w:eastAsia="宋体"/>
                <w:iCs/>
              </w:rPr>
              <w:t>whether the DMRS sequence should be extended requires study.</w:t>
            </w:r>
          </w:p>
        </w:tc>
      </w:tr>
    </w:tbl>
    <w:p>
      <w:pPr>
        <w:jc w:val="both"/>
      </w:pPr>
      <w:r>
        <w:t xml:space="preserve">   </w:t>
      </w:r>
    </w:p>
    <w:p>
      <w:pPr>
        <w:jc w:val="both"/>
        <w:rPr>
          <w:sz w:val="22"/>
          <w:szCs w:val="22"/>
        </w:rPr>
      </w:pPr>
    </w:p>
    <w:p>
      <w:pPr>
        <w:jc w:val="center"/>
        <w:rPr>
          <w:b/>
          <w:bCs/>
          <w:sz w:val="28"/>
          <w:szCs w:val="28"/>
        </w:rPr>
      </w:pPr>
      <w:r>
        <w:rPr>
          <w:b/>
          <w:bCs/>
          <w:sz w:val="28"/>
          <w:szCs w:val="28"/>
          <w:highlight w:val="yellow"/>
        </w:rPr>
        <w:t>3.1.3-Q1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eastAsia="宋体"/>
              </w:rPr>
              <w:t>QC</w:t>
            </w:r>
          </w:p>
        </w:tc>
        <w:tc>
          <w:tcPr>
            <w:tcW w:w="6082" w:type="dxa"/>
            <w:shd w:val="clear" w:color="auto" w:fill="auto"/>
          </w:tcPr>
          <w:p>
            <w:pPr>
              <w:snapToGrid w:val="0"/>
              <w:spacing w:afterAutospacing="1" w:line="259" w:lineRule="auto"/>
              <w:jc w:val="both"/>
              <w:rPr>
                <w:rFonts w:eastAsia="宋体"/>
              </w:rPr>
            </w:pPr>
            <w:r>
              <w:rPr>
                <w:rFonts w:eastAsia="宋体"/>
              </w:rPr>
              <w:t>Aren’t all three equivalent in a theoretical sense?</w:t>
            </w:r>
          </w:p>
          <w:p>
            <w:pPr>
              <w:snapToGrid w:val="0"/>
              <w:spacing w:afterAutospacing="1" w:line="259" w:lineRule="auto"/>
              <w:jc w:val="both"/>
              <w:rPr>
                <w:rFonts w:eastAsia="宋体"/>
              </w:rPr>
            </w:pPr>
            <w:r>
              <w:rPr>
                <w:rFonts w:eastAsia="宋体"/>
              </w:rPr>
              <w:t>That aside, what is the assumption on gNB receiver? Will a gNB receiver discard any tones? If so, should the scheme be designed for such a receiver?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Ericsson</w:t>
            </w:r>
          </w:p>
        </w:tc>
        <w:tc>
          <w:tcPr>
            <w:tcW w:w="6082" w:type="dxa"/>
            <w:shd w:val="clear" w:color="auto" w:fill="auto"/>
          </w:tcPr>
          <w:p>
            <w:pPr>
              <w:snapToGrid w:val="0"/>
              <w:spacing w:afterAutospacing="1" w:line="259" w:lineRule="auto"/>
              <w:jc w:val="both"/>
              <w:rPr>
                <w:rFonts w:eastAsia="宋体"/>
              </w:rPr>
            </w:pPr>
            <w:r>
              <w:rPr>
                <w:rFonts w:eastAsia="宋体"/>
              </w:rPr>
              <w:t>We are open to studying any of these, and downselecting as a result of the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Intel</w:t>
            </w:r>
          </w:p>
        </w:tc>
        <w:tc>
          <w:tcPr>
            <w:tcW w:w="6082" w:type="dxa"/>
            <w:shd w:val="clear" w:color="auto" w:fill="auto"/>
          </w:tcPr>
          <w:p>
            <w:pPr>
              <w:snapToGrid w:val="0"/>
              <w:spacing w:afterAutospacing="1" w:line="259" w:lineRule="auto"/>
              <w:jc w:val="both"/>
              <w:rPr>
                <w:rFonts w:eastAsia="宋体"/>
              </w:rPr>
            </w:pPr>
            <w:r>
              <w:rPr>
                <w:rFonts w:eastAsia="宋体"/>
              </w:rPr>
              <w:t xml:space="preserve">We are generally fine with the proposals.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hint="eastAsia" w:eastAsia="宋体"/>
                <w:lang w:eastAsia="zh-CN"/>
              </w:rPr>
              <w:t>v</w:t>
            </w:r>
            <w:r>
              <w:rPr>
                <w:rFonts w:eastAsia="宋体"/>
                <w:lang w:eastAsia="zh-CN"/>
              </w:rPr>
              <w:t>ivo</w:t>
            </w:r>
          </w:p>
        </w:tc>
        <w:tc>
          <w:tcPr>
            <w:tcW w:w="6082" w:type="dxa"/>
            <w:shd w:val="clear" w:color="auto" w:fill="auto"/>
          </w:tcPr>
          <w:p>
            <w:pPr>
              <w:snapToGrid w:val="0"/>
              <w:spacing w:afterAutospacing="1" w:line="259" w:lineRule="auto"/>
              <w:jc w:val="both"/>
              <w:rPr>
                <w:rFonts w:eastAsia="宋体"/>
              </w:rPr>
            </w:pPr>
            <w:r>
              <w:rPr>
                <w:rFonts w:hint="eastAsia" w:eastAsia="宋体"/>
                <w:lang w:eastAsia="zh-CN"/>
              </w:rPr>
              <w:t>W</w:t>
            </w:r>
            <w:r>
              <w:rPr>
                <w:rFonts w:eastAsia="宋体"/>
                <w:lang w:eastAsia="zh-CN"/>
              </w:rPr>
              <w:t>e think symmetric extension should be prioritized.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rPr>
              <w:t xml:space="preserve">Panasonic </w:t>
            </w:r>
          </w:p>
        </w:tc>
        <w:tc>
          <w:tcPr>
            <w:tcW w:w="6082" w:type="dxa"/>
            <w:shd w:val="clear" w:color="auto" w:fill="auto"/>
          </w:tcPr>
          <w:p>
            <w:pPr>
              <w:snapToGrid w:val="0"/>
              <w:spacing w:afterAutospacing="1" w:line="259" w:lineRule="auto"/>
              <w:jc w:val="both"/>
              <w:rPr>
                <w:rFonts w:eastAsia="宋体"/>
                <w:lang w:eastAsia="zh-CN"/>
              </w:rPr>
            </w:pPr>
            <w:r>
              <w:rPr>
                <w:rFonts w:eastAsia="宋体"/>
              </w:rPr>
              <w:t xml:space="preserve">We prefer the symmetric extension because it can potentially provide achievable MPR/PAR reduction.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Samsung</w:t>
            </w:r>
          </w:p>
        </w:tc>
        <w:tc>
          <w:tcPr>
            <w:tcW w:w="6082" w:type="dxa"/>
            <w:shd w:val="clear" w:color="auto" w:fill="auto"/>
          </w:tcPr>
          <w:p>
            <w:pPr>
              <w:snapToGrid w:val="0"/>
              <w:spacing w:afterAutospacing="1" w:line="259" w:lineRule="auto"/>
              <w:jc w:val="both"/>
              <w:rPr>
                <w:rFonts w:eastAsia="宋体"/>
              </w:rPr>
            </w:pPr>
            <w:r>
              <w:rPr>
                <w:rFonts w:eastAsia="宋体"/>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Alternative a) and b) are special cases of c). We prefer the method of Cyclic shift plus symmetric extension since our results show that cyclic shift can provide further reduction of CM/PAPR. </w:t>
            </w:r>
          </w:p>
        </w:tc>
      </w:tr>
    </w:tbl>
    <w:p>
      <w:pPr>
        <w:jc w:val="both"/>
      </w:pPr>
      <w:r>
        <w:t xml:space="preserve">   </w:t>
      </w:r>
    </w:p>
    <w:p>
      <w:pPr>
        <w:jc w:val="both"/>
        <w:rPr>
          <w:sz w:val="22"/>
          <w:szCs w:val="22"/>
        </w:rPr>
      </w:pPr>
    </w:p>
    <w:p>
      <w:pPr>
        <w:jc w:val="center"/>
        <w:rPr>
          <w:b/>
          <w:bCs/>
          <w:sz w:val="28"/>
          <w:szCs w:val="28"/>
        </w:rPr>
      </w:pPr>
      <w:r>
        <w:rPr>
          <w:b/>
          <w:bCs/>
          <w:sz w:val="28"/>
          <w:szCs w:val="28"/>
          <w:highlight w:val="yellow"/>
        </w:rPr>
        <w:t>3.1.3-Q2</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eastAsia="宋体"/>
              </w:rPr>
              <w:t>QC</w:t>
            </w:r>
          </w:p>
        </w:tc>
        <w:tc>
          <w:tcPr>
            <w:tcW w:w="6082" w:type="dxa"/>
            <w:shd w:val="clear" w:color="auto" w:fill="auto"/>
          </w:tcPr>
          <w:p>
            <w:pPr>
              <w:snapToGrid w:val="0"/>
              <w:spacing w:afterAutospacing="1" w:line="259" w:lineRule="auto"/>
              <w:jc w:val="both"/>
              <w:rPr>
                <w:rFonts w:eastAsia="宋体"/>
              </w:rPr>
            </w:pPr>
            <w:r>
              <w:rPr>
                <w:rFonts w:eastAsia="宋体"/>
              </w:rPr>
              <w:t>We are okay to assume a specific filter to drive RAN1 evaluations. It might help align the results.</w:t>
            </w:r>
          </w:p>
          <w:p>
            <w:pPr>
              <w:snapToGrid w:val="0"/>
              <w:spacing w:afterAutospacing="1" w:line="259" w:lineRule="auto"/>
              <w:jc w:val="both"/>
              <w:rPr>
                <w:rFonts w:eastAsia="宋体"/>
              </w:rPr>
            </w:pPr>
            <w:r>
              <w:rPr>
                <w:rFonts w:eastAsia="宋体"/>
              </w:rPr>
              <w:t>When it comes to specification, if we decide to specify this, we prefer to leave the choice of the actual filter to the UE. We can agree to boundary conditions on spectrum flatness as it is currently done for pi/2 BPSK.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Ericsson</w:t>
            </w:r>
          </w:p>
        </w:tc>
        <w:tc>
          <w:tcPr>
            <w:tcW w:w="6082" w:type="dxa"/>
            <w:shd w:val="clear" w:color="auto" w:fill="auto"/>
          </w:tcPr>
          <w:p>
            <w:pPr>
              <w:snapToGrid w:val="0"/>
              <w:spacing w:afterAutospacing="1" w:line="259" w:lineRule="auto"/>
              <w:jc w:val="both"/>
              <w:rPr>
                <w:rFonts w:eastAsia="宋体"/>
              </w:rPr>
            </w:pPr>
            <w:r>
              <w:rPr>
                <w:rFonts w:eastAsia="宋体"/>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Intel</w:t>
            </w:r>
          </w:p>
        </w:tc>
        <w:tc>
          <w:tcPr>
            <w:tcW w:w="6082" w:type="dxa"/>
            <w:shd w:val="clear" w:color="auto" w:fill="auto"/>
          </w:tcPr>
          <w:p>
            <w:pPr>
              <w:snapToGrid w:val="0"/>
              <w:spacing w:afterAutospacing="1" w:line="259" w:lineRule="auto"/>
              <w:jc w:val="both"/>
              <w:rPr>
                <w:rFonts w:eastAsia="宋体"/>
              </w:rPr>
            </w:pPr>
            <w:r>
              <w:rPr>
                <w:rFonts w:eastAsia="宋体"/>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vivo</w:t>
            </w:r>
          </w:p>
        </w:tc>
        <w:tc>
          <w:tcPr>
            <w:tcW w:w="6082" w:type="dxa"/>
            <w:shd w:val="clear" w:color="auto" w:fill="auto"/>
          </w:tcPr>
          <w:p>
            <w:pPr>
              <w:snapToGrid w:val="0"/>
              <w:spacing w:afterAutospacing="1" w:line="259" w:lineRule="auto"/>
              <w:jc w:val="both"/>
              <w:rPr>
                <w:rFonts w:eastAsia="宋体"/>
              </w:rPr>
            </w:pPr>
            <w:r>
              <w:rPr>
                <w:rFonts w:eastAsia="宋体"/>
              </w:rPr>
              <w:t xml:space="preserve">Either way is fine. If a common filter is needed, we propose to use </w:t>
            </w:r>
            <w:r>
              <w:rPr>
                <w:rFonts w:eastAsia="宋体"/>
                <w:sz w:val="22"/>
                <w:szCs w:val="22"/>
              </w:rPr>
              <w:t>3-</w:t>
            </w:r>
            <w:r>
              <w:rPr>
                <w:rFonts w:hint="eastAsia" w:eastAsia="宋体"/>
                <w:sz w:val="22"/>
                <w:szCs w:val="22"/>
              </w:rPr>
              <w:t>tap</w:t>
            </w:r>
            <w:r>
              <w:rPr>
                <w:rFonts w:eastAsia="宋体"/>
                <w:sz w:val="22"/>
                <w:szCs w:val="22"/>
              </w:rPr>
              <w:t xml:space="preserve"> </w:t>
            </w:r>
            <w:r>
              <w:rPr>
                <w:rFonts w:hint="eastAsia" w:eastAsia="宋体"/>
                <w:sz w:val="22"/>
                <w:szCs w:val="22"/>
              </w:rPr>
              <w:t>filter</w:t>
            </w:r>
            <w:r>
              <w:rPr>
                <w:rFonts w:eastAsia="宋体"/>
                <w:sz w:val="22"/>
                <w:szCs w:val="22"/>
              </w:rPr>
              <w:t xml:space="preserve"> which was also used in earlier FDSS study</w:t>
            </w:r>
            <w:r>
              <w:rPr>
                <w:rFonts w:eastAsia="宋体"/>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Panasonic</w:t>
            </w:r>
          </w:p>
        </w:tc>
        <w:tc>
          <w:tcPr>
            <w:tcW w:w="6082" w:type="dxa"/>
            <w:shd w:val="clear" w:color="auto" w:fill="auto"/>
          </w:tcPr>
          <w:p>
            <w:pPr>
              <w:snapToGrid w:val="0"/>
              <w:spacing w:afterAutospacing="1" w:line="259" w:lineRule="auto"/>
              <w:jc w:val="both"/>
              <w:rPr>
                <w:rFonts w:eastAsia="宋体"/>
              </w:rPr>
            </w:pPr>
            <w:r>
              <w:rPr>
                <w:rStyle w:val="136"/>
                <w:rFonts w:eastAsia="宋体" w:cs="Arial"/>
                <w:szCs w:val="22"/>
                <w:shd w:val="clear" w:color="auto" w:fill="FFFFFF"/>
              </w:rPr>
              <w:t>In Rel. 15/16, the FDSS without SE does not specify an</w:t>
            </w:r>
            <w:r>
              <w:rPr>
                <w:rFonts w:ascii="TimesLTStd-Roman" w:hAnsi="TimesLTStd-Roman" w:eastAsia="宋体"/>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eastAsia="宋体" w:cs="Arial"/>
                <w:color w:val="000000" w:themeColor="text1"/>
                <w:szCs w:val="22"/>
                <w14:textFill>
                  <w14:solidFill>
                    <w14:schemeClr w14:val="tx1"/>
                  </w14:solidFill>
                </w14:textFill>
              </w:rPr>
              <w:t>output back-off</w:t>
            </w:r>
            <w:r>
              <w:rPr>
                <w:rFonts w:ascii="TimesLTStd-Roman" w:hAnsi="TimesLTStd-Roman" w:eastAsia="宋体"/>
                <w:color w:val="000000"/>
              </w:rPr>
              <w:t xml:space="preserve"> (OOB) emissions, and EVM. We think this approach can be reused for Rel. 18 CovEnh.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Samsung</w:t>
            </w:r>
          </w:p>
        </w:tc>
        <w:tc>
          <w:tcPr>
            <w:tcW w:w="6082" w:type="dxa"/>
            <w:shd w:val="clear" w:color="auto" w:fill="auto"/>
          </w:tcPr>
          <w:p>
            <w:pPr>
              <w:snapToGrid w:val="0"/>
              <w:spacing w:afterAutospacing="1" w:line="259" w:lineRule="auto"/>
              <w:jc w:val="both"/>
              <w:rPr>
                <w:rStyle w:val="136"/>
                <w:rFonts w:eastAsia="宋体" w:cs="Arial"/>
                <w:szCs w:val="22"/>
                <w:shd w:val="clear" w:color="auto" w:fill="FFFFFF"/>
              </w:rPr>
            </w:pPr>
            <w:r>
              <w:rPr>
                <w:rFonts w:eastAsia="宋体"/>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6" w:type="dxa"/>
            <w:shd w:val="clear" w:color="auto" w:fill="auto"/>
          </w:tcPr>
          <w:p>
            <w:pPr>
              <w:snapToGrid w:val="0"/>
              <w:spacing w:afterAutospacing="1" w:line="259" w:lineRule="auto"/>
              <w:jc w:val="both"/>
              <w:rPr>
                <w:rFonts w:eastAsia="宋体"/>
              </w:rPr>
            </w:pPr>
            <w:r>
              <w:rPr>
                <w:rFonts w:eastAsia="宋体"/>
                <w:sz w:val="22"/>
                <w:lang w:val="en-US"/>
              </w:rPr>
              <w:t>Huawei, HiSilicon</w:t>
            </w:r>
          </w:p>
        </w:tc>
        <w:tc>
          <w:tcPr>
            <w:tcW w:w="6083" w:type="dxa"/>
            <w:shd w:val="clear" w:color="auto" w:fill="auto"/>
          </w:tcPr>
          <w:p>
            <w:pPr>
              <w:snapToGrid w:val="0"/>
              <w:spacing w:afterAutospacing="1" w:line="259" w:lineRule="auto"/>
              <w:jc w:val="both"/>
              <w:rPr>
                <w:rFonts w:eastAsia="宋体"/>
                <w:color w:val="FF0000"/>
                <w:highlight w:val="yellow"/>
                <w:lang w:eastAsia="zh-CN"/>
              </w:rPr>
            </w:pPr>
            <w:r>
              <w:rPr>
                <w:rFonts w:eastAsia="宋体"/>
                <w:color w:val="000000" w:themeColor="text1"/>
                <w:lang w:eastAsia="zh-CN"/>
                <w14:textFill>
                  <w14:solidFill>
                    <w14:schemeClr w14:val="tx1"/>
                  </w14:solidFill>
                </w14:textFill>
              </w:rPr>
              <w:t>Specific filter should not be assumed in the RAN1 study. This is the implementation behavior on the UE side. However, it should be noted that the results will be dependent on the filter.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6" w:type="dxa"/>
            <w:shd w:val="clear" w:color="auto" w:fill="auto"/>
          </w:tcPr>
          <w:p>
            <w:pPr>
              <w:snapToGrid w:val="0"/>
              <w:spacing w:afterAutospacing="1" w:line="259" w:lineRule="auto"/>
              <w:jc w:val="both"/>
              <w:rPr>
                <w:rFonts w:hint="default" w:eastAsia="宋体"/>
                <w:sz w:val="22"/>
                <w:lang w:val="en-US" w:eastAsia="zh-CN"/>
              </w:rPr>
            </w:pPr>
            <w:r>
              <w:rPr>
                <w:rFonts w:hint="eastAsia" w:eastAsia="宋体"/>
                <w:sz w:val="22"/>
                <w:lang w:val="en-US" w:eastAsia="zh-CN"/>
              </w:rPr>
              <w:t>CMCC</w:t>
            </w:r>
          </w:p>
        </w:tc>
        <w:tc>
          <w:tcPr>
            <w:tcW w:w="6083" w:type="dxa"/>
            <w:shd w:val="clear" w:color="auto" w:fill="auto"/>
          </w:tcPr>
          <w:p>
            <w:pPr>
              <w:snapToGrid w:val="0"/>
              <w:spacing w:afterAutospacing="1" w:line="259" w:lineRule="auto"/>
              <w:jc w:val="both"/>
              <w:rPr>
                <w:rFonts w:eastAsia="宋体"/>
                <w:color w:val="000000" w:themeColor="text1"/>
                <w:lang w:eastAsia="zh-CN"/>
                <w14:textFill>
                  <w14:solidFill>
                    <w14:schemeClr w14:val="tx1"/>
                  </w14:solidFill>
                </w14:textFill>
              </w:rPr>
            </w:pPr>
            <w:r>
              <w:rPr>
                <w:rFonts w:hint="eastAsia" w:eastAsia="宋体"/>
                <w:lang w:val="en-US" w:eastAsia="zh-CN"/>
              </w:rPr>
              <w:t xml:space="preserve">If a common </w:t>
            </w:r>
            <w:r>
              <w:rPr>
                <w:rFonts w:eastAsia="宋体"/>
              </w:rPr>
              <w:t xml:space="preserve">filter </w:t>
            </w:r>
            <w:r>
              <w:rPr>
                <w:rFonts w:hint="eastAsia" w:eastAsia="宋体"/>
                <w:lang w:val="en-US" w:eastAsia="zh-CN"/>
              </w:rPr>
              <w:t>can not be agreed with companies quickly, it is fine to let the companies have option to choose and report what filter they used in the simulation.</w:t>
            </w:r>
            <w:bookmarkStart w:id="11" w:name="_GoBack"/>
            <w:bookmarkEnd w:id="11"/>
          </w:p>
        </w:tc>
      </w:tr>
    </w:tbl>
    <w:p>
      <w:pPr>
        <w:jc w:val="both"/>
      </w:pPr>
      <w:r>
        <w:t xml:space="preserve">   </w:t>
      </w:r>
    </w:p>
    <w:p>
      <w:pPr>
        <w:jc w:val="both"/>
      </w:pPr>
    </w:p>
    <w:p>
      <w:pPr>
        <w:jc w:val="both"/>
      </w:pPr>
    </w:p>
    <w:p>
      <w:pPr>
        <w:pStyle w:val="4"/>
        <w:numPr>
          <w:ilvl w:val="2"/>
          <w:numId w:val="4"/>
        </w:numPr>
        <w:jc w:val="both"/>
        <w:rPr>
          <w:lang w:val="en-US"/>
        </w:rPr>
      </w:pPr>
      <w:r>
        <w:rPr>
          <w:color w:val="00B050"/>
        </w:rPr>
        <w:t>[OPEN]</w:t>
      </w:r>
      <w:r>
        <w:t xml:space="preserve"> </w:t>
      </w:r>
      <w:r>
        <w:rPr>
          <w:lang w:val="en-US"/>
        </w:rPr>
        <w:t>Design aspects of TR</w:t>
      </w:r>
    </w:p>
    <w:p>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pPr>
        <w:pStyle w:val="96"/>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pPr>
        <w:pStyle w:val="96"/>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pPr>
        <w:pStyle w:val="96"/>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pPr>
        <w:jc w:val="both"/>
        <w:rPr>
          <w:b/>
          <w:bCs/>
          <w:sz w:val="22"/>
          <w:szCs w:val="22"/>
        </w:rPr>
      </w:pPr>
      <w:r>
        <w:rPr>
          <w:b/>
          <w:bCs/>
          <w:sz w:val="22"/>
          <w:szCs w:val="22"/>
          <w:highlight w:val="yellow"/>
        </w:rPr>
        <w:t>FL’s proposal 5</w:t>
      </w:r>
    </w:p>
    <w:p>
      <w:pPr>
        <w:jc w:val="both"/>
        <w:rPr>
          <w:b/>
          <w:bCs/>
          <w:sz w:val="22"/>
          <w:szCs w:val="22"/>
          <w:highlight w:val="yellow"/>
        </w:rPr>
      </w:pPr>
      <w:r>
        <w:rPr>
          <w:b/>
          <w:bCs/>
          <w:sz w:val="22"/>
          <w:szCs w:val="22"/>
          <w:highlight w:val="yellow"/>
        </w:rPr>
        <w:t>The following design aspects of tone reservation (TR), are considered for Rel-18:</w:t>
      </w:r>
    </w:p>
    <w:p>
      <w:pPr>
        <w:pStyle w:val="96"/>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pPr>
        <w:pStyle w:val="96"/>
        <w:numPr>
          <w:ilvl w:val="0"/>
          <w:numId w:val="42"/>
        </w:numPr>
        <w:rPr>
          <w:b/>
          <w:bCs/>
          <w:sz w:val="22"/>
          <w:szCs w:val="22"/>
          <w:highlight w:val="yellow"/>
          <w:lang w:val="en-US"/>
        </w:rPr>
      </w:pPr>
      <w:r>
        <w:rPr>
          <w:b/>
          <w:bCs/>
          <w:sz w:val="22"/>
          <w:szCs w:val="22"/>
          <w:highlight w:val="yellow"/>
          <w:lang w:val="en-US"/>
        </w:rPr>
        <w:t xml:space="preserve">FFS: </w:t>
      </w:r>
    </w:p>
    <w:p>
      <w:pPr>
        <w:pStyle w:val="96"/>
        <w:numPr>
          <w:ilvl w:val="1"/>
          <w:numId w:val="42"/>
        </w:numPr>
        <w:rPr>
          <w:b/>
          <w:bCs/>
          <w:sz w:val="22"/>
          <w:szCs w:val="22"/>
          <w:highlight w:val="yellow"/>
          <w:lang w:val="en-US"/>
        </w:rPr>
      </w:pPr>
      <w:r>
        <w:rPr>
          <w:b/>
          <w:bCs/>
          <w:sz w:val="22"/>
          <w:szCs w:val="22"/>
          <w:highlight w:val="yellow"/>
          <w:lang w:val="en-US"/>
        </w:rPr>
        <w:t>Sideband size</w:t>
      </w:r>
    </w:p>
    <w:p>
      <w:pPr>
        <w:pStyle w:val="96"/>
        <w:numPr>
          <w:ilvl w:val="1"/>
          <w:numId w:val="42"/>
        </w:numPr>
        <w:jc w:val="both"/>
        <w:rPr>
          <w:b/>
          <w:sz w:val="22"/>
          <w:szCs w:val="22"/>
          <w:highlight w:val="yellow"/>
          <w:lang w:val="en-US"/>
        </w:rPr>
      </w:pPr>
      <w:r>
        <w:rPr>
          <w:b/>
          <w:sz w:val="22"/>
          <w:szCs w:val="22"/>
          <w:highlight w:val="yellow"/>
          <w:lang w:val="en-US"/>
        </w:rPr>
        <w:t>Sideband size indication</w:t>
      </w:r>
    </w:p>
    <w:p>
      <w:pPr>
        <w:pStyle w:val="96"/>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pPr>
        <w:jc w:val="both"/>
        <w:rPr>
          <w:b/>
          <w:sz w:val="22"/>
          <w:szCs w:val="22"/>
          <w:lang w:val="en-US"/>
        </w:rPr>
      </w:pPr>
    </w:p>
    <w:p>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pPr>
        <w:jc w:val="both"/>
        <w:rPr>
          <w:bCs/>
          <w:sz w:val="22"/>
          <w:szCs w:val="22"/>
          <w:lang w:val="en-US"/>
        </w:rPr>
      </w:pPr>
      <w:r>
        <w:rPr>
          <w:bCs/>
          <w:sz w:val="22"/>
          <w:szCs w:val="22"/>
          <w:lang w:val="en-US"/>
        </w:rPr>
        <w:t>The following question is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pPr>
              <w:jc w:val="both"/>
              <w:rPr>
                <w:b/>
                <w:bCs/>
                <w:sz w:val="22"/>
                <w:lang w:val="en-US"/>
              </w:rPr>
            </w:pPr>
            <w:r>
              <w:rPr>
                <w:b/>
                <w:bCs/>
                <w:sz w:val="22"/>
                <w:lang w:val="en-US"/>
              </w:rPr>
              <w:t>Please provide possible options, should you think that a specific filter should be assumed in the RAN1 study.</w:t>
            </w:r>
          </w:p>
        </w:tc>
      </w:tr>
    </w:tbl>
    <w:p>
      <w:pPr>
        <w:jc w:val="both"/>
        <w:rPr>
          <w:bCs/>
          <w:sz w:val="22"/>
          <w:szCs w:val="22"/>
        </w:rPr>
      </w:pPr>
    </w:p>
    <w:p>
      <w:pPr>
        <w:jc w:val="both"/>
        <w:rPr>
          <w:sz w:val="22"/>
          <w:szCs w:val="22"/>
          <w:lang w:val="en-US"/>
        </w:rPr>
      </w:pPr>
    </w:p>
    <w:p>
      <w:pPr>
        <w:pStyle w:val="5"/>
        <w:numPr>
          <w:ilvl w:val="3"/>
          <w:numId w:val="4"/>
        </w:numPr>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5</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6081"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rPr>
            </w:pPr>
            <w:r>
              <w:rPr>
                <w:rFonts w:eastAsia="宋体"/>
              </w:rPr>
              <w:t>QC</w:t>
            </w:r>
          </w:p>
        </w:tc>
        <w:tc>
          <w:tcPr>
            <w:tcW w:w="6081" w:type="dxa"/>
            <w:shd w:val="clear" w:color="auto" w:fill="auto"/>
          </w:tcPr>
          <w:p>
            <w:pPr>
              <w:snapToGrid w:val="0"/>
              <w:spacing w:afterAutospacing="1" w:line="259" w:lineRule="auto"/>
              <w:jc w:val="both"/>
              <w:rPr>
                <w:rFonts w:eastAsia="宋体"/>
              </w:rPr>
            </w:pPr>
            <w:r>
              <w:rPr>
                <w:rFonts w:eastAsia="宋体"/>
              </w:rPr>
              <w:t>Looks okay.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rPr>
            </w:pPr>
            <w:r>
              <w:rPr>
                <w:rFonts w:eastAsia="宋体"/>
              </w:rPr>
              <w:t>Ericsson</w:t>
            </w:r>
          </w:p>
        </w:tc>
        <w:tc>
          <w:tcPr>
            <w:tcW w:w="6081" w:type="dxa"/>
            <w:shd w:val="clear" w:color="auto" w:fill="auto"/>
          </w:tcPr>
          <w:p>
            <w:pPr>
              <w:snapToGrid w:val="0"/>
              <w:spacing w:afterAutospacing="1" w:line="259" w:lineRule="auto"/>
              <w:jc w:val="both"/>
              <w:rPr>
                <w:rFonts w:eastAsia="宋体"/>
              </w:rPr>
            </w:pPr>
            <w:r>
              <w:rPr>
                <w:rFonts w:eastAsia="宋体"/>
              </w:rPr>
              <w:t>Similar to proposal 4, we’d like to clarify that these aspects are studied and can be considered against alternatives.  Aslo, for performance evaluations, how sideband size is determined is more important than what signaling is used to indicate it.</w:t>
            </w:r>
          </w:p>
          <w:p>
            <w:pPr>
              <w:snapToGrid w:val="0"/>
              <w:spacing w:afterAutospacing="1" w:line="259" w:lineRule="auto"/>
              <w:jc w:val="both"/>
              <w:rPr>
                <w:rFonts w:eastAsia="宋体"/>
                <w:b/>
                <w:bCs/>
                <w:sz w:val="22"/>
                <w:szCs w:val="22"/>
              </w:rPr>
            </w:pPr>
            <w:r>
              <w:rPr>
                <w:rFonts w:eastAsia="宋体"/>
                <w:b/>
                <w:bCs/>
                <w:sz w:val="22"/>
                <w:szCs w:val="22"/>
                <w:highlight w:val="yellow"/>
              </w:rPr>
              <w:t>FL’s proposal 5</w:t>
            </w:r>
          </w:p>
          <w:p>
            <w:pPr>
              <w:snapToGrid w:val="0"/>
              <w:spacing w:afterAutospacing="1" w:line="259" w:lineRule="auto"/>
              <w:jc w:val="both"/>
              <w:rPr>
                <w:rFonts w:eastAsia="宋体"/>
                <w:b/>
                <w:bCs/>
                <w:sz w:val="22"/>
                <w:szCs w:val="22"/>
                <w:highlight w:val="yellow"/>
              </w:rPr>
            </w:pPr>
            <w:r>
              <w:rPr>
                <w:rFonts w:eastAsia="宋体"/>
                <w:b/>
                <w:bCs/>
                <w:sz w:val="22"/>
                <w:szCs w:val="22"/>
                <w:highlight w:val="yellow"/>
              </w:rPr>
              <w:t>The following design aspects of tone reservation (TR), are considered for Rel-18:</w:t>
            </w:r>
          </w:p>
          <w:p>
            <w:pPr>
              <w:pStyle w:val="96"/>
              <w:numPr>
                <w:ilvl w:val="0"/>
                <w:numId w:val="42"/>
              </w:numPr>
              <w:snapToGrid w:val="0"/>
              <w:spacing w:afterAutospacing="1" w:line="259" w:lineRule="auto"/>
              <w:jc w:val="both"/>
              <w:rPr>
                <w:rFonts w:eastAsia="宋体"/>
                <w:b/>
                <w:sz w:val="22"/>
                <w:szCs w:val="22"/>
                <w:highlight w:val="yellow"/>
                <w:lang w:val="en-US"/>
              </w:rPr>
            </w:pPr>
            <w:r>
              <w:rPr>
                <w:rFonts w:eastAsia="宋体"/>
                <w:b/>
                <w:sz w:val="22"/>
                <w:szCs w:val="22"/>
                <w:highlight w:val="green"/>
                <w:lang w:val="en-US"/>
              </w:rPr>
              <w:t>If s</w:t>
            </w:r>
            <w:r>
              <w:rPr>
                <w:rFonts w:eastAsia="宋体"/>
                <w:b/>
                <w:sz w:val="22"/>
                <w:szCs w:val="22"/>
                <w:highlight w:val="yellow"/>
                <w:lang w:val="en-US"/>
              </w:rPr>
              <w:t>ideband tone reservation size is expressed in integer units of RBs.</w:t>
            </w:r>
          </w:p>
          <w:p>
            <w:pPr>
              <w:pStyle w:val="96"/>
              <w:numPr>
                <w:ilvl w:val="0"/>
                <w:numId w:val="42"/>
              </w:numPr>
              <w:snapToGrid w:val="0"/>
              <w:spacing w:afterAutospacing="1" w:line="259" w:lineRule="auto"/>
              <w:rPr>
                <w:rFonts w:eastAsia="宋体"/>
                <w:b/>
                <w:bCs/>
                <w:sz w:val="22"/>
                <w:szCs w:val="22"/>
                <w:highlight w:val="yellow"/>
                <w:lang w:val="en-US"/>
              </w:rPr>
            </w:pPr>
            <w:r>
              <w:rPr>
                <w:rFonts w:eastAsia="宋体"/>
                <w:b/>
                <w:bCs/>
                <w:sz w:val="22"/>
                <w:szCs w:val="22"/>
                <w:highlight w:val="yellow"/>
                <w:lang w:val="en-US"/>
              </w:rPr>
              <w:t xml:space="preserve">FFS: </w:t>
            </w:r>
          </w:p>
          <w:p>
            <w:pPr>
              <w:pStyle w:val="96"/>
              <w:numPr>
                <w:ilvl w:val="1"/>
                <w:numId w:val="42"/>
              </w:numPr>
              <w:snapToGrid w:val="0"/>
              <w:spacing w:afterAutospacing="1" w:line="259" w:lineRule="auto"/>
              <w:rPr>
                <w:rFonts w:eastAsia="宋体"/>
                <w:b/>
                <w:bCs/>
                <w:sz w:val="22"/>
                <w:szCs w:val="22"/>
                <w:highlight w:val="yellow"/>
                <w:lang w:val="en-US"/>
              </w:rPr>
            </w:pPr>
            <w:r>
              <w:rPr>
                <w:rFonts w:eastAsia="宋体"/>
                <w:b/>
                <w:bCs/>
                <w:sz w:val="22"/>
                <w:szCs w:val="22"/>
                <w:highlight w:val="yellow"/>
                <w:lang w:val="en-US"/>
              </w:rPr>
              <w:t>Sideband size</w:t>
            </w:r>
          </w:p>
          <w:p>
            <w:pPr>
              <w:pStyle w:val="96"/>
              <w:numPr>
                <w:ilvl w:val="1"/>
                <w:numId w:val="42"/>
              </w:numPr>
              <w:snapToGrid w:val="0"/>
              <w:spacing w:afterAutospacing="1" w:line="259" w:lineRule="auto"/>
              <w:jc w:val="both"/>
              <w:rPr>
                <w:rFonts w:eastAsia="宋体"/>
                <w:b/>
                <w:sz w:val="22"/>
                <w:szCs w:val="22"/>
                <w:highlight w:val="yellow"/>
                <w:lang w:val="en-US"/>
              </w:rPr>
            </w:pPr>
            <w:r>
              <w:rPr>
                <w:rFonts w:eastAsia="宋体"/>
                <w:b/>
                <w:sz w:val="22"/>
                <w:szCs w:val="22"/>
                <w:highlight w:val="yellow"/>
                <w:lang w:val="en-US"/>
              </w:rPr>
              <w:t xml:space="preserve">Sideband size </w:t>
            </w:r>
            <w:r>
              <w:rPr>
                <w:rFonts w:eastAsia="宋体"/>
                <w:b/>
                <w:strike/>
                <w:color w:val="00B050"/>
                <w:sz w:val="22"/>
                <w:szCs w:val="22"/>
                <w:highlight w:val="yellow"/>
                <w:lang w:val="en-US"/>
              </w:rPr>
              <w:t>indication</w:t>
            </w:r>
            <w:r>
              <w:rPr>
                <w:rFonts w:eastAsia="宋体"/>
                <w:b/>
                <w:color w:val="00B050"/>
                <w:sz w:val="22"/>
                <w:szCs w:val="22"/>
                <w:highlight w:val="yellow"/>
                <w:u w:val="single"/>
                <w:lang w:val="en-US"/>
              </w:rPr>
              <w:t xml:space="preserve"> determination</w:t>
            </w:r>
          </w:p>
          <w:p>
            <w:pPr>
              <w:pStyle w:val="96"/>
              <w:numPr>
                <w:ilvl w:val="1"/>
                <w:numId w:val="42"/>
              </w:numPr>
              <w:snapToGrid w:val="0"/>
              <w:spacing w:afterAutospacing="1" w:line="259" w:lineRule="auto"/>
              <w:jc w:val="both"/>
              <w:rPr>
                <w:rFonts w:eastAsia="宋体"/>
                <w:b/>
                <w:sz w:val="22"/>
                <w:szCs w:val="22"/>
                <w:highlight w:val="yellow"/>
                <w:lang w:val="en-US"/>
              </w:rPr>
            </w:pPr>
            <w:r>
              <w:rPr>
                <w:rFonts w:eastAsia="宋体"/>
                <w:b/>
                <w:sz w:val="22"/>
                <w:szCs w:val="22"/>
                <w:highlight w:val="yellow"/>
                <w:lang w:val="en-US"/>
              </w:rPr>
              <w:t>Whether PRTs are added only to data or also DMRS symbols</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rPr>
            </w:pPr>
            <w:r>
              <w:rPr>
                <w:rFonts w:eastAsia="宋体"/>
              </w:rPr>
              <w:t>Intel</w:t>
            </w:r>
          </w:p>
        </w:tc>
        <w:tc>
          <w:tcPr>
            <w:tcW w:w="6081" w:type="dxa"/>
            <w:shd w:val="clear" w:color="auto" w:fill="auto"/>
          </w:tcPr>
          <w:p>
            <w:pPr>
              <w:snapToGrid w:val="0"/>
              <w:spacing w:afterAutospacing="1" w:line="259" w:lineRule="auto"/>
              <w:jc w:val="both"/>
              <w:rPr>
                <w:rFonts w:eastAsia="宋体"/>
              </w:rPr>
            </w:pPr>
            <w:r>
              <w:rPr>
                <w:rFonts w:eastAsia="宋体"/>
              </w:rPr>
              <w:t xml:space="preserve">Similar comment as for FDSS-FD. As this is for study and not intended to make decision, we may need to change the main bullet as “study”. It may be good to also align the terminology in the FFS. </w:t>
            </w:r>
          </w:p>
          <w:p>
            <w:pPr>
              <w:snapToGrid w:val="0"/>
              <w:spacing w:afterAutospacing="1" w:line="259" w:lineRule="auto"/>
              <w:jc w:val="both"/>
              <w:rPr>
                <w:rFonts w:eastAsia="宋体"/>
              </w:rPr>
            </w:pPr>
            <w:r>
              <w:rPr>
                <w:rFonts w:eastAsia="宋体"/>
              </w:rPr>
              <w:t xml:space="preserve">we suggest the following update: </w:t>
            </w:r>
          </w:p>
          <w:p>
            <w:pPr>
              <w:snapToGrid w:val="0"/>
              <w:spacing w:afterAutospacing="1" w:line="259" w:lineRule="auto"/>
              <w:jc w:val="both"/>
              <w:rPr>
                <w:rFonts w:eastAsia="宋体"/>
                <w:b/>
                <w:bCs/>
                <w:sz w:val="22"/>
                <w:szCs w:val="22"/>
              </w:rPr>
            </w:pPr>
            <w:r>
              <w:rPr>
                <w:rFonts w:eastAsia="宋体"/>
                <w:b/>
                <w:bCs/>
                <w:color w:val="FF0000"/>
                <w:sz w:val="22"/>
                <w:szCs w:val="22"/>
              </w:rPr>
              <w:t>Study t</w:t>
            </w:r>
            <w:r>
              <w:rPr>
                <w:rFonts w:eastAsia="宋体"/>
                <w:b/>
                <w:bCs/>
                <w:sz w:val="22"/>
                <w:szCs w:val="22"/>
              </w:rPr>
              <w:t>he following design aspects of tone reservation (TR)</w:t>
            </w:r>
            <w:r>
              <w:rPr>
                <w:rFonts w:eastAsia="宋体"/>
                <w:b/>
                <w:bCs/>
                <w:strike/>
                <w:color w:val="FF0000"/>
                <w:sz w:val="22"/>
                <w:szCs w:val="22"/>
              </w:rPr>
              <w:t>, are considered for Rel-18:</w:t>
            </w:r>
          </w:p>
          <w:p>
            <w:pPr>
              <w:pStyle w:val="96"/>
              <w:numPr>
                <w:ilvl w:val="0"/>
                <w:numId w:val="42"/>
              </w:numPr>
              <w:snapToGrid w:val="0"/>
              <w:spacing w:afterAutospacing="1" w:line="259" w:lineRule="auto"/>
              <w:jc w:val="both"/>
              <w:rPr>
                <w:rFonts w:eastAsia="宋体"/>
                <w:b/>
                <w:sz w:val="22"/>
                <w:szCs w:val="22"/>
                <w:lang w:val="en-US"/>
              </w:rPr>
            </w:pPr>
            <w:r>
              <w:rPr>
                <w:rFonts w:eastAsia="宋体"/>
                <w:b/>
                <w:sz w:val="22"/>
                <w:szCs w:val="22"/>
                <w:lang w:val="en-US"/>
              </w:rPr>
              <w:t>Sideband tone reservation size is expressed in integer units of RBs.</w:t>
            </w:r>
          </w:p>
          <w:p>
            <w:pPr>
              <w:pStyle w:val="96"/>
              <w:numPr>
                <w:ilvl w:val="0"/>
                <w:numId w:val="42"/>
              </w:numPr>
              <w:snapToGrid w:val="0"/>
              <w:spacing w:afterAutospacing="1" w:line="259" w:lineRule="auto"/>
              <w:rPr>
                <w:rFonts w:eastAsia="宋体"/>
                <w:b/>
                <w:bCs/>
                <w:sz w:val="22"/>
                <w:szCs w:val="22"/>
                <w:lang w:val="en-US"/>
              </w:rPr>
            </w:pPr>
            <w:r>
              <w:rPr>
                <w:rFonts w:eastAsia="宋体"/>
                <w:b/>
                <w:bCs/>
                <w:sz w:val="22"/>
                <w:szCs w:val="22"/>
                <w:lang w:val="en-US"/>
              </w:rPr>
              <w:t xml:space="preserve">FFS: </w:t>
            </w:r>
          </w:p>
          <w:p>
            <w:pPr>
              <w:pStyle w:val="96"/>
              <w:numPr>
                <w:ilvl w:val="1"/>
                <w:numId w:val="42"/>
              </w:numPr>
              <w:snapToGrid w:val="0"/>
              <w:spacing w:afterAutospacing="1" w:line="259" w:lineRule="auto"/>
              <w:rPr>
                <w:rFonts w:eastAsia="宋体"/>
                <w:b/>
                <w:bCs/>
                <w:sz w:val="22"/>
                <w:szCs w:val="22"/>
                <w:lang w:val="en-US"/>
              </w:rPr>
            </w:pPr>
            <w:r>
              <w:rPr>
                <w:rFonts w:eastAsia="宋体"/>
                <w:b/>
                <w:bCs/>
                <w:sz w:val="22"/>
                <w:szCs w:val="22"/>
                <w:lang w:val="en-US"/>
              </w:rPr>
              <w:t xml:space="preserve">Sideband </w:t>
            </w:r>
            <w:r>
              <w:rPr>
                <w:rFonts w:eastAsia="宋体"/>
                <w:b/>
                <w:color w:val="FF0000"/>
                <w:sz w:val="22"/>
                <w:szCs w:val="22"/>
                <w:lang w:val="en-US"/>
              </w:rPr>
              <w:t xml:space="preserve">tone reservation </w:t>
            </w:r>
            <w:r>
              <w:rPr>
                <w:rFonts w:eastAsia="宋体"/>
                <w:b/>
                <w:bCs/>
                <w:sz w:val="22"/>
                <w:szCs w:val="22"/>
                <w:lang w:val="en-US"/>
              </w:rPr>
              <w:t>size</w:t>
            </w:r>
          </w:p>
          <w:p>
            <w:pPr>
              <w:pStyle w:val="96"/>
              <w:numPr>
                <w:ilvl w:val="1"/>
                <w:numId w:val="42"/>
              </w:numPr>
              <w:snapToGrid w:val="0"/>
              <w:spacing w:afterAutospacing="1" w:line="259" w:lineRule="auto"/>
              <w:jc w:val="both"/>
              <w:rPr>
                <w:rFonts w:eastAsia="宋体"/>
                <w:b/>
                <w:sz w:val="22"/>
                <w:szCs w:val="22"/>
                <w:lang w:val="en-US"/>
              </w:rPr>
            </w:pPr>
            <w:r>
              <w:rPr>
                <w:rFonts w:eastAsia="宋体"/>
                <w:b/>
                <w:sz w:val="22"/>
                <w:szCs w:val="22"/>
                <w:lang w:val="en-US"/>
              </w:rPr>
              <w:t xml:space="preserve">Sideband </w:t>
            </w:r>
            <w:r>
              <w:rPr>
                <w:rFonts w:eastAsia="宋体"/>
                <w:b/>
                <w:color w:val="FF0000"/>
                <w:sz w:val="22"/>
                <w:szCs w:val="22"/>
                <w:lang w:val="en-US"/>
              </w:rPr>
              <w:t xml:space="preserve">tone reservation </w:t>
            </w:r>
            <w:r>
              <w:rPr>
                <w:rFonts w:eastAsia="宋体"/>
                <w:b/>
                <w:sz w:val="22"/>
                <w:szCs w:val="22"/>
                <w:lang w:val="en-US"/>
              </w:rPr>
              <w:t>size indication</w:t>
            </w:r>
          </w:p>
          <w:p>
            <w:pPr>
              <w:pStyle w:val="96"/>
              <w:numPr>
                <w:ilvl w:val="1"/>
                <w:numId w:val="42"/>
              </w:numPr>
              <w:snapToGrid w:val="0"/>
              <w:spacing w:afterAutospacing="1" w:line="259" w:lineRule="auto"/>
              <w:jc w:val="both"/>
              <w:rPr>
                <w:rFonts w:eastAsia="宋体"/>
                <w:b/>
                <w:sz w:val="22"/>
                <w:szCs w:val="22"/>
                <w:lang w:val="en-US"/>
              </w:rPr>
            </w:pPr>
            <w:r>
              <w:rPr>
                <w:rFonts w:eastAsia="宋体"/>
                <w:b/>
                <w:sz w:val="22"/>
                <w:szCs w:val="22"/>
                <w:lang w:val="en-US"/>
              </w:rPr>
              <w:t>Whether PRTs are added only to data or also DMRS symbols</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rPr>
            </w:pPr>
            <w:r>
              <w:rPr>
                <w:rFonts w:eastAsia="宋体"/>
              </w:rPr>
              <w:t>vivo</w:t>
            </w:r>
          </w:p>
        </w:tc>
        <w:tc>
          <w:tcPr>
            <w:tcW w:w="6081" w:type="dxa"/>
            <w:shd w:val="clear" w:color="auto" w:fill="auto"/>
          </w:tcPr>
          <w:p>
            <w:pPr>
              <w:snapToGrid w:val="0"/>
              <w:spacing w:afterAutospacing="1" w:line="259" w:lineRule="auto"/>
              <w:jc w:val="both"/>
              <w:rPr>
                <w:rFonts w:eastAsia="宋体"/>
              </w:rPr>
            </w:pPr>
            <w:r>
              <w:rPr>
                <w:rFonts w:eastAsia="宋体"/>
              </w:rPr>
              <w:t>We propose to deprioritize this TR evaluation as we commented earlier.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rPr>
            </w:pPr>
            <w:r>
              <w:rPr>
                <w:rFonts w:eastAsia="宋体"/>
              </w:rPr>
              <w:t xml:space="preserve">Panasonic </w:t>
            </w:r>
          </w:p>
        </w:tc>
        <w:tc>
          <w:tcPr>
            <w:tcW w:w="6081" w:type="dxa"/>
            <w:shd w:val="clear" w:color="auto" w:fill="auto"/>
          </w:tcPr>
          <w:p>
            <w:pPr>
              <w:snapToGrid w:val="0"/>
              <w:spacing w:afterAutospacing="1" w:line="259" w:lineRule="auto"/>
              <w:jc w:val="both"/>
              <w:rPr>
                <w:rFonts w:eastAsia="宋体"/>
              </w:rPr>
            </w:pPr>
            <w:r>
              <w:rPr>
                <w:rFonts w:eastAsia="宋体"/>
              </w:rPr>
              <w:t xml:space="preserve">We are open to discuss the FL’s proposal 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rPr>
            </w:pPr>
            <w:r>
              <w:rPr>
                <w:rFonts w:eastAsia="宋体"/>
              </w:rPr>
              <w:t>Samsung</w:t>
            </w:r>
          </w:p>
        </w:tc>
        <w:tc>
          <w:tcPr>
            <w:tcW w:w="6081" w:type="dxa"/>
            <w:shd w:val="clear" w:color="auto" w:fill="auto"/>
          </w:tcPr>
          <w:p>
            <w:pPr>
              <w:snapToGrid w:val="0"/>
              <w:spacing w:afterAutospacing="1" w:line="259" w:lineRule="auto"/>
              <w:jc w:val="both"/>
              <w:rPr>
                <w:rFonts w:eastAsia="宋体"/>
              </w:rPr>
            </w:pPr>
            <w:r>
              <w:rPr>
                <w:rFonts w:eastAsia="宋体"/>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hint="eastAsia" w:eastAsia="宋体"/>
                <w:lang w:eastAsia="zh-CN"/>
              </w:rPr>
              <w:t>Huawei</w:t>
            </w:r>
            <w:r>
              <w:rPr>
                <w:rFonts w:eastAsia="宋体"/>
                <w:lang w:eastAsia="zh-CN"/>
              </w:rPr>
              <w:t>, HiSilicon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In our analysis, the tone reservation is of higher complexity than FDSS-SE but no gain. Therefore, the tone reservation technique should not be further considered.</w:t>
            </w:r>
          </w:p>
        </w:tc>
      </w:tr>
    </w:tbl>
    <w:p>
      <w:pPr>
        <w:jc w:val="both"/>
      </w:pPr>
      <w:r>
        <w:t xml:space="preserve">   </w:t>
      </w:r>
    </w:p>
    <w:p>
      <w:pPr>
        <w:jc w:val="center"/>
        <w:rPr>
          <w:sz w:val="28"/>
          <w:szCs w:val="28"/>
        </w:rPr>
      </w:pPr>
      <w:r>
        <w:rPr>
          <w:b/>
          <w:bCs/>
          <w:sz w:val="28"/>
          <w:szCs w:val="24"/>
          <w:highlight w:val="yellow"/>
          <w:lang w:val="en-US"/>
        </w:rPr>
        <w:t>3.1.4-Q1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bCs/>
                <w:color w:val="FFFFFF"/>
              </w:rPr>
            </w:pPr>
            <w:r>
              <w:rPr>
                <w:rFonts w:eastAsia="宋体"/>
                <w:b/>
                <w:bCs/>
                <w:color w:val="FFFFFF"/>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eastAsia="宋体"/>
              </w:rPr>
              <w:t>QC</w:t>
            </w:r>
          </w:p>
        </w:tc>
        <w:tc>
          <w:tcPr>
            <w:tcW w:w="6082" w:type="dxa"/>
            <w:shd w:val="clear" w:color="auto" w:fill="auto"/>
          </w:tcPr>
          <w:p>
            <w:pPr>
              <w:snapToGrid w:val="0"/>
              <w:spacing w:afterAutospacing="1" w:line="259" w:lineRule="auto"/>
              <w:jc w:val="both"/>
              <w:rPr>
                <w:rFonts w:eastAsia="宋体"/>
              </w:rPr>
            </w:pPr>
            <w:r>
              <w:rPr>
                <w:rFonts w:eastAsia="宋体"/>
              </w:rPr>
              <w:t>The exact algorithm used can be left to each company’s choice. SCR-TR is a well-known algorithm used in this context. It can serve as a useful baseline if required. Can be left to RAN4.</w:t>
            </w:r>
          </w:p>
          <w:p>
            <w:pPr>
              <w:snapToGrid w:val="0"/>
              <w:spacing w:afterAutospacing="1" w:line="259" w:lineRule="auto"/>
              <w:jc w:val="both"/>
              <w:rPr>
                <w:rFonts w:eastAsia="宋体"/>
              </w:rPr>
            </w:pPr>
            <w:r>
              <w:rPr>
                <w:rFonts w:eastAsia="宋体"/>
              </w:rPr>
              <w:t>Note that reserved tones can be used for other purposes too and not just for PAPR reduction.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Ericsson</w:t>
            </w:r>
          </w:p>
        </w:tc>
        <w:tc>
          <w:tcPr>
            <w:tcW w:w="6082" w:type="dxa"/>
            <w:shd w:val="clear" w:color="auto" w:fill="auto"/>
          </w:tcPr>
          <w:p>
            <w:pPr>
              <w:snapToGrid w:val="0"/>
              <w:spacing w:afterAutospacing="1" w:line="259" w:lineRule="auto"/>
              <w:jc w:val="both"/>
              <w:rPr>
                <w:rFonts w:eastAsia="宋体"/>
              </w:rPr>
            </w:pPr>
            <w:r>
              <w:rPr>
                <w:rFonts w:eastAsia="宋体"/>
              </w:rPr>
              <w:t>We do not see a need to restrict the tone generation  algorithm/approach at this stage.  We think both RAN1 and RAN4 can study tone reservation, although some coordination of the work may be beneficial.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Intel</w:t>
            </w:r>
          </w:p>
        </w:tc>
        <w:tc>
          <w:tcPr>
            <w:tcW w:w="6082" w:type="dxa"/>
            <w:shd w:val="clear" w:color="auto" w:fill="auto"/>
          </w:tcPr>
          <w:p>
            <w:pPr>
              <w:snapToGrid w:val="0"/>
              <w:spacing w:afterAutospacing="1" w:line="259" w:lineRule="auto"/>
              <w:jc w:val="both"/>
              <w:rPr>
                <w:rFonts w:eastAsia="宋体"/>
              </w:rPr>
            </w:pPr>
            <w:r>
              <w:rPr>
                <w:rFonts w:eastAsia="宋体"/>
              </w:rPr>
              <w:t>Our understanding is that the specific algorithm for the tone reservation is not defined in the specification. If supported, RAN4 would only define a set of requirements on the targeted performance metric, e.g., EVM, OOB, ACLR, etc.</w:t>
            </w:r>
          </w:p>
          <w:p>
            <w:pPr>
              <w:snapToGrid w:val="0"/>
              <w:spacing w:afterAutospacing="1" w:line="259" w:lineRule="auto"/>
              <w:jc w:val="both"/>
              <w:rPr>
                <w:rFonts w:eastAsia="宋体"/>
              </w:rPr>
            </w:pPr>
            <w:r>
              <w:rPr>
                <w:rFonts w:eastAsia="宋体"/>
              </w:rPr>
              <w:t>In this regard, we tend to think that RAN4 would be leading WG to study tone reservation solution as MPR typically is being used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rPr>
            </w:pPr>
            <w:r>
              <w:rPr>
                <w:rFonts w:eastAsia="宋体"/>
              </w:rPr>
              <w:t>Samsung</w:t>
            </w:r>
          </w:p>
        </w:tc>
        <w:tc>
          <w:tcPr>
            <w:tcW w:w="6082" w:type="dxa"/>
            <w:shd w:val="clear" w:color="auto" w:fill="auto"/>
          </w:tcPr>
          <w:p>
            <w:pPr>
              <w:snapToGrid w:val="0"/>
              <w:spacing w:afterAutospacing="1" w:line="259" w:lineRule="auto"/>
              <w:jc w:val="both"/>
              <w:rPr>
                <w:rFonts w:eastAsia="宋体"/>
              </w:rPr>
            </w:pPr>
            <w:r>
              <w:rPr>
                <w:rFonts w:eastAsia="宋体"/>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rPr>
            </w:pPr>
            <w:r>
              <w:rPr>
                <w:rFonts w:hint="eastAsia" w:eastAsia="宋体"/>
                <w:lang w:eastAsia="zh-CN"/>
              </w:rPr>
              <w:t>Huawei</w:t>
            </w:r>
            <w:r>
              <w:rPr>
                <w:rFonts w:eastAsia="宋体"/>
                <w:lang w:eastAsia="zh-CN"/>
              </w:rPr>
              <w:t>, HiSilicon</w:t>
            </w:r>
          </w:p>
        </w:tc>
        <w:tc>
          <w:tcPr>
            <w:tcW w:w="6082" w:type="dxa"/>
            <w:shd w:val="clear" w:color="auto" w:fill="auto"/>
          </w:tcPr>
          <w:p>
            <w:pPr>
              <w:snapToGrid w:val="0"/>
              <w:spacing w:afterAutospacing="1" w:line="259" w:lineRule="auto"/>
              <w:jc w:val="both"/>
              <w:rPr>
                <w:rFonts w:eastAsia="宋体"/>
              </w:rPr>
            </w:pPr>
            <w:r>
              <w:rPr>
                <w:rFonts w:eastAsia="宋体"/>
                <w:lang w:eastAsia="zh-CN"/>
              </w:rPr>
              <w:t>In our analysis, the tone reservation is of higher complexity than FDSS-SE but no gain. Therefore, the tone reservation technique should not be further considered.</w:t>
            </w:r>
          </w:p>
        </w:tc>
      </w:tr>
    </w:tbl>
    <w:p>
      <w:pPr>
        <w:jc w:val="both"/>
      </w:pPr>
      <w:r>
        <w:t xml:space="preserve">   </w:t>
      </w:r>
    </w:p>
    <w:p>
      <w:pPr>
        <w:jc w:val="both"/>
      </w:pPr>
    </w:p>
    <w:p>
      <w:pPr>
        <w:pStyle w:val="3"/>
        <w:numPr>
          <w:ilvl w:val="1"/>
          <w:numId w:val="4"/>
        </w:numPr>
        <w:jc w:val="both"/>
        <w:rPr>
          <w:lang w:val="en-US"/>
        </w:rPr>
      </w:pPr>
      <w:r>
        <w:rPr>
          <w:lang w:val="en-US"/>
        </w:rPr>
        <w:t>Mid priority aspects</w:t>
      </w:r>
    </w:p>
    <w:p>
      <w:pPr>
        <w:jc w:val="both"/>
        <w:rPr>
          <w:sz w:val="22"/>
          <w:lang w:val="en-US"/>
        </w:rPr>
      </w:pPr>
      <w:r>
        <w:rPr>
          <w:sz w:val="22"/>
          <w:lang w:val="en-US"/>
        </w:rPr>
        <w:t xml:space="preserve">Two mid priority aspects are identified at the beginning of the meeting: </w:t>
      </w:r>
    </w:p>
    <w:p>
      <w:pPr>
        <w:pStyle w:val="96"/>
        <w:numPr>
          <w:ilvl w:val="0"/>
          <w:numId w:val="43"/>
        </w:numPr>
        <w:jc w:val="both"/>
        <w:rPr>
          <w:sz w:val="22"/>
          <w:lang w:val="en-US"/>
        </w:rPr>
      </w:pPr>
      <w:r>
        <w:rPr>
          <w:sz w:val="22"/>
          <w:lang w:val="en-US"/>
        </w:rPr>
        <w:t>Evaluation methodology</w:t>
      </w:r>
    </w:p>
    <w:p>
      <w:pPr>
        <w:pStyle w:val="96"/>
        <w:numPr>
          <w:ilvl w:val="0"/>
          <w:numId w:val="43"/>
        </w:numPr>
        <w:jc w:val="both"/>
        <w:rPr>
          <w:sz w:val="22"/>
          <w:lang w:val="en-US"/>
        </w:rPr>
      </w:pPr>
      <w:r>
        <w:rPr>
          <w:sz w:val="22"/>
          <w:lang w:val="en-US"/>
        </w:rPr>
        <w:t>Parameterization for evaluations</w:t>
      </w:r>
    </w:p>
    <w:p>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4" w:name="_Toc415085486"/>
      <w:bookmarkStart w:id="5" w:name="_Toc503902285"/>
      <w:r>
        <w:t xml:space="preserve">     </w:t>
      </w:r>
    </w:p>
    <w:p>
      <w:pPr>
        <w:jc w:val="both"/>
      </w:pPr>
    </w:p>
    <w:p>
      <w:pPr>
        <w:pStyle w:val="4"/>
        <w:numPr>
          <w:ilvl w:val="2"/>
          <w:numId w:val="4"/>
        </w:numPr>
        <w:jc w:val="both"/>
        <w:rPr>
          <w:lang w:val="en-US"/>
        </w:rPr>
      </w:pPr>
      <w:r>
        <w:rPr>
          <w:color w:val="4BACC6" w:themeColor="accent5"/>
          <w:szCs w:val="28"/>
          <w:lang w:val="en-US"/>
          <w14:textFill>
            <w14:solidFill>
              <w14:schemeClr w14:val="accent5"/>
            </w14:solidFill>
          </w14:textFill>
        </w:rPr>
        <w:t>[PAUSED]</w:t>
      </w:r>
      <w:r>
        <w:rPr>
          <w:color w:val="FF0000"/>
          <w:szCs w:val="28"/>
          <w:lang w:val="en-US"/>
        </w:rPr>
        <w:t xml:space="preserve"> </w:t>
      </w:r>
      <w:r>
        <w:rPr>
          <w:lang w:val="en-US"/>
        </w:rPr>
        <w:t>Evaluation methodology</w:t>
      </w:r>
    </w:p>
    <w:p>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pPr>
        <w:pStyle w:val="96"/>
        <w:numPr>
          <w:ilvl w:val="0"/>
          <w:numId w:val="44"/>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pPr>
        <w:pStyle w:val="96"/>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pPr>
        <w:pStyle w:val="96"/>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pPr>
        <w:pStyle w:val="96"/>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pPr>
        <w:pStyle w:val="96"/>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pPr>
        <w:pStyle w:val="96"/>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pPr>
        <w:pStyle w:val="96"/>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pPr>
        <w:pStyle w:val="96"/>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pPr>
        <w:pStyle w:val="96"/>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pPr>
        <w:pStyle w:val="96"/>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pPr>
        <w:pStyle w:val="96"/>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pPr>
        <w:pStyle w:val="96"/>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pPr>
        <w:pStyle w:val="96"/>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pPr>
        <w:pStyle w:val="96"/>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pPr>
        <w:pStyle w:val="96"/>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pPr>
        <w:pStyle w:val="96"/>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pPr>
        <w:rPr>
          <w:lang w:val="en-US"/>
        </w:rPr>
      </w:pPr>
    </w:p>
    <w:p>
      <w:pPr>
        <w:pStyle w:val="4"/>
        <w:numPr>
          <w:ilvl w:val="2"/>
          <w:numId w:val="4"/>
        </w:numPr>
        <w:jc w:val="both"/>
      </w:pPr>
      <w:r>
        <w:rPr>
          <w:color w:val="4BACC6" w:themeColor="accent5"/>
          <w:szCs w:val="28"/>
          <w:lang w:val="en-US"/>
          <w14:textFill>
            <w14:solidFill>
              <w14:schemeClr w14:val="accent5"/>
            </w14:solidFill>
          </w14:textFill>
        </w:rPr>
        <w:t>[PAUSED]</w:t>
      </w:r>
      <w:r>
        <w:rPr>
          <w:color w:val="FF0000"/>
          <w:szCs w:val="28"/>
          <w:lang w:val="en-US"/>
        </w:rPr>
        <w:t xml:space="preserve"> </w:t>
      </w:r>
      <w:r>
        <w:t>Parameterization for evaluations</w:t>
      </w:r>
    </w:p>
    <w:p>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47"/>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8"/>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b/>
                <w:sz w:val="22"/>
                <w:szCs w:val="22"/>
              </w:rPr>
            </w:pPr>
            <w:r>
              <w:rPr>
                <w:b/>
                <w:sz w:val="22"/>
                <w:szCs w:val="22"/>
              </w:rPr>
              <w:t xml:space="preserve">Parameter </w:t>
            </w:r>
          </w:p>
        </w:tc>
        <w:tc>
          <w:tcPr>
            <w:tcW w:w="4817" w:type="dxa"/>
          </w:tcPr>
          <w:p>
            <w:pPr>
              <w:keepNext/>
              <w:spacing w:before="120" w:after="120"/>
              <w:rPr>
                <w:b/>
                <w:sz w:val="22"/>
                <w:szCs w:val="22"/>
              </w:rPr>
            </w:pPr>
            <w:r>
              <w:rPr>
                <w:b/>
                <w:sz w:val="22"/>
                <w:szCs w:val="22"/>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 xml:space="preserve">Filter coefficient </w:t>
            </w:r>
          </w:p>
        </w:tc>
        <w:tc>
          <w:tcPr>
            <w:tcW w:w="4817" w:type="dxa"/>
          </w:tcPr>
          <w:p>
            <w:pPr>
              <w:keepNext/>
              <w:spacing w:before="120" w:after="120"/>
              <w:rPr>
                <w:sz w:val="22"/>
                <w:szCs w:val="22"/>
              </w:rPr>
            </w:pPr>
            <w:r>
              <w:rPr>
                <w:sz w:val="22"/>
                <w:szCs w:val="22"/>
              </w:rPr>
              <w:t>TBD (may vary according to MPR reduction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Modulation scheme</w:t>
            </w:r>
          </w:p>
        </w:tc>
        <w:tc>
          <w:tcPr>
            <w:tcW w:w="4817" w:type="dxa"/>
          </w:tcPr>
          <w:p>
            <w:pPr>
              <w:keepNext/>
              <w:spacing w:before="120" w:after="120"/>
              <w:rPr>
                <w:sz w:val="22"/>
                <w:szCs w:val="22"/>
              </w:rPr>
            </w:pPr>
            <w:r>
              <w:rPr>
                <w:sz w:val="22"/>
                <w:szCs w:val="22"/>
              </w:rPr>
              <w:t>QPSK, 16QAM, [64QAM and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Waveform</w:t>
            </w:r>
          </w:p>
        </w:tc>
        <w:tc>
          <w:tcPr>
            <w:tcW w:w="4817" w:type="dxa"/>
          </w:tcPr>
          <w:p>
            <w:pPr>
              <w:keepNext/>
              <w:spacing w:before="120" w:after="120"/>
              <w:rPr>
                <w:sz w:val="22"/>
                <w:szCs w:val="22"/>
              </w:rPr>
            </w:pPr>
            <w:r>
              <w:rPr>
                <w:sz w:val="22"/>
                <w:szCs w:val="22"/>
              </w:rP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vAlign w:val="center"/>
          </w:tcPr>
          <w:p>
            <w:pPr>
              <w:keepNext/>
              <w:spacing w:before="120" w:after="120"/>
              <w:rPr>
                <w:sz w:val="22"/>
                <w:szCs w:val="22"/>
              </w:rPr>
            </w:pPr>
            <w:r>
              <w:rPr>
                <w:sz w:val="22"/>
                <w:szCs w:val="22"/>
              </w:rPr>
              <w:t>Carrier frequency and duplex mode</w:t>
            </w:r>
          </w:p>
        </w:tc>
        <w:tc>
          <w:tcPr>
            <w:tcW w:w="4817" w:type="dxa"/>
            <w:vAlign w:val="center"/>
          </w:tcPr>
          <w:p>
            <w:pPr>
              <w:keepNext/>
              <w:spacing w:before="120" w:after="120" w:line="276" w:lineRule="auto"/>
              <w:rPr>
                <w:sz w:val="22"/>
                <w:szCs w:val="22"/>
              </w:rPr>
            </w:pPr>
            <w:r>
              <w:rPr>
                <w:sz w:val="22"/>
                <w:szCs w:val="22"/>
              </w:rPr>
              <w:t>700MHz (FDD), 4GHz (TDD), 28GHz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Subcarrier spacing</w:t>
            </w:r>
          </w:p>
        </w:tc>
        <w:tc>
          <w:tcPr>
            <w:tcW w:w="4817" w:type="dxa"/>
          </w:tcPr>
          <w:p>
            <w:pPr>
              <w:keepNext/>
              <w:spacing w:before="120" w:after="120"/>
              <w:rPr>
                <w:sz w:val="22"/>
                <w:szCs w:val="22"/>
              </w:rPr>
            </w:pPr>
            <w:r>
              <w:rPr>
                <w:sz w:val="22"/>
                <w:szCs w:val="22"/>
              </w:rPr>
              <w:t>700MHz: 15 kHz, 4GHz: 30 kHz, 28GHz: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System Bandwidth</w:t>
            </w:r>
          </w:p>
        </w:tc>
        <w:tc>
          <w:tcPr>
            <w:tcW w:w="4817" w:type="dxa"/>
          </w:tcPr>
          <w:p>
            <w:pPr>
              <w:keepNext/>
              <w:spacing w:before="120" w:after="120"/>
              <w:rPr>
                <w:sz w:val="22"/>
                <w:szCs w:val="22"/>
              </w:rPr>
            </w:pPr>
            <w:r>
              <w:rPr>
                <w:sz w:val="22"/>
                <w:szCs w:val="22"/>
              </w:rPr>
              <w:t xml:space="preserve">700 MHz: 20 MHz, 4 GHz: 100 MHz, 28 GHz: [100 MHz,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Number of RBs and starting RB</w:t>
            </w:r>
          </w:p>
        </w:tc>
        <w:tc>
          <w:tcPr>
            <w:tcW w:w="4817" w:type="dxa"/>
          </w:tcPr>
          <w:p>
            <w:pPr>
              <w:keepNext/>
              <w:spacing w:before="120" w:after="120"/>
              <w:rPr>
                <w:sz w:val="22"/>
                <w:szCs w:val="22"/>
              </w:rPr>
            </w:pPr>
            <w:r>
              <w:rPr>
                <w:sz w:val="22"/>
                <w:szCs w:val="22"/>
              </w:rPr>
              <w:t>Sweep different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108" w:type="dxa"/>
          </w:tcPr>
          <w:p>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pPr>
              <w:keepNext/>
              <w:spacing w:before="120" w:after="120"/>
              <w:rPr>
                <w:sz w:val="22"/>
                <w:szCs w:val="22"/>
              </w:rPr>
            </w:pPr>
            <w:r>
              <w:rPr>
                <w:sz w:val="22"/>
                <w:szCs w:val="22"/>
              </w:rPr>
              <w:t>60 dB</w:t>
            </w:r>
          </w:p>
        </w:tc>
      </w:tr>
    </w:tbl>
    <w:p>
      <w:pPr>
        <w:jc w:val="both"/>
        <w:rPr>
          <w:sz w:val="22"/>
          <w:lang w:val="en-US"/>
        </w:rPr>
      </w:pPr>
    </w:p>
    <w:p>
      <w:pPr>
        <w:pStyle w:val="3"/>
        <w:numPr>
          <w:ilvl w:val="1"/>
          <w:numId w:val="4"/>
        </w:numPr>
        <w:jc w:val="both"/>
        <w:rPr>
          <w:lang w:eastAsia="zh-CN"/>
        </w:rPr>
      </w:pPr>
      <w:r>
        <w:rPr>
          <w:lang w:eastAsia="zh-CN"/>
        </w:rPr>
        <w:t>Others</w:t>
      </w:r>
    </w:p>
    <w:p>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pPr>
        <w:jc w:val="both"/>
        <w:rPr>
          <w:sz w:val="22"/>
          <w:szCs w:val="22"/>
          <w:lang w:eastAsia="zh-CN"/>
        </w:rPr>
      </w:pPr>
    </w:p>
    <w:p>
      <w:pPr>
        <w:pStyle w:val="4"/>
        <w:numPr>
          <w:ilvl w:val="2"/>
          <w:numId w:val="4"/>
        </w:numPr>
        <w:jc w:val="both"/>
        <w:rPr>
          <w:lang w:eastAsia="zh-CN"/>
        </w:rPr>
      </w:pPr>
      <w:r>
        <w:rPr>
          <w:color w:val="FF0000"/>
          <w:lang w:eastAsia="zh-CN"/>
        </w:rPr>
        <w:t xml:space="preserve">[CLOSED] </w:t>
      </w:r>
      <w:r>
        <w:rPr>
          <w:lang w:eastAsia="zh-CN"/>
        </w:rPr>
        <w:t>Complementary enhancements</w:t>
      </w:r>
    </w:p>
    <w:p>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pPr>
        <w:jc w:val="both"/>
        <w:rPr>
          <w:sz w:val="22"/>
          <w:lang w:val="en-US"/>
        </w:rPr>
      </w:pPr>
    </w:p>
    <w:bookmarkEnd w:id="4"/>
    <w:bookmarkEnd w:id="5"/>
    <w:p>
      <w:pPr>
        <w:pStyle w:val="2"/>
        <w:jc w:val="both"/>
        <w:rPr>
          <w:lang w:val="en-US"/>
        </w:rPr>
      </w:pPr>
      <w:r>
        <w:rPr>
          <w:lang w:val="en-US"/>
        </w:rPr>
        <w:t>4</w:t>
      </w:r>
      <w:r>
        <w:rPr>
          <w:lang w:val="en-US"/>
        </w:rPr>
        <w:tab/>
      </w:r>
      <w:r>
        <w:rPr>
          <w:color w:val="FF0000"/>
          <w:lang w:val="en-US"/>
        </w:rPr>
        <w:t xml:space="preserve">[CLOSED] </w:t>
      </w:r>
      <w:r>
        <w:rPr>
          <w:lang w:val="en-US"/>
        </w:rPr>
        <w:t>Proposals for GTW</w:t>
      </w:r>
    </w:p>
    <w:p>
      <w:pPr>
        <w:jc w:val="both"/>
        <w:rPr>
          <w:sz w:val="22"/>
          <w:szCs w:val="22"/>
          <w:lang w:eastAsia="zh-CN"/>
        </w:rPr>
      </w:pPr>
    </w:p>
    <w:p>
      <w:pPr>
        <w:pStyle w:val="2"/>
        <w:jc w:val="both"/>
        <w:rPr>
          <w:lang w:val="en-US"/>
        </w:rPr>
      </w:pPr>
      <w:r>
        <w:rPr>
          <w:lang w:val="en-US"/>
        </w:rPr>
        <w:t>5</w:t>
      </w:r>
      <w:r>
        <w:rPr>
          <w:lang w:val="en-US"/>
        </w:rPr>
        <w:tab/>
      </w:r>
      <w:r>
        <w:rPr>
          <w:color w:val="FF0000"/>
          <w:lang w:val="en-US"/>
        </w:rPr>
        <w:t>[CLOSED]</w:t>
      </w:r>
      <w:r>
        <w:rPr>
          <w:lang w:val="en-US"/>
        </w:rPr>
        <w:t xml:space="preserve"> Agreements during RAN1 #110b-e</w:t>
      </w:r>
    </w:p>
    <w:p>
      <w:pPr>
        <w:jc w:val="both"/>
        <w:rPr>
          <w:color w:val="FF0000"/>
          <w:sz w:val="24"/>
          <w:lang w:val="en-US" w:eastAsia="zh-CN"/>
        </w:rPr>
      </w:pPr>
    </w:p>
    <w:p>
      <w:pPr>
        <w:pStyle w:val="2"/>
        <w:jc w:val="both"/>
        <w:rPr>
          <w:lang w:val="en-US"/>
        </w:rPr>
      </w:pPr>
      <w:r>
        <w:rPr>
          <w:lang w:val="en-US"/>
        </w:rPr>
        <w:t>References</w:t>
      </w:r>
    </w:p>
    <w:p>
      <w:pPr>
        <w:pStyle w:val="96"/>
        <w:numPr>
          <w:ilvl w:val="0"/>
          <w:numId w:val="45"/>
        </w:numPr>
        <w:tabs>
          <w:tab w:val="left" w:pos="567"/>
        </w:tabs>
        <w:spacing w:after="0"/>
        <w:rPr>
          <w:sz w:val="22"/>
          <w:szCs w:val="22"/>
        </w:rPr>
      </w:pPr>
      <w:r>
        <w:rPr>
          <w:sz w:val="22"/>
          <w:szCs w:val="22"/>
        </w:rPr>
        <w:t xml:space="preserve"> </w:t>
      </w:r>
      <w:r>
        <w:rPr>
          <w:sz w:val="22"/>
          <w:szCs w:val="22"/>
        </w:rPr>
        <w:tab/>
      </w:r>
      <w:r>
        <w:rPr>
          <w:sz w:val="22"/>
          <w:szCs w:val="22"/>
        </w:rPr>
        <w:t xml:space="preserve">RP-221858 </w:t>
      </w:r>
      <w:r>
        <w:rPr>
          <w:sz w:val="22"/>
          <w:szCs w:val="22"/>
        </w:rPr>
        <w:tab/>
      </w:r>
      <w:r>
        <w:rPr>
          <w:sz w:val="22"/>
          <w:szCs w:val="22"/>
        </w:rPr>
        <w:tab/>
      </w:r>
      <w:r>
        <w:rPr>
          <w:sz w:val="22"/>
          <w:szCs w:val="22"/>
        </w:rPr>
        <w:t xml:space="preserve">Revised WID on Further NR coverage enhancements, </w:t>
      </w:r>
      <w:r>
        <w:rPr>
          <w:sz w:val="22"/>
          <w:szCs w:val="22"/>
        </w:rPr>
        <w:tab/>
      </w:r>
      <w:r>
        <w:rPr>
          <w:sz w:val="22"/>
          <w:szCs w:val="22"/>
        </w:rPr>
        <w:tab/>
      </w:r>
      <w:r>
        <w:rPr>
          <w:sz w:val="22"/>
          <w:szCs w:val="22"/>
        </w:rPr>
        <w:t xml:space="preserve">China Telecom, Jun. 2022. </w:t>
      </w:r>
    </w:p>
    <w:p>
      <w:pPr>
        <w:pStyle w:val="96"/>
        <w:numPr>
          <w:ilvl w:val="0"/>
          <w:numId w:val="45"/>
        </w:numPr>
        <w:spacing w:after="0"/>
        <w:rPr>
          <w:sz w:val="22"/>
          <w:szCs w:val="22"/>
        </w:rPr>
      </w:pPr>
      <w:bookmarkStart w:id="6" w:name="_Ref62463499"/>
      <w:r>
        <w:rPr>
          <w:sz w:val="22"/>
          <w:szCs w:val="22"/>
        </w:rPr>
        <w:t xml:space="preserve"> </w:t>
      </w:r>
      <w:r>
        <w:rPr>
          <w:sz w:val="22"/>
          <w:szCs w:val="22"/>
        </w:rPr>
        <w:tab/>
      </w:r>
      <w:r>
        <w:rPr>
          <w:sz w:val="22"/>
          <w:szCs w:val="22"/>
        </w:rPr>
        <w:t>R1-2208412</w:t>
      </w:r>
      <w:r>
        <w:rPr>
          <w:sz w:val="22"/>
          <w:szCs w:val="22"/>
        </w:rPr>
        <w:tab/>
      </w:r>
      <w:r>
        <w:rPr>
          <w:sz w:val="22"/>
          <w:szCs w:val="22"/>
        </w:rPr>
        <w:tab/>
      </w:r>
      <w:r>
        <w:rPr>
          <w:sz w:val="22"/>
          <w:szCs w:val="22"/>
        </w:rPr>
        <w:t>Discussion on coverage enhancement in power domain</w:t>
      </w:r>
      <w:r>
        <w:rPr>
          <w:sz w:val="22"/>
          <w:szCs w:val="22"/>
        </w:rPr>
        <w:tab/>
      </w:r>
      <w:r>
        <w:rPr>
          <w:sz w:val="22"/>
          <w:szCs w:val="22"/>
        </w:rPr>
        <w:t>Huawei, HiSilicon</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R1-2208489</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ZTE</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R1-2208576</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Spreadtrum</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R1-2208672</w:t>
      </w:r>
      <w:r>
        <w:rPr>
          <w:sz w:val="22"/>
          <w:szCs w:val="22"/>
        </w:rPr>
        <w:tab/>
      </w:r>
      <w:r>
        <w:rPr>
          <w:sz w:val="22"/>
          <w:szCs w:val="22"/>
        </w:rPr>
        <w:tab/>
      </w:r>
      <w:r>
        <w:rPr>
          <w:sz w:val="22"/>
          <w:szCs w:val="22"/>
        </w:rPr>
        <w:t>Discussions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vivo</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R1-2208847</w:t>
      </w:r>
      <w:r>
        <w:rPr>
          <w:sz w:val="22"/>
          <w:szCs w:val="22"/>
        </w:rPr>
        <w:tab/>
      </w:r>
      <w:r>
        <w:rPr>
          <w:sz w:val="22"/>
          <w:szCs w:val="22"/>
        </w:rPr>
        <w:tab/>
      </w:r>
      <w:r>
        <w:rPr>
          <w:sz w:val="22"/>
          <w:szCs w:val="22"/>
        </w:rPr>
        <w:t>The study of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OPPO</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R1-2208964</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CATT</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R1-2209026</w:t>
      </w:r>
      <w:r>
        <w:rPr>
          <w:sz w:val="22"/>
          <w:szCs w:val="22"/>
        </w:rPr>
        <w:tab/>
      </w:r>
      <w:r>
        <w:rPr>
          <w:sz w:val="22"/>
          <w:szCs w:val="22"/>
        </w:rPr>
        <w:tab/>
      </w:r>
      <w:r>
        <w:rPr>
          <w:sz w:val="22"/>
          <w:szCs w:val="22"/>
        </w:rPr>
        <w:t>Discussion on power domain enhancements for CA/DC</w:t>
      </w:r>
      <w:r>
        <w:rPr>
          <w:sz w:val="22"/>
          <w:szCs w:val="22"/>
        </w:rPr>
        <w:tab/>
      </w:r>
      <w:r>
        <w:rPr>
          <w:sz w:val="22"/>
          <w:szCs w:val="22"/>
        </w:rPr>
        <w:t>Fujitsu</w:t>
      </w:r>
    </w:p>
    <w:p>
      <w:pPr>
        <w:pStyle w:val="96"/>
        <w:numPr>
          <w:ilvl w:val="0"/>
          <w:numId w:val="45"/>
        </w:numPr>
        <w:spacing w:after="0"/>
        <w:rPr>
          <w:sz w:val="22"/>
          <w:szCs w:val="22"/>
        </w:rPr>
      </w:pPr>
      <w:r>
        <w:rPr>
          <w:sz w:val="22"/>
          <w:szCs w:val="22"/>
        </w:rPr>
        <w:t xml:space="preserve"> </w:t>
      </w:r>
      <w:r>
        <w:rPr>
          <w:sz w:val="22"/>
          <w:szCs w:val="22"/>
        </w:rPr>
        <w:tab/>
      </w:r>
      <w:r>
        <w:rPr>
          <w:sz w:val="22"/>
          <w:szCs w:val="22"/>
        </w:rPr>
        <w:t>R1-2209079</w:t>
      </w:r>
      <w:r>
        <w:rPr>
          <w:sz w:val="22"/>
          <w:szCs w:val="22"/>
        </w:rPr>
        <w:tab/>
      </w:r>
      <w:r>
        <w:rPr>
          <w:sz w:val="22"/>
          <w:szCs w:val="22"/>
        </w:rPr>
        <w:tab/>
      </w:r>
      <w:r>
        <w:rPr>
          <w:sz w:val="22"/>
          <w:szCs w:val="22"/>
        </w:rPr>
        <w:t>Discussions on power domain enhancement</w:t>
      </w:r>
      <w:r>
        <w:rPr>
          <w:sz w:val="22"/>
          <w:szCs w:val="22"/>
        </w:rPr>
        <w:tab/>
      </w:r>
      <w:r>
        <w:rPr>
          <w:sz w:val="22"/>
          <w:szCs w:val="22"/>
        </w:rPr>
        <w:tab/>
      </w:r>
      <w:r>
        <w:rPr>
          <w:sz w:val="22"/>
          <w:szCs w:val="22"/>
        </w:rPr>
        <w:tab/>
      </w:r>
      <w:r>
        <w:rPr>
          <w:sz w:val="22"/>
          <w:szCs w:val="22"/>
        </w:rPr>
        <w:tab/>
      </w:r>
      <w:r>
        <w:rPr>
          <w:sz w:val="22"/>
          <w:szCs w:val="22"/>
        </w:rPr>
        <w:tab/>
      </w:r>
      <w:r>
        <w:rPr>
          <w:sz w:val="22"/>
          <w:szCs w:val="22"/>
        </w:rPr>
        <w:t>Intel Corporation</w:t>
      </w:r>
    </w:p>
    <w:p>
      <w:pPr>
        <w:pStyle w:val="96"/>
        <w:numPr>
          <w:ilvl w:val="0"/>
          <w:numId w:val="45"/>
        </w:numPr>
        <w:spacing w:after="0"/>
        <w:rPr>
          <w:sz w:val="22"/>
          <w:szCs w:val="22"/>
        </w:rPr>
      </w:pPr>
      <w:r>
        <w:rPr>
          <w:sz w:val="22"/>
          <w:szCs w:val="22"/>
        </w:rPr>
        <w:t>R1-2209224</w:t>
      </w:r>
      <w:r>
        <w:rPr>
          <w:sz w:val="22"/>
          <w:szCs w:val="22"/>
        </w:rPr>
        <w:tab/>
      </w:r>
      <w:r>
        <w:rPr>
          <w:sz w:val="22"/>
          <w:szCs w:val="22"/>
        </w:rPr>
        <w:tab/>
      </w:r>
      <w:r>
        <w:rPr>
          <w:sz w:val="22"/>
          <w:szCs w:val="22"/>
        </w:rPr>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Lenovo</w:t>
      </w:r>
    </w:p>
    <w:p>
      <w:pPr>
        <w:pStyle w:val="96"/>
        <w:numPr>
          <w:ilvl w:val="0"/>
          <w:numId w:val="45"/>
        </w:numPr>
        <w:spacing w:after="0"/>
        <w:rPr>
          <w:sz w:val="22"/>
          <w:szCs w:val="22"/>
        </w:rPr>
      </w:pPr>
      <w:r>
        <w:rPr>
          <w:sz w:val="22"/>
          <w:szCs w:val="22"/>
        </w:rPr>
        <w:t>R1-2209364</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CMCC</w:t>
      </w:r>
    </w:p>
    <w:p>
      <w:pPr>
        <w:pStyle w:val="96"/>
        <w:numPr>
          <w:ilvl w:val="0"/>
          <w:numId w:val="45"/>
        </w:numPr>
        <w:spacing w:after="0"/>
        <w:rPr>
          <w:sz w:val="22"/>
          <w:szCs w:val="22"/>
        </w:rPr>
      </w:pPr>
      <w:r>
        <w:rPr>
          <w:sz w:val="22"/>
          <w:szCs w:val="22"/>
        </w:rPr>
        <w:t>R1-2209522</w:t>
      </w:r>
      <w:r>
        <w:rPr>
          <w:sz w:val="22"/>
          <w:szCs w:val="22"/>
        </w:rPr>
        <w:tab/>
      </w:r>
      <w:r>
        <w:rPr>
          <w:sz w:val="22"/>
          <w:szCs w:val="22"/>
        </w:rPr>
        <w:tab/>
      </w:r>
      <w:r>
        <w:rPr>
          <w:sz w:val="22"/>
          <w:szCs w:val="22"/>
        </w:rPr>
        <w:t>Discussion on 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MediaTek Inc.</w:t>
      </w:r>
    </w:p>
    <w:p>
      <w:pPr>
        <w:pStyle w:val="96"/>
        <w:numPr>
          <w:ilvl w:val="0"/>
          <w:numId w:val="45"/>
        </w:numPr>
        <w:spacing w:after="0"/>
        <w:rPr>
          <w:sz w:val="22"/>
          <w:szCs w:val="22"/>
        </w:rPr>
      </w:pPr>
      <w:r>
        <w:rPr>
          <w:sz w:val="22"/>
          <w:szCs w:val="22"/>
        </w:rPr>
        <w:t>R1-2209609</w:t>
      </w:r>
      <w:r>
        <w:rPr>
          <w:sz w:val="22"/>
          <w:szCs w:val="22"/>
        </w:rPr>
        <w:tab/>
      </w:r>
      <w:r>
        <w:rPr>
          <w:sz w:val="22"/>
          <w:szCs w:val="22"/>
        </w:rPr>
        <w:tab/>
      </w:r>
      <w:r>
        <w:rPr>
          <w:sz w:val="22"/>
          <w:szCs w:val="22"/>
        </w:rPr>
        <w:t>Discussion on power domain coverage enhancement</w:t>
      </w:r>
      <w:r>
        <w:rPr>
          <w:sz w:val="22"/>
          <w:szCs w:val="22"/>
        </w:rPr>
        <w:tab/>
      </w:r>
      <w:r>
        <w:rPr>
          <w:sz w:val="22"/>
          <w:szCs w:val="22"/>
        </w:rPr>
        <w:tab/>
      </w:r>
      <w:r>
        <w:rPr>
          <w:sz w:val="22"/>
          <w:szCs w:val="22"/>
        </w:rPr>
        <w:t>Apple</w:t>
      </w:r>
    </w:p>
    <w:p>
      <w:pPr>
        <w:pStyle w:val="96"/>
        <w:numPr>
          <w:ilvl w:val="0"/>
          <w:numId w:val="45"/>
        </w:numPr>
        <w:spacing w:after="0"/>
        <w:rPr>
          <w:sz w:val="22"/>
          <w:szCs w:val="22"/>
        </w:rPr>
      </w:pPr>
      <w:r>
        <w:rPr>
          <w:sz w:val="22"/>
          <w:szCs w:val="22"/>
        </w:rPr>
        <w:t>R1-2209662</w:t>
      </w:r>
      <w:r>
        <w:rPr>
          <w:sz w:val="22"/>
          <w:szCs w:val="22"/>
        </w:rPr>
        <w:tab/>
      </w:r>
      <w:r>
        <w:rPr>
          <w:sz w:val="22"/>
          <w:szCs w:val="22"/>
        </w:rPr>
        <w:tab/>
      </w:r>
      <w:r>
        <w:rPr>
          <w:sz w:val="22"/>
          <w:szCs w:val="22"/>
        </w:rPr>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InterDigital, Inc.</w:t>
      </w:r>
    </w:p>
    <w:p>
      <w:pPr>
        <w:pStyle w:val="96"/>
        <w:numPr>
          <w:ilvl w:val="0"/>
          <w:numId w:val="45"/>
        </w:numPr>
        <w:spacing w:after="0"/>
        <w:rPr>
          <w:sz w:val="22"/>
          <w:szCs w:val="22"/>
        </w:rPr>
      </w:pPr>
      <w:r>
        <w:rPr>
          <w:sz w:val="22"/>
          <w:szCs w:val="22"/>
        </w:rPr>
        <w:t>R1-2209673</w:t>
      </w:r>
      <w:r>
        <w:rPr>
          <w:sz w:val="22"/>
          <w:szCs w:val="22"/>
        </w:rPr>
        <w:tab/>
      </w:r>
      <w:r>
        <w:rPr>
          <w:sz w:val="22"/>
          <w:szCs w:val="22"/>
        </w:rPr>
        <w:tab/>
      </w:r>
      <w:r>
        <w:rPr>
          <w:sz w:val="22"/>
          <w:szCs w:val="22"/>
        </w:rPr>
        <w:t>Power Domain Enhancement Evaluation Methodology and Schemes</w:t>
      </w:r>
      <w:r>
        <w:rPr>
          <w:sz w:val="22"/>
          <w:szCs w:val="22"/>
        </w:rPr>
        <w:tab/>
      </w:r>
      <w:r>
        <w:rPr>
          <w:sz w:val="22"/>
          <w:szCs w:val="22"/>
        </w:rPr>
        <w:t>Ericsson</w:t>
      </w:r>
    </w:p>
    <w:p>
      <w:pPr>
        <w:pStyle w:val="96"/>
        <w:numPr>
          <w:ilvl w:val="0"/>
          <w:numId w:val="45"/>
        </w:numPr>
        <w:spacing w:after="0"/>
        <w:rPr>
          <w:sz w:val="22"/>
          <w:szCs w:val="22"/>
        </w:rPr>
      </w:pPr>
      <w:r>
        <w:rPr>
          <w:sz w:val="22"/>
          <w:szCs w:val="22"/>
        </w:rPr>
        <w:t>R1-2209760</w:t>
      </w:r>
      <w:r>
        <w:rPr>
          <w:sz w:val="22"/>
          <w:szCs w:val="22"/>
        </w:rPr>
        <w:tab/>
      </w:r>
      <w:r>
        <w:rPr>
          <w:sz w:val="22"/>
          <w:szCs w:val="22"/>
        </w:rPr>
        <w:tab/>
      </w:r>
      <w:r>
        <w:rPr>
          <w:sz w:val="22"/>
          <w:szCs w:val="22"/>
        </w:rPr>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Samsung</w:t>
      </w:r>
    </w:p>
    <w:p>
      <w:pPr>
        <w:pStyle w:val="96"/>
        <w:numPr>
          <w:ilvl w:val="0"/>
          <w:numId w:val="45"/>
        </w:numPr>
        <w:spacing w:after="0"/>
        <w:rPr>
          <w:sz w:val="22"/>
          <w:szCs w:val="22"/>
        </w:rPr>
      </w:pPr>
      <w:r>
        <w:rPr>
          <w:sz w:val="22"/>
          <w:szCs w:val="22"/>
        </w:rPr>
        <w:t>R1-2209789</w:t>
      </w:r>
      <w:r>
        <w:rPr>
          <w:sz w:val="22"/>
          <w:szCs w:val="22"/>
        </w:rPr>
        <w:tab/>
      </w:r>
      <w:r>
        <w:rPr>
          <w:sz w:val="22"/>
          <w:szCs w:val="22"/>
        </w:rPr>
        <w:tab/>
      </w:r>
      <w:r>
        <w:rPr>
          <w:sz w:val="22"/>
          <w:szCs w:val="22"/>
        </w:rPr>
        <w:t>Power domain enhancements for Rel-18 CovEnh</w:t>
      </w:r>
      <w:r>
        <w:rPr>
          <w:sz w:val="22"/>
          <w:szCs w:val="22"/>
        </w:rPr>
        <w:tab/>
      </w:r>
      <w:r>
        <w:rPr>
          <w:sz w:val="22"/>
          <w:szCs w:val="22"/>
        </w:rPr>
        <w:tab/>
      </w:r>
      <w:r>
        <w:rPr>
          <w:sz w:val="22"/>
          <w:szCs w:val="22"/>
        </w:rPr>
        <w:tab/>
      </w:r>
      <w:r>
        <w:rPr>
          <w:sz w:val="22"/>
          <w:szCs w:val="22"/>
        </w:rPr>
        <w:t>Sharp</w:t>
      </w:r>
    </w:p>
    <w:p>
      <w:pPr>
        <w:pStyle w:val="96"/>
        <w:numPr>
          <w:ilvl w:val="0"/>
          <w:numId w:val="45"/>
        </w:numPr>
        <w:spacing w:after="0"/>
        <w:rPr>
          <w:sz w:val="22"/>
          <w:szCs w:val="22"/>
        </w:rPr>
      </w:pPr>
      <w:r>
        <w:rPr>
          <w:sz w:val="22"/>
          <w:szCs w:val="22"/>
        </w:rPr>
        <w:t>R1-2209926</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NTT DOCOMO, INC.</w:t>
      </w:r>
    </w:p>
    <w:p>
      <w:pPr>
        <w:pStyle w:val="96"/>
        <w:numPr>
          <w:ilvl w:val="0"/>
          <w:numId w:val="45"/>
        </w:numPr>
        <w:spacing w:after="0"/>
        <w:rPr>
          <w:sz w:val="22"/>
          <w:szCs w:val="22"/>
        </w:rPr>
      </w:pPr>
      <w:r>
        <w:rPr>
          <w:sz w:val="22"/>
          <w:szCs w:val="22"/>
        </w:rPr>
        <w:t>R1-2210014</w:t>
      </w:r>
      <w:r>
        <w:rPr>
          <w:sz w:val="22"/>
          <w:szCs w:val="22"/>
        </w:rPr>
        <w:tab/>
      </w:r>
      <w:r>
        <w:rPr>
          <w:sz w:val="22"/>
          <w:szCs w:val="22"/>
        </w:rPr>
        <w:tab/>
      </w:r>
      <w:r>
        <w:rPr>
          <w:sz w:val="22"/>
          <w:szCs w:val="22"/>
        </w:rPr>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Qualcomm Incorporated</w:t>
      </w:r>
    </w:p>
    <w:p>
      <w:pPr>
        <w:pStyle w:val="96"/>
        <w:numPr>
          <w:ilvl w:val="0"/>
          <w:numId w:val="45"/>
        </w:numPr>
        <w:spacing w:after="0"/>
        <w:rPr>
          <w:sz w:val="22"/>
          <w:szCs w:val="22"/>
        </w:rPr>
      </w:pPr>
      <w:r>
        <w:rPr>
          <w:sz w:val="22"/>
          <w:szCs w:val="22"/>
        </w:rPr>
        <w:t>R1-2210166</w:t>
      </w:r>
      <w:r>
        <w:rPr>
          <w:sz w:val="22"/>
          <w:szCs w:val="22"/>
        </w:rPr>
        <w:tab/>
      </w:r>
      <w:r>
        <w:rPr>
          <w:sz w:val="22"/>
          <w:szCs w:val="22"/>
        </w:rPr>
        <w:tab/>
      </w:r>
      <w:r>
        <w:rPr>
          <w:sz w:val="22"/>
          <w:szCs w:val="22"/>
        </w:rPr>
        <w:t>RAN1 impacts for power domain enhancements</w:t>
      </w:r>
      <w:r>
        <w:rPr>
          <w:sz w:val="22"/>
          <w:szCs w:val="22"/>
        </w:rPr>
        <w:tab/>
      </w:r>
      <w:r>
        <w:rPr>
          <w:sz w:val="22"/>
          <w:szCs w:val="22"/>
        </w:rPr>
        <w:tab/>
      </w:r>
      <w:r>
        <w:rPr>
          <w:sz w:val="22"/>
          <w:szCs w:val="22"/>
        </w:rPr>
        <w:tab/>
      </w:r>
      <w:r>
        <w:rPr>
          <w:sz w:val="22"/>
          <w:szCs w:val="22"/>
        </w:rPr>
        <w:tab/>
      </w:r>
      <w:r>
        <w:rPr>
          <w:sz w:val="22"/>
          <w:szCs w:val="22"/>
        </w:rPr>
        <w:t>Nokia, Nokia Shanghai Bell</w:t>
      </w:r>
    </w:p>
    <w:p>
      <w:pPr>
        <w:pStyle w:val="96"/>
        <w:spacing w:after="0"/>
        <w:ind w:left="360"/>
        <w:rPr>
          <w:sz w:val="22"/>
          <w:szCs w:val="22"/>
        </w:rPr>
      </w:pPr>
    </w:p>
    <w:bookmarkEnd w:id="6"/>
    <w:p>
      <w:pPr>
        <w:pStyle w:val="2"/>
        <w:ind w:left="2268" w:hanging="2268"/>
        <w:jc w:val="both"/>
        <w:rPr>
          <w:lang w:val="en-US"/>
        </w:rPr>
      </w:pPr>
      <w:r>
        <w:rPr>
          <w:lang w:val="en-US"/>
        </w:rPr>
        <w:t>Appendix A: Proposals from contributions aggregated by topic</w:t>
      </w:r>
    </w:p>
    <w:p>
      <w:pPr>
        <w:pStyle w:val="3"/>
        <w:ind w:left="567" w:hanging="567"/>
        <w:rPr>
          <w:lang w:val="en-US"/>
        </w:rPr>
      </w:pPr>
      <w:r>
        <w:t>A.1 Enhancements for increasing UE power high limit for CA and DC</w:t>
      </w:r>
      <w:r>
        <w:rPr>
          <w:lang w:val="en-US"/>
        </w:rPr>
        <w:t xml:space="preserve"> </w:t>
      </w:r>
    </w:p>
    <w:p>
      <w:pPr>
        <w:pStyle w:val="4"/>
        <w:rPr>
          <w:lang w:val="en-US"/>
        </w:rPr>
      </w:pPr>
      <w:r>
        <w:rPr>
          <w:lang w:val="en-US"/>
        </w:rPr>
        <w:t>A.1.1 Increasing UE power high limit for CA and DC</w:t>
      </w:r>
    </w:p>
    <w:p>
      <w:pPr>
        <w:rPr>
          <w:b/>
          <w:bCs/>
          <w:lang w:val="en-US"/>
        </w:rPr>
      </w:pPr>
      <w:r>
        <w:rPr>
          <w:b/>
          <w:bCs/>
          <w:lang w:val="en-US"/>
        </w:rPr>
        <w:t>Coordination with RAN4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pPr>
              <w:rPr>
                <w:lang w:val="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pStyle w:val="31"/>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pPr>
              <w:rPr>
                <w:lang w:val="en-US"/>
              </w:rPr>
            </w:pPr>
          </w:p>
        </w:tc>
      </w:tr>
    </w:tbl>
    <w:p>
      <w:pPr>
        <w:rPr>
          <w:lang w:val="en-US"/>
        </w:rPr>
      </w:pPr>
    </w:p>
    <w:p>
      <w:pPr>
        <w:rPr>
          <w:b/>
          <w:bCs/>
          <w:lang w:val="en-US"/>
        </w:rPr>
      </w:pPr>
      <w:r>
        <w:rPr>
          <w:b/>
          <w:bCs/>
          <w:lang w:val="en-US"/>
        </w:rPr>
        <w:t>RAN1 scope clarification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pPr>
              <w:rPr>
                <w:lang w:val="en-US"/>
              </w:rPr>
            </w:pPr>
          </w:p>
          <w:p>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pPr>
              <w:rPr>
                <w:lang w:val="en-US"/>
              </w:rPr>
            </w:pPr>
          </w:p>
          <w:p>
            <w:pPr>
              <w:spacing w:before="120" w:after="120"/>
              <w:jc w:val="both"/>
              <w:rPr>
                <w:b/>
                <w:bCs/>
                <w:iCs/>
                <w:lang w:eastAsia="zh-CN"/>
              </w:rPr>
            </w:pPr>
            <w:r>
              <w:rPr>
                <w:b/>
                <w:bCs/>
                <w:iCs/>
                <w:lang w:eastAsia="zh-CN"/>
              </w:rPr>
              <w:t>R1-2209926 NTT DOCOMO</w:t>
            </w:r>
          </w:p>
          <w:p>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pPr>
        <w:rPr>
          <w:lang w:val="en-US"/>
        </w:rPr>
      </w:pPr>
    </w:p>
    <w:p>
      <w:pPr>
        <w:rPr>
          <w:b/>
          <w:bCs/>
          <w:lang w:val="en-US"/>
        </w:rPr>
      </w:pPr>
      <w:r>
        <w:rPr>
          <w:b/>
          <w:bCs/>
          <w:lang w:val="en-US"/>
        </w:rPr>
        <w:t>De-prioritization of HPUE related power domain enhancement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bCs/>
                <w:iCs/>
                <w:lang w:eastAsia="zh-CN"/>
              </w:rPr>
            </w:pPr>
            <w:r>
              <w:rPr>
                <w:b/>
                <w:bCs/>
                <w:iCs/>
                <w:lang w:eastAsia="zh-CN"/>
              </w:rPr>
              <w:t>R1-2208672 vivo</w:t>
            </w:r>
          </w:p>
          <w:p>
            <w:pPr>
              <w:spacing w:before="120" w:after="120"/>
              <w:jc w:val="both"/>
              <w:rPr>
                <w:i/>
                <w:lang w:eastAsia="zh-CN"/>
              </w:rPr>
            </w:pPr>
            <w:r>
              <w:rPr>
                <w:b/>
                <w:bCs/>
                <w:i/>
                <w:lang w:eastAsia="zh-CN"/>
              </w:rPr>
              <w:t xml:space="preserve">Proposal 1: </w:t>
            </w:r>
            <w:bookmarkStart w:id="7" w:name="_Hlk115708520"/>
            <w:r>
              <w:rPr>
                <w:i/>
                <w:lang w:eastAsia="zh-CN"/>
              </w:rPr>
              <w:t xml:space="preserve">HPUE related power domain enhancement </w:t>
            </w:r>
            <w:bookmarkEnd w:id="7"/>
            <w:r>
              <w:rPr>
                <w:i/>
                <w:lang w:eastAsia="zh-CN"/>
              </w:rPr>
              <w:t>should be deprioritized in Rel-18 coverage enhancement topic.</w:t>
            </w:r>
          </w:p>
        </w:tc>
      </w:tr>
    </w:tbl>
    <w:p>
      <w:pPr>
        <w:rPr>
          <w:lang w:val="en-US"/>
        </w:rPr>
      </w:pPr>
    </w:p>
    <w:p>
      <w:pPr>
        <w:rPr>
          <w:b/>
          <w:bCs/>
          <w:lang w:val="en-US"/>
        </w:rPr>
      </w:pPr>
      <w:r>
        <w:rPr>
          <w:b/>
          <w:bCs/>
          <w:lang w:val="en-US"/>
        </w:rPr>
        <w:t>New signaling aspects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bCs/>
                <w:iCs/>
                <w:lang w:eastAsia="zh-CN"/>
              </w:rPr>
            </w:pPr>
            <w:r>
              <w:rPr>
                <w:b/>
                <w:bCs/>
                <w:iCs/>
                <w:lang w:eastAsia="zh-CN"/>
              </w:rPr>
              <w:t>R1-2209026 Fujitsu</w:t>
            </w:r>
          </w:p>
          <w:p>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pPr>
              <w:pStyle w:val="96"/>
              <w:numPr>
                <w:ilvl w:val="0"/>
                <w:numId w:val="46"/>
              </w:numPr>
              <w:snapToGrid w:val="0"/>
              <w:spacing w:before="120" w:after="120"/>
              <w:contextualSpacing w:val="0"/>
              <w:jc w:val="both"/>
              <w:rPr>
                <w:i/>
                <w:iCs/>
                <w:lang w:val="zh-CN"/>
              </w:rPr>
            </w:pPr>
            <w:r>
              <w:rPr>
                <w:i/>
                <w:iCs/>
                <w:lang w:val="zh-CN"/>
              </w:rPr>
              <w:t>FFS: Details of signaling/report</w:t>
            </w:r>
          </w:p>
          <w:p>
            <w:pPr>
              <w:rPr>
                <w:b/>
                <w:bCs/>
                <w:lang w:val="en-US"/>
              </w:rPr>
            </w:pPr>
          </w:p>
          <w:p>
            <w:pPr>
              <w:spacing w:before="120" w:after="120"/>
              <w:rPr>
                <w:b/>
                <w:bCs/>
                <w:iCs/>
              </w:rPr>
            </w:pPr>
            <w:r>
              <w:rPr>
                <w:b/>
                <w:bCs/>
                <w:iCs/>
              </w:rPr>
              <w:t>R1-2209662 InterDigital</w:t>
            </w:r>
          </w:p>
          <w:p>
            <w:pPr>
              <w:pStyle w:val="133"/>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pPr>
              <w:rPr>
                <w:b/>
                <w:bCs/>
                <w:lang w:val="en-US"/>
              </w:rPr>
            </w:pPr>
          </w:p>
          <w:p>
            <w:pPr>
              <w:spacing w:before="120" w:after="120"/>
              <w:jc w:val="both"/>
              <w:rPr>
                <w:b/>
                <w:bCs/>
                <w:iCs/>
                <w:lang w:eastAsia="zh-CN"/>
              </w:rPr>
            </w:pPr>
            <w:r>
              <w:rPr>
                <w:b/>
                <w:bCs/>
                <w:iCs/>
                <w:lang w:eastAsia="zh-CN"/>
              </w:rPr>
              <w:t>R1-2209926 NTT DOCOMO</w:t>
            </w:r>
          </w:p>
          <w:p>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pPr>
              <w:rPr>
                <w:b/>
                <w:bCs/>
                <w:lang w:val="en-US"/>
              </w:rPr>
            </w:pPr>
          </w:p>
          <w:p>
            <w:pPr>
              <w:spacing w:before="120" w:after="120"/>
              <w:rPr>
                <w:b/>
                <w:bCs/>
                <w:iCs/>
              </w:rPr>
            </w:pPr>
            <w:r>
              <w:rPr>
                <w:b/>
                <w:bCs/>
                <w:iCs/>
              </w:rPr>
              <w:t>R1-2210014 Qualcomm</w:t>
            </w:r>
          </w:p>
          <w:p>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pPr>
              <w:pStyle w:val="96"/>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pPr>
              <w:pStyle w:val="96"/>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pPr>
              <w:pStyle w:val="96"/>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pPr>
              <w:rPr>
                <w:b/>
                <w:bCs/>
                <w:lang w:val="en-US"/>
              </w:rPr>
            </w:pPr>
            <w:r>
              <w:rPr>
                <w:i/>
                <w:iCs/>
                <w:lang w:eastAsia="ja-JP"/>
              </w:rPr>
              <w:t>FFS: signaling details, including, periodicity, reporting triggers, relation to PHR, how to handle multiple bands, reference power, etc.</w:t>
            </w:r>
          </w:p>
        </w:tc>
      </w:tr>
    </w:tbl>
    <w:p>
      <w:pPr>
        <w:spacing w:after="0"/>
        <w:contextualSpacing/>
        <w:jc w:val="both"/>
        <w:rPr>
          <w:lang w:val="en-US"/>
        </w:rPr>
      </w:pPr>
    </w:p>
    <w:p>
      <w:pPr>
        <w:spacing w:after="0"/>
        <w:contextualSpacing/>
        <w:jc w:val="both"/>
        <w:rPr>
          <w:lang w:val="en-US"/>
        </w:rPr>
      </w:pPr>
    </w:p>
    <w:p>
      <w:pPr>
        <w:spacing w:after="0"/>
        <w:rPr>
          <w:rFonts w:ascii="CG Times (WN)" w:hAnsi="CG Times (WN)"/>
          <w:lang w:val="en-US" w:eastAsia="fr-FR"/>
        </w:rPr>
      </w:pPr>
    </w:p>
    <w:p>
      <w:pPr>
        <w:pStyle w:val="3"/>
        <w:spacing w:before="0" w:after="240"/>
        <w:ind w:left="0" w:firstLine="0"/>
        <w:contextualSpacing/>
        <w:jc w:val="both"/>
        <w:rPr>
          <w:lang w:val="en-US"/>
        </w:rPr>
      </w:pPr>
      <w:r>
        <w:rPr>
          <w:lang w:val="en-US"/>
        </w:rPr>
        <w:t xml:space="preserve">A.2 Enhancements for reducing MPR/PAR </w:t>
      </w:r>
    </w:p>
    <w:p>
      <w:pPr>
        <w:pStyle w:val="4"/>
        <w:rPr>
          <w:lang w:val="en-US"/>
        </w:rPr>
      </w:pPr>
      <w:r>
        <w:rPr>
          <w:lang w:val="en-US"/>
        </w:rPr>
        <w:t>A.2.1 Way of working (RAN1 and RAN4 work split)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pPr>
              <w:spacing w:before="120" w:after="120"/>
              <w:rPr>
                <w:i/>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pPr>
              <w:pStyle w:val="31"/>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pStyle w:val="31"/>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pPr>
              <w:pStyle w:val="31"/>
              <w:spacing w:before="120" w:line="276" w:lineRule="auto"/>
              <w:rPr>
                <w:rFonts w:ascii="Times New Roman" w:hAnsi="Times New Roman"/>
                <w:i/>
                <w:sz w:val="20"/>
                <w:szCs w:val="20"/>
                <w:lang w:eastAsia="en-US"/>
              </w:rPr>
            </w:pPr>
          </w:p>
          <w:p>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pPr>
              <w:pStyle w:val="31"/>
              <w:spacing w:before="120" w:line="276" w:lineRule="auto"/>
              <w:rPr>
                <w:rFonts w:ascii="Times New Roman" w:hAnsi="Times New Roman"/>
                <w:b/>
                <w:iCs/>
                <w:lang w:eastAsia="en-US"/>
              </w:rPr>
            </w:pPr>
          </w:p>
        </w:tc>
      </w:tr>
    </w:tbl>
    <w:p>
      <w:pPr>
        <w:pStyle w:val="108"/>
        <w:rPr>
          <w:lang w:val="en-US"/>
        </w:rPr>
      </w:pPr>
    </w:p>
    <w:p>
      <w:pPr>
        <w:pStyle w:val="4"/>
        <w:rPr>
          <w:lang w:val="en-US"/>
        </w:rPr>
      </w:pPr>
      <w:r>
        <w:rPr>
          <w:lang w:val="en-US"/>
        </w:rPr>
        <w:t>A.2.2 Performance evaluation</w:t>
      </w:r>
    </w:p>
    <w:p>
      <w:pPr>
        <w:spacing w:after="0"/>
        <w:contextualSpacing/>
        <w:jc w:val="both"/>
        <w:rPr>
          <w:b/>
          <w:bCs/>
          <w:sz w:val="22"/>
          <w:szCs w:val="22"/>
          <w:lang w:val="en-US"/>
        </w:rPr>
      </w:pPr>
      <w:r>
        <w:rPr>
          <w:b/>
          <w:bCs/>
          <w:sz w:val="22"/>
          <w:szCs w:val="22"/>
          <w:lang w:val="en-US"/>
        </w:rPr>
        <w:t>Evaluation methodology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rPr>
                <w:rFonts w:eastAsia="宋体"/>
                <w:b/>
              </w:rPr>
            </w:pPr>
            <w:r>
              <w:rPr>
                <w:rFonts w:eastAsia="宋体"/>
                <w:b/>
              </w:rPr>
              <w:t>R1-2208412 Huawei/HiSi</w:t>
            </w:r>
          </w:p>
          <w:p>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pPr>
              <w:pStyle w:val="96"/>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m:rPr/>
                <w:rPr>
                  <w:rFonts w:ascii="Cambria Math" w:hAnsi="Cambria Math"/>
                </w:rPr>
                <m:t>G=∆</m:t>
              </m:r>
              <m:r>
                <m:rPr/>
                <w:rPr>
                  <w:rFonts w:ascii="Cambria Math" w:hAnsi="Cambria Math"/>
                  <w:lang w:val="sv-SE"/>
                </w:rPr>
                <m:t>CM</m:t>
              </m:r>
              <m:r>
                <m:rPr/>
                <w:rPr>
                  <w:rFonts w:ascii="Cambria Math" w:hAnsi="Cambria Math"/>
                </w:rPr>
                <m:t>+∆</m:t>
              </m:r>
              <m:r>
                <m:rPr/>
                <w:rPr>
                  <w:rFonts w:ascii="Cambria Math" w:hAnsi="Cambria Math"/>
                  <w:lang w:val="sv-SE"/>
                </w:rPr>
                <m:t>SNR</m:t>
              </m:r>
            </m:oMath>
            <w:r>
              <w:rPr>
                <w:i/>
              </w:rPr>
              <w:t>;</w:t>
            </w:r>
          </w:p>
          <w:p>
            <w:pPr>
              <w:pStyle w:val="96"/>
              <w:widowControl w:val="0"/>
              <w:numPr>
                <w:ilvl w:val="0"/>
                <w:numId w:val="48"/>
              </w:numPr>
              <w:adjustRightInd w:val="0"/>
              <w:snapToGrid w:val="0"/>
              <w:spacing w:before="120" w:after="120" w:line="60" w:lineRule="atLeast"/>
              <w:contextualSpacing w:val="0"/>
              <w:jc w:val="both"/>
              <w:rPr>
                <w:b/>
                <w:i/>
              </w:rPr>
            </w:pPr>
            <m:oMath>
              <m:r>
                <m:rPr/>
                <w:rPr>
                  <w:rFonts w:ascii="Cambria Math" w:hAnsi="Cambria Math"/>
                </w:rPr>
                <m:t>∆</m:t>
              </m:r>
              <m:r>
                <m:rP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pPr>
              <w:pStyle w:val="96"/>
              <w:widowControl w:val="0"/>
              <w:numPr>
                <w:ilvl w:val="0"/>
                <w:numId w:val="48"/>
              </w:numPr>
              <w:adjustRightInd w:val="0"/>
              <w:snapToGrid w:val="0"/>
              <w:spacing w:before="120" w:after="120" w:line="60" w:lineRule="atLeast"/>
              <w:contextualSpacing w:val="0"/>
              <w:jc w:val="both"/>
              <w:rPr>
                <w:b/>
                <w:i/>
              </w:rPr>
            </w:pPr>
            <m:oMath>
              <m:r>
                <m:rPr/>
                <w:rPr>
                  <w:rFonts w:ascii="Cambria Math" w:hAnsi="Cambria Math"/>
                </w:rPr>
                <m:t>∆</m:t>
              </m:r>
              <m:r>
                <m:rPr/>
                <w:rPr>
                  <w:rFonts w:ascii="Cambria Math" w:hAnsi="Cambria Math"/>
                  <w:lang w:val="sv-SE"/>
                </w:rPr>
                <m:t>CM</m:t>
              </m:r>
            </m:oMath>
            <w:r>
              <w:rPr>
                <w:i/>
              </w:rPr>
              <w:t xml:space="preserve"> is the</w:t>
            </w:r>
            <w:r>
              <w:t xml:space="preserve"> </w:t>
            </w:r>
            <w:r>
              <w:rPr>
                <w:i/>
              </w:rPr>
              <w:t>improvement of CM at the 99-percentile of the CDF.</w:t>
            </w:r>
          </w:p>
          <w:p>
            <w:pPr>
              <w:spacing w:before="120" w:after="120"/>
              <w:rPr>
                <w:b/>
                <w:bCs/>
              </w:rPr>
            </w:pPr>
          </w:p>
          <w:p>
            <w:pPr>
              <w:spacing w:before="120" w:after="120"/>
              <w:rPr>
                <w:b/>
                <w:bCs/>
              </w:rPr>
            </w:pPr>
            <w:r>
              <w:rPr>
                <w:b/>
                <w:bCs/>
              </w:rPr>
              <w:t>R1-2209673 Ericsson</w:t>
            </w:r>
          </w:p>
          <w:p>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pPr>
              <w:spacing w:before="120" w:after="120"/>
              <w:rPr>
                <w:b/>
                <w:bCs/>
                <w:i/>
              </w:rPr>
            </w:pPr>
            <w:r>
              <w:rPr>
                <w:b/>
                <w:bCs/>
                <w:i/>
              </w:rPr>
              <w:t>Proposal 5</w:t>
            </w:r>
            <w:r>
              <w:rPr>
                <w:b/>
                <w:bCs/>
                <w:i/>
              </w:rPr>
              <w:tab/>
            </w:r>
            <w:r>
              <w:rPr>
                <w:i/>
              </w:rPr>
              <w:t>Transparent MPR reduction schemes are baselines to which non-transparent schemes are compared.</w:t>
            </w:r>
          </w:p>
          <w:p>
            <w:pPr>
              <w:spacing w:before="120" w:after="120"/>
              <w:rPr>
                <w:bCs/>
                <w:i/>
                <w:iCs/>
              </w:rPr>
            </w:pPr>
          </w:p>
          <w:p>
            <w:pPr>
              <w:spacing w:before="120" w:after="120"/>
              <w:rPr>
                <w:b/>
                <w:bCs/>
                <w:iCs/>
              </w:rPr>
            </w:pPr>
            <w:r>
              <w:rPr>
                <w:b/>
                <w:bCs/>
                <w:iCs/>
              </w:rPr>
              <w:t>R1-2210014 Qualcomm</w:t>
            </w:r>
          </w:p>
          <w:p>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pPr>
              <w:spacing w:before="120" w:after="120"/>
              <w:jc w:val="both"/>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pPr>
              <w:pStyle w:val="31"/>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pPr>
              <w:spacing w:before="120" w:after="120"/>
              <w:jc w:val="both"/>
              <w:rPr>
                <w:b/>
                <w:bCs/>
                <w:i/>
                <w:iCs/>
                <w:lang w:val="en-US"/>
              </w:rPr>
            </w:pPr>
          </w:p>
          <w:p>
            <w:pPr>
              <w:spacing w:before="120" w:after="120"/>
              <w:jc w:val="both"/>
              <w:rPr>
                <w:b/>
                <w:bCs/>
                <w:iCs/>
                <w:lang w:eastAsia="zh-CN"/>
              </w:rPr>
            </w:pPr>
            <w:r>
              <w:rPr>
                <w:b/>
                <w:bCs/>
                <w:iCs/>
                <w:lang w:eastAsia="zh-CN"/>
              </w:rPr>
              <w:t>R1-2208672 vivo</w:t>
            </w:r>
          </w:p>
          <w:p>
            <w:pPr>
              <w:spacing w:before="120" w:after="120"/>
              <w:rPr>
                <w:i/>
              </w:rPr>
            </w:pPr>
            <w:r>
              <w:rPr>
                <w:b/>
                <w:bCs/>
                <w:i/>
              </w:rPr>
              <w:t>Proposal 2:</w:t>
            </w:r>
            <w:r>
              <w:rPr>
                <w:i/>
              </w:rPr>
              <w:t xml:space="preserve"> FDSS enhancement in Rel-18 should be carefully studied and should not be specified unless justified by obvious power boost gain.</w:t>
            </w:r>
          </w:p>
          <w:p>
            <w:pPr>
              <w:spacing w:before="120" w:after="120"/>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pPr>
              <w:spacing w:before="120" w:after="120" w:line="276" w:lineRule="auto"/>
              <w:rPr>
                <w:rFonts w:eastAsia="宋体"/>
                <w:bCs/>
                <w:i/>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pPr>
              <w:spacing w:before="120" w:after="120" w:line="276" w:lineRule="auto"/>
              <w:rPr>
                <w:b/>
                <w:bCs/>
                <w:i/>
                <w:iCs/>
              </w:rPr>
            </w:pP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Evaluation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rPr>
                <w:b/>
                <w:bCs/>
              </w:rPr>
            </w:pPr>
            <w:r>
              <w:rPr>
                <w:b/>
                <w:bCs/>
              </w:rPr>
              <w:t>R1-2209673 Ericsson</w:t>
            </w:r>
          </w:p>
          <w:p>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pPr>
              <w:keepNext/>
              <w:spacing w:before="120" w:after="120"/>
              <w:ind w:firstLine="720"/>
              <w:jc w:val="center"/>
              <w:rPr>
                <w:i/>
                <w:iCs/>
                <w:lang w:val="en-US"/>
              </w:rPr>
            </w:pPr>
            <w:r>
              <w:t>Table 1: RF simulation (‘Step 1’)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8"/>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rPr>
                      <w:b/>
                    </w:rPr>
                  </w:pPr>
                  <w:bookmarkStart w:id="8" w:name="_Hlk115298117"/>
                  <w:r>
                    <w:rPr>
                      <w:b/>
                    </w:rPr>
                    <w:t xml:space="preserve">Parameter </w:t>
                  </w:r>
                </w:p>
              </w:tc>
              <w:tc>
                <w:tcPr>
                  <w:tcW w:w="4817" w:type="dxa"/>
                </w:tcPr>
                <w:p>
                  <w:pPr>
                    <w:keepNext/>
                    <w:spacing w:before="120" w:after="120"/>
                    <w:rPr>
                      <w:b/>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 xml:space="preserve">Filter coefficient </w:t>
                  </w:r>
                </w:p>
              </w:tc>
              <w:tc>
                <w:tcPr>
                  <w:tcW w:w="4817" w:type="dxa"/>
                </w:tcPr>
                <w:p>
                  <w:pPr>
                    <w:keepNext/>
                    <w:spacing w:before="120" w:after="120"/>
                  </w:pPr>
                  <w:r>
                    <w:t>TBD (may vary according to MPR reduction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Modulation scheme</w:t>
                  </w:r>
                </w:p>
              </w:tc>
              <w:tc>
                <w:tcPr>
                  <w:tcW w:w="4817" w:type="dxa"/>
                </w:tcPr>
                <w:p>
                  <w:pPr>
                    <w:keepNext/>
                    <w:spacing w:before="120" w:after="120"/>
                  </w:pPr>
                  <w:r>
                    <w:t>QPSK, 16QAM, [64QAM and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Waveform</w:t>
                  </w:r>
                </w:p>
              </w:tc>
              <w:tc>
                <w:tcPr>
                  <w:tcW w:w="4817" w:type="dxa"/>
                </w:tcPr>
                <w:p>
                  <w:pPr>
                    <w:keepNext/>
                    <w:spacing w:before="120" w:after="120"/>
                  </w:pPr>
                  <w: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vAlign w:val="center"/>
                </w:tcPr>
                <w:p>
                  <w:pPr>
                    <w:keepNext/>
                    <w:spacing w:before="120" w:after="120"/>
                  </w:pPr>
                  <w:r>
                    <w:t>Carrier frequency and duplex mode</w:t>
                  </w:r>
                </w:p>
              </w:tc>
              <w:tc>
                <w:tcPr>
                  <w:tcW w:w="4817" w:type="dxa"/>
                  <w:vAlign w:val="center"/>
                </w:tcPr>
                <w:p>
                  <w:pPr>
                    <w:keepNext/>
                    <w:spacing w:before="120" w:after="120" w:line="276" w:lineRule="auto"/>
                  </w:pPr>
                  <w:r>
                    <w:t>700MHz (FDD), 4GHz (TDD), 28GHz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Subcarrier spacing</w:t>
                  </w:r>
                </w:p>
              </w:tc>
              <w:tc>
                <w:tcPr>
                  <w:tcW w:w="4817" w:type="dxa"/>
                </w:tcPr>
                <w:p>
                  <w:pPr>
                    <w:keepNext/>
                    <w:spacing w:before="120" w:after="120"/>
                  </w:pPr>
                  <w:r>
                    <w:t>700MHz: 15 kHz, 4GHz: 30 kHz, 28GHz: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System Bandwidth</w:t>
                  </w:r>
                </w:p>
              </w:tc>
              <w:tc>
                <w:tcPr>
                  <w:tcW w:w="4817" w:type="dxa"/>
                </w:tcPr>
                <w:p>
                  <w:pPr>
                    <w:keepNext/>
                    <w:spacing w:before="120" w:after="120"/>
                  </w:pPr>
                  <w:r>
                    <w:t xml:space="preserve">700 MHz: 20 MHz, 4 GHz: 100 MHz, 28 GHz: [100 MHz,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Number of RBs and starting RB</w:t>
                  </w:r>
                </w:p>
              </w:tc>
              <w:tc>
                <w:tcPr>
                  <w:tcW w:w="4817" w:type="dxa"/>
                </w:tcPr>
                <w:p>
                  <w:pPr>
                    <w:keepNext/>
                    <w:spacing w:before="120" w:after="120"/>
                  </w:pPr>
                  <w:r>
                    <w:t>Sweep different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overflowPunct w:val="0"/>
                    <w:autoSpaceDE w:val="0"/>
                    <w:autoSpaceDN w:val="0"/>
                    <w:adjustRightInd w:val="0"/>
                    <w:spacing w:before="120" w:after="120"/>
                    <w:textAlignment w:val="baseline"/>
                  </w:pPr>
                  <w:r>
                    <w:t>Counter-IM3</w:t>
                  </w:r>
                </w:p>
              </w:tc>
              <w:tc>
                <w:tcPr>
                  <w:tcW w:w="4817" w:type="dxa"/>
                </w:tcPr>
                <w:p>
                  <w:pPr>
                    <w:keepNext/>
                    <w:spacing w:before="120" w:after="120"/>
                  </w:pPr>
                  <w:r>
                    <w:t>60 dB</w:t>
                  </w:r>
                </w:p>
              </w:tc>
            </w:tr>
            <w:bookmarkEnd w:id="8"/>
          </w:tbl>
          <w:p>
            <w:pPr>
              <w:spacing w:before="120" w:after="120"/>
              <w:jc w:val="both"/>
              <w:rPr>
                <w:lang w:val="en-US"/>
              </w:rPr>
            </w:pPr>
          </w:p>
        </w:tc>
      </w:tr>
    </w:tbl>
    <w:p>
      <w:pPr>
        <w:spacing w:after="0"/>
        <w:contextualSpacing/>
        <w:jc w:val="both"/>
        <w:rPr>
          <w:b/>
          <w:bCs/>
          <w:lang w:val="en-US"/>
        </w:rPr>
      </w:pPr>
    </w:p>
    <w:p>
      <w:pPr>
        <w:spacing w:after="0"/>
        <w:contextualSpacing/>
        <w:jc w:val="both"/>
        <w:rPr>
          <w:lang w:val="en-US"/>
        </w:rPr>
      </w:pPr>
    </w:p>
    <w:p>
      <w:pPr>
        <w:spacing w:after="0"/>
        <w:contextualSpacing/>
        <w:jc w:val="both"/>
        <w:rPr>
          <w:lang w:val="en-US"/>
        </w:rPr>
      </w:pPr>
    </w:p>
    <w:p>
      <w:pPr>
        <w:spacing w:after="0"/>
        <w:contextualSpacing/>
        <w:jc w:val="both"/>
        <w:rPr>
          <w:b/>
          <w:bCs/>
          <w:lang w:val="en-US"/>
        </w:rPr>
      </w:pPr>
      <w:r>
        <w:rPr>
          <w:b/>
          <w:bCs/>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pPr>
              <w:spacing w:before="120" w:after="120"/>
              <w:contextualSpacing/>
              <w:jc w:val="both"/>
              <w:rPr>
                <w:lang w:val="en-US"/>
              </w:rPr>
            </w:pPr>
          </w:p>
        </w:tc>
      </w:tr>
    </w:tbl>
    <w:p>
      <w:pPr>
        <w:spacing w:after="0"/>
        <w:contextualSpacing/>
        <w:jc w:val="both"/>
        <w:rPr>
          <w:lang w:val="en-US"/>
        </w:rPr>
      </w:pPr>
    </w:p>
    <w:p>
      <w:pPr>
        <w:pStyle w:val="4"/>
        <w:rPr>
          <w:lang w:val="fr-FR"/>
        </w:rPr>
      </w:pPr>
      <w:r>
        <w:rPr>
          <w:lang w:val="fr-FR"/>
        </w:rPr>
        <w:t xml:space="preserve">A.2.3 MPR/PAR reduction techniques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bookmarkStart w:id="9" w:name="_Hlk115797007"/>
            <w:r>
              <w:rPr>
                <w:rFonts w:eastAsia="宋体"/>
                <w:b/>
              </w:rPr>
              <w:t>R1-2208412 Huawei/HiSi</w:t>
            </w:r>
          </w:p>
          <w:p>
            <w:pPr>
              <w:spacing w:before="120" w:after="120"/>
              <w:rPr>
                <w:i/>
              </w:rPr>
            </w:pPr>
            <w:r>
              <w:rPr>
                <w:b/>
                <w:i/>
              </w:rPr>
              <w:t>Proposal 5:</w:t>
            </w:r>
            <w:r>
              <w:rPr>
                <w:i/>
              </w:rPr>
              <w:t xml:space="preserve"> Continue to evaluate FDSS with SE. The tone reservation technique should not be further considered. </w:t>
            </w:r>
          </w:p>
          <w:p>
            <w:pPr>
              <w:spacing w:before="120" w:after="120"/>
              <w:rPr>
                <w:i/>
              </w:rPr>
            </w:pPr>
          </w:p>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pStyle w:val="96"/>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pPr>
              <w:pStyle w:val="96"/>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pPr>
              <w:pStyle w:val="96"/>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pPr>
              <w:spacing w:before="120" w:after="120"/>
              <w:rPr>
                <w:i/>
              </w:rPr>
            </w:pPr>
          </w:p>
          <w:p>
            <w:pPr>
              <w:spacing w:before="120" w:after="120"/>
              <w:rPr>
                <w:b/>
                <w:bCs/>
                <w:iCs/>
              </w:rPr>
            </w:pPr>
            <w:r>
              <w:rPr>
                <w:b/>
                <w:bCs/>
                <w:iCs/>
              </w:rPr>
              <w:t>R1-2208576 Spreadtrum</w:t>
            </w:r>
          </w:p>
          <w:p>
            <w:pPr>
              <w:pStyle w:val="96"/>
              <w:numPr>
                <w:ilvl w:val="0"/>
                <w:numId w:val="49"/>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pPr>
              <w:spacing w:before="120" w:after="120"/>
              <w:rPr>
                <w:i/>
              </w:rPr>
            </w:pPr>
          </w:p>
          <w:p>
            <w:pPr>
              <w:spacing w:before="120" w:after="120"/>
              <w:rPr>
                <w:b/>
                <w:bCs/>
                <w:iCs/>
              </w:rPr>
            </w:pPr>
            <w:r>
              <w:rPr>
                <w:b/>
                <w:bCs/>
                <w:iCs/>
              </w:rPr>
              <w:t>R1-2208847 OPPO</w:t>
            </w:r>
          </w:p>
          <w:p>
            <w:pPr>
              <w:spacing w:before="120" w:after="120"/>
              <w:rPr>
                <w:i/>
              </w:rPr>
            </w:pPr>
            <w:r>
              <w:rPr>
                <w:b/>
                <w:bCs/>
                <w:i/>
              </w:rPr>
              <w:t>Proposal 1:</w:t>
            </w:r>
            <w:r>
              <w:rPr>
                <w:b/>
                <w:bCs/>
                <w:iCs/>
              </w:rPr>
              <w:t xml:space="preserve"> </w:t>
            </w:r>
            <w:r>
              <w:rPr>
                <w:i/>
              </w:rPr>
              <w:t>Consider tone reservation for DFT-s-OFDM and CP-OFDM waveforms to further reduce PAPR.</w:t>
            </w:r>
          </w:p>
          <w:p>
            <w:pPr>
              <w:spacing w:before="120" w:after="120"/>
              <w:rPr>
                <w:b/>
                <w:bCs/>
                <w:iCs/>
              </w:rPr>
            </w:pPr>
          </w:p>
          <w:p>
            <w:pPr>
              <w:spacing w:before="120" w:after="120"/>
              <w:rPr>
                <w:rFonts w:eastAsia="Batang"/>
                <w:b/>
                <w:bCs/>
                <w:lang w:val="de-DE"/>
              </w:rPr>
            </w:pPr>
            <w:r>
              <w:rPr>
                <w:rFonts w:eastAsia="Batang"/>
                <w:b/>
                <w:bCs/>
                <w:lang w:val="de-DE"/>
              </w:rPr>
              <w:t>R1-2209079 Intel</w:t>
            </w:r>
          </w:p>
          <w:p>
            <w:pPr>
              <w:spacing w:before="120" w:after="120"/>
              <w:jc w:val="both"/>
              <w:rPr>
                <w:i/>
                <w:iCs/>
              </w:rPr>
            </w:pPr>
            <w:r>
              <w:rPr>
                <w:b/>
                <w:i/>
                <w:iCs/>
              </w:rPr>
              <w:t xml:space="preserve">Proposal 1: </w:t>
            </w:r>
            <w:r>
              <w:rPr>
                <w:i/>
                <w:iCs/>
              </w:rPr>
              <w:t xml:space="preserve">Study frequency domain spectrum filtering for DFT-s-OFDM waveform for PAPR reduction. </w:t>
            </w:r>
          </w:p>
          <w:p>
            <w:pPr>
              <w:spacing w:before="120" w:after="120"/>
              <w:rPr>
                <w:b/>
                <w:bCs/>
                <w:iCs/>
              </w:rPr>
            </w:pPr>
          </w:p>
          <w:p>
            <w:pPr>
              <w:spacing w:before="120" w:after="120"/>
              <w:rPr>
                <w:b/>
                <w:bCs/>
              </w:rPr>
            </w:pPr>
            <w:r>
              <w:rPr>
                <w:b/>
                <w:bCs/>
              </w:rPr>
              <w:t>R1-2209224 Lenovo</w:t>
            </w:r>
          </w:p>
          <w:p>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pPr>
              <w:spacing w:before="120" w:after="120"/>
              <w:jc w:val="both"/>
              <w:rPr>
                <w:b/>
                <w:bCs/>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pPr>
              <w:pStyle w:val="31"/>
              <w:spacing w:before="120" w:line="276" w:lineRule="auto"/>
              <w:rPr>
                <w:rFonts w:ascii="Times New Roman" w:hAnsi="Times New Roman"/>
                <w:b/>
                <w:iCs/>
                <w:sz w:val="20"/>
                <w:szCs w:val="20"/>
                <w:lang w:eastAsia="en-US"/>
              </w:rPr>
            </w:pPr>
          </w:p>
          <w:p>
            <w:pPr>
              <w:spacing w:before="120" w:after="120"/>
              <w:rPr>
                <w:b/>
                <w:bCs/>
                <w:iCs/>
              </w:rPr>
            </w:pPr>
            <w:r>
              <w:rPr>
                <w:b/>
                <w:bCs/>
                <w:iCs/>
              </w:rPr>
              <w:t>R1-2209662 InterDigital</w:t>
            </w:r>
          </w:p>
          <w:p>
            <w:pPr>
              <w:pStyle w:val="133"/>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pPr>
              <w:pStyle w:val="133"/>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pPr>
              <w:spacing w:before="120" w:after="120"/>
              <w:rPr>
                <w:b/>
                <w:bCs/>
                <w:iCs/>
              </w:rPr>
            </w:pPr>
          </w:p>
          <w:p>
            <w:pPr>
              <w:spacing w:before="120" w:after="120"/>
              <w:rPr>
                <w:b/>
                <w:bCs/>
              </w:rPr>
            </w:pPr>
            <w:r>
              <w:rPr>
                <w:b/>
                <w:bCs/>
              </w:rPr>
              <w:t>R1-2209673 Ericsson</w:t>
            </w:r>
          </w:p>
          <w:p>
            <w:pPr>
              <w:spacing w:before="120" w:after="120"/>
              <w:rPr>
                <w:i/>
              </w:rPr>
            </w:pPr>
            <w:r>
              <w:rPr>
                <w:b/>
                <w:bCs/>
                <w:i/>
              </w:rPr>
              <w:t>Proposal 6</w:t>
            </w:r>
            <w:r>
              <w:rPr>
                <w:b/>
                <w:bCs/>
                <w:i/>
              </w:rPr>
              <w:tab/>
            </w:r>
            <w:r>
              <w:rPr>
                <w:i/>
              </w:rPr>
              <w:t xml:space="preserve">Candidate </w:t>
            </w:r>
            <w:bookmarkStart w:id="10" w:name="_Hlk115878672"/>
            <w:r>
              <w:rPr>
                <w:i/>
              </w:rPr>
              <w:t>transparent MPR reduction schemes to consider include clipping and filtering, companding, and digital predistortion.</w:t>
            </w:r>
            <w:bookmarkEnd w:id="10"/>
          </w:p>
          <w:p>
            <w:pPr>
              <w:spacing w:before="120" w:after="120"/>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pPr>
              <w:spacing w:before="120" w:after="120"/>
              <w:rPr>
                <w:b/>
                <w:bCs/>
                <w:iCs/>
              </w:rPr>
            </w:pPr>
          </w:p>
          <w:p>
            <w:pPr>
              <w:spacing w:before="120" w:after="120"/>
              <w:rPr>
                <w:b/>
                <w:bCs/>
                <w:iCs/>
              </w:rPr>
            </w:pPr>
            <w:r>
              <w:rPr>
                <w:b/>
                <w:bCs/>
                <w:iCs/>
              </w:rPr>
              <w:t>R1-2209789 Sharp</w:t>
            </w:r>
          </w:p>
          <w:p>
            <w:pPr>
              <w:spacing w:before="120" w:after="120"/>
              <w:rPr>
                <w:i/>
                <w:iCs/>
                <w:lang w:val="en-US"/>
              </w:rPr>
            </w:pPr>
            <w:r>
              <w:rPr>
                <w:b/>
                <w:bCs/>
                <w:i/>
                <w:iCs/>
                <w:lang w:val="en-US"/>
              </w:rPr>
              <w:t>Proposal 1:</w:t>
            </w:r>
            <w:r>
              <w:rPr>
                <w:i/>
                <w:iCs/>
                <w:lang w:val="en-US"/>
              </w:rPr>
              <w:t xml:space="preserve"> Study the spectral extension for MPR reduction. </w:t>
            </w:r>
          </w:p>
          <w:p>
            <w:pPr>
              <w:spacing w:before="120" w:after="120"/>
              <w:rPr>
                <w:b/>
                <w:bCs/>
                <w:iCs/>
              </w:rPr>
            </w:pPr>
          </w:p>
          <w:p>
            <w:pPr>
              <w:spacing w:before="120" w:after="120"/>
              <w:jc w:val="both"/>
              <w:rPr>
                <w:b/>
                <w:bCs/>
                <w:iCs/>
                <w:lang w:eastAsia="zh-CN"/>
              </w:rPr>
            </w:pPr>
            <w:r>
              <w:rPr>
                <w:b/>
                <w:bCs/>
                <w:iCs/>
                <w:lang w:eastAsia="zh-CN"/>
              </w:rPr>
              <w:t>R1-2209926 NTT DOCOMO</w:t>
            </w:r>
          </w:p>
          <w:p>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pPr>
              <w:spacing w:before="120" w:after="120"/>
              <w:rPr>
                <w:b/>
                <w:bCs/>
                <w:iCs/>
              </w:rPr>
            </w:pPr>
          </w:p>
          <w:p>
            <w:pPr>
              <w:spacing w:before="120" w:after="120"/>
              <w:rPr>
                <w:b/>
                <w:bCs/>
                <w:iCs/>
              </w:rPr>
            </w:pPr>
            <w:r>
              <w:rPr>
                <w:b/>
                <w:bCs/>
                <w:iCs/>
              </w:rPr>
              <w:t>R1-2210014 Qualcomm</w:t>
            </w:r>
          </w:p>
          <w:p>
            <w:pPr>
              <w:spacing w:before="120" w:after="120"/>
              <w:jc w:val="both"/>
              <w:rPr>
                <w:rStyle w:val="135"/>
                <w:i/>
                <w:iCs/>
              </w:rPr>
            </w:pPr>
            <w:r>
              <w:rPr>
                <w:rStyle w:val="135"/>
                <w:b/>
                <w:bCs/>
                <w:i/>
                <w:iCs/>
              </w:rPr>
              <w:t>Proposal 1:</w:t>
            </w:r>
            <w:r>
              <w:rPr>
                <w:rStyle w:val="135"/>
                <w:i/>
                <w:iCs/>
              </w:rPr>
              <w:t xml:space="preserve"> For power-domain enhancements targeting MPR/PAPR optimization focus on the following class of waveforms: </w:t>
            </w:r>
          </w:p>
          <w:p>
            <w:pPr>
              <w:pStyle w:val="96"/>
              <w:numPr>
                <w:ilvl w:val="0"/>
                <w:numId w:val="50"/>
              </w:numPr>
              <w:overflowPunct w:val="0"/>
              <w:autoSpaceDE w:val="0"/>
              <w:autoSpaceDN w:val="0"/>
              <w:adjustRightInd w:val="0"/>
              <w:spacing w:before="120" w:after="120"/>
              <w:contextualSpacing w:val="0"/>
              <w:jc w:val="both"/>
              <w:textAlignment w:val="baseline"/>
              <w:rPr>
                <w:rStyle w:val="135"/>
                <w:i/>
                <w:iCs/>
              </w:rPr>
            </w:pPr>
            <w:r>
              <w:rPr>
                <w:rStyle w:val="135"/>
                <w:i/>
                <w:iCs/>
              </w:rPr>
              <w:t>DFT-S-OFDM</w:t>
            </w:r>
          </w:p>
          <w:p>
            <w:pPr>
              <w:pStyle w:val="96"/>
              <w:numPr>
                <w:ilvl w:val="0"/>
                <w:numId w:val="50"/>
              </w:numPr>
              <w:overflowPunct w:val="0"/>
              <w:autoSpaceDE w:val="0"/>
              <w:autoSpaceDN w:val="0"/>
              <w:adjustRightInd w:val="0"/>
              <w:spacing w:before="120" w:after="120"/>
              <w:contextualSpacing w:val="0"/>
              <w:jc w:val="both"/>
              <w:textAlignment w:val="baseline"/>
              <w:rPr>
                <w:rStyle w:val="135"/>
                <w:i/>
                <w:iCs/>
              </w:rPr>
            </w:pPr>
            <w:r>
              <w:rPr>
                <w:rStyle w:val="135"/>
                <w:i/>
                <w:iCs/>
              </w:rPr>
              <w:t>QPSK modulation</w:t>
            </w:r>
          </w:p>
          <w:p>
            <w:pPr>
              <w:pStyle w:val="96"/>
              <w:numPr>
                <w:ilvl w:val="0"/>
                <w:numId w:val="50"/>
              </w:numPr>
              <w:overflowPunct w:val="0"/>
              <w:autoSpaceDE w:val="0"/>
              <w:autoSpaceDN w:val="0"/>
              <w:adjustRightInd w:val="0"/>
              <w:spacing w:before="120" w:after="120"/>
              <w:contextualSpacing w:val="0"/>
              <w:jc w:val="both"/>
              <w:textAlignment w:val="baseline"/>
              <w:rPr>
                <w:rStyle w:val="135"/>
                <w:i/>
                <w:iCs/>
              </w:rPr>
            </w:pPr>
            <w:r>
              <w:rPr>
                <w:rStyle w:val="135"/>
                <w:i/>
                <w:iCs/>
              </w:rPr>
              <w:t>Inner and outer RB allocations</w:t>
            </w:r>
          </w:p>
          <w:p>
            <w:pPr>
              <w:pStyle w:val="96"/>
              <w:numPr>
                <w:ilvl w:val="0"/>
                <w:numId w:val="50"/>
              </w:numPr>
              <w:overflowPunct w:val="0"/>
              <w:autoSpaceDE w:val="0"/>
              <w:autoSpaceDN w:val="0"/>
              <w:adjustRightInd w:val="0"/>
              <w:spacing w:before="120" w:after="120"/>
              <w:contextualSpacing w:val="0"/>
              <w:jc w:val="both"/>
              <w:textAlignment w:val="baseline"/>
              <w:rPr>
                <w:rStyle w:val="135"/>
                <w:i/>
                <w:iCs/>
              </w:rPr>
            </w:pPr>
            <w:r>
              <w:rPr>
                <w:rStyle w:val="135"/>
                <w:i/>
                <w:iCs/>
              </w:rPr>
              <w:t>Small RB allocation (1-16 RBs)</w:t>
            </w:r>
          </w:p>
          <w:p>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pPr>
              <w:spacing w:before="120" w:after="120"/>
              <w:rPr>
                <w:b/>
                <w:bCs/>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pPr>
              <w:spacing w:before="120" w:after="120"/>
              <w:rPr>
                <w:b/>
                <w:bCs/>
                <w:i/>
              </w:rPr>
            </w:pPr>
            <w:r>
              <w:rPr>
                <w:b/>
                <w:bCs/>
                <w:i/>
              </w:rPr>
              <w:t xml:space="preserve">Proposal 6:  </w:t>
            </w:r>
            <w:r>
              <w:rPr>
                <w:i/>
              </w:rPr>
              <w:t xml:space="preserve">Prioritize QPSK modulation for power domain enhancements in Rel-18(&amp; deprioritize other modulation schemes). </w:t>
            </w:r>
          </w:p>
          <w:p>
            <w:pPr>
              <w:spacing w:before="120" w:after="120"/>
              <w:rPr>
                <w:i/>
              </w:rPr>
            </w:pPr>
            <w:r>
              <w:rPr>
                <w:b/>
                <w:bCs/>
                <w:i/>
              </w:rPr>
              <w:t xml:space="preserve">Proposal 7: </w:t>
            </w:r>
            <w:r>
              <w:rPr>
                <w:i/>
              </w:rPr>
              <w:t>Support FDSS with spectrum extension in Rel-18</w:t>
            </w:r>
          </w:p>
          <w:p>
            <w:pPr>
              <w:spacing w:before="120" w:after="120"/>
              <w:rPr>
                <w:i/>
              </w:rPr>
            </w:pPr>
            <w:r>
              <w:rPr>
                <w:i/>
              </w:rPr>
              <w:t>•</w:t>
            </w:r>
            <w:r>
              <w:rPr>
                <w:i/>
              </w:rPr>
              <w:tab/>
            </w:r>
            <w:r>
              <w:rPr>
                <w:i/>
              </w:rPr>
              <w:t>FFS: whether and how other solutions are supported.</w:t>
            </w:r>
            <w:bookmarkEnd w:id="9"/>
          </w:p>
        </w:tc>
      </w:tr>
    </w:tbl>
    <w:p/>
    <w:p/>
    <w:p>
      <w:pPr>
        <w:pStyle w:val="4"/>
        <w:rPr>
          <w:lang w:val="en-US"/>
        </w:rPr>
      </w:pPr>
      <w:r>
        <w:rPr>
          <w:lang w:val="en-US"/>
        </w:rPr>
        <w:t>A.2.4 Design aspects of FDSS-SE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r>
              <w:rPr>
                <w:rFonts w:eastAsia="宋体"/>
                <w:b/>
              </w:rPr>
              <w:t>R1-2208412 Huawei/HiSi</w:t>
            </w:r>
          </w:p>
          <w:p>
            <w:pPr>
              <w:spacing w:before="120" w:after="120"/>
              <w:rPr>
                <w:i/>
              </w:rPr>
            </w:pPr>
            <w:r>
              <w:rPr>
                <w:b/>
                <w:i/>
              </w:rPr>
              <w:t xml:space="preserve">Proposal 3: </w:t>
            </w:r>
            <w:r>
              <w:rPr>
                <w:i/>
              </w:rPr>
              <w:t>Study the handling of DMRS symbol of a PUSCH with FDSS-SE</w:t>
            </w:r>
          </w:p>
          <w:p>
            <w:pPr>
              <w:pStyle w:val="96"/>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pPr>
              <w:pStyle w:val="96"/>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pPr>
              <w:pStyle w:val="31"/>
              <w:spacing w:before="120" w:line="276" w:lineRule="auto"/>
              <w:rPr>
                <w:rFonts w:ascii="Times New Roman" w:hAnsi="Times New Roman" w:cs="Times New Roman"/>
                <w:sz w:val="20"/>
                <w:szCs w:val="20"/>
                <w:lang w:eastAsia="ko-KR"/>
              </w:rPr>
            </w:pPr>
          </w:p>
          <w:p>
            <w:pPr>
              <w:spacing w:before="120" w:after="120"/>
              <w:rPr>
                <w:b/>
                <w:bCs/>
                <w:iCs/>
              </w:rPr>
            </w:pPr>
            <w:r>
              <w:rPr>
                <w:b/>
                <w:bCs/>
                <w:iCs/>
              </w:rPr>
              <w:t>R1-2210014 Qualcomm</w:t>
            </w:r>
          </w:p>
          <w:p>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pPr>
              <w:pStyle w:val="31"/>
              <w:spacing w:before="120" w:line="276" w:lineRule="auto"/>
              <w:rPr>
                <w:rFonts w:ascii="Times New Roman" w:hAnsi="Times New Roman" w:cs="Times New Roman"/>
                <w:sz w:val="20"/>
                <w:szCs w:val="20"/>
                <w:lang w:eastAsia="ko-KR"/>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pPr>
              <w:pStyle w:val="31"/>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p>
      <w:pPr>
        <w:pStyle w:val="4"/>
        <w:rPr>
          <w:lang w:val="en-US"/>
        </w:rPr>
      </w:pPr>
      <w:r>
        <w:rPr>
          <w:lang w:val="en-US"/>
        </w:rPr>
        <w:t>A.2.5 Design aspects of tone reservation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b/>
                <w:bCs/>
                <w:iCs/>
              </w:rPr>
            </w:pPr>
            <w:r>
              <w:rPr>
                <w:b/>
                <w:bCs/>
                <w:iCs/>
              </w:rPr>
              <w:t>R1-2208847 OPPO</w:t>
            </w:r>
          </w:p>
          <w:p>
            <w:pPr>
              <w:spacing w:before="120" w:after="120"/>
              <w:rPr>
                <w:rFonts w:eastAsiaTheme="minorEastAsia"/>
                <w:bCs/>
                <w:i/>
                <w:lang w:eastAsia="zh-CN"/>
              </w:rPr>
            </w:pPr>
            <w:r>
              <w:rPr>
                <w:rFonts w:hint="eastAsia" w:eastAsiaTheme="minor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pPr>
              <w:spacing w:before="120" w:after="120"/>
              <w:jc w:val="both"/>
              <w:rPr>
                <w:rFonts w:eastAsia="宋体"/>
                <w:bCs/>
                <w:szCs w:val="18"/>
                <w:lang w:eastAsia="zh-CN"/>
              </w:rPr>
            </w:pPr>
          </w:p>
          <w:p>
            <w:pPr>
              <w:spacing w:before="120" w:after="120"/>
              <w:rPr>
                <w:b/>
                <w:bCs/>
                <w:iCs/>
              </w:rPr>
            </w:pPr>
            <w:r>
              <w:rPr>
                <w:b/>
                <w:bCs/>
                <w:iCs/>
              </w:rPr>
              <w:t>R1-2210014 Qualcomm</w:t>
            </w:r>
          </w:p>
          <w:p>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pPr>
              <w:pStyle w:val="96"/>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pPr>
              <w:spacing w:before="120" w:after="120"/>
              <w:jc w:val="both"/>
              <w:rPr>
                <w:rFonts w:eastAsia="宋体"/>
                <w:bCs/>
                <w:szCs w:val="18"/>
                <w:lang w:eastAsia="zh-CN"/>
              </w:rPr>
            </w:pPr>
          </w:p>
        </w:tc>
      </w:tr>
    </w:tbl>
    <w:p/>
    <w:p>
      <w:pPr>
        <w:pStyle w:val="4"/>
      </w:pPr>
      <w:r>
        <w:t>A.2.6 Other enhancements on top of MPR/PAR reduction techniques</w:t>
      </w:r>
    </w:p>
    <w:p>
      <w:pPr>
        <w:rPr>
          <w:b/>
          <w:bCs/>
        </w:rPr>
      </w:pPr>
      <w:r>
        <w:rPr>
          <w:b/>
          <w:bCs/>
        </w:rPr>
        <w:t>Power control</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r>
              <w:rPr>
                <w:rFonts w:eastAsia="宋体"/>
                <w:b/>
              </w:rPr>
              <w:t>R1-2208412 Huawei/HiSi</w:t>
            </w:r>
          </w:p>
          <w:p>
            <w:pPr>
              <w:spacing w:before="120" w:after="120"/>
              <w:rPr>
                <w:i/>
              </w:rPr>
            </w:pPr>
            <w:r>
              <w:rPr>
                <w:b/>
                <w:i/>
              </w:rPr>
              <w:t xml:space="preserve">Proposal </w:t>
            </w:r>
            <w:r>
              <w:rPr>
                <w:rStyle w:val="53"/>
                <w:b/>
              </w:rPr>
              <w:t>4</w:t>
            </w:r>
            <w:r>
              <w:rPr>
                <w:b/>
                <w:i/>
              </w:rPr>
              <w:t xml:space="preserve">: </w:t>
            </w:r>
            <w:r>
              <w:rPr>
                <w:i/>
              </w:rPr>
              <w:t xml:space="preserve">Study whether/how to enhance the power control to take into account the difference of power spectral density of the REs due to the FDSS. </w:t>
            </w:r>
          </w:p>
          <w:p>
            <w:pPr>
              <w:spacing w:before="120" w:after="120"/>
              <w:rPr>
                <w:i/>
              </w:rPr>
            </w:pPr>
          </w:p>
        </w:tc>
      </w:tr>
    </w:tbl>
    <w:p/>
    <w:p>
      <w:pPr>
        <w:pStyle w:val="108"/>
        <w:spacing w:after="0"/>
        <w:contextualSpacing/>
        <w:rPr>
          <w:szCs w:val="22"/>
          <w:lang w:val="en-US"/>
        </w:rPr>
      </w:pPr>
    </w:p>
    <w:p>
      <w:pPr>
        <w:pStyle w:val="108"/>
        <w:spacing w:after="0"/>
        <w:contextualSpacing/>
        <w:rPr>
          <w:i/>
          <w:iCs/>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TimesLTStd-Roman">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71213"/>
    <w:multiLevelType w:val="multilevel"/>
    <w:tmpl w:val="055712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951263"/>
    <w:multiLevelType w:val="multilevel"/>
    <w:tmpl w:val="079512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8F6E9C"/>
    <w:multiLevelType w:val="multilevel"/>
    <w:tmpl w:val="098F6E9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D93C59"/>
    <w:multiLevelType w:val="multilevel"/>
    <w:tmpl w:val="0BD93C59"/>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507ABC"/>
    <w:multiLevelType w:val="multilevel"/>
    <w:tmpl w:val="0C507ABC"/>
    <w:lvl w:ilvl="0" w:tentative="0">
      <w:start w:val="1"/>
      <w:numFmt w:val="bullet"/>
      <w:lvlText w:val=""/>
      <w:lvlJc w:val="left"/>
      <w:pPr>
        <w:tabs>
          <w:tab w:val="left" w:pos="357"/>
        </w:tabs>
        <w:ind w:left="357" w:hanging="360"/>
      </w:pPr>
      <w:rPr>
        <w:rFonts w:hint="default" w:ascii="Wingdings" w:hAnsi="Wingdings"/>
      </w:rPr>
    </w:lvl>
    <w:lvl w:ilvl="1" w:tentative="0">
      <w:start w:val="1"/>
      <w:numFmt w:val="bullet"/>
      <w:lvlText w:val="o"/>
      <w:lvlJc w:val="left"/>
      <w:pPr>
        <w:tabs>
          <w:tab w:val="left" w:pos="1077"/>
        </w:tabs>
        <w:ind w:left="1077" w:hanging="360"/>
      </w:pPr>
      <w:rPr>
        <w:rFonts w:hint="default" w:ascii="Courier New" w:hAnsi="Courier New" w:cs="Courier New"/>
      </w:rPr>
    </w:lvl>
    <w:lvl w:ilvl="2" w:tentative="0">
      <w:start w:val="1"/>
      <w:numFmt w:val="bullet"/>
      <w:lvlText w:val=""/>
      <w:lvlJc w:val="left"/>
      <w:pPr>
        <w:tabs>
          <w:tab w:val="left" w:pos="1797"/>
        </w:tabs>
        <w:ind w:left="1797" w:hanging="360"/>
      </w:pPr>
      <w:rPr>
        <w:rFonts w:hint="default" w:ascii="Wingdings" w:hAnsi="Wingdings"/>
        <w:color w:val="auto"/>
      </w:rPr>
    </w:lvl>
    <w:lvl w:ilvl="3" w:tentative="0">
      <w:start w:val="1"/>
      <w:numFmt w:val="bullet"/>
      <w:lvlText w:val="o"/>
      <w:lvlJc w:val="left"/>
      <w:pPr>
        <w:tabs>
          <w:tab w:val="left" w:pos="2517"/>
        </w:tabs>
        <w:ind w:left="2517" w:hanging="360"/>
      </w:pPr>
      <w:rPr>
        <w:rFonts w:hint="default" w:ascii="Courier New" w:hAnsi="Courier New" w:cs="Courier New"/>
      </w:rPr>
    </w:lvl>
    <w:lvl w:ilvl="4" w:tentative="0">
      <w:start w:val="1"/>
      <w:numFmt w:val="bullet"/>
      <w:lvlText w:val="o"/>
      <w:lvlJc w:val="left"/>
      <w:pPr>
        <w:tabs>
          <w:tab w:val="left" w:pos="3237"/>
        </w:tabs>
        <w:ind w:left="3237" w:hanging="360"/>
      </w:pPr>
      <w:rPr>
        <w:rFonts w:hint="default" w:ascii="Courier New" w:hAnsi="Courier New" w:cs="Courier New"/>
      </w:rPr>
    </w:lvl>
    <w:lvl w:ilvl="5" w:tentative="0">
      <w:start w:val="1"/>
      <w:numFmt w:val="bullet"/>
      <w:lvlText w:val=""/>
      <w:lvlJc w:val="left"/>
      <w:pPr>
        <w:tabs>
          <w:tab w:val="left" w:pos="3957"/>
        </w:tabs>
        <w:ind w:left="3957" w:hanging="360"/>
      </w:pPr>
      <w:rPr>
        <w:rFonts w:hint="default" w:ascii="Wingdings" w:hAnsi="Wingdings"/>
      </w:rPr>
    </w:lvl>
    <w:lvl w:ilvl="6" w:tentative="0">
      <w:start w:val="1"/>
      <w:numFmt w:val="bullet"/>
      <w:lvlText w:val=""/>
      <w:lvlJc w:val="left"/>
      <w:pPr>
        <w:tabs>
          <w:tab w:val="left" w:pos="4677"/>
        </w:tabs>
        <w:ind w:left="4677" w:hanging="360"/>
      </w:pPr>
      <w:rPr>
        <w:rFonts w:hint="default" w:ascii="Symbol" w:hAnsi="Symbol"/>
      </w:rPr>
    </w:lvl>
    <w:lvl w:ilvl="7" w:tentative="0">
      <w:start w:val="1"/>
      <w:numFmt w:val="bullet"/>
      <w:lvlText w:val="o"/>
      <w:lvlJc w:val="left"/>
      <w:pPr>
        <w:tabs>
          <w:tab w:val="left" w:pos="5397"/>
        </w:tabs>
        <w:ind w:left="5397" w:hanging="360"/>
      </w:pPr>
      <w:rPr>
        <w:rFonts w:hint="default" w:ascii="Courier New" w:hAnsi="Courier New" w:cs="Courier New"/>
      </w:rPr>
    </w:lvl>
    <w:lvl w:ilvl="8" w:tentative="0">
      <w:start w:val="1"/>
      <w:numFmt w:val="bullet"/>
      <w:lvlText w:val=""/>
      <w:lvlJc w:val="left"/>
      <w:pPr>
        <w:tabs>
          <w:tab w:val="left" w:pos="6117"/>
        </w:tabs>
        <w:ind w:left="6117" w:hanging="360"/>
      </w:pPr>
      <w:rPr>
        <w:rFonts w:hint="default" w:ascii="Wingdings" w:hAnsi="Wingdings"/>
      </w:rPr>
    </w:lvl>
  </w:abstractNum>
  <w:abstractNum w:abstractNumId="5">
    <w:nsid w:val="0D6752FC"/>
    <w:multiLevelType w:val="multilevel"/>
    <w:tmpl w:val="0D675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5F3430"/>
    <w:multiLevelType w:val="multilevel"/>
    <w:tmpl w:val="1B5F3430"/>
    <w:lvl w:ilvl="0" w:tentative="0">
      <w:start w:val="1"/>
      <w:numFmt w:val="decimal"/>
      <w:lvlText w:val="%1"/>
      <w:lvlJc w:val="left"/>
      <w:pPr>
        <w:ind w:left="1134" w:hanging="1134"/>
      </w:pPr>
      <w:rPr>
        <w:rFonts w:hint="default"/>
      </w:rPr>
    </w:lvl>
    <w:lvl w:ilvl="1" w:tentative="0">
      <w:start w:val="1"/>
      <w:numFmt w:val="decimal"/>
      <w:isLgl/>
      <w:lvlText w:val="%1.%2"/>
      <w:lvlJc w:val="left"/>
      <w:pPr>
        <w:ind w:left="1130" w:hanging="1130"/>
      </w:pPr>
      <w:rPr>
        <w:rFonts w:hint="default"/>
      </w:rPr>
    </w:lvl>
    <w:lvl w:ilvl="2" w:tentative="0">
      <w:start w:val="1"/>
      <w:numFmt w:val="decimal"/>
      <w:isLgl/>
      <w:lvlText w:val="%1.%2.%3"/>
      <w:lvlJc w:val="left"/>
      <w:pPr>
        <w:ind w:left="1130" w:hanging="1130"/>
      </w:pPr>
      <w:rPr>
        <w:rFonts w:hint="default"/>
      </w:rPr>
    </w:lvl>
    <w:lvl w:ilvl="3" w:tentative="0">
      <w:start w:val="1"/>
      <w:numFmt w:val="decimal"/>
      <w:isLgl/>
      <w:lvlText w:val="%1.%2.%3.%4"/>
      <w:lvlJc w:val="left"/>
      <w:pPr>
        <w:ind w:left="1130" w:hanging="113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7">
    <w:nsid w:val="1B8C0C4E"/>
    <w:multiLevelType w:val="multilevel"/>
    <w:tmpl w:val="1B8C0C4E"/>
    <w:lvl w:ilvl="0" w:tentative="0">
      <w:start w:val="0"/>
      <w:numFmt w:val="bullet"/>
      <w:lvlText w:val="-"/>
      <w:lvlJc w:val="left"/>
      <w:pPr>
        <w:ind w:left="720" w:hanging="360"/>
      </w:pPr>
      <w:rPr>
        <w:rFonts w:hint="default" w:ascii="Times New Roman" w:hAnsi="Times New Roman" w:eastAsia="MS Gothic" w:cs="Times New Roman"/>
      </w:rPr>
    </w:lvl>
    <w:lvl w:ilvl="1" w:tentative="0">
      <w:start w:val="0"/>
      <w:numFmt w:val="bullet"/>
      <w:lvlText w:val="-"/>
      <w:lvlJc w:val="left"/>
      <w:pPr>
        <w:ind w:left="1200" w:hanging="420"/>
      </w:pPr>
      <w:rPr>
        <w:rFonts w:hint="default" w:ascii="Times" w:hAnsi="Times" w:eastAsia="Batang" w:cs="Time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BFF2BB0"/>
    <w:multiLevelType w:val="multilevel"/>
    <w:tmpl w:val="1BFF2BB0"/>
    <w:lvl w:ilvl="0" w:tentative="0">
      <w:start w:val="1"/>
      <w:numFmt w:val="bullet"/>
      <w:lvlText w:val="o"/>
      <w:lvlJc w:val="left"/>
      <w:pPr>
        <w:ind w:left="1429" w:hanging="360"/>
      </w:pPr>
      <w:rPr>
        <w:rFonts w:hint="default" w:ascii="Courier New" w:hAnsi="Courier New" w:cs="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1D6F7454"/>
    <w:multiLevelType w:val="multilevel"/>
    <w:tmpl w:val="1D6F745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FCD2A2A"/>
    <w:multiLevelType w:val="multilevel"/>
    <w:tmpl w:val="1FCD2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257249F"/>
    <w:multiLevelType w:val="multilevel"/>
    <w:tmpl w:val="225724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2DD269A"/>
    <w:multiLevelType w:val="multilevel"/>
    <w:tmpl w:val="22DD26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478527F"/>
    <w:multiLevelType w:val="multilevel"/>
    <w:tmpl w:val="247852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CA7BAC"/>
    <w:multiLevelType w:val="multilevel"/>
    <w:tmpl w:val="25CA7B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9246D8"/>
    <w:multiLevelType w:val="multilevel"/>
    <w:tmpl w:val="27924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9124794"/>
    <w:multiLevelType w:val="multilevel"/>
    <w:tmpl w:val="291247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9BE131A"/>
    <w:multiLevelType w:val="multilevel"/>
    <w:tmpl w:val="29BE131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0">
    <w:nsid w:val="2A466F09"/>
    <w:multiLevelType w:val="multilevel"/>
    <w:tmpl w:val="2A466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B5632C9"/>
    <w:multiLevelType w:val="multilevel"/>
    <w:tmpl w:val="2B5632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C15655E"/>
    <w:multiLevelType w:val="multilevel"/>
    <w:tmpl w:val="2C15655E"/>
    <w:lvl w:ilvl="0" w:tentative="0">
      <w:start w:val="1"/>
      <w:numFmt w:val="decimal"/>
      <w:lvlText w:val="2.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CEE5613"/>
    <w:multiLevelType w:val="multilevel"/>
    <w:tmpl w:val="2CEE5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0393F36"/>
    <w:multiLevelType w:val="multilevel"/>
    <w:tmpl w:val="30393F3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0501E44"/>
    <w:multiLevelType w:val="multilevel"/>
    <w:tmpl w:val="30501E44"/>
    <w:lvl w:ilvl="0" w:tentative="0">
      <w:start w:val="1"/>
      <w:numFmt w:val="decimal"/>
      <w:pStyle w:val="114"/>
      <w:lvlText w:val="Proposal %1:  "/>
      <w:lvlJc w:val="left"/>
      <w:pPr>
        <w:ind w:left="360" w:hanging="360"/>
      </w:pPr>
      <w:rPr>
        <w:rFonts w:hint="default"/>
        <w:b/>
        <w:bCs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309C0141"/>
    <w:multiLevelType w:val="multilevel"/>
    <w:tmpl w:val="309C0141"/>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7">
    <w:nsid w:val="330D2AE8"/>
    <w:multiLevelType w:val="multilevel"/>
    <w:tmpl w:val="330D2A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30D4108"/>
    <w:multiLevelType w:val="multilevel"/>
    <w:tmpl w:val="330D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3DA7C5D"/>
    <w:multiLevelType w:val="multilevel"/>
    <w:tmpl w:val="33DA7C5D"/>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DA3E15"/>
    <w:multiLevelType w:val="multilevel"/>
    <w:tmpl w:val="34DA3E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86255BB"/>
    <w:multiLevelType w:val="multilevel"/>
    <w:tmpl w:val="38625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0C63216"/>
    <w:multiLevelType w:val="multilevel"/>
    <w:tmpl w:val="40C6321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4">
    <w:nsid w:val="4116200D"/>
    <w:multiLevelType w:val="multilevel"/>
    <w:tmpl w:val="4116200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31C545B"/>
    <w:multiLevelType w:val="multilevel"/>
    <w:tmpl w:val="431C545B"/>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8CF7772"/>
    <w:multiLevelType w:val="multilevel"/>
    <w:tmpl w:val="48CF777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DCC5EB0"/>
    <w:multiLevelType w:val="multilevel"/>
    <w:tmpl w:val="4DCC5E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710B8F"/>
    <w:multiLevelType w:val="multilevel"/>
    <w:tmpl w:val="52710B8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61C2613"/>
    <w:multiLevelType w:val="multilevel"/>
    <w:tmpl w:val="561C2613"/>
    <w:lvl w:ilvl="0" w:tentative="0">
      <w:start w:val="1"/>
      <w:numFmt w:val="decimal"/>
      <w:lvlText w:val="3.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D734329"/>
    <w:multiLevelType w:val="multilevel"/>
    <w:tmpl w:val="5D734329"/>
    <w:lvl w:ilvl="0" w:tentative="0">
      <w:start w:val="1"/>
      <w:numFmt w:val="decimal"/>
      <w:lvlText w:val="Proposal %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18B6B4B"/>
    <w:multiLevelType w:val="multilevel"/>
    <w:tmpl w:val="618B6B4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1E0123B"/>
    <w:multiLevelType w:val="multilevel"/>
    <w:tmpl w:val="61E01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750A45"/>
    <w:multiLevelType w:val="multilevel"/>
    <w:tmpl w:val="65750A4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75C0A3A"/>
    <w:multiLevelType w:val="multilevel"/>
    <w:tmpl w:val="675C0A3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8E74014"/>
    <w:multiLevelType w:val="multilevel"/>
    <w:tmpl w:val="68E74014"/>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7">
    <w:nsid w:val="69437189"/>
    <w:multiLevelType w:val="multilevel"/>
    <w:tmpl w:val="69437189"/>
    <w:lvl w:ilvl="0" w:tentative="0">
      <w:start w:val="1"/>
      <w:numFmt w:val="decimal"/>
      <w:lvlText w:val="3.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6CC5074A"/>
    <w:multiLevelType w:val="multilevel"/>
    <w:tmpl w:val="6CC5074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0211DC"/>
    <w:multiLevelType w:val="multilevel"/>
    <w:tmpl w:val="6E0211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2AF7A34"/>
    <w:multiLevelType w:val="multilevel"/>
    <w:tmpl w:val="72AF7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5115B36"/>
    <w:multiLevelType w:val="multilevel"/>
    <w:tmpl w:val="75115B36"/>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5"/>
  </w:num>
  <w:num w:numId="4">
    <w:abstractNumId w:val="6"/>
  </w:num>
  <w:num w:numId="5">
    <w:abstractNumId w:val="4"/>
  </w:num>
  <w:num w:numId="6">
    <w:abstractNumId w:val="14"/>
  </w:num>
  <w:num w:numId="7">
    <w:abstractNumId w:val="22"/>
  </w:num>
  <w:num w:numId="8">
    <w:abstractNumId w:val="39"/>
  </w:num>
  <w:num w:numId="9">
    <w:abstractNumId w:val="28"/>
  </w:num>
  <w:num w:numId="10">
    <w:abstractNumId w:val="43"/>
  </w:num>
  <w:num w:numId="11">
    <w:abstractNumId w:val="27"/>
  </w:num>
  <w:num w:numId="12">
    <w:abstractNumId w:val="29"/>
  </w:num>
  <w:num w:numId="13">
    <w:abstractNumId w:val="1"/>
  </w:num>
  <w:num w:numId="14">
    <w:abstractNumId w:val="44"/>
  </w:num>
  <w:num w:numId="15">
    <w:abstractNumId w:val="26"/>
  </w:num>
  <w:num w:numId="16">
    <w:abstractNumId w:val="40"/>
  </w:num>
  <w:num w:numId="17">
    <w:abstractNumId w:val="19"/>
  </w:num>
  <w:num w:numId="18">
    <w:abstractNumId w:val="18"/>
  </w:num>
  <w:num w:numId="19">
    <w:abstractNumId w:val="17"/>
  </w:num>
  <w:num w:numId="20">
    <w:abstractNumId w:val="10"/>
  </w:num>
  <w:num w:numId="21">
    <w:abstractNumId w:val="12"/>
  </w:num>
  <w:num w:numId="22">
    <w:abstractNumId w:val="16"/>
  </w:num>
  <w:num w:numId="23">
    <w:abstractNumId w:val="50"/>
  </w:num>
  <w:num w:numId="24">
    <w:abstractNumId w:val="33"/>
  </w:num>
  <w:num w:numId="25">
    <w:abstractNumId w:val="23"/>
  </w:num>
  <w:num w:numId="26">
    <w:abstractNumId w:val="34"/>
  </w:num>
  <w:num w:numId="27">
    <w:abstractNumId w:val="9"/>
  </w:num>
  <w:num w:numId="28">
    <w:abstractNumId w:val="13"/>
  </w:num>
  <w:num w:numId="29">
    <w:abstractNumId w:val="15"/>
  </w:num>
  <w:num w:numId="30">
    <w:abstractNumId w:val="46"/>
  </w:num>
  <w:num w:numId="31">
    <w:abstractNumId w:val="0"/>
  </w:num>
  <w:num w:numId="32">
    <w:abstractNumId w:val="2"/>
  </w:num>
  <w:num w:numId="33">
    <w:abstractNumId w:val="3"/>
  </w:num>
  <w:num w:numId="34">
    <w:abstractNumId w:val="45"/>
  </w:num>
  <w:num w:numId="35">
    <w:abstractNumId w:val="20"/>
  </w:num>
  <w:num w:numId="36">
    <w:abstractNumId w:val="8"/>
  </w:num>
  <w:num w:numId="37">
    <w:abstractNumId w:val="42"/>
  </w:num>
  <w:num w:numId="38">
    <w:abstractNumId w:val="24"/>
  </w:num>
  <w:num w:numId="39">
    <w:abstractNumId w:val="48"/>
  </w:num>
  <w:num w:numId="40">
    <w:abstractNumId w:val="21"/>
  </w:num>
  <w:num w:numId="41">
    <w:abstractNumId w:val="30"/>
  </w:num>
  <w:num w:numId="42">
    <w:abstractNumId w:val="31"/>
  </w:num>
  <w:num w:numId="43">
    <w:abstractNumId w:val="47"/>
  </w:num>
  <w:num w:numId="44">
    <w:abstractNumId w:val="37"/>
  </w:num>
  <w:num w:numId="45">
    <w:abstractNumId w:val="11"/>
  </w:num>
  <w:num w:numId="46">
    <w:abstractNumId w:val="7"/>
  </w:num>
  <w:num w:numId="47">
    <w:abstractNumId w:val="51"/>
  </w:num>
  <w:num w:numId="48">
    <w:abstractNumId w:val="35"/>
  </w:num>
  <w:num w:numId="49">
    <w:abstractNumId w:val="41"/>
  </w:num>
  <w:num w:numId="50">
    <w:abstractNumId w:val="36"/>
  </w:num>
  <w:num w:numId="51">
    <w:abstractNumId w:val="49"/>
  </w:num>
  <w:num w:numId="5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21"/>
    <w:qFormat/>
    <w:uiPriority w:val="0"/>
    <w:pPr>
      <w:outlineLvl w:val="5"/>
    </w:pPr>
  </w:style>
  <w:style w:type="paragraph" w:styleId="9">
    <w:name w:val="heading 7"/>
    <w:basedOn w:val="8"/>
    <w:next w:val="1"/>
    <w:link w:val="122"/>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24"/>
    <w:qFormat/>
    <w:uiPriority w:val="0"/>
    <w:pPr>
      <w:outlineLvl w:val="8"/>
    </w:p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02"/>
    <w:unhideWhenUsed/>
    <w:qFormat/>
    <w:uiPriority w:val="0"/>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link w:val="129"/>
    <w:semiHidden/>
    <w:qFormat/>
    <w:uiPriority w:val="0"/>
    <w:pPr>
      <w:shd w:val="clear" w:color="auto" w:fill="000080"/>
    </w:pPr>
    <w:rPr>
      <w:rFonts w:ascii="Tahoma" w:hAnsi="Tahoma" w:cs="Tahoma"/>
    </w:rPr>
  </w:style>
  <w:style w:type="paragraph" w:styleId="30">
    <w:name w:val="annotation text"/>
    <w:basedOn w:val="1"/>
    <w:link w:val="98"/>
    <w:qFormat/>
    <w:uiPriority w:val="99"/>
  </w:style>
  <w:style w:type="paragraph" w:styleId="31">
    <w:name w:val="Body Text"/>
    <w:basedOn w:val="1"/>
    <w:link w:val="103"/>
    <w:unhideWhenUsed/>
    <w:uiPriority w:val="0"/>
    <w:pPr>
      <w:spacing w:after="120" w:line="256" w:lineRule="auto"/>
      <w:jc w:val="both"/>
    </w:pPr>
    <w:rPr>
      <w:rFonts w:ascii="Arial" w:hAnsi="Arial" w:eastAsiaTheme="minorEastAsia" w:cstheme="minorBidi"/>
      <w:sz w:val="22"/>
      <w:szCs w:val="22"/>
      <w:lang w:val="en-US" w:eastAsia="zh-CN"/>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26"/>
    <w:qFormat/>
    <w:uiPriority w:val="0"/>
    <w:pPr>
      <w:jc w:val="center"/>
    </w:pPr>
    <w:rPr>
      <w:i/>
    </w:rPr>
  </w:style>
  <w:style w:type="paragraph" w:styleId="36">
    <w:name w:val="header"/>
    <w:link w:val="110"/>
    <w:qFormat/>
    <w:uiPriority w:val="0"/>
    <w:pPr>
      <w:widowControl w:val="0"/>
    </w:pPr>
    <w:rPr>
      <w:rFonts w:ascii="Arial" w:hAnsi="Arial" w:eastAsia="MS Mincho" w:cs="Times New Roman"/>
      <w:b/>
      <w:sz w:val="18"/>
      <w:lang w:val="en-GB" w:eastAsia="en-US" w:bidi="ar-SA"/>
    </w:rPr>
  </w:style>
  <w:style w:type="paragraph" w:styleId="37">
    <w:name w:val="footnote text"/>
    <w:basedOn w:val="1"/>
    <w:link w:val="125"/>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8"/>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lang w:val="en-US"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7">
    <w:name w:val="TT"/>
    <w:basedOn w:val="2"/>
    <w:next w:val="1"/>
    <w:uiPriority w:val="0"/>
    <w:pPr>
      <w:outlineLvl w:val="9"/>
    </w:pPr>
  </w:style>
  <w:style w:type="paragraph" w:customStyle="1" w:styleId="58">
    <w:name w:val="TAH"/>
    <w:basedOn w:val="59"/>
    <w:link w:val="94"/>
    <w:uiPriority w:val="0"/>
    <w:rPr>
      <w:b/>
    </w:rPr>
  </w:style>
  <w:style w:type="paragraph" w:customStyle="1" w:styleId="59">
    <w:name w:val="TAC"/>
    <w:basedOn w:val="60"/>
    <w:link w:val="93"/>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uiPriority w:val="0"/>
    <w:pPr>
      <w:spacing w:after="0"/>
    </w:pPr>
  </w:style>
  <w:style w:type="paragraph" w:customStyle="1" w:styleId="66">
    <w:name w:val="LD"/>
    <w:uiPriority w:val="0"/>
    <w:pPr>
      <w:keepNext/>
      <w:keepLines/>
      <w:spacing w:line="180" w:lineRule="exact"/>
    </w:pPr>
    <w:rPr>
      <w:rFonts w:ascii="MS LineDraw" w:hAnsi="MS LineDraw" w:eastAsia="MS Mincho"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uiPriority w:val="0"/>
    <w:pPr>
      <w:keepNext/>
      <w:spacing w:after="0"/>
    </w:pPr>
    <w:rPr>
      <w:rFonts w:ascii="Arial" w:hAnsi="Arial"/>
      <w:sz w:val="18"/>
    </w:rPr>
  </w:style>
  <w:style w:type="paragraph" w:customStyle="1" w:styleId="7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ZV"/>
    <w:basedOn w:val="77"/>
    <w:qFormat/>
    <w:uiPriority w:val="0"/>
    <w:pPr>
      <w:framePr w:y="16161"/>
    </w:pPr>
  </w:style>
  <w:style w:type="character" w:customStyle="1" w:styleId="79">
    <w:name w:val="ZGSM"/>
    <w:uiPriority w:val="0"/>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Editor's Note"/>
    <w:basedOn w:val="63"/>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MS Mincho" w:cs="Times New Roman"/>
      <w:lang w:val="en-GB" w:eastAsia="en-US" w:bidi="ar-SA"/>
    </w:rPr>
  </w:style>
  <w:style w:type="paragraph" w:customStyle="1" w:styleId="89">
    <w:name w:val="tdoc-header"/>
    <w:qFormat/>
    <w:uiPriority w:val="0"/>
    <w:rPr>
      <w:rFonts w:ascii="Arial" w:hAnsi="Arial" w:eastAsia="MS Mincho" w:cs="Times New Roman"/>
      <w:sz w:val="24"/>
      <w:lang w:val="en-GB" w:eastAsia="en-US" w:bidi="ar-SA"/>
    </w:rPr>
  </w:style>
  <w:style w:type="character" w:customStyle="1" w:styleId="90">
    <w:name w:val="Heading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qFormat/>
    <w:locked/>
    <w:uiPriority w:val="0"/>
    <w:rPr>
      <w:rFonts w:ascii="Arial" w:hAnsi="Arial"/>
      <w:sz w:val="18"/>
      <w:lang w:val="en-GB" w:eastAsia="en-US"/>
    </w:rPr>
  </w:style>
  <w:style w:type="character" w:customStyle="1" w:styleId="98">
    <w:name w:val="Comment Text Char"/>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uiPriority w:val="0"/>
    <w:rPr>
      <w:rFonts w:hint="default" w:ascii="Times-Roman" w:hAnsi="Times-Roman"/>
      <w:color w:val="000000"/>
      <w:sz w:val="20"/>
      <w:szCs w:val="20"/>
    </w:rPr>
  </w:style>
  <w:style w:type="character" w:customStyle="1" w:styleId="101">
    <w:name w:val="Unresolved Mention1"/>
    <w:basedOn w:val="49"/>
    <w:semiHidden/>
    <w:unhideWhenUsed/>
    <w:qFormat/>
    <w:uiPriority w:val="99"/>
    <w:rPr>
      <w:color w:val="808080"/>
      <w:shd w:val="clear" w:color="auto" w:fill="E6E6E6"/>
    </w:rPr>
  </w:style>
  <w:style w:type="character" w:customStyle="1" w:styleId="102">
    <w:name w:val="Caption Char3"/>
    <w:link w:val="28"/>
    <w:qFormat/>
    <w:locked/>
    <w:uiPriority w:val="0"/>
    <w:rPr>
      <w:rFonts w:asciiTheme="minorHAnsi" w:hAnsiTheme="minorHAnsi" w:eastAsiaTheme="minorEastAsia" w:cstheme="minorBidi"/>
      <w:b/>
      <w:sz w:val="22"/>
      <w:szCs w:val="22"/>
      <w:lang w:val="en-US"/>
    </w:rPr>
  </w:style>
  <w:style w:type="character" w:customStyle="1" w:styleId="103">
    <w:name w:val="Body Text Char"/>
    <w:basedOn w:val="49"/>
    <w:link w:val="31"/>
    <w:qFormat/>
    <w:uiPriority w:val="0"/>
    <w:rPr>
      <w:rFonts w:ascii="Arial" w:hAnsi="Arial" w:eastAsiaTheme="minorEastAsia" w:cstheme="minorBidi"/>
      <w:sz w:val="22"/>
      <w:szCs w:val="22"/>
      <w:lang w:val="en-US" w:eastAsia="zh-CN"/>
    </w:rPr>
  </w:style>
  <w:style w:type="character" w:customStyle="1" w:styleId="104">
    <w:name w:val="Proposal Char"/>
    <w:basedOn w:val="49"/>
    <w:link w:val="105"/>
    <w:qFormat/>
    <w:locked/>
    <w:uiPriority w:val="0"/>
    <w:rPr>
      <w:rFonts w:ascii="Arial" w:hAnsi="Arial" w:eastAsiaTheme="minorEastAsia" w:cstheme="minorBidi"/>
      <w:b/>
      <w:bCs/>
      <w:sz w:val="22"/>
      <w:szCs w:val="22"/>
      <w:lang w:val="en-US" w:eastAsia="zh-CN"/>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List Paragraph Char"/>
    <w:link w:val="96"/>
    <w:qFormat/>
    <w:locked/>
    <w:uiPriority w:val="34"/>
    <w:rPr>
      <w:rFonts w:ascii="Times New Roman" w:hAnsi="Times New Roman"/>
      <w:lang w:val="en-GB" w:eastAsia="en-US"/>
    </w:rPr>
  </w:style>
  <w:style w:type="character" w:customStyle="1" w:styleId="107">
    <w:name w:val="3GPP Normal Text Char"/>
    <w:link w:val="108"/>
    <w:locked/>
    <w:uiPriority w:val="0"/>
    <w:rPr>
      <w:rFonts w:ascii="Times New Roman" w:hAnsi="Times New Roman" w:eastAsia="MS Mincho"/>
      <w:szCs w:val="24"/>
    </w:rPr>
  </w:style>
  <w:style w:type="paragraph" w:customStyle="1" w:styleId="108">
    <w:name w:val="3GPP Normal Text"/>
    <w:basedOn w:val="31"/>
    <w:link w:val="107"/>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9">
    <w:name w:val="Revision"/>
    <w:hidden/>
    <w:semiHidden/>
    <w:qFormat/>
    <w:uiPriority w:val="99"/>
    <w:rPr>
      <w:rFonts w:ascii="Times New Roman" w:hAnsi="Times New Roman" w:eastAsia="MS Mincho" w:cs="Times New Roman"/>
      <w:lang w:val="en-GB" w:eastAsia="en-US" w:bidi="ar-SA"/>
    </w:rPr>
  </w:style>
  <w:style w:type="character" w:customStyle="1" w:styleId="110">
    <w:name w:val="Header Char"/>
    <w:basedOn w:val="49"/>
    <w:link w:val="36"/>
    <w:qFormat/>
    <w:locked/>
    <w:uiPriority w:val="0"/>
    <w:rPr>
      <w:rFonts w:ascii="Arial" w:hAnsi="Arial"/>
      <w:b/>
      <w:sz w:val="18"/>
      <w:lang w:val="en-GB" w:eastAsia="en-US"/>
    </w:rPr>
  </w:style>
  <w:style w:type="character" w:customStyle="1" w:styleId="111">
    <w:name w:val="LGTdoc_본문 Char"/>
    <w:basedOn w:val="49"/>
    <w:link w:val="112"/>
    <w:locked/>
    <w:uiPriority w:val="0"/>
  </w:style>
  <w:style w:type="paragraph" w:customStyle="1" w:styleId="112">
    <w:name w:val="LGTdoc_본문"/>
    <w:basedOn w:val="1"/>
    <w:link w:val="111"/>
    <w:qFormat/>
    <w:uiPriority w:val="0"/>
    <w:pPr>
      <w:autoSpaceDE w:val="0"/>
      <w:autoSpaceDN w:val="0"/>
      <w:snapToGrid w:val="0"/>
      <w:spacing w:after="0" w:line="264" w:lineRule="auto"/>
      <w:jc w:val="both"/>
    </w:pPr>
    <w:rPr>
      <w:rFonts w:ascii="CG Times (WN)" w:hAnsi="CG Times (WN)"/>
      <w:lang w:val="fr-FR" w:eastAsia="fr-FR"/>
    </w:rPr>
  </w:style>
  <w:style w:type="paragraph" w:customStyle="1" w:styleId="113">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4">
    <w:name w:val="Proposal1"/>
    <w:basedOn w:val="1"/>
    <w:link w:val="115"/>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5">
    <w:name w:val="Proposal1 Char"/>
    <w:link w:val="114"/>
    <w:qFormat/>
    <w:uiPriority w:val="0"/>
    <w:rPr>
      <w:rFonts w:ascii="Calibri" w:hAnsi="Calibri"/>
      <w:b/>
      <w:lang w:val="en-CA" w:eastAsia="en-US"/>
    </w:rPr>
  </w:style>
  <w:style w:type="character" w:styleId="116">
    <w:name w:val="Placeholder Text"/>
    <w:basedOn w:val="49"/>
    <w:semiHidden/>
    <w:qFormat/>
    <w:uiPriority w:val="99"/>
    <w:rPr>
      <w:color w:val="808080"/>
    </w:rPr>
  </w:style>
  <w:style w:type="character" w:customStyle="1" w:styleId="117">
    <w:name w:val="Heading 1 Char"/>
    <w:basedOn w:val="49"/>
    <w:link w:val="2"/>
    <w:qFormat/>
    <w:uiPriority w:val="0"/>
    <w:rPr>
      <w:rFonts w:ascii="Arial" w:hAnsi="Arial"/>
      <w:sz w:val="36"/>
      <w:lang w:val="en-GB" w:eastAsia="en-US"/>
    </w:rPr>
  </w:style>
  <w:style w:type="character" w:customStyle="1" w:styleId="118">
    <w:name w:val="Heading 2 Char"/>
    <w:basedOn w:val="49"/>
    <w:link w:val="3"/>
    <w:qFormat/>
    <w:uiPriority w:val="0"/>
    <w:rPr>
      <w:rFonts w:ascii="Arial" w:hAnsi="Arial"/>
      <w:sz w:val="32"/>
      <w:lang w:val="en-GB" w:eastAsia="en-US"/>
    </w:rPr>
  </w:style>
  <w:style w:type="character" w:customStyle="1" w:styleId="119">
    <w:name w:val="Heading 3 Char"/>
    <w:basedOn w:val="49"/>
    <w:link w:val="4"/>
    <w:qFormat/>
    <w:uiPriority w:val="0"/>
    <w:rPr>
      <w:rFonts w:ascii="Arial" w:hAnsi="Arial"/>
      <w:sz w:val="28"/>
      <w:lang w:val="en-GB" w:eastAsia="en-US"/>
    </w:rPr>
  </w:style>
  <w:style w:type="character" w:customStyle="1" w:styleId="120">
    <w:name w:val="Heading 5 Char"/>
    <w:basedOn w:val="49"/>
    <w:link w:val="6"/>
    <w:qFormat/>
    <w:uiPriority w:val="0"/>
    <w:rPr>
      <w:rFonts w:ascii="Arial" w:hAnsi="Arial"/>
      <w:sz w:val="22"/>
      <w:lang w:val="en-GB" w:eastAsia="en-US"/>
    </w:rPr>
  </w:style>
  <w:style w:type="character" w:customStyle="1" w:styleId="121">
    <w:name w:val="Heading 6 Char"/>
    <w:basedOn w:val="49"/>
    <w:link w:val="7"/>
    <w:uiPriority w:val="0"/>
    <w:rPr>
      <w:rFonts w:ascii="Arial" w:hAnsi="Arial"/>
      <w:lang w:val="en-GB" w:eastAsia="en-US"/>
    </w:rPr>
  </w:style>
  <w:style w:type="character" w:customStyle="1" w:styleId="122">
    <w:name w:val="Heading 7 Char"/>
    <w:basedOn w:val="49"/>
    <w:link w:val="9"/>
    <w:uiPriority w:val="0"/>
    <w:rPr>
      <w:rFonts w:ascii="Arial" w:hAnsi="Arial"/>
      <w:lang w:val="en-GB" w:eastAsia="en-US"/>
    </w:rPr>
  </w:style>
  <w:style w:type="character" w:customStyle="1" w:styleId="123">
    <w:name w:val="Heading 8 Char"/>
    <w:basedOn w:val="49"/>
    <w:link w:val="10"/>
    <w:uiPriority w:val="0"/>
    <w:rPr>
      <w:rFonts w:ascii="Arial" w:hAnsi="Arial"/>
      <w:sz w:val="36"/>
      <w:lang w:val="en-GB" w:eastAsia="en-US"/>
    </w:rPr>
  </w:style>
  <w:style w:type="character" w:customStyle="1" w:styleId="124">
    <w:name w:val="Heading 9 Char"/>
    <w:basedOn w:val="49"/>
    <w:link w:val="11"/>
    <w:qFormat/>
    <w:uiPriority w:val="0"/>
    <w:rPr>
      <w:rFonts w:ascii="Arial" w:hAnsi="Arial"/>
      <w:sz w:val="36"/>
      <w:lang w:val="en-GB" w:eastAsia="en-US"/>
    </w:rPr>
  </w:style>
  <w:style w:type="character" w:customStyle="1" w:styleId="125">
    <w:name w:val="Footnote Text Char"/>
    <w:basedOn w:val="49"/>
    <w:link w:val="37"/>
    <w:semiHidden/>
    <w:qFormat/>
    <w:uiPriority w:val="0"/>
    <w:rPr>
      <w:rFonts w:ascii="Times New Roman" w:hAnsi="Times New Roman"/>
      <w:sz w:val="16"/>
      <w:lang w:val="en-GB" w:eastAsia="en-US"/>
    </w:rPr>
  </w:style>
  <w:style w:type="character" w:customStyle="1" w:styleId="126">
    <w:name w:val="Footer Char"/>
    <w:basedOn w:val="49"/>
    <w:link w:val="35"/>
    <w:uiPriority w:val="0"/>
    <w:rPr>
      <w:rFonts w:ascii="Arial" w:hAnsi="Arial"/>
      <w:b/>
      <w:i/>
      <w:sz w:val="18"/>
      <w:lang w:val="en-GB" w:eastAsia="en-US"/>
    </w:rPr>
  </w:style>
  <w:style w:type="character" w:customStyle="1" w:styleId="127">
    <w:name w:val="Balloon Text Char"/>
    <w:basedOn w:val="49"/>
    <w:link w:val="34"/>
    <w:semiHidden/>
    <w:qFormat/>
    <w:uiPriority w:val="0"/>
    <w:rPr>
      <w:rFonts w:ascii="Tahoma" w:hAnsi="Tahoma" w:cs="Tahoma"/>
      <w:sz w:val="16"/>
      <w:szCs w:val="16"/>
      <w:lang w:val="en-GB" w:eastAsia="en-US"/>
    </w:rPr>
  </w:style>
  <w:style w:type="character" w:customStyle="1" w:styleId="128">
    <w:name w:val="Comment Subject Char"/>
    <w:basedOn w:val="98"/>
    <w:link w:val="45"/>
    <w:semiHidden/>
    <w:qFormat/>
    <w:uiPriority w:val="0"/>
    <w:rPr>
      <w:rFonts w:ascii="Times New Roman" w:hAnsi="Times New Roman"/>
      <w:b/>
      <w:bCs/>
      <w:lang w:val="en-GB" w:eastAsia="en-US"/>
    </w:rPr>
  </w:style>
  <w:style w:type="character" w:customStyle="1" w:styleId="129">
    <w:name w:val="Document Map Char"/>
    <w:basedOn w:val="49"/>
    <w:link w:val="29"/>
    <w:semiHidden/>
    <w:qFormat/>
    <w:uiPriority w:val="0"/>
    <w:rPr>
      <w:rFonts w:ascii="Tahoma" w:hAnsi="Tahoma" w:cs="Tahoma"/>
      <w:shd w:val="clear" w:color="auto" w:fill="000080"/>
      <w:lang w:val="en-GB" w:eastAsia="en-US"/>
    </w:rPr>
  </w:style>
  <w:style w:type="paragraph" w:customStyle="1" w:styleId="130">
    <w:name w:val="Style1"/>
    <w:basedOn w:val="1"/>
    <w:link w:val="131"/>
    <w:qFormat/>
    <w:uiPriority w:val="0"/>
    <w:pPr>
      <w:spacing w:after="100" w:afterAutospacing="1" w:line="300" w:lineRule="auto"/>
      <w:ind w:firstLine="360"/>
      <w:contextualSpacing/>
      <w:jc w:val="both"/>
    </w:pPr>
    <w:rPr>
      <w:rFonts w:eastAsia="宋体"/>
      <w:lang w:val="en-US" w:eastAsia="zh-CN"/>
    </w:rPr>
  </w:style>
  <w:style w:type="character" w:customStyle="1" w:styleId="131">
    <w:name w:val="Style1 Char"/>
    <w:link w:val="130"/>
    <w:qFormat/>
    <w:uiPriority w:val="0"/>
    <w:rPr>
      <w:rFonts w:ascii="Times New Roman" w:hAnsi="Times New Roman" w:eastAsia="宋体"/>
      <w:lang w:val="en-US" w:eastAsia="zh-CN"/>
    </w:rPr>
  </w:style>
  <w:style w:type="character" w:customStyle="1" w:styleId="132">
    <w:name w:val="List Paragraph Char1"/>
    <w:qFormat/>
    <w:locked/>
    <w:uiPriority w:val="34"/>
    <w:rPr>
      <w:rFonts w:eastAsia="Calibri"/>
      <w:szCs w:val="22"/>
      <w:lang w:val="en-GB" w:eastAsia="en-US"/>
    </w:rPr>
  </w:style>
  <w:style w:type="paragraph" w:customStyle="1" w:styleId="133">
    <w:name w:val="3GPP Text"/>
    <w:basedOn w:val="1"/>
    <w:link w:val="134"/>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134">
    <w:name w:val="3GPP Text Char"/>
    <w:link w:val="133"/>
    <w:qFormat/>
    <w:uiPriority w:val="0"/>
    <w:rPr>
      <w:rFonts w:ascii="Times New Roman" w:hAnsi="Times New Roman" w:eastAsia="宋体"/>
      <w:sz w:val="22"/>
      <w:lang w:val="en-US" w:eastAsia="en-US"/>
    </w:rPr>
  </w:style>
  <w:style w:type="character" w:customStyle="1" w:styleId="135">
    <w:name w:val="eop"/>
    <w:basedOn w:val="49"/>
    <w:qFormat/>
    <w:uiPriority w:val="0"/>
  </w:style>
  <w:style w:type="character" w:customStyle="1" w:styleId="136">
    <w:name w:val="normaltextrun"/>
    <w:basedOn w:val="49"/>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7F429CD-139C-4CEC-A8EF-D550915A5B69}">
  <ds:schemaRefs/>
</ds:datastoreItem>
</file>

<file path=customXml/itemProps2.xml><?xml version="1.0" encoding="utf-8"?>
<ds:datastoreItem xmlns:ds="http://schemas.openxmlformats.org/officeDocument/2006/customXml" ds:itemID="{60194664-C66B-4DFD-9BDE-0F04BB4E98F4}">
  <ds:schemaRefs/>
</ds:datastoreItem>
</file>

<file path=customXml/itemProps3.xml><?xml version="1.0" encoding="utf-8"?>
<ds:datastoreItem xmlns:ds="http://schemas.openxmlformats.org/officeDocument/2006/customXml" ds:itemID="{FFD64F30-F62F-4899-ADCE-E58B53111D1D}">
  <ds:schemaRefs/>
</ds:datastoreItem>
</file>

<file path=customXml/itemProps4.xml><?xml version="1.0" encoding="utf-8"?>
<ds:datastoreItem xmlns:ds="http://schemas.openxmlformats.org/officeDocument/2006/customXml" ds:itemID="{7A815D22-89DA-4059-A41C-98461B23C126}">
  <ds:schemaRefs/>
</ds:datastoreItem>
</file>

<file path=customXml/itemProps5.xml><?xml version="1.0" encoding="utf-8"?>
<ds:datastoreItem xmlns:ds="http://schemas.openxmlformats.org/officeDocument/2006/customXml" ds:itemID="{DC175A22-3A5A-4493-8F54-A4F2775827CE}">
  <ds:schemaRefs/>
</ds:datastoreItem>
</file>

<file path=customXml/itemProps6.xml><?xml version="1.0" encoding="utf-8"?>
<ds:datastoreItem xmlns:ds="http://schemas.openxmlformats.org/officeDocument/2006/customXml" ds:itemID="{290DE1F0-2ADF-4E11-984D-DD8CF28D40D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12511</Words>
  <Characters>71313</Characters>
  <Lines>594</Lines>
  <Paragraphs>167</Paragraphs>
  <TotalTime>1</TotalTime>
  <ScaleCrop>false</ScaleCrop>
  <LinksUpToDate>false</LinksUpToDate>
  <CharactersWithSpaces>83657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2022-10-12T08:17:00Z</dcterms:created>
  <dc:creator>Nokia;Nokia Shanghai Bell</dc:creator>
  <cp:lastModifiedBy>刘永畅</cp:lastModifiedBy>
  <cp:lastPrinted>1899-12-31T08:00:00Z</cp:lastPrinted>
  <dcterms:modified xsi:type="dcterms:W3CDTF">2022-10-12T09:53:43Z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