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6C783F2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r w:rsidR="00ED1CD8">
        <w:rPr>
          <w:rFonts w:ascii="Times New Roman" w:eastAsia="SimSun" w:hAnsi="Times New Roman" w:cs="Times New Roman"/>
          <w:color w:val="FF0000"/>
          <w:szCs w:val="18"/>
          <w:lang w:val="en-US" w:eastAsia="zh-CN"/>
        </w:rPr>
        <w:t xml:space="preserve">, </w:t>
      </w:r>
      <w:r w:rsidR="00ED1CD8" w:rsidRPr="00ED1CD8">
        <w:rPr>
          <w:rFonts w:ascii="Times New Roman" w:eastAsia="SimSun" w:hAnsi="Times New Roman" w:cs="Times New Roman"/>
          <w:color w:val="FF0000"/>
          <w:szCs w:val="18"/>
          <w:lang w:val="en-US" w:eastAsia="zh-CN"/>
        </w:rPr>
        <w:t>InterDigital</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1DEE0BF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r w:rsidR="00ED1CD8" w:rsidRPr="00ED1CD8">
        <w:rPr>
          <w:rFonts w:ascii="Times New Roman" w:eastAsia="Times New Roman" w:hAnsi="Times New Roman" w:cs="Times New Roman"/>
          <w:color w:val="FF0000"/>
          <w:lang w:val="en-US" w:eastAsia="zh-CN"/>
        </w:rPr>
        <w:t>InterDigital</w:t>
      </w:r>
      <w:r w:rsidR="00ED1CD8">
        <w:rPr>
          <w:rFonts w:ascii="Times New Roman" w:eastAsia="Times New Roman" w:hAnsi="Times New Roman" w:cs="Times New Roman"/>
          <w:color w:val="FF0000"/>
          <w:lang w:val="en-US" w:eastAsia="zh-CN"/>
        </w:rPr>
        <w:t xml:space="preserve"> (with modification to proposal to include results from </w:t>
      </w:r>
      <w:r w:rsidR="00ED1CD8" w:rsidRPr="00ED1CD8">
        <w:rPr>
          <w:rFonts w:ascii="Times New Roman" w:eastAsia="Times New Roman" w:hAnsi="Times New Roman" w:cs="Times New Roman"/>
          <w:color w:val="FF0000"/>
          <w:lang w:val="en-US" w:eastAsia="zh-CN"/>
        </w:rPr>
        <w:t>R1-2209658</w:t>
      </w:r>
      <w:r w:rsidR="00ED1CD8">
        <w:rPr>
          <w:rFonts w:ascii="Times New Roman" w:eastAsia="Times New Roman" w:hAnsi="Times New Roman" w:cs="Times New Roman"/>
          <w:color w:val="FF0000"/>
          <w:lang w:val="en-US" w:eastAsia="zh-CN"/>
        </w:rPr>
        <w:t>)</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1C72A50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r w:rsidR="00ED1CD8">
        <w:rPr>
          <w:rFonts w:ascii="Times New Roman" w:eastAsia="SimSun" w:hAnsi="Times New Roman" w:cs="Times New Roman"/>
          <w:color w:val="FF0000"/>
          <w:szCs w:val="18"/>
          <w:lang w:val="en-US" w:eastAsia="zh-CN"/>
        </w:rPr>
        <w:t xml:space="preserve">, </w:t>
      </w:r>
      <w:r w:rsidR="00ED1CD8">
        <w:rPr>
          <w:rFonts w:ascii="Times New Roman" w:eastAsia="SimSun" w:hAnsi="Times New Roman" w:cs="Times New Roman"/>
          <w:color w:val="FF0000"/>
          <w:szCs w:val="18"/>
          <w:lang w:val="en-US" w:eastAsia="zh-CN"/>
        </w:rPr>
        <w:t>InterDigital</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25A01FE0"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ED1CD8">
        <w:rPr>
          <w:rFonts w:ascii="Times New Roman" w:eastAsia="SimSun" w:hAnsi="Times New Roman" w:cs="Times New Roman"/>
          <w:color w:val="FF0000"/>
          <w:szCs w:val="18"/>
          <w:lang w:val="en-US" w:eastAsia="zh-CN"/>
        </w:rPr>
        <w:t xml:space="preserve">, </w:t>
      </w:r>
      <w:r w:rsidR="00ED1CD8">
        <w:rPr>
          <w:rFonts w:ascii="Times New Roman" w:eastAsia="SimSun" w:hAnsi="Times New Roman" w:cs="Times New Roman"/>
          <w:color w:val="FF0000"/>
          <w:szCs w:val="18"/>
          <w:lang w:val="en-US" w:eastAsia="zh-CN"/>
        </w:rPr>
        <w:t>InterDigital</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lastRenderedPageBreak/>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2F6D529B"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r w:rsidR="00ED1CD8" w:rsidRPr="00ED1CD8">
        <w:rPr>
          <w:rFonts w:ascii="Times New Roman" w:hAnsi="Times New Roman" w:cs="Times New Roman"/>
          <w:color w:val="0070C0"/>
          <w:lang w:val="en-US"/>
        </w:rPr>
        <w:t xml:space="preserve">, </w:t>
      </w:r>
      <w:r w:rsidR="00ED1CD8" w:rsidRPr="00ED1CD8">
        <w:rPr>
          <w:rFonts w:ascii="Times New Roman" w:eastAsia="SimSun" w:hAnsi="Times New Roman" w:cs="Times New Roman"/>
          <w:color w:val="0070C0"/>
          <w:szCs w:val="18"/>
          <w:lang w:val="en-US" w:eastAsia="zh-CN"/>
        </w:rPr>
        <w:t>InterDigital</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304D09" w:rsidR="008B0895" w:rsidRPr="00537F82"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lastRenderedPageBreak/>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25A0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xml:space="preserve"> w.r.t. </w:t>
            </w:r>
            <w:proofErr w:type="gramStart"/>
            <w:r>
              <w:rPr>
                <w:rFonts w:ascii="Times New Roman" w:hAnsi="Times New Roman" w:cs="Times New Roman"/>
                <w:color w:val="0070C0"/>
                <w:sz w:val="20"/>
                <w:szCs w:val="20"/>
              </w:rPr>
              <w:t>whether or not</w:t>
            </w:r>
            <w:proofErr w:type="gramEnd"/>
            <w:r>
              <w:rPr>
                <w:rFonts w:ascii="Times New Roman" w:hAnsi="Times New Roman" w:cs="Times New Roman"/>
                <w:color w:val="0070C0"/>
                <w:sz w:val="20"/>
                <w:szCs w:val="20"/>
              </w:rPr>
              <w:t xml:space="preserve">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w:t>
            </w:r>
            <w:proofErr w:type="gramStart"/>
            <w:r>
              <w:rPr>
                <w:rFonts w:ascii="Times New Roman" w:eastAsia="SimSun" w:hAnsi="Times New Roman" w:cs="Times New Roman"/>
                <w:szCs w:val="18"/>
                <w:lang w:val="en-US" w:eastAsia="ko-KR"/>
              </w:rPr>
              <w:t>If</w:t>
            </w:r>
            <w:proofErr w:type="gramEnd"/>
            <w:r>
              <w:rPr>
                <w:rFonts w:ascii="Times New Roman" w:eastAsia="SimSun" w:hAnsi="Times New Roman" w:cs="Times New Roman"/>
                <w:szCs w:val="18"/>
                <w:lang w:val="en-US" w:eastAsia="ko-KR"/>
              </w:rPr>
              <w:t xml:space="preserve">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lastRenderedPageBreak/>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rPr>
              <w:t>far</w:t>
            </w:r>
            <w:proofErr w:type="gramEnd"/>
            <w:r w:rsidRPr="00A94B3B">
              <w:rPr>
                <w:rStyle w:val="contentpasted0"/>
                <w:rFonts w:ascii="Times New Roman" w:hAnsi="Times New Roman" w:cs="Times New Roman"/>
                <w:color w:val="000000"/>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b/>
                <w:bCs/>
                <w:color w:val="000000"/>
                <w:shd w:val="clear" w:color="auto" w:fill="FFFF00"/>
              </w:rPr>
              <w:t>Regarding multi-PDSCH scheduling comment from vivo</w:t>
            </w:r>
          </w:p>
          <w:p w14:paraId="61D77FD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color w:val="000000"/>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446C0A9A"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lastRenderedPageBreak/>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InterDigital</w:t>
            </w:r>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t>N</w:t>
            </w:r>
            <w:r>
              <w:rPr>
                <w:rFonts w:eastAsia="Times New Roman"/>
                <w:color w:val="FF0000"/>
                <w:lang w:eastAsia="zh-CN"/>
              </w:rPr>
              <w:t>o</w:t>
            </w:r>
            <w:r>
              <w:rPr>
                <w:rFonts w:eastAsia="Times New Roman"/>
                <w:color w:val="FF0000"/>
                <w:lang w:val="en-US" w:eastAsia="zh-CN"/>
              </w:rPr>
              <w:t>t support:</w:t>
            </w:r>
          </w:p>
          <w:p w14:paraId="0EC3065D" w14:textId="7FDF8BE2" w:rsidR="00D06D95" w:rsidRDefault="00D06D95" w:rsidP="002B44B0">
            <w:pPr>
              <w:rPr>
                <w:rStyle w:val="contentpasted0"/>
                <w:rFonts w:ascii="Times New Roman" w:hAnsi="Times New Roman" w:cs="Times New Roman"/>
                <w:b/>
                <w:bCs/>
                <w:color w:val="000000"/>
                <w:shd w:val="clear" w:color="auto" w:fill="FFFF00"/>
                <w:lang w:val="en-US"/>
              </w:rPr>
            </w:pPr>
          </w:p>
          <w:p w14:paraId="3E066A6B" w14:textId="6CC0E67B" w:rsidR="00ED1CD8" w:rsidRPr="00ED1CD8" w:rsidRDefault="00ED1CD8" w:rsidP="002B44B0">
            <w:r w:rsidRPr="00ED1CD8">
              <w:rPr>
                <w:rFonts w:ascii="Times New Roman" w:hAnsi="Times New Roman" w:cs="Times New Roman"/>
              </w:rPr>
              <w:t xml:space="preserve">[InterDigital] </w:t>
            </w:r>
            <w:r>
              <w:rPr>
                <w:rFonts w:ascii="Times New Roman" w:hAnsi="Times New Roman" w:cs="Times New Roman"/>
              </w:rPr>
              <w:t xml:space="preserve">We suggest modifying the proposal to include the evaluation results from </w:t>
            </w:r>
            <w:r w:rsidRPr="00ED1CD8">
              <w:rPr>
                <w:rFonts w:ascii="Times New Roman" w:hAnsi="Times New Roman" w:cs="Times New Roman"/>
              </w:rPr>
              <w:t>R1-2209658</w:t>
            </w:r>
            <w:r>
              <w:rPr>
                <w:rFonts w:ascii="Times New Roman" w:hAnsi="Times New Roman" w:cs="Times New Roman"/>
              </w:rPr>
              <w:t xml:space="preserve">. Please refer to comment below. </w:t>
            </w: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r w:rsidR="00ED1CD8" w:rsidRPr="00A94B3B" w14:paraId="609BF6FF" w14:textId="77777777" w:rsidTr="009113D9">
        <w:tc>
          <w:tcPr>
            <w:tcW w:w="1867" w:type="dxa"/>
          </w:tcPr>
          <w:p w14:paraId="0C498BDB" w14:textId="2FF3D232" w:rsidR="00ED1CD8" w:rsidRDefault="00ED1CD8" w:rsidP="00ED1C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InterDigital</w:t>
            </w:r>
          </w:p>
        </w:tc>
        <w:tc>
          <w:tcPr>
            <w:tcW w:w="7762" w:type="dxa"/>
          </w:tcPr>
          <w:p w14:paraId="4A125388" w14:textId="1A9F92B6" w:rsidR="00ED1CD8" w:rsidRDefault="00ED1CD8" w:rsidP="00ED1CD8">
            <w:pPr>
              <w:rPr>
                <w:rFonts w:ascii="Times New Roman" w:hAnsi="Times New Roman" w:cs="Times New Roman"/>
                <w:color w:val="000000"/>
                <w:lang w:val="en-US"/>
              </w:rPr>
            </w:pPr>
            <w:r>
              <w:rPr>
                <w:rFonts w:ascii="Times New Roman" w:hAnsi="Times New Roman" w:cs="Times New Roman"/>
                <w:color w:val="000000"/>
                <w:lang w:val="en-US"/>
              </w:rPr>
              <w:t xml:space="preserve">The evaluation results </w:t>
            </w:r>
            <w:r w:rsidRPr="00ED1CD8">
              <w:rPr>
                <w:rFonts w:ascii="Times New Roman" w:hAnsi="Times New Roman" w:cs="Times New Roman"/>
                <w:color w:val="000000"/>
                <w:lang w:val="en-US"/>
              </w:rPr>
              <w:t xml:space="preserve">on multi-PDSCH </w:t>
            </w:r>
            <w:r>
              <w:rPr>
                <w:rFonts w:ascii="Times New Roman" w:hAnsi="Times New Roman" w:cs="Times New Roman"/>
                <w:color w:val="000000"/>
                <w:lang w:val="en-US"/>
              </w:rPr>
              <w:t xml:space="preserve">scheduling and multi-PUSCH </w:t>
            </w:r>
            <w:r w:rsidRPr="00ED1CD8">
              <w:rPr>
                <w:rFonts w:ascii="Times New Roman" w:hAnsi="Times New Roman" w:cs="Times New Roman"/>
                <w:color w:val="000000"/>
                <w:lang w:val="en-US"/>
              </w:rPr>
              <w:t xml:space="preserve">scheduling by single DCI </w:t>
            </w:r>
            <w:r>
              <w:rPr>
                <w:rFonts w:ascii="Times New Roman" w:hAnsi="Times New Roman" w:cs="Times New Roman"/>
                <w:color w:val="000000"/>
                <w:lang w:val="en-US"/>
              </w:rPr>
              <w:t xml:space="preserve">are provided in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where capacity performance gains comparable to </w:t>
            </w:r>
            <w:r w:rsidRPr="00ED1CD8">
              <w:rPr>
                <w:rFonts w:ascii="Times New Roman" w:hAnsi="Times New Roman" w:cs="Times New Roman"/>
                <w:color w:val="000000"/>
                <w:lang w:val="en-US"/>
              </w:rPr>
              <w:t>R1-2208661</w:t>
            </w:r>
            <w:r>
              <w:rPr>
                <w:rFonts w:ascii="Times New Roman" w:hAnsi="Times New Roman" w:cs="Times New Roman"/>
                <w:color w:val="000000"/>
                <w:lang w:val="en-US"/>
              </w:rPr>
              <w:t xml:space="preserve"> are shown. </w:t>
            </w:r>
            <w:r>
              <w:rPr>
                <w:rFonts w:ascii="Times New Roman" w:hAnsi="Times New Roman" w:cs="Times New Roman"/>
                <w:color w:val="000000"/>
                <w:lang w:val="en-US"/>
              </w:rPr>
              <w:t xml:space="preserve">We would like to suggest </w:t>
            </w:r>
            <w:r>
              <w:rPr>
                <w:rFonts w:ascii="Times New Roman" w:hAnsi="Times New Roman" w:cs="Times New Roman"/>
                <w:color w:val="000000"/>
                <w:lang w:val="en-US"/>
              </w:rPr>
              <w:t>modifying</w:t>
            </w:r>
            <w:r>
              <w:rPr>
                <w:rFonts w:ascii="Times New Roman" w:hAnsi="Times New Roman" w:cs="Times New Roman"/>
                <w:color w:val="000000"/>
                <w:lang w:val="en-US"/>
              </w:rPr>
              <w:t xml:space="preserve"> proposal</w:t>
            </w:r>
            <w:r>
              <w:rPr>
                <w:rFonts w:ascii="Times New Roman" w:hAnsi="Times New Roman" w:cs="Times New Roman"/>
                <w:color w:val="000000"/>
                <w:lang w:val="en-US"/>
              </w:rPr>
              <w:t xml:space="preserve"> </w:t>
            </w:r>
            <w:r>
              <w:rPr>
                <w:rFonts w:ascii="Times New Roman" w:hAnsi="Times New Roman" w:cs="Times New Roman"/>
                <w:color w:val="000000"/>
                <w:lang w:val="en-US"/>
              </w:rPr>
              <w:t>3-1-1</w:t>
            </w:r>
            <w:r>
              <w:rPr>
                <w:rFonts w:ascii="Times New Roman" w:hAnsi="Times New Roman" w:cs="Times New Roman"/>
                <w:color w:val="000000"/>
                <w:lang w:val="en-US"/>
              </w:rPr>
              <w:t xml:space="preserve"> to include the results from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as</w:t>
            </w:r>
            <w:r>
              <w:rPr>
                <w:rFonts w:ascii="Times New Roman" w:hAnsi="Times New Roman" w:cs="Times New Roman"/>
                <w:color w:val="000000"/>
                <w:lang w:val="en-US"/>
              </w:rPr>
              <w:t xml:space="preserve"> following: </w:t>
            </w:r>
          </w:p>
          <w:p w14:paraId="3C1B5AFA" w14:textId="77777777" w:rsidR="00ED1CD8" w:rsidRPr="00E77E89" w:rsidRDefault="00ED1CD8" w:rsidP="00ED1CD8">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007E091B" w14:textId="77777777" w:rsidR="00ED1CD8" w:rsidRDefault="00ED1CD8" w:rsidP="00ED1CD8">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FF0000"/>
                <w:lang w:val="en-US"/>
              </w:rPr>
              <w:t>,</w:t>
            </w:r>
            <w:r w:rsidRPr="001E5F8C">
              <w:rPr>
                <w:rFonts w:ascii="Times New Roman" w:hAnsi="Times New Roman" w:cs="Times New Roman"/>
                <w:b/>
                <w:bCs/>
                <w:color w:val="7030A0"/>
                <w:lang w:val="en-US"/>
              </w:rPr>
              <w:t xml:space="preserve"> </w:t>
            </w:r>
            <w:r w:rsidRPr="00E77E89">
              <w:rPr>
                <w:rFonts w:ascii="Times New Roman" w:hAnsi="Times New Roman" w:cs="Times New Roman"/>
                <w:b/>
                <w:bCs/>
                <w:strike/>
                <w:color w:val="7030A0"/>
                <w:lang w:val="en-US"/>
              </w:rPr>
              <w:t xml:space="preserve">and </w:t>
            </w:r>
            <w:r w:rsidRPr="001E5F8C">
              <w:rPr>
                <w:rFonts w:ascii="Times New Roman" w:hAnsi="Times New Roman" w:cs="Times New Roman"/>
                <w:b/>
                <w:bCs/>
                <w:color w:val="7030A0"/>
                <w:lang w:val="en-US"/>
              </w:rPr>
              <w:t>R1-2209198</w:t>
            </w:r>
            <w:r>
              <w:rPr>
                <w:rFonts w:ascii="Times New Roman" w:hAnsi="Times New Roman" w:cs="Times New Roman"/>
                <w:b/>
                <w:bCs/>
                <w:color w:val="7030A0"/>
                <w:lang w:val="en-US"/>
              </w:rPr>
              <w:t xml:space="preserve"> </w:t>
            </w:r>
            <w:r w:rsidRPr="00E77E89">
              <w:rPr>
                <w:rFonts w:ascii="Times New Roman" w:hAnsi="Times New Roman" w:cs="Times New Roman"/>
                <w:b/>
                <w:bCs/>
                <w:color w:val="FF0000"/>
                <w:lang w:val="en-US"/>
              </w:rPr>
              <w:t xml:space="preserve">and R1-2209658 </w:t>
            </w:r>
            <w:r w:rsidRPr="001E5F8C">
              <w:rPr>
                <w:rFonts w:ascii="Times New Roman" w:hAnsi="Times New Roman" w:cs="Times New Roman"/>
                <w:b/>
                <w:bCs/>
                <w:color w:val="7030A0"/>
                <w:lang w:val="en-US"/>
              </w:rPr>
              <w:t>corresponding to enhancements based on multi-PDSCH scheduling by a single DCI are captured in XR SI TR</w:t>
            </w:r>
          </w:p>
          <w:p w14:paraId="7C86F618" w14:textId="77777777" w:rsidR="00ED1CD8" w:rsidRDefault="00ED1CD8" w:rsidP="00ED1CD8">
            <w:pPr>
              <w:rPr>
                <w:rFonts w:ascii="Times New Roman" w:hAnsi="Times New Roman" w:cs="Times New Roman"/>
                <w:color w:val="000000"/>
                <w:lang w:val="en-US"/>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w:t>
            </w:r>
            <w:r>
              <w:rPr>
                <w:rFonts w:ascii="Times New Roman" w:eastAsia="SimSun" w:hAnsi="Times New Roman" w:cs="Times New Roman"/>
                <w:szCs w:val="18"/>
                <w:lang w:val="en-US" w:eastAsia="zh-CN"/>
              </w:rPr>
              <w:lastRenderedPageBreak/>
              <w:t>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w:t>
            </w:r>
            <w:r>
              <w:rPr>
                <w:rFonts w:ascii="Times New Roman" w:eastAsia="SimSun" w:hAnsi="Times New Roman" w:cs="Times New Roman"/>
                <w:szCs w:val="18"/>
                <w:lang w:val="en-US" w:eastAsia="zh-CN"/>
              </w:rPr>
              <w:lastRenderedPageBreak/>
              <w:t xml:space="preserve">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w:t>
            </w:r>
            <w:r>
              <w:rPr>
                <w:rFonts w:ascii="Times New Roman" w:eastAsia="SimSun" w:hAnsi="Times New Roman" w:cs="Times New Roman"/>
                <w:szCs w:val="18"/>
                <w:lang w:val="en-US" w:eastAsia="zh-CN"/>
              </w:rPr>
              <w:lastRenderedPageBreak/>
              <w:t xml:space="preserve">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Vivo’s suggestions to capture the general observations on CG and DG seem reasonable to us. Perhaps, </w:t>
            </w:r>
            <w:r>
              <w:rPr>
                <w:rFonts w:ascii="Times New Roman" w:eastAsia="SimSun" w:hAnsi="Times New Roman" w:cs="Times New Roman"/>
                <w:szCs w:val="18"/>
                <w:lang w:val="en-US" w:eastAsia="zh-CN"/>
              </w:rPr>
              <w:lastRenderedPageBreak/>
              <w:t>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“Pre-scheduling” by Ericsson, it</w:t>
            </w:r>
            <w:proofErr w:type="gramEnd"/>
            <w:r>
              <w:rPr>
                <w:rFonts w:ascii="Times New Roman" w:eastAsiaTheme="minorEastAsia" w:hAnsi="Times New Roman" w:cs="Times New Roman"/>
                <w:bCs/>
                <w:szCs w:val="18"/>
                <w:lang w:val="en-US" w:eastAsia="zh-CN"/>
              </w:rPr>
              <w:t xml:space="preserve">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lastRenderedPageBreak/>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lastRenderedPageBreak/>
              <w:t xml:space="preserve">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w:t>
            </w:r>
            <w:proofErr w:type="gramStart"/>
            <w:r>
              <w:rPr>
                <w:rFonts w:ascii="Times New Roman" w:eastAsiaTheme="minorEastAsia" w:hAnsi="Times New Roman" w:cs="Times New Roman"/>
                <w:bCs/>
                <w:szCs w:val="18"/>
                <w:lang w:val="en-US" w:eastAsia="zh-CN"/>
              </w:rPr>
              <w:t>consider, if</w:t>
            </w:r>
            <w:proofErr w:type="gramEnd"/>
            <w:r>
              <w:rPr>
                <w:rFonts w:ascii="Times New Roman" w:eastAsiaTheme="minorEastAsia" w:hAnsi="Times New Roman" w:cs="Times New Roman"/>
                <w:bCs/>
                <w:szCs w:val="18"/>
                <w:lang w:val="en-US" w:eastAsia="zh-CN"/>
              </w:rPr>
              <w:t xml:space="preserve">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w:t>
            </w:r>
            <w:proofErr w:type="gramStart"/>
            <w:r>
              <w:rPr>
                <w:rFonts w:ascii="Times New Roman" w:eastAsiaTheme="minorEastAsia" w:hAnsi="Times New Roman" w:cs="Times New Roman"/>
                <w:bCs/>
                <w:szCs w:val="18"/>
                <w:lang w:val="en-US" w:eastAsia="zh-CN"/>
              </w:rPr>
              <w:t>Alt2, since</w:t>
            </w:r>
            <w:proofErr w:type="gramEnd"/>
            <w:r>
              <w:rPr>
                <w:rFonts w:ascii="Times New Roman" w:eastAsiaTheme="minorEastAsia" w:hAnsi="Times New Roman" w:cs="Times New Roman"/>
                <w:bCs/>
                <w:szCs w:val="18"/>
                <w:lang w:val="en-US" w:eastAsia="zh-CN"/>
              </w:rPr>
              <w:t xml:space="preserv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876EC7">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C415F3">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025EF530"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55CFCCA4"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85623F">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r w:rsidR="008D5386" w:rsidRPr="00CA41D6" w14:paraId="65745E70" w14:textId="77777777" w:rsidTr="0085623F">
        <w:tc>
          <w:tcPr>
            <w:tcW w:w="1867" w:type="dxa"/>
          </w:tcPr>
          <w:p w14:paraId="60AF2779" w14:textId="69023AB1" w:rsidR="008D5386" w:rsidRDefault="008D5386"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C2D2484" w14:textId="77777777"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634EC8CF" w14:textId="5487744A"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w:t>
            </w:r>
          </w:p>
          <w:p w14:paraId="3A8A448B" w14:textId="43882436"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lastRenderedPageBreak/>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lastRenderedPageBreak/>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w:t>
            </w:r>
            <w:r>
              <w:rPr>
                <w:rFonts w:ascii="Times New Roman" w:eastAsiaTheme="minorEastAsia" w:hAnsi="Times New Roman" w:cs="Times New Roman"/>
                <w:bCs/>
                <w:szCs w:val="18"/>
                <w:lang w:val="en-US" w:eastAsia="zh-CN"/>
              </w:rPr>
              <w:lastRenderedPageBreak/>
              <w:t xml:space="preserve">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lastRenderedPageBreak/>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86128E">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A155F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BAECBD5"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0425330"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85623F">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r w:rsidR="002C3E1D" w14:paraId="18B14B33" w14:textId="77777777" w:rsidTr="0085623F">
        <w:tc>
          <w:tcPr>
            <w:tcW w:w="1867" w:type="dxa"/>
          </w:tcPr>
          <w:p w14:paraId="04B8C482" w14:textId="622A1D59" w:rsidR="002C3E1D" w:rsidRDefault="002C3E1D"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AC35A7E" w14:textId="683832B9"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w:t>
            </w:r>
            <w:r w:rsidR="008D5386">
              <w:rPr>
                <w:rFonts w:ascii="Times New Roman" w:eastAsia="Malgun Gothic" w:hAnsi="Times New Roman" w:cs="Times New Roman"/>
                <w:bCs/>
                <w:szCs w:val="18"/>
                <w:lang w:val="en-US" w:eastAsia="ko-KR"/>
              </w:rPr>
              <w:t>OK</w:t>
            </w:r>
          </w:p>
          <w:p w14:paraId="4B635213" w14:textId="2F68C2EF"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Fine with Alt-1 and Alt-2. For Alt-</w:t>
            </w:r>
            <w:r w:rsidR="008D5386">
              <w:rPr>
                <w:rFonts w:ascii="Times New Roman" w:eastAsia="Malgun Gothic" w:hAnsi="Times New Roman" w:cs="Times New Roman"/>
                <w:bCs/>
                <w:szCs w:val="18"/>
                <w:lang w:val="en-US" w:eastAsia="ko-KR"/>
              </w:rPr>
              <w:t>1, the bullet corresponding to Alt-1a is not necessary</w:t>
            </w:r>
          </w:p>
          <w:p w14:paraId="3F5771B0" w14:textId="2D1DC5C3" w:rsidR="002C3E1D" w:rsidRDefault="002C3E1D" w:rsidP="008C72E9">
            <w:pPr>
              <w:rPr>
                <w:rFonts w:ascii="Times New Roman" w:eastAsia="Malgun Gothic" w:hAnsi="Times New Roman" w:cs="Times New Roman" w:hint="eastAsia"/>
                <w:bCs/>
                <w:szCs w:val="18"/>
                <w:lang w:val="en-US" w:eastAsia="ko-KR"/>
              </w:rPr>
            </w:pPr>
            <w:r>
              <w:rPr>
                <w:rFonts w:ascii="Times New Roman" w:eastAsia="Malgun Gothic" w:hAnsi="Times New Roman" w:cs="Times New Roman"/>
                <w:bCs/>
                <w:szCs w:val="18"/>
                <w:lang w:val="en-US" w:eastAsia="ko-KR"/>
              </w:rPr>
              <w:t>Q3: Support</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lastRenderedPageBreak/>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w:t>
            </w:r>
            <w:r>
              <w:rPr>
                <w:rFonts w:ascii="Times New Roman" w:hAnsi="Times New Roman" w:cs="Times New Roman"/>
                <w:szCs w:val="18"/>
                <w:lang w:val="en-US" w:eastAsia="ja-JP"/>
              </w:rPr>
              <w:lastRenderedPageBreak/>
              <w:t>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w:t>
            </w:r>
            <w:r>
              <w:rPr>
                <w:rFonts w:ascii="Times New Roman" w:eastAsia="SimSun" w:hAnsi="Times New Roman" w:cs="Times New Roman" w:hint="eastAsia"/>
                <w:szCs w:val="18"/>
                <w:lang w:val="en-US" w:eastAsia="zh-CN"/>
              </w:rPr>
              <w:lastRenderedPageBreak/>
              <w:t xml:space="preserve">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lastRenderedPageBreak/>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lastRenderedPageBreak/>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gNB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lastRenderedPageBreak/>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FB6439">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w:t>
            </w:r>
            <w:r>
              <w:rPr>
                <w:rFonts w:ascii="Times New Roman" w:eastAsia="SimSun" w:hAnsi="Times New Roman" w:cs="Times New Roman"/>
                <w:szCs w:val="18"/>
                <w:lang w:val="en-US" w:eastAsia="zh-CN"/>
              </w:rPr>
              <w:lastRenderedPageBreak/>
              <w:t>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4B16E3">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65C0BB07"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8D2496">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lastRenderedPageBreak/>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lastRenderedPageBreak/>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w:t>
      </w:r>
      <w:proofErr w:type="gramStart"/>
      <w:r>
        <w:rPr>
          <w:rStyle w:val="B1Zchn"/>
          <w:rFonts w:ascii="Times New Roman" w:hAnsi="Times New Roman" w:cs="Times New Roman"/>
          <w:b/>
          <w:bCs/>
          <w:sz w:val="22"/>
          <w:szCs w:val="24"/>
          <w:lang w:val="en-US"/>
        </w:rPr>
        <w:t>down-</w:t>
      </w:r>
      <w:proofErr w:type="spellStart"/>
      <w:r>
        <w:rPr>
          <w:rStyle w:val="B1Zchn"/>
          <w:rFonts w:ascii="Times New Roman" w:hAnsi="Times New Roman" w:cs="Times New Roman"/>
          <w:b/>
          <w:bCs/>
          <w:sz w:val="22"/>
          <w:szCs w:val="24"/>
          <w:lang w:val="en-US"/>
        </w:rPr>
        <w:t>priorotized</w:t>
      </w:r>
      <w:proofErr w:type="spellEnd"/>
      <w:proofErr w:type="gram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lastRenderedPageBreak/>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lastRenderedPageBreak/>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Our simulation follows strictly the agreed assumption </w:t>
            </w:r>
            <w:proofErr w:type="gramStart"/>
            <w:r>
              <w:rPr>
                <w:rFonts w:ascii="Times New Roman" w:hAnsi="Times New Roman" w:cs="Times New Roman"/>
                <w:szCs w:val="18"/>
                <w:lang w:val="en-US" w:eastAsia="ja-JP"/>
              </w:rPr>
              <w:t>baseline</w:t>
            </w:r>
            <w:proofErr w:type="gramEnd"/>
            <w:r>
              <w:rPr>
                <w:rFonts w:ascii="Times New Roman" w:hAnsi="Times New Roman" w:cs="Times New Roman"/>
                <w:szCs w:val="18"/>
                <w:lang w:val="en-US" w:eastAsia="ja-JP"/>
              </w:rPr>
              <w:t xml:space="preserv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w:t>
            </w:r>
            <w:r>
              <w:rPr>
                <w:rFonts w:ascii="Times New Roman" w:hAnsi="Times New Roman" w:cs="Times New Roman"/>
                <w:lang w:eastAsia="zh-CN"/>
              </w:rPr>
              <w:lastRenderedPageBreak/>
              <w:t>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lastRenderedPageBreak/>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w:t>
            </w:r>
            <w:r>
              <w:rPr>
                <w:rFonts w:ascii="Times New Roman" w:eastAsiaTheme="minorEastAsia" w:hAnsi="Times New Roman" w:cs="Times New Roman"/>
                <w:bCs/>
                <w:szCs w:val="18"/>
                <w:lang w:val="en-US" w:eastAsia="zh-CN"/>
              </w:rPr>
              <w:lastRenderedPageBreak/>
              <w:t xml:space="preserve">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InH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lastRenderedPageBreak/>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lastRenderedPageBreak/>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lastRenderedPageBreak/>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D40BD8">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3920">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739D5799"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37D48">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37D48">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069D" w14:textId="77777777" w:rsidR="007E7D00" w:rsidRDefault="007E7D00">
      <w:pPr>
        <w:spacing w:line="240" w:lineRule="auto"/>
      </w:pPr>
      <w:r>
        <w:separator/>
      </w:r>
    </w:p>
  </w:endnote>
  <w:endnote w:type="continuationSeparator" w:id="0">
    <w:p w14:paraId="6222D2A7" w14:textId="77777777" w:rsidR="007E7D00" w:rsidRDefault="007E7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A83A" w14:textId="77777777" w:rsidR="007E7D00" w:rsidRDefault="007E7D00">
      <w:pPr>
        <w:spacing w:after="0"/>
      </w:pPr>
      <w:r>
        <w:separator/>
      </w:r>
    </w:p>
  </w:footnote>
  <w:footnote w:type="continuationSeparator" w:id="0">
    <w:p w14:paraId="4B440379" w14:textId="77777777" w:rsidR="007E7D00" w:rsidRDefault="007E7D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28413">
    <w:abstractNumId w:val="86"/>
  </w:num>
  <w:num w:numId="2" w16cid:durableId="1737362639">
    <w:abstractNumId w:val="32"/>
  </w:num>
  <w:num w:numId="3" w16cid:durableId="1186677351">
    <w:abstractNumId w:val="39"/>
  </w:num>
  <w:num w:numId="4" w16cid:durableId="97069241">
    <w:abstractNumId w:val="18"/>
  </w:num>
  <w:num w:numId="5" w16cid:durableId="596863323">
    <w:abstractNumId w:val="103"/>
  </w:num>
  <w:num w:numId="6" w16cid:durableId="1586063623">
    <w:abstractNumId w:val="48"/>
  </w:num>
  <w:num w:numId="7" w16cid:durableId="1007171037">
    <w:abstractNumId w:val="99"/>
  </w:num>
  <w:num w:numId="8" w16cid:durableId="467210812">
    <w:abstractNumId w:val="4"/>
  </w:num>
  <w:num w:numId="9" w16cid:durableId="1769695556">
    <w:abstractNumId w:val="69"/>
  </w:num>
  <w:num w:numId="10" w16cid:durableId="1896548771">
    <w:abstractNumId w:val="54"/>
  </w:num>
  <w:num w:numId="11" w16cid:durableId="1971783828">
    <w:abstractNumId w:val="76"/>
  </w:num>
  <w:num w:numId="12" w16cid:durableId="1922058684">
    <w:abstractNumId w:val="78"/>
  </w:num>
  <w:num w:numId="13" w16cid:durableId="972910702">
    <w:abstractNumId w:val="59"/>
  </w:num>
  <w:num w:numId="14" w16cid:durableId="1114206746">
    <w:abstractNumId w:val="100"/>
  </w:num>
  <w:num w:numId="15" w16cid:durableId="198051190">
    <w:abstractNumId w:val="5"/>
  </w:num>
  <w:num w:numId="16" w16cid:durableId="2110539086">
    <w:abstractNumId w:val="68"/>
  </w:num>
  <w:num w:numId="17" w16cid:durableId="126695954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9448286">
    <w:abstractNumId w:val="88"/>
  </w:num>
  <w:num w:numId="19" w16cid:durableId="964772674">
    <w:abstractNumId w:val="1"/>
  </w:num>
  <w:num w:numId="20" w16cid:durableId="2091535587">
    <w:abstractNumId w:val="2"/>
  </w:num>
  <w:num w:numId="21" w16cid:durableId="1334719870">
    <w:abstractNumId w:val="53"/>
  </w:num>
  <w:num w:numId="22" w16cid:durableId="104234849">
    <w:abstractNumId w:val="42"/>
  </w:num>
  <w:num w:numId="23" w16cid:durableId="339893438">
    <w:abstractNumId w:val="81"/>
  </w:num>
  <w:num w:numId="24" w16cid:durableId="1173104482">
    <w:abstractNumId w:val="79"/>
  </w:num>
  <w:num w:numId="25" w16cid:durableId="1389261160">
    <w:abstractNumId w:val="11"/>
  </w:num>
  <w:num w:numId="26" w16cid:durableId="642545025">
    <w:abstractNumId w:val="66"/>
  </w:num>
  <w:num w:numId="27" w16cid:durableId="913319212">
    <w:abstractNumId w:val="110"/>
  </w:num>
  <w:num w:numId="28" w16cid:durableId="973751116">
    <w:abstractNumId w:val="51"/>
  </w:num>
  <w:num w:numId="29" w16cid:durableId="1034231844">
    <w:abstractNumId w:val="101"/>
  </w:num>
  <w:num w:numId="30" w16cid:durableId="1983848214">
    <w:abstractNumId w:val="60"/>
  </w:num>
  <w:num w:numId="31" w16cid:durableId="990643551">
    <w:abstractNumId w:val="23"/>
  </w:num>
  <w:num w:numId="32" w16cid:durableId="2146042612">
    <w:abstractNumId w:val="55"/>
  </w:num>
  <w:num w:numId="33" w16cid:durableId="1328555798">
    <w:abstractNumId w:val="19"/>
  </w:num>
  <w:num w:numId="34" w16cid:durableId="1476215947">
    <w:abstractNumId w:val="46"/>
  </w:num>
  <w:num w:numId="35" w16cid:durableId="1808623611">
    <w:abstractNumId w:val="64"/>
  </w:num>
  <w:num w:numId="36" w16cid:durableId="1681619261">
    <w:abstractNumId w:val="93"/>
  </w:num>
  <w:num w:numId="37" w16cid:durableId="725909348">
    <w:abstractNumId w:val="91"/>
  </w:num>
  <w:num w:numId="38" w16cid:durableId="1728608571">
    <w:abstractNumId w:val="61"/>
  </w:num>
  <w:num w:numId="39" w16cid:durableId="769013897">
    <w:abstractNumId w:val="27"/>
  </w:num>
  <w:num w:numId="40" w16cid:durableId="1320574873">
    <w:abstractNumId w:val="67"/>
  </w:num>
  <w:num w:numId="41" w16cid:durableId="1304701188">
    <w:abstractNumId w:val="28"/>
  </w:num>
  <w:num w:numId="42" w16cid:durableId="537014737">
    <w:abstractNumId w:val="6"/>
  </w:num>
  <w:num w:numId="43" w16cid:durableId="663122525">
    <w:abstractNumId w:val="58"/>
  </w:num>
  <w:num w:numId="44" w16cid:durableId="1497380774">
    <w:abstractNumId w:val="44"/>
  </w:num>
  <w:num w:numId="45" w16cid:durableId="599334186">
    <w:abstractNumId w:val="89"/>
  </w:num>
  <w:num w:numId="46" w16cid:durableId="776877391">
    <w:abstractNumId w:val="92"/>
  </w:num>
  <w:num w:numId="47" w16cid:durableId="733049486">
    <w:abstractNumId w:val="16"/>
  </w:num>
  <w:num w:numId="48" w16cid:durableId="1700426842">
    <w:abstractNumId w:val="80"/>
  </w:num>
  <w:num w:numId="49" w16cid:durableId="796946929">
    <w:abstractNumId w:val="35"/>
  </w:num>
  <w:num w:numId="50" w16cid:durableId="945889487">
    <w:abstractNumId w:val="3"/>
  </w:num>
  <w:num w:numId="51" w16cid:durableId="1157573668">
    <w:abstractNumId w:val="0"/>
  </w:num>
  <w:num w:numId="52" w16cid:durableId="1050573307">
    <w:abstractNumId w:val="26"/>
  </w:num>
  <w:num w:numId="53" w16cid:durableId="745300952">
    <w:abstractNumId w:val="38"/>
  </w:num>
  <w:num w:numId="54" w16cid:durableId="1813520416">
    <w:abstractNumId w:val="29"/>
  </w:num>
  <w:num w:numId="55" w16cid:durableId="103962245">
    <w:abstractNumId w:val="17"/>
  </w:num>
  <w:num w:numId="56" w16cid:durableId="1524594787">
    <w:abstractNumId w:val="20"/>
  </w:num>
  <w:num w:numId="57" w16cid:durableId="281812138">
    <w:abstractNumId w:val="25"/>
  </w:num>
  <w:num w:numId="58" w16cid:durableId="1973828807">
    <w:abstractNumId w:val="109"/>
  </w:num>
  <w:num w:numId="59" w16cid:durableId="2082558966">
    <w:abstractNumId w:val="107"/>
  </w:num>
  <w:num w:numId="60" w16cid:durableId="596183370">
    <w:abstractNumId w:val="87"/>
  </w:num>
  <w:num w:numId="61" w16cid:durableId="332802847">
    <w:abstractNumId w:val="70"/>
  </w:num>
  <w:num w:numId="62" w16cid:durableId="1330980300">
    <w:abstractNumId w:val="95"/>
  </w:num>
  <w:num w:numId="63" w16cid:durableId="1620260209">
    <w:abstractNumId w:val="15"/>
  </w:num>
  <w:num w:numId="64" w16cid:durableId="1039158885">
    <w:abstractNumId w:val="104"/>
  </w:num>
  <w:num w:numId="65" w16cid:durableId="1168596286">
    <w:abstractNumId w:val="98"/>
  </w:num>
  <w:num w:numId="66" w16cid:durableId="1240095101">
    <w:abstractNumId w:val="12"/>
  </w:num>
  <w:num w:numId="67" w16cid:durableId="931626886">
    <w:abstractNumId w:val="50"/>
  </w:num>
  <w:num w:numId="68" w16cid:durableId="29229219">
    <w:abstractNumId w:val="72"/>
  </w:num>
  <w:num w:numId="69" w16cid:durableId="499081577">
    <w:abstractNumId w:val="65"/>
  </w:num>
  <w:num w:numId="70" w16cid:durableId="1038433106">
    <w:abstractNumId w:val="96"/>
  </w:num>
  <w:num w:numId="71" w16cid:durableId="210196087">
    <w:abstractNumId w:val="105"/>
  </w:num>
  <w:num w:numId="72" w16cid:durableId="1898778139">
    <w:abstractNumId w:val="85"/>
  </w:num>
  <w:num w:numId="73" w16cid:durableId="844126707">
    <w:abstractNumId w:val="30"/>
  </w:num>
  <w:num w:numId="74" w16cid:durableId="442311184">
    <w:abstractNumId w:val="75"/>
  </w:num>
  <w:num w:numId="75" w16cid:durableId="1387489574">
    <w:abstractNumId w:val="97"/>
  </w:num>
  <w:num w:numId="76" w16cid:durableId="324403879">
    <w:abstractNumId w:val="21"/>
  </w:num>
  <w:num w:numId="77" w16cid:durableId="1065182062">
    <w:abstractNumId w:val="108"/>
  </w:num>
  <w:num w:numId="78" w16cid:durableId="1382481954">
    <w:abstractNumId w:val="74"/>
  </w:num>
  <w:num w:numId="79" w16cid:durableId="684861861">
    <w:abstractNumId w:val="34"/>
  </w:num>
  <w:num w:numId="80" w16cid:durableId="2094468758">
    <w:abstractNumId w:val="14"/>
  </w:num>
  <w:num w:numId="81" w16cid:durableId="1926645047">
    <w:abstractNumId w:val="106"/>
  </w:num>
  <w:num w:numId="82" w16cid:durableId="408696584">
    <w:abstractNumId w:val="57"/>
  </w:num>
  <w:num w:numId="83" w16cid:durableId="1406494536">
    <w:abstractNumId w:val="47"/>
  </w:num>
  <w:num w:numId="84" w16cid:durableId="1981037952">
    <w:abstractNumId w:val="56"/>
  </w:num>
  <w:num w:numId="85" w16cid:durableId="79714215">
    <w:abstractNumId w:val="36"/>
  </w:num>
  <w:num w:numId="86" w16cid:durableId="1867712127">
    <w:abstractNumId w:val="7"/>
  </w:num>
  <w:num w:numId="87" w16cid:durableId="503322103">
    <w:abstractNumId w:val="84"/>
  </w:num>
  <w:num w:numId="88" w16cid:durableId="398134826">
    <w:abstractNumId w:val="73"/>
  </w:num>
  <w:num w:numId="89" w16cid:durableId="2120097601">
    <w:abstractNumId w:val="94"/>
  </w:num>
  <w:num w:numId="90" w16cid:durableId="2102069416">
    <w:abstractNumId w:val="113"/>
  </w:num>
  <w:num w:numId="91" w16cid:durableId="1505708831">
    <w:abstractNumId w:val="13"/>
  </w:num>
  <w:num w:numId="92" w16cid:durableId="1435203206">
    <w:abstractNumId w:val="45"/>
  </w:num>
  <w:num w:numId="93" w16cid:durableId="509489731">
    <w:abstractNumId w:val="10"/>
  </w:num>
  <w:num w:numId="94" w16cid:durableId="530918087">
    <w:abstractNumId w:val="71"/>
  </w:num>
  <w:num w:numId="95" w16cid:durableId="917599165">
    <w:abstractNumId w:val="9"/>
  </w:num>
  <w:num w:numId="96" w16cid:durableId="2055426885">
    <w:abstractNumId w:val="112"/>
  </w:num>
  <w:num w:numId="97" w16cid:durableId="1232109432">
    <w:abstractNumId w:val="62"/>
  </w:num>
  <w:num w:numId="98" w16cid:durableId="883523076">
    <w:abstractNumId w:val="8"/>
  </w:num>
  <w:num w:numId="99" w16cid:durableId="78217186">
    <w:abstractNumId w:val="82"/>
  </w:num>
  <w:num w:numId="100" w16cid:durableId="1817334655">
    <w:abstractNumId w:val="111"/>
  </w:num>
  <w:num w:numId="101" w16cid:durableId="717556349">
    <w:abstractNumId w:val="111"/>
  </w:num>
  <w:num w:numId="102" w16cid:durableId="1779645025">
    <w:abstractNumId w:val="37"/>
  </w:num>
  <w:num w:numId="103" w16cid:durableId="1335767424">
    <w:abstractNumId w:val="43"/>
  </w:num>
  <w:num w:numId="104" w16cid:durableId="1864398114">
    <w:abstractNumId w:val="33"/>
  </w:num>
  <w:num w:numId="105" w16cid:durableId="1000232300">
    <w:abstractNumId w:val="40"/>
  </w:num>
  <w:num w:numId="106" w16cid:durableId="345526190">
    <w:abstractNumId w:val="83"/>
  </w:num>
  <w:num w:numId="107" w16cid:durableId="1129083962">
    <w:abstractNumId w:val="63"/>
  </w:num>
  <w:num w:numId="108" w16cid:durableId="1909462743">
    <w:abstractNumId w:val="77"/>
  </w:num>
  <w:num w:numId="109" w16cid:durableId="361714540">
    <w:abstractNumId w:val="22"/>
  </w:num>
  <w:num w:numId="110" w16cid:durableId="2113284824">
    <w:abstractNumId w:val="102"/>
  </w:num>
  <w:num w:numId="111" w16cid:durableId="2080252180">
    <w:abstractNumId w:val="31"/>
  </w:num>
  <w:num w:numId="112" w16cid:durableId="215626754">
    <w:abstractNumId w:val="90"/>
  </w:num>
  <w:num w:numId="113" w16cid:durableId="1557861402">
    <w:abstractNumId w:val="52"/>
  </w:num>
  <w:num w:numId="114" w16cid:durableId="1891453905">
    <w:abstractNumId w:val="24"/>
  </w:num>
  <w:num w:numId="115" w16cid:durableId="884827893">
    <w:abstractNumId w:val="41"/>
  </w:num>
  <w:num w:numId="116" w16cid:durableId="2080401495">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3E1D"/>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00"/>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386"/>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1CD8"/>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128</Pages>
  <Words>45073</Words>
  <Characters>256920</Characters>
  <Application>Microsoft Office Word</Application>
  <DocSecurity>0</DocSecurity>
  <Lines>2141</Lines>
  <Paragraphs>602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Jaya Rao</cp:lastModifiedBy>
  <cp:revision>3</cp:revision>
  <cp:lastPrinted>2008-01-30T13:09:00Z</cp:lastPrinted>
  <dcterms:created xsi:type="dcterms:W3CDTF">2022-10-18T16:34:00Z</dcterms:created>
  <dcterms:modified xsi:type="dcterms:W3CDTF">2022-10-18T17:06:00Z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