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r>
              <w:rPr>
                <w:rFonts w:eastAsia="SimSun"/>
                <w:b/>
                <w:i/>
                <w:kern w:val="2"/>
              </w:rPr>
              <w:t>drx-</w:t>
            </w:r>
            <w:r>
              <w:rPr>
                <w:rFonts w:eastAsia="SimSun"/>
                <w:b/>
                <w:i/>
                <w:iCs/>
                <w:kern w:val="2"/>
              </w:rPr>
              <w:t>StartOffset</w:t>
            </w:r>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Approach 3: Single DRX configuration and one DRX cycle can contain multiple DRX ondurations.</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t>eDRX</w:t>
                  </w:r>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Mean PSG of all Ues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[-4,4]ms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(ms)</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(ms)</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(ms)</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r>
                    <w:rPr>
                      <w:lang w:val="en-US" w:eastAsia="ko-KR"/>
                    </w:rPr>
                    <w:t>eCDRX</w:t>
                  </w:r>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r>
                    <w:rPr>
                      <w:lang w:val="en-US" w:eastAsia="ko-KR"/>
                    </w:rPr>
                    <w:t>eCDRX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CDRX configuration, such as the non-uniform CDRX cycle pattern, drx-onDurationTimer, drx-InActivityTimer,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signaling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Proposal 5: DCI/WUS or other additional signaling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efficiently handle the non-integer periodicity transmissions, including the video stream frame periodicities like 16.66667, 11.11111, and 8.33333 ms.</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Adopt one of the two porposed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r>
              <w:rPr>
                <w:b/>
                <w:bCs/>
                <w:lang w:eastAsia="zh-CN"/>
              </w:rPr>
              <w:t xml:space="preserve">drx-CorrectionCounter = 0; </w:t>
            </w:r>
          </w:p>
          <w:p w14:paraId="0780C423" w14:textId="77777777" w:rsidR="00504064" w:rsidRDefault="00D873D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1F12D02" w14:textId="77777777" w:rsidR="00504064" w:rsidRDefault="00D873D8">
            <w:pPr>
              <w:pStyle w:val="ListParagraph"/>
              <w:ind w:left="2160"/>
              <w:rPr>
                <w:b/>
                <w:bCs/>
                <w:lang w:eastAsia="zh-CN"/>
              </w:rPr>
            </w:pPr>
            <w:r>
              <w:rPr>
                <w:b/>
                <w:bCs/>
                <w:lang w:eastAsia="zh-CN"/>
              </w:rPr>
              <w:t xml:space="preserve">drx-CorrectionCounter = drx-CorrectionCounter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drx-Cycles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(drx-Cycle) = (drx-StartOffset + floor(m ×d)) modulo (drx-Cycle))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Dynamic indication of StartOffset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5812A91C" w14:textId="77777777" w:rsidR="007E38E1" w:rsidRDefault="007E38E1" w:rsidP="007E38E1">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e support FL proposal 2.1-1 and FL proposal 2.1-2. According to the companies’ contributions summarized by moderator, most companies show semi-static enhancement of CDRX can achieve similar gain as dynamic enhancement of CDRX. At the same time, semi-static enhancement has less signaling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Dynamic indication of StartOffset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to prioritize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For FL proposal 2.1-2, would there be any discussion of the results or would they be a copy-paste from Tdocs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StartOffset and On Duration: </w:t>
            </w:r>
            <w:r>
              <w:rPr>
                <w:b/>
                <w:bCs/>
              </w:rPr>
              <w:t>Decision 5 or 2</w:t>
            </w:r>
          </w:p>
          <w:p w14:paraId="04A7B315" w14:textId="0DB03DE0" w:rsidR="00757D1D" w:rsidRDefault="00757D1D" w:rsidP="00757D1D">
            <w:r>
              <w:t xml:space="preserve">Dynamic indication to change the StartOffset and OnDuration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StartOffset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Dynamic indication of StartOffset and On Duration</w:t>
            </w:r>
          </w:p>
          <w:p w14:paraId="1EC91E87" w14:textId="785AFB5D" w:rsidR="00A015D1" w:rsidRDefault="00A015D1" w:rsidP="00A015D1">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Item 2.1-2: Dynamic indication of StartOffset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Item 2.1-2: Dynamic indication of StartOffset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Dynamic indication of StartOffset and On Duration</w:t>
            </w:r>
          </w:p>
          <w:p w14:paraId="6651944A" w14:textId="5A12169A" w:rsidR="00B10067" w:rsidRDefault="00B10067" w:rsidP="00B10067">
            <w:r>
              <w:t xml:space="preserve">Decision 1. RAN1 has agreed that gNB cannot know the </w:t>
            </w:r>
            <w:r w:rsidRPr="00387A5D">
              <w:t>instantaneous jitter value</w:t>
            </w:r>
            <w:r>
              <w:t>. Thus gNB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to deprioritize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2.1-1: OK, maybe first good to decide if any dynamic signaling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2.1-2: if dynamic signaling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Huawei, HiSilicon</w:t>
            </w:r>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r w:rsidRPr="003E404F">
              <w:rPr>
                <w:rFonts w:ascii="Arial" w:eastAsia="SimSun"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eCDRX where eCDRX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Dynamic indication of StartOffset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dynamic adjustment schemes if evaluations results is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signaling based CDRX periodicity alignment </w:t>
            </w:r>
            <w:r>
              <w:t>because it may introduce significant</w:t>
            </w:r>
            <w:r w:rsidRPr="007A02D4">
              <w:t xml:space="preserve"> signaling overhead</w:t>
            </w:r>
            <w:r>
              <w:t xml:space="preserve"> and risk missing detection of the dynamic signaling.</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Dynamic indication of StartOffset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r>
              <w:rPr>
                <w:rFonts w:eastAsia="DengXian"/>
                <w:lang w:eastAsia="zh-CN"/>
              </w:rPr>
              <w:t>Spreadtrum</w:t>
            </w:r>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alue for a frame is predictable. So gNB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Dynamic indication of StartOffset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Item 2.1-2: Dynamic indication of StartOffset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Item 2.1-2: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Like also commented earlier, there is no a-priori information on the absolute timing of the centre point of the packet arrival (neither on instantaneous jitter), hence, in practise the proper CDRX configuration (i.e. start offset and onDuration) need to be updated over time to be aligned with the actual, or</w:t>
            </w:r>
            <w:r>
              <w:t>,</w:t>
            </w:r>
            <w:r>
              <w:t xml:space="preserve"> ‘always-on’ (i.e. no C-DRX) needs to be assumed until there is sufficient amount of statistics to determine the (approximate centre of) traffic arrival timing</w:t>
            </w:r>
            <w:r>
              <w:t xml:space="preserve"> resulting no power saving</w:t>
            </w:r>
            <w:r>
              <w:t xml:space="preserve">. </w:t>
            </w:r>
            <w:r>
              <w:t xml:space="preserve">To this reason we suggested the dynamic adaptation </w:t>
            </w:r>
            <w:proofErr w:type="gramStart"/>
            <w:r>
              <w:t>e.g.</w:t>
            </w:r>
            <w:proofErr w:type="gramEnd"/>
            <w:r>
              <w:t xml:space="preserve"> of the StartOffset. </w:t>
            </w:r>
            <w:r>
              <w:t xml:space="preserve">It would </w:t>
            </w:r>
            <w:r>
              <w:t xml:space="preserve">also </w:t>
            </w:r>
            <w:r>
              <w:t xml:space="preserve">be good to understand if companies assumed random offset between packet arrival (centre point) and initial CDRX configuration for a given XR call, or whether this was assumed to be ideally known?  </w:t>
            </w:r>
          </w:p>
        </w:tc>
      </w:tr>
      <w:tr w:rsidR="00F3653F" w14:paraId="66B5EE16" w14:textId="77777777" w:rsidTr="003D53A7">
        <w:trPr>
          <w:trHeight w:val="276"/>
        </w:trPr>
        <w:tc>
          <w:tcPr>
            <w:tcW w:w="1278" w:type="dxa"/>
          </w:tcPr>
          <w:p w14:paraId="7567EE2F" w14:textId="77777777" w:rsidR="00F3653F" w:rsidRPr="00F3653F" w:rsidRDefault="00F3653F" w:rsidP="00F3653F"/>
        </w:tc>
        <w:tc>
          <w:tcPr>
            <w:tcW w:w="8351" w:type="dxa"/>
          </w:tcPr>
          <w:p w14:paraId="2F2983E6" w14:textId="77777777" w:rsidR="00F3653F" w:rsidRPr="00F3653F" w:rsidRDefault="00F3653F" w:rsidP="00F3653F"/>
        </w:tc>
      </w:tr>
    </w:tbl>
    <w:p w14:paraId="1952C099" w14:textId="77777777" w:rsidR="00635479" w:rsidRPr="001917BE" w:rsidRDefault="00635479"/>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lastRenderedPageBreak/>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lastRenderedPageBreak/>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r>
                    <w:rPr>
                      <w:rFonts w:eastAsia="DengXian" w:hint="eastAsia"/>
                      <w:b/>
                      <w:szCs w:val="21"/>
                      <w:lang w:eastAsia="zh-CN"/>
                    </w:rPr>
                    <w:t>Cycle</w:t>
                  </w:r>
                  <w:r>
                    <w:rPr>
                      <w:rFonts w:eastAsia="DengXian"/>
                      <w:b/>
                      <w:szCs w:val="21"/>
                      <w:lang w:eastAsia="zh-CN"/>
                    </w:rPr>
                    <w:t>_ODT_IAT</w:t>
                  </w:r>
                  <w:r>
                    <w:rPr>
                      <w:rFonts w:eastAsia="DengXian"/>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r>
                    <w:rPr>
                      <w:rFonts w:eastAsia="DengXian"/>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r>
                    <w:rPr>
                      <w:rFonts w:eastAsia="DengXian"/>
                      <w:lang w:eastAsia="zh-CN"/>
                    </w:rPr>
                    <w:t>AlwaysOn</w:t>
                  </w:r>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 xml:space="preserve">Power saving </w:t>
                  </w:r>
                  <w:r>
                    <w:rPr>
                      <w:rFonts w:eastAsia="DengXian"/>
                      <w:b/>
                      <w:bCs/>
                      <w:lang w:eastAsia="zh-CN"/>
                    </w:rPr>
                    <w:lastRenderedPageBreak/>
                    <w:t>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lastRenderedPageBreak/>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lastRenderedPageBreak/>
                    <w:t>(</w:t>
                  </w:r>
                  <w:r>
                    <w:rPr>
                      <w:rFonts w:eastAsia="DengXian" w:hint="eastAsia"/>
                      <w:b/>
                      <w:bCs/>
                      <w:lang w:eastAsia="zh-CN"/>
                    </w:rPr>
                    <w:t>Cycle</w:t>
                  </w:r>
                  <w:r>
                    <w:rPr>
                      <w:rFonts w:eastAsia="DengXian"/>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r>
                    <w:rPr>
                      <w:rFonts w:eastAsia="DengXian"/>
                      <w:b/>
                      <w:bCs/>
                      <w:lang w:eastAsia="zh-CN"/>
                    </w:rPr>
                    <w:lastRenderedPageBreak/>
                    <w:t xml:space="preserve">avg # UEs/ cell </w:t>
                  </w:r>
                  <w:r>
                    <w:rPr>
                      <w:rFonts w:eastAsia="DengXian"/>
                      <w:b/>
                      <w:bCs/>
                      <w:lang w:eastAsia="zh-CN"/>
                    </w:rPr>
                    <w:lastRenderedPageBreak/>
                    <w:t>=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lastRenderedPageBreak/>
                    <w:t>C1=floor</w:t>
                  </w:r>
                </w:p>
                <w:p w14:paraId="455BA2FB" w14:textId="77777777" w:rsidR="00504064" w:rsidRDefault="00D873D8">
                  <w:pPr>
                    <w:widowControl w:val="0"/>
                    <w:jc w:val="center"/>
                    <w:rPr>
                      <w:rFonts w:eastAsia="DengXian"/>
                      <w:b/>
                      <w:bCs/>
                      <w:lang w:eastAsia="zh-CN"/>
                    </w:rPr>
                  </w:pPr>
                  <w:r>
                    <w:rPr>
                      <w:rFonts w:eastAsia="DengXian"/>
                      <w:b/>
                      <w:bCs/>
                      <w:lang w:eastAsia="zh-CN"/>
                    </w:rPr>
                    <w:lastRenderedPageBreak/>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lastRenderedPageBreak/>
                    <w:t xml:space="preserve">% of satisfied UEs when </w:t>
                  </w:r>
                  <w:r>
                    <w:rPr>
                      <w:rFonts w:eastAsia="DengXian"/>
                      <w:b/>
                      <w:bCs/>
                      <w:lang w:eastAsia="zh-CN"/>
                    </w:rPr>
                    <w:lastRenderedPageBreak/>
                    <w:t>#UEs/cell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lastRenderedPageBreak/>
                    <w:t xml:space="preserve">Power saving </w:t>
                  </w:r>
                  <w:r>
                    <w:rPr>
                      <w:rFonts w:eastAsia="DengXian"/>
                      <w:b/>
                      <w:bCs/>
                      <w:lang w:eastAsia="zh-CN"/>
                    </w:rPr>
                    <w:lastRenderedPageBreak/>
                    <w:t>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lastRenderedPageBreak/>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r>
                    <w:rPr>
                      <w:rFonts w:eastAsia="DengXian"/>
                      <w:lang w:eastAsia="zh-CN"/>
                    </w:rPr>
                    <w:t>AlwaysOn</w:t>
                  </w:r>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Additional onduration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lastRenderedPageBreak/>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lastRenderedPageBreak/>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lastRenderedPageBreak/>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terminating OnDurationTimer by the expiration of InactivityTimer</w:t>
            </w:r>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r>
              <w:lastRenderedPageBreak/>
              <w:t>xiaomi</w:t>
            </w:r>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lastRenderedPageBreak/>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Mean PSG of all Ues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Mean PSG of all Ues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lastRenderedPageBreak/>
              <w:t>For FR1, Dense Urban, [-4,4]ms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[-8,8]ms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Mean PSG of all Ues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Mean PSG of all Ues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lastRenderedPageBreak/>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(ms)</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(ms)</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Mean PSG of all Ues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Mean PSG of all Ues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lastRenderedPageBreak/>
              <w:t>Signalling indicate</w:t>
            </w:r>
            <w:r>
              <w:rPr>
                <w:rFonts w:hint="eastAsia"/>
                <w:i w:val="0"/>
              </w:rPr>
              <w:t>s</w:t>
            </w:r>
            <w:r>
              <w:rPr>
                <w:i w:val="0"/>
              </w:rPr>
              <w:t xml:space="preserve"> to start the additional DRX onDuration.</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lastRenderedPageBreak/>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onDuration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lastRenderedPageBreak/>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(ms)</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(ms)</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(ms)</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r>
                    <w:rPr>
                      <w:lang w:val="en-US" w:eastAsia="ko-KR"/>
                    </w:rPr>
                    <w:t>eCDRX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r>
                    <w:rPr>
                      <w:lang w:val="en-US" w:eastAsia="ko-KR"/>
                    </w:rPr>
                    <w:t>eCDRX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lastRenderedPageBreak/>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 xml:space="preserve">For Item 2.2-2 ,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lastRenderedPageBreak/>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lastRenderedPageBreak/>
              <w:t>Decision 5</w:t>
            </w:r>
            <w:r>
              <w:t xml:space="preserve">:  Go-to-sleep indication has been supported by MAC.  However, dynamic signaling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lastRenderedPageBreak/>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i</w:t>
            </w:r>
            <w:r w:rsidRPr="001C1781">
              <w:rPr>
                <w:rFonts w:eastAsia="DengXian"/>
                <w:lang w:val="en-US" w:eastAsia="zh-CN"/>
              </w:rPr>
              <w:t xml:space="preserve">f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lastRenderedPageBreak/>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xml:space="preserve">. It is obvious that the jitter range extend to [-8, +8]ms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+8]ms is 90%. </w:t>
            </w:r>
            <w:r w:rsidRPr="00026DAA">
              <w:rPr>
                <w:rFonts w:eastAsia="DengXian"/>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jitter range = [5%-tile in CDF, 95%-tile in CDF] ms</w:t>
                  </w:r>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[-8,+8]ms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lastRenderedPageBreak/>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lastRenderedPageBreak/>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8] ms</w:t>
            </w:r>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may have a relatively large specification impact due to the dependency of the inner onDurationTimer on the outer onDurationTimer</w:t>
            </w:r>
            <w:r>
              <w:rPr>
                <w:rFonts w:eastAsia="DengXian"/>
                <w:lang w:eastAsia="zh-CN"/>
              </w:rPr>
              <w:t xml:space="preserve">. Besides, </w:t>
            </w:r>
            <w:r>
              <w:rPr>
                <w:rFonts w:eastAsia="DengXian"/>
                <w:lang w:eastAsia="zh-CN"/>
              </w:rPr>
              <w:lastRenderedPageBreak/>
              <w:t>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signaling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xml:space="preserve">: {-8, 8}ms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 xml:space="preserve">companies do not object to use {-8, 8}ms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elatively large specification impact due to the dependency of the inner onDurationTimer on the outer onDurationTimer</w:t>
      </w:r>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8}ms </w:t>
            </w:r>
            <w:bookmarkStart w:id="56" w:name="OLE_LINK597"/>
            <w:r>
              <w:t>as optional evaluation condition</w:t>
            </w:r>
            <w:bookmarkEnd w:id="56"/>
            <w:r>
              <w:t>. companies can choose the jitter range they prefer fro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ms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Mean: 0 ms</w:t>
                  </w:r>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STD: 2 ms</w:t>
                  </w:r>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Range: [-4, 4] ms (baseline), [-5, 5] ms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Note: The above parameters for random variable J are effectively identical to the following parameter values because air interface PDB (e.g., 10ms or 15ms) applies from the point when each packet arrives at gNB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Mean: 4 ms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STD: 2 ms</w:t>
                  </w:r>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Range: [0, 8] ms (baseline), [0, 10] ms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t>
            </w:r>
            <w:r>
              <w:t xml:space="preserve">With this understanding we also see </w:t>
            </w:r>
            <w:proofErr w:type="gramStart"/>
            <w:r>
              <w:t>that results</w:t>
            </w:r>
            <w:proofErr w:type="gramEnd"/>
            <w:r>
              <w:t xml:space="preserve">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onDuration,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w:t>
            </w:r>
            <w:proofErr w:type="gramStart"/>
            <w:r>
              <w:t>I.e.</w:t>
            </w:r>
            <w:proofErr w:type="gramEnd"/>
            <w:r>
              <w:t xml:space="preserve"> we can achieve similar level of power saving benefit as with SSSG switching, while maintaining higher capacity. Furthermore, this adaptation simplifies DRX </w:t>
            </w:r>
            <w:proofErr w:type="gramStart"/>
            <w:r>
              <w:t>configuration, since</w:t>
            </w:r>
            <w:proofErr w:type="gramEnd"/>
            <w:r>
              <w:t xml:space="preserve"> it tolerates more aggressive DRX OnDuraiton configuration (or even erroneous) which will be automatically extended when needed. As shown in </w:t>
            </w:r>
            <w:r>
              <w:lastRenderedPageBreak/>
              <w:t xml:space="preserve">our results, this can be seen that the power </w:t>
            </w:r>
            <w:proofErr w:type="gramStart"/>
            <w:r>
              <w:t>saving</w:t>
            </w:r>
            <w:proofErr w:type="gramEnd"/>
            <w:r>
              <w:t xml:space="preserve"> and capacity converges for all the evaluated C-DRX configurations. This means that a configuration will be optimized automatically.</w:t>
            </w:r>
          </w:p>
        </w:tc>
      </w:tr>
      <w:tr w:rsidR="00217054" w:rsidRPr="007C03A3" w14:paraId="7266BABF" w14:textId="77777777" w:rsidTr="003D53A7">
        <w:trPr>
          <w:trHeight w:val="276"/>
        </w:trPr>
        <w:tc>
          <w:tcPr>
            <w:tcW w:w="1278" w:type="dxa"/>
          </w:tcPr>
          <w:p w14:paraId="694C3305" w14:textId="77777777" w:rsidR="00217054" w:rsidRPr="00217054" w:rsidRDefault="00217054" w:rsidP="003D53A7"/>
        </w:tc>
        <w:tc>
          <w:tcPr>
            <w:tcW w:w="8351" w:type="dxa"/>
          </w:tcPr>
          <w:p w14:paraId="2B4E357D" w14:textId="77777777" w:rsidR="00217054" w:rsidRPr="00217054" w:rsidRDefault="00217054" w:rsidP="003D53A7"/>
        </w:tc>
      </w:tr>
      <w:tr w:rsidR="00217054" w:rsidRPr="007C03A3" w14:paraId="06DCE8CE" w14:textId="77777777" w:rsidTr="003D53A7">
        <w:trPr>
          <w:trHeight w:val="276"/>
        </w:trPr>
        <w:tc>
          <w:tcPr>
            <w:tcW w:w="1278" w:type="dxa"/>
          </w:tcPr>
          <w:p w14:paraId="388A05E6" w14:textId="77777777" w:rsidR="00217054" w:rsidRPr="00217054" w:rsidRDefault="00217054" w:rsidP="003D53A7"/>
        </w:tc>
        <w:tc>
          <w:tcPr>
            <w:tcW w:w="8351" w:type="dxa"/>
          </w:tcPr>
          <w:p w14:paraId="2211259E" w14:textId="77777777" w:rsidR="00217054" w:rsidRPr="00217054" w:rsidRDefault="00217054" w:rsidP="003D53A7"/>
        </w:tc>
      </w:tr>
      <w:tr w:rsidR="00217054" w:rsidRPr="007C03A3" w14:paraId="277F4290" w14:textId="77777777" w:rsidTr="003D53A7">
        <w:trPr>
          <w:trHeight w:val="276"/>
        </w:trPr>
        <w:tc>
          <w:tcPr>
            <w:tcW w:w="1278" w:type="dxa"/>
          </w:tcPr>
          <w:p w14:paraId="431C5CE1" w14:textId="77777777" w:rsidR="00217054" w:rsidRPr="00217054" w:rsidRDefault="00217054" w:rsidP="003D53A7"/>
        </w:tc>
        <w:tc>
          <w:tcPr>
            <w:tcW w:w="8351" w:type="dxa"/>
          </w:tcPr>
          <w:p w14:paraId="3223EE71" w14:textId="77777777" w:rsidR="00217054" w:rsidRPr="00217054" w:rsidRDefault="00217054" w:rsidP="003D53A7"/>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lastRenderedPageBreak/>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t>whether to define csi-Mask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15961670" w14:textId="77777777" w:rsidR="00504064" w:rsidRDefault="00D873D8">
      <w:pPr>
        <w:rPr>
          <w:lang w:val="en-US"/>
        </w:rPr>
      </w:pPr>
      <w:r>
        <w:rPr>
          <w:lang w:val="en-US"/>
        </w:rPr>
        <w:lastRenderedPageBreak/>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t>gNB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Thus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lastRenderedPageBreak/>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lastRenderedPageBreak/>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 xml:space="preserve">upporting multiple C-DRX configurations simultaneously for UE may bring extra impacts on </w:t>
            </w:r>
            <w:r w:rsidRPr="00F15C8F">
              <w:rPr>
                <w:rFonts w:eastAsia="DengXian"/>
                <w:lang w:eastAsia="zh-CN"/>
              </w:rPr>
              <w:lastRenderedPageBreak/>
              <w:t>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EF2C4F" w14:paraId="2F90523C" w14:textId="77777777" w:rsidTr="003D53A7">
        <w:trPr>
          <w:trHeight w:val="276"/>
        </w:trPr>
        <w:tc>
          <w:tcPr>
            <w:tcW w:w="1278" w:type="dxa"/>
          </w:tcPr>
          <w:p w14:paraId="0D501132" w14:textId="77777777" w:rsidR="00EF2C4F" w:rsidRPr="00EF2C4F" w:rsidRDefault="00EF2C4F" w:rsidP="00710926"/>
        </w:tc>
        <w:tc>
          <w:tcPr>
            <w:tcW w:w="8351" w:type="dxa"/>
          </w:tcPr>
          <w:p w14:paraId="53B05A98" w14:textId="77777777" w:rsidR="00EF2C4F" w:rsidRPr="00EF2C4F" w:rsidRDefault="00EF2C4F" w:rsidP="00710926"/>
        </w:tc>
      </w:tr>
      <w:tr w:rsidR="00EF2C4F" w14:paraId="123964BF" w14:textId="77777777" w:rsidTr="003D53A7">
        <w:trPr>
          <w:trHeight w:val="276"/>
        </w:trPr>
        <w:tc>
          <w:tcPr>
            <w:tcW w:w="1278" w:type="dxa"/>
          </w:tcPr>
          <w:p w14:paraId="78C6028F" w14:textId="77777777" w:rsidR="00EF2C4F" w:rsidRPr="00EF2C4F" w:rsidRDefault="00EF2C4F" w:rsidP="00710926"/>
        </w:tc>
        <w:tc>
          <w:tcPr>
            <w:tcW w:w="8351" w:type="dxa"/>
          </w:tcPr>
          <w:p w14:paraId="5F5D1D49" w14:textId="77777777" w:rsidR="00EF2C4F" w:rsidRPr="00EF2C4F" w:rsidRDefault="00EF2C4F" w:rsidP="00710926"/>
        </w:tc>
      </w:tr>
      <w:tr w:rsidR="00EF2C4F" w14:paraId="091D36A7" w14:textId="77777777" w:rsidTr="003D53A7">
        <w:trPr>
          <w:trHeight w:val="276"/>
        </w:trPr>
        <w:tc>
          <w:tcPr>
            <w:tcW w:w="1278" w:type="dxa"/>
          </w:tcPr>
          <w:p w14:paraId="79DA83F2" w14:textId="77777777" w:rsidR="00EF2C4F" w:rsidRPr="00EF2C4F" w:rsidRDefault="00EF2C4F" w:rsidP="00710926"/>
        </w:tc>
        <w:tc>
          <w:tcPr>
            <w:tcW w:w="8351" w:type="dxa"/>
          </w:tcPr>
          <w:p w14:paraId="4F04E049" w14:textId="77777777" w:rsidR="00EF2C4F" w:rsidRPr="00EF2C4F" w:rsidRDefault="00EF2C4F" w:rsidP="00710926"/>
        </w:tc>
      </w:tr>
    </w:tbl>
    <w:p w14:paraId="43D54B75" w14:textId="1CA2CC88" w:rsidR="00504064" w:rsidRDefault="00504064">
      <w:pPr>
        <w:rPr>
          <w:b/>
          <w:bC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lastRenderedPageBreak/>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lastRenderedPageBreak/>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r>
              <w:rPr>
                <w:b/>
                <w:bCs/>
              </w:rPr>
              <w:t>drx-HARQ-RTT-TimerDL/drx-</w:t>
            </w:r>
            <w:proofErr w:type="gramStart"/>
            <w:r>
              <w:rPr>
                <w:b/>
                <w:bCs/>
              </w:rPr>
              <w:t>RetransmissionTimerDL .</w:t>
            </w:r>
            <w:proofErr w:type="gramEnd"/>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specific drx-HARQ-RTT-TimerU/drx-RetransmissionTimerUL.</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For DL, the DRX timer initial values can be dynamically signaled:</w:t>
            </w:r>
          </w:p>
          <w:p w14:paraId="0ED4C741" w14:textId="77777777" w:rsidR="00504064" w:rsidRDefault="00D873D8">
            <w:pPr>
              <w:pStyle w:val="ListParagraph"/>
              <w:numPr>
                <w:ilvl w:val="2"/>
                <w:numId w:val="26"/>
              </w:numPr>
              <w:rPr>
                <w:b/>
                <w:bCs/>
              </w:rPr>
            </w:pPr>
            <w:r>
              <w:rPr>
                <w:b/>
                <w:bCs/>
              </w:rPr>
              <w:t xml:space="preserve">drx-HARQ-RTT-TimerDL  </w:t>
            </w:r>
          </w:p>
          <w:p w14:paraId="13ECB832" w14:textId="77777777" w:rsidR="00504064" w:rsidRDefault="00D873D8">
            <w:pPr>
              <w:pStyle w:val="ListParagraph"/>
              <w:numPr>
                <w:ilvl w:val="2"/>
                <w:numId w:val="26"/>
              </w:numPr>
              <w:rPr>
                <w:b/>
                <w:bCs/>
              </w:rPr>
            </w:pPr>
            <w:r>
              <w:rPr>
                <w:b/>
                <w:bCs/>
              </w:rPr>
              <w:t xml:space="preserve">drx-RetransmissionTimerDL  </w:t>
            </w:r>
          </w:p>
          <w:p w14:paraId="7B6316C0" w14:textId="77777777" w:rsidR="00504064" w:rsidRDefault="00D873D8">
            <w:pPr>
              <w:pStyle w:val="ListParagraph"/>
              <w:numPr>
                <w:ilvl w:val="1"/>
                <w:numId w:val="26"/>
              </w:numPr>
              <w:rPr>
                <w:b/>
                <w:bCs/>
              </w:rPr>
            </w:pPr>
            <w:r>
              <w:rPr>
                <w:b/>
                <w:bCs/>
              </w:rPr>
              <w:t>For UL, the DRX timer initial values can be dynamically signaled:</w:t>
            </w:r>
          </w:p>
          <w:p w14:paraId="236CB39F" w14:textId="77777777" w:rsidR="00504064" w:rsidRDefault="00D873D8">
            <w:pPr>
              <w:pStyle w:val="ListParagraph"/>
              <w:numPr>
                <w:ilvl w:val="2"/>
                <w:numId w:val="26"/>
              </w:numPr>
              <w:rPr>
                <w:b/>
                <w:bCs/>
              </w:rPr>
            </w:pPr>
            <w:r>
              <w:rPr>
                <w:b/>
                <w:bCs/>
              </w:rPr>
              <w:t xml:space="preserve">drx-HARQ-RTT-TimerUL  </w:t>
            </w:r>
          </w:p>
          <w:p w14:paraId="1C339595" w14:textId="77777777" w:rsidR="00504064" w:rsidRDefault="00D873D8">
            <w:pPr>
              <w:pStyle w:val="ListParagraph"/>
              <w:numPr>
                <w:ilvl w:val="2"/>
                <w:numId w:val="26"/>
              </w:numPr>
              <w:rPr>
                <w:b/>
                <w:bCs/>
              </w:rPr>
            </w:pPr>
            <w:r>
              <w:rPr>
                <w:b/>
                <w:bCs/>
              </w:rPr>
              <w:t xml:space="preserve">drx-RetransmissionTimerUL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lastRenderedPageBreak/>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roposal 14: Support automatic SSSG switching when receiving the dynamic signaling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(cCDRX),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lastRenderedPageBreak/>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lastRenderedPageBreak/>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lastRenderedPageBreak/>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 </w:t>
                  </w:r>
                  <w:r>
                    <w:rPr>
                      <w:rFonts w:ascii="Times New Roman" w:hAnsi="Times New Roman" w:cs="Times New Roman"/>
                      <w:sz w:val="20"/>
                      <w:szCs w:val="20"/>
                      <w:lang w:eastAsia="zh-CN"/>
                    </w:rPr>
                    <w:lastRenderedPageBreak/>
                    <w:t>#UEs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to adopt </w:t>
            </w:r>
            <w:r>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6E250701" w14:textId="77777777" w:rsidR="00504064" w:rsidRDefault="00D873D8">
            <w:r>
              <w:rPr>
                <w:rFonts w:eastAsia="DengXian"/>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w:t>
            </w:r>
            <w:r>
              <w:lastRenderedPageBreak/>
              <w:t xml:space="preserve">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lastRenderedPageBreak/>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fact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we  are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high</w:t>
            </w:r>
            <w:r w:rsidRPr="009D68A6">
              <w:t xml:space="preserve"> power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8A3442" w14:paraId="1291A6A8" w14:textId="77777777" w:rsidTr="003D53A7">
        <w:trPr>
          <w:trHeight w:val="276"/>
        </w:trPr>
        <w:tc>
          <w:tcPr>
            <w:tcW w:w="1278" w:type="dxa"/>
          </w:tcPr>
          <w:p w14:paraId="75132703" w14:textId="77777777" w:rsidR="008A3442" w:rsidRDefault="008A3442" w:rsidP="003D53A7">
            <w:pPr>
              <w:rPr>
                <w:b/>
                <w:bCs/>
              </w:rPr>
            </w:pPr>
          </w:p>
        </w:tc>
        <w:tc>
          <w:tcPr>
            <w:tcW w:w="8351" w:type="dxa"/>
          </w:tcPr>
          <w:p w14:paraId="7ACC8184" w14:textId="77777777" w:rsidR="008A3442" w:rsidRDefault="008A3442" w:rsidP="003D53A7">
            <w:pPr>
              <w:rPr>
                <w:b/>
                <w:bCs/>
              </w:rPr>
            </w:pPr>
          </w:p>
        </w:tc>
      </w:tr>
      <w:tr w:rsidR="008A3442" w14:paraId="2C41637B" w14:textId="77777777" w:rsidTr="003D53A7">
        <w:trPr>
          <w:trHeight w:val="276"/>
        </w:trPr>
        <w:tc>
          <w:tcPr>
            <w:tcW w:w="1278" w:type="dxa"/>
          </w:tcPr>
          <w:p w14:paraId="78B33EB0" w14:textId="77777777" w:rsidR="008A3442" w:rsidRDefault="008A3442" w:rsidP="003D53A7">
            <w:pPr>
              <w:rPr>
                <w:b/>
                <w:bCs/>
              </w:rPr>
            </w:pPr>
          </w:p>
        </w:tc>
        <w:tc>
          <w:tcPr>
            <w:tcW w:w="8351" w:type="dxa"/>
          </w:tcPr>
          <w:p w14:paraId="0F78E6F8" w14:textId="77777777" w:rsidR="008A3442" w:rsidRDefault="008A3442" w:rsidP="003D53A7">
            <w:pPr>
              <w:rPr>
                <w:b/>
                <w:bCs/>
              </w:rPr>
            </w:pPr>
          </w:p>
        </w:tc>
      </w:tr>
      <w:tr w:rsidR="00F70D07" w14:paraId="6596DFD0" w14:textId="77777777" w:rsidTr="003D53A7">
        <w:trPr>
          <w:trHeight w:val="276"/>
        </w:trPr>
        <w:tc>
          <w:tcPr>
            <w:tcW w:w="1278" w:type="dxa"/>
          </w:tcPr>
          <w:p w14:paraId="6201D77E" w14:textId="77777777" w:rsidR="00F70D07" w:rsidRDefault="00F70D07" w:rsidP="003D53A7">
            <w:pPr>
              <w:rPr>
                <w:b/>
                <w:bCs/>
              </w:rPr>
            </w:pPr>
          </w:p>
        </w:tc>
        <w:tc>
          <w:tcPr>
            <w:tcW w:w="8351" w:type="dxa"/>
          </w:tcPr>
          <w:p w14:paraId="7BB4E3DF" w14:textId="77777777" w:rsidR="00F70D07" w:rsidRDefault="00F70D07" w:rsidP="003D53A7">
            <w:pPr>
              <w:rPr>
                <w:b/>
                <w:bCs/>
              </w:rPr>
            </w:pP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lastRenderedPageBreak/>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5pt;height:260.6pt" o:ole="">
                  <v:imagedata r:id="rId24" o:title=""/>
                </v:shape>
                <o:OLEObject Type="Embed" ProgID="Visio.Drawing.15" ShapeID="_x0000_i1025" DrawAspect="Content" ObjectID="_1727100611"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lastRenderedPageBreak/>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In Figure 1, it can be seen that if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92096E">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92096E">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92096E">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lastRenderedPageBreak/>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lastRenderedPageBreak/>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5pt;height:135.95pt" o:ole="">
                  <v:imagedata r:id="rId35" o:title=""/>
                </v:shape>
                <o:OLEObject Type="Embed" ProgID="Visio.Drawing.11" ShapeID="_x0000_i1026" DrawAspect="Content" ObjectID="_1727100612"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lastRenderedPageBreak/>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lastRenderedPageBreak/>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lastRenderedPageBreak/>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lastRenderedPageBreak/>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lastRenderedPageBreak/>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r>
              <w:rPr>
                <w:b/>
                <w:bCs/>
              </w:rPr>
              <w:t>Piggy-backing/multiplexing DL control signaling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lastRenderedPageBreak/>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 xml:space="preserve">[Nokia,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w:t>
      </w:r>
      <w:r>
        <w:lastRenderedPageBreak/>
        <w:t>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lastRenderedPageBreak/>
              <w:t>Decision 3</w:t>
            </w:r>
            <w:r>
              <w:t xml:space="preserve"> (We are open to this enhancement </w:t>
            </w:r>
            <w:bookmarkEnd w:id="104"/>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lastRenderedPageBreak/>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lastRenderedPageBreak/>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lastRenderedPageBreak/>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gramStart"/>
            <w:r>
              <w:t>retx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lastRenderedPageBreak/>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lastRenderedPageBreak/>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Decision 3</w:t>
            </w:r>
            <w:r>
              <w:rPr>
                <w:rFonts w:eastAsia="DengXian"/>
                <w:lang w:eastAsia="zh-CN"/>
              </w:rPr>
              <w:t>.This issue is discussed in R17 power saving for a quit long time and with no consensus. We are open to this issue if it really helpful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lastRenderedPageBreak/>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be considered to be applied when C-DRX is not 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r>
              <w:rPr>
                <w:rFonts w:eastAsia="DengXian"/>
                <w:lang w:eastAsia="zh-CN"/>
              </w:rPr>
              <w:lastRenderedPageBreak/>
              <w:t>Spreadtrum</w:t>
            </w:r>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lastRenderedPageBreak/>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It is unclear how SSSG can be selected if gNB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w:t>
      </w:r>
      <w:proofErr w:type="gramStart"/>
      <w:r>
        <w:t>e.g.</w:t>
      </w:r>
      <w:proofErr w:type="gramEnd"/>
      <w:r>
        <w:t xml:space="preserve"> based on packet arrival prior onDuration.</w:t>
      </w:r>
    </w:p>
    <w:p w14:paraId="4CACA548" w14:textId="31329CC4" w:rsidR="007A448E" w:rsidRPr="005D5DB0" w:rsidRDefault="005D5DB0" w:rsidP="005D5DB0">
      <w:r w:rsidRPr="005D5DB0">
        <w:t>Companies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lastRenderedPageBreak/>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xml:space="preserve">, we think the evaluation results from E/// are solid and we encourage companies to </w:t>
            </w:r>
            <w:proofErr w:type="gramStart"/>
            <w:r>
              <w:rPr>
                <w:rFonts w:eastAsia="PMingLiU"/>
                <w:lang w:val="en-US" w:eastAsia="zh-TW"/>
              </w:rPr>
              <w:t>take a look</w:t>
            </w:r>
            <w:proofErr w:type="gramEnd"/>
            <w:r>
              <w:rPr>
                <w:rFonts w:eastAsia="PMingLiU"/>
                <w:lang w:val="en-US" w:eastAsia="zh-TW"/>
              </w:rPr>
              <w:t>.</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2341C5" w14:paraId="3D1E4EEB" w14:textId="77777777" w:rsidTr="003D53A7">
        <w:trPr>
          <w:trHeight w:val="276"/>
        </w:trPr>
        <w:tc>
          <w:tcPr>
            <w:tcW w:w="1278" w:type="dxa"/>
          </w:tcPr>
          <w:p w14:paraId="2BEAD375" w14:textId="77777777" w:rsidR="002341C5" w:rsidRDefault="002341C5" w:rsidP="003D53A7">
            <w:pPr>
              <w:rPr>
                <w:b/>
                <w:bCs/>
              </w:rPr>
            </w:pPr>
          </w:p>
        </w:tc>
        <w:tc>
          <w:tcPr>
            <w:tcW w:w="8351" w:type="dxa"/>
          </w:tcPr>
          <w:p w14:paraId="6ABF048C" w14:textId="77777777" w:rsidR="002341C5" w:rsidRDefault="002341C5" w:rsidP="003D53A7">
            <w:pPr>
              <w:rPr>
                <w:b/>
                <w:bCs/>
              </w:rPr>
            </w:pPr>
          </w:p>
        </w:tc>
      </w:tr>
      <w:tr w:rsidR="004952CB" w14:paraId="4CBF8695" w14:textId="77777777" w:rsidTr="003D53A7">
        <w:trPr>
          <w:trHeight w:val="276"/>
        </w:trPr>
        <w:tc>
          <w:tcPr>
            <w:tcW w:w="1278" w:type="dxa"/>
          </w:tcPr>
          <w:p w14:paraId="79506A21" w14:textId="77777777" w:rsidR="004952CB" w:rsidRDefault="004952CB" w:rsidP="003D53A7">
            <w:pPr>
              <w:rPr>
                <w:b/>
                <w:bCs/>
              </w:rPr>
            </w:pPr>
          </w:p>
        </w:tc>
        <w:tc>
          <w:tcPr>
            <w:tcW w:w="8351" w:type="dxa"/>
          </w:tcPr>
          <w:p w14:paraId="1D0465BB" w14:textId="77777777" w:rsidR="004952CB" w:rsidRDefault="004952CB" w:rsidP="003D53A7">
            <w:pPr>
              <w:rPr>
                <w:b/>
                <w:bCs/>
              </w:rPr>
            </w:pPr>
          </w:p>
        </w:tc>
      </w:tr>
      <w:tr w:rsidR="004952CB" w14:paraId="354A3106" w14:textId="77777777" w:rsidTr="003D53A7">
        <w:trPr>
          <w:trHeight w:val="276"/>
        </w:trPr>
        <w:tc>
          <w:tcPr>
            <w:tcW w:w="1278" w:type="dxa"/>
          </w:tcPr>
          <w:p w14:paraId="0A3B9EDD" w14:textId="77777777" w:rsidR="004952CB" w:rsidRDefault="004952CB" w:rsidP="003D53A7">
            <w:pPr>
              <w:rPr>
                <w:b/>
                <w:bCs/>
              </w:rPr>
            </w:pPr>
          </w:p>
        </w:tc>
        <w:tc>
          <w:tcPr>
            <w:tcW w:w="8351" w:type="dxa"/>
          </w:tcPr>
          <w:p w14:paraId="2C4A3118" w14:textId="77777777" w:rsidR="004952CB" w:rsidRDefault="004952CB" w:rsidP="003D53A7">
            <w:pPr>
              <w:rPr>
                <w:b/>
                <w:bCs/>
              </w:rPr>
            </w:pP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4" w:name="_Ref102581168"/>
      <w:r>
        <w:t>Other Power Saving Enhancements</w:t>
      </w:r>
      <w:bookmarkEnd w:id="114"/>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5" w:name="_Ref103001502"/>
      <w:r>
        <w:lastRenderedPageBreak/>
        <w:t>Power Saving by XR-Aware Scheduling</w:t>
      </w:r>
      <w:bookmarkEnd w:id="115"/>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lastRenderedPageBreak/>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6" w:name="_Ref111703065"/>
      <w:r>
        <w:t>4.1.3 Discussions</w:t>
      </w:r>
      <w:bookmarkEnd w:id="116"/>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7"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8" w:name="OLE_LINK438"/>
            <w:r>
              <w:rPr>
                <w:b/>
                <w:bCs/>
              </w:rPr>
              <w:t xml:space="preserve">Decision 3 </w:t>
            </w:r>
            <w:r>
              <w:t>(The mechanism seems orchestrated but also a little complicated; may need more input from more than one company)</w:t>
            </w:r>
            <w:bookmarkEnd w:id="118"/>
          </w:p>
        </w:tc>
      </w:tr>
      <w:bookmarkEnd w:id="117"/>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lastRenderedPageBreak/>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Huawei, HiSilicon</w:t>
            </w:r>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BE4F8C" w14:paraId="2EDED8F2" w14:textId="77777777" w:rsidTr="003D53A7">
        <w:trPr>
          <w:trHeight w:val="276"/>
        </w:trPr>
        <w:tc>
          <w:tcPr>
            <w:tcW w:w="1278" w:type="dxa"/>
          </w:tcPr>
          <w:p w14:paraId="7EC4C2D5" w14:textId="77777777" w:rsidR="00BE4F8C" w:rsidRDefault="00BE4F8C" w:rsidP="003D53A7">
            <w:pPr>
              <w:rPr>
                <w:b/>
                <w:bCs/>
              </w:rPr>
            </w:pPr>
          </w:p>
        </w:tc>
        <w:tc>
          <w:tcPr>
            <w:tcW w:w="8351" w:type="dxa"/>
          </w:tcPr>
          <w:p w14:paraId="5D736462" w14:textId="77777777" w:rsidR="00BE4F8C" w:rsidRDefault="00BE4F8C" w:rsidP="003D53A7">
            <w:pPr>
              <w:rPr>
                <w:b/>
                <w:bCs/>
              </w:rPr>
            </w:pPr>
          </w:p>
        </w:tc>
      </w:tr>
      <w:tr w:rsidR="00BE4F8C" w14:paraId="67C80AA4" w14:textId="77777777" w:rsidTr="003D53A7">
        <w:trPr>
          <w:trHeight w:val="276"/>
        </w:trPr>
        <w:tc>
          <w:tcPr>
            <w:tcW w:w="1278" w:type="dxa"/>
          </w:tcPr>
          <w:p w14:paraId="3635917C" w14:textId="77777777" w:rsidR="00BE4F8C" w:rsidRDefault="00BE4F8C" w:rsidP="003D53A7">
            <w:pPr>
              <w:rPr>
                <w:b/>
                <w:bCs/>
              </w:rPr>
            </w:pPr>
          </w:p>
        </w:tc>
        <w:tc>
          <w:tcPr>
            <w:tcW w:w="8351" w:type="dxa"/>
          </w:tcPr>
          <w:p w14:paraId="401B0628" w14:textId="77777777" w:rsidR="00BE4F8C" w:rsidRDefault="00BE4F8C" w:rsidP="003D53A7">
            <w:pPr>
              <w:rPr>
                <w:b/>
                <w:bCs/>
              </w:rPr>
            </w:pPr>
          </w:p>
        </w:tc>
      </w:tr>
      <w:tr w:rsidR="004007A9" w14:paraId="106CB23B" w14:textId="77777777" w:rsidTr="003D53A7">
        <w:trPr>
          <w:trHeight w:val="276"/>
        </w:trPr>
        <w:tc>
          <w:tcPr>
            <w:tcW w:w="1278" w:type="dxa"/>
          </w:tcPr>
          <w:p w14:paraId="42EDEE83" w14:textId="77777777" w:rsidR="004007A9" w:rsidRDefault="004007A9" w:rsidP="003D53A7">
            <w:pPr>
              <w:rPr>
                <w:b/>
                <w:bCs/>
              </w:rPr>
            </w:pPr>
          </w:p>
        </w:tc>
        <w:tc>
          <w:tcPr>
            <w:tcW w:w="8351" w:type="dxa"/>
          </w:tcPr>
          <w:p w14:paraId="3CE3F64D" w14:textId="77777777" w:rsidR="004007A9" w:rsidRDefault="004007A9" w:rsidP="003D53A7">
            <w:pPr>
              <w:rPr>
                <w:b/>
                <w:bCs/>
              </w:rPr>
            </w:pPr>
          </w:p>
        </w:tc>
      </w:tr>
      <w:tr w:rsidR="004007A9" w14:paraId="7F65E576" w14:textId="77777777" w:rsidTr="003D53A7">
        <w:trPr>
          <w:trHeight w:val="276"/>
        </w:trPr>
        <w:tc>
          <w:tcPr>
            <w:tcW w:w="1278" w:type="dxa"/>
          </w:tcPr>
          <w:p w14:paraId="10D02CF3" w14:textId="77777777" w:rsidR="004007A9" w:rsidRDefault="004007A9" w:rsidP="003D53A7">
            <w:pPr>
              <w:rPr>
                <w:b/>
                <w:bCs/>
              </w:rPr>
            </w:pPr>
          </w:p>
        </w:tc>
        <w:tc>
          <w:tcPr>
            <w:tcW w:w="8351" w:type="dxa"/>
          </w:tcPr>
          <w:p w14:paraId="1D592179" w14:textId="77777777" w:rsidR="004007A9" w:rsidRDefault="004007A9" w:rsidP="003D53A7">
            <w:pPr>
              <w:rPr>
                <w:b/>
                <w:bCs/>
              </w:rPr>
            </w:pPr>
          </w:p>
        </w:tc>
      </w:tr>
      <w:tr w:rsidR="004007A9" w14:paraId="6DDA50DE" w14:textId="77777777" w:rsidTr="003D53A7">
        <w:trPr>
          <w:trHeight w:val="276"/>
        </w:trPr>
        <w:tc>
          <w:tcPr>
            <w:tcW w:w="1278" w:type="dxa"/>
          </w:tcPr>
          <w:p w14:paraId="74DDBAAB" w14:textId="77777777" w:rsidR="004007A9" w:rsidRDefault="004007A9" w:rsidP="003D53A7">
            <w:pPr>
              <w:rPr>
                <w:b/>
                <w:bCs/>
              </w:rPr>
            </w:pPr>
          </w:p>
        </w:tc>
        <w:tc>
          <w:tcPr>
            <w:tcW w:w="8351" w:type="dxa"/>
          </w:tcPr>
          <w:p w14:paraId="794F2F66" w14:textId="77777777" w:rsidR="004007A9" w:rsidRDefault="004007A9" w:rsidP="003D53A7">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9"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9"/>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0" w:name="_Ref115163812"/>
            <w:r>
              <w:rPr>
                <w:b/>
                <w:bCs/>
                <w:color w:val="000000" w:themeColor="text1"/>
                <w:lang w:val="en-US"/>
              </w:rPr>
              <w:t>Figure 19</w:t>
            </w:r>
            <w:bookmarkEnd w:id="120"/>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1" w:name="_Ref111703074"/>
      <w:r>
        <w:t>4.2.3 Discussions</w:t>
      </w:r>
      <w:bookmarkEnd w:id="121"/>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lastRenderedPageBreak/>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to adopt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r w:rsidRPr="00326275">
        <w:t>gNB can allocates the minimal UL resources to avoid the waste of resources</w:t>
      </w:r>
    </w:p>
    <w:p w14:paraId="31BCB5BD" w14:textId="3E9937CA" w:rsidR="00F50EB9" w:rsidRDefault="00014840" w:rsidP="00224B70">
      <w:pPr>
        <w:pStyle w:val="ListParagraph"/>
        <w:numPr>
          <w:ilvl w:val="0"/>
          <w:numId w:val="48"/>
        </w:numPr>
      </w:pPr>
      <w:r>
        <w:t>NW configured multiple CG’s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1401F1" w14:paraId="01DA28F4" w14:textId="77777777" w:rsidTr="003D53A7">
        <w:trPr>
          <w:trHeight w:val="276"/>
        </w:trPr>
        <w:tc>
          <w:tcPr>
            <w:tcW w:w="1278" w:type="dxa"/>
          </w:tcPr>
          <w:p w14:paraId="6F6915DC" w14:textId="77777777" w:rsidR="001401F1" w:rsidRDefault="001401F1" w:rsidP="003D53A7">
            <w:pPr>
              <w:rPr>
                <w:b/>
                <w:bCs/>
              </w:rPr>
            </w:pPr>
          </w:p>
        </w:tc>
        <w:tc>
          <w:tcPr>
            <w:tcW w:w="8351" w:type="dxa"/>
          </w:tcPr>
          <w:p w14:paraId="2D787982" w14:textId="77777777" w:rsidR="001401F1" w:rsidRDefault="001401F1" w:rsidP="003D53A7">
            <w:pPr>
              <w:rPr>
                <w:b/>
                <w:bCs/>
              </w:rPr>
            </w:pPr>
          </w:p>
        </w:tc>
      </w:tr>
      <w:tr w:rsidR="001401F1" w14:paraId="0F8E9351" w14:textId="77777777" w:rsidTr="003D53A7">
        <w:trPr>
          <w:trHeight w:val="276"/>
        </w:trPr>
        <w:tc>
          <w:tcPr>
            <w:tcW w:w="1278" w:type="dxa"/>
          </w:tcPr>
          <w:p w14:paraId="2961B903" w14:textId="77777777" w:rsidR="001401F1" w:rsidRDefault="001401F1" w:rsidP="003D53A7">
            <w:pPr>
              <w:rPr>
                <w:b/>
                <w:bCs/>
              </w:rPr>
            </w:pPr>
          </w:p>
        </w:tc>
        <w:tc>
          <w:tcPr>
            <w:tcW w:w="8351" w:type="dxa"/>
          </w:tcPr>
          <w:p w14:paraId="25036D8D" w14:textId="77777777" w:rsidR="001401F1" w:rsidRDefault="001401F1" w:rsidP="003D53A7">
            <w:pPr>
              <w:rPr>
                <w:b/>
                <w:bCs/>
              </w:rPr>
            </w:pPr>
          </w:p>
        </w:tc>
      </w:tr>
      <w:tr w:rsidR="00833402" w14:paraId="0C49076B" w14:textId="77777777" w:rsidTr="003D53A7">
        <w:trPr>
          <w:trHeight w:val="276"/>
        </w:trPr>
        <w:tc>
          <w:tcPr>
            <w:tcW w:w="1278" w:type="dxa"/>
          </w:tcPr>
          <w:p w14:paraId="3B1609C1" w14:textId="77777777" w:rsidR="00833402" w:rsidRDefault="00833402" w:rsidP="003D53A7">
            <w:pPr>
              <w:rPr>
                <w:b/>
                <w:bCs/>
              </w:rPr>
            </w:pPr>
          </w:p>
        </w:tc>
        <w:tc>
          <w:tcPr>
            <w:tcW w:w="8351" w:type="dxa"/>
          </w:tcPr>
          <w:p w14:paraId="57810927" w14:textId="77777777" w:rsidR="00833402" w:rsidRDefault="00833402" w:rsidP="003D53A7">
            <w:pPr>
              <w:rPr>
                <w:b/>
                <w:bCs/>
              </w:rPr>
            </w:pPr>
          </w:p>
        </w:tc>
      </w:tr>
      <w:tr w:rsidR="00833402" w14:paraId="64F5CD3D" w14:textId="77777777" w:rsidTr="003D53A7">
        <w:trPr>
          <w:trHeight w:val="276"/>
        </w:trPr>
        <w:tc>
          <w:tcPr>
            <w:tcW w:w="1278" w:type="dxa"/>
          </w:tcPr>
          <w:p w14:paraId="3EB69B7F" w14:textId="77777777" w:rsidR="00833402" w:rsidRDefault="00833402" w:rsidP="003D53A7">
            <w:pPr>
              <w:rPr>
                <w:b/>
                <w:bCs/>
              </w:rPr>
            </w:pPr>
          </w:p>
        </w:tc>
        <w:tc>
          <w:tcPr>
            <w:tcW w:w="8351" w:type="dxa"/>
          </w:tcPr>
          <w:p w14:paraId="7E78377E" w14:textId="77777777" w:rsidR="00833402" w:rsidRDefault="00833402" w:rsidP="003D53A7">
            <w:pPr>
              <w:rPr>
                <w:b/>
                <w:bCs/>
              </w:rPr>
            </w:pPr>
          </w:p>
        </w:tc>
      </w:tr>
      <w:tr w:rsidR="00833402" w14:paraId="36FBE41F" w14:textId="77777777" w:rsidTr="003D53A7">
        <w:trPr>
          <w:trHeight w:val="276"/>
        </w:trPr>
        <w:tc>
          <w:tcPr>
            <w:tcW w:w="1278" w:type="dxa"/>
          </w:tcPr>
          <w:p w14:paraId="7A7B529A" w14:textId="77777777" w:rsidR="00833402" w:rsidRDefault="00833402" w:rsidP="003D53A7">
            <w:pPr>
              <w:rPr>
                <w:b/>
                <w:bCs/>
              </w:rPr>
            </w:pPr>
          </w:p>
        </w:tc>
        <w:tc>
          <w:tcPr>
            <w:tcW w:w="8351" w:type="dxa"/>
          </w:tcPr>
          <w:p w14:paraId="681CE14B" w14:textId="77777777" w:rsidR="00833402" w:rsidRDefault="00833402" w:rsidP="003D53A7">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lastRenderedPageBreak/>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2" w:name="OLE_LINK439"/>
      <w:r>
        <w:rPr>
          <w:b/>
          <w:bCs/>
          <w:highlight w:val="yellow"/>
        </w:rPr>
        <w:t>FL proposal 5-1</w:t>
      </w:r>
      <w:bookmarkEnd w:id="122"/>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Huawei, HiSilicon</w:t>
            </w:r>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3"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3"/>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4" w:name="_Ref102814166"/>
      <w:bookmarkStart w:id="125" w:name="_Ref111370778"/>
      <w:r>
        <w:t>RAN1 #109-e Chairman’s Notes, May 202</w:t>
      </w:r>
      <w:bookmarkEnd w:id="124"/>
      <w:r>
        <w:t>2</w:t>
      </w:r>
      <w:bookmarkEnd w:id="125"/>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6" w:name="_Ref103512782"/>
      <w:r>
        <w:t>R1-2207833, Final Moderator Summary on XR specific power saving techniques, Moderator (Qualcomm Incorporated)</w:t>
      </w:r>
      <w:bookmarkEnd w:id="126"/>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R1-2209263, Discussions on techniques for XR Power Saving, xiaomi</w:t>
      </w:r>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lastRenderedPageBreak/>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49025" w14:textId="77777777" w:rsidR="00224B70" w:rsidRDefault="00224B70">
      <w:pPr>
        <w:spacing w:after="0"/>
      </w:pPr>
      <w:r>
        <w:separator/>
      </w:r>
    </w:p>
  </w:endnote>
  <w:endnote w:type="continuationSeparator" w:id="0">
    <w:p w14:paraId="0A33EA02" w14:textId="77777777" w:rsidR="00224B70" w:rsidRDefault="00224B70">
      <w:pPr>
        <w:spacing w:after="0"/>
      </w:pPr>
      <w:r>
        <w:continuationSeparator/>
      </w:r>
    </w:p>
  </w:endnote>
  <w:endnote w:type="continuationNotice" w:id="1">
    <w:p w14:paraId="46F3D1DA" w14:textId="77777777" w:rsidR="00224B70" w:rsidRDefault="00224B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BEA13" w14:textId="77777777" w:rsidR="00224B70" w:rsidRDefault="00224B70">
      <w:pPr>
        <w:spacing w:after="0"/>
      </w:pPr>
      <w:r>
        <w:separator/>
      </w:r>
    </w:p>
  </w:footnote>
  <w:footnote w:type="continuationSeparator" w:id="0">
    <w:p w14:paraId="09FBC9B6" w14:textId="77777777" w:rsidR="00224B70" w:rsidRDefault="00224B70">
      <w:pPr>
        <w:spacing w:after="0"/>
      </w:pPr>
      <w:r>
        <w:continuationSeparator/>
      </w:r>
    </w:p>
  </w:footnote>
  <w:footnote w:type="continuationNotice" w:id="1">
    <w:p w14:paraId="1A3BCD4E" w14:textId="77777777" w:rsidR="00224B70" w:rsidRDefault="00224B7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5"/>
  </w:num>
  <w:num w:numId="21">
    <w:abstractNumId w:val="44"/>
  </w:num>
  <w:num w:numId="22">
    <w:abstractNumId w:val="47"/>
  </w:num>
  <w:num w:numId="23">
    <w:abstractNumId w:val="29"/>
  </w:num>
  <w:num w:numId="24">
    <w:abstractNumId w:val="41"/>
  </w:num>
  <w:num w:numId="25">
    <w:abstractNumId w:val="25"/>
  </w:num>
  <w:num w:numId="26">
    <w:abstractNumId w:val="43"/>
  </w:num>
  <w:num w:numId="27">
    <w:abstractNumId w:val="37"/>
  </w:num>
  <w:num w:numId="28">
    <w:abstractNumId w:val="46"/>
  </w:num>
  <w:num w:numId="29">
    <w:abstractNumId w:val="7"/>
  </w:num>
  <w:num w:numId="30">
    <w:abstractNumId w:val="13"/>
  </w:num>
  <w:num w:numId="31">
    <w:abstractNumId w:val="8"/>
  </w:num>
  <w:num w:numId="32">
    <w:abstractNumId w:val="39"/>
  </w:num>
  <w:num w:numId="33">
    <w:abstractNumId w:val="2"/>
  </w:num>
  <w:num w:numId="34">
    <w:abstractNumId w:val="28"/>
  </w:num>
  <w:num w:numId="35">
    <w:abstractNumId w:val="9"/>
  </w:num>
  <w:num w:numId="36">
    <w:abstractNumId w:val="48"/>
  </w:num>
  <w:num w:numId="37">
    <w:abstractNumId w:val="20"/>
  </w:num>
  <w:num w:numId="38">
    <w:abstractNumId w:val="21"/>
  </w:num>
  <w:num w:numId="39">
    <w:abstractNumId w:val="35"/>
  </w:num>
  <w:num w:numId="40">
    <w:abstractNumId w:val="22"/>
  </w:num>
  <w:num w:numId="41">
    <w:abstractNumId w:val="3"/>
  </w:num>
  <w:num w:numId="42">
    <w:abstractNumId w:val="4"/>
  </w:num>
  <w:num w:numId="43">
    <w:abstractNumId w:val="42"/>
  </w:num>
  <w:num w:numId="44">
    <w:abstractNumId w:val="34"/>
  </w:num>
  <w:num w:numId="45">
    <w:abstractNumId w:val="40"/>
  </w:num>
  <w:num w:numId="46">
    <w:abstractNumId w:val="26"/>
  </w:num>
  <w:num w:numId="47">
    <w:abstractNumId w:val="15"/>
  </w:num>
  <w:num w:numId="48">
    <w:abstractNumId w:val="27"/>
  </w:num>
  <w:num w:numId="49">
    <w:abstractNumId w:val="34"/>
  </w:num>
  <w:num w:numId="50">
    <w:abstractNumId w:val="18"/>
  </w:num>
  <w:num w:numId="51">
    <w:abstractNumId w:val="38"/>
  </w:num>
  <w:num w:numId="52">
    <w:abstractNumId w:val="1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grammar="clean"/>
  <w:defaultTabStop w:val="720"/>
  <w:hyphenationZone w:val="425"/>
  <w:characterSpacingControl w:val="doNotCompress"/>
  <w:hdrShapeDefaults>
    <o:shapedefaults v:ext="edit" spidmax="409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581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__.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__.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fi-FI"/>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fi-F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fi-FI"/>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96</Pages>
  <Words>26018</Words>
  <Characters>210753</Characters>
  <Application>Microsoft Office Word</Application>
  <DocSecurity>0</DocSecurity>
  <Lines>1756</Lines>
  <Paragraphs>472</Paragraphs>
  <ScaleCrop>false</ScaleCrop>
  <Company/>
  <LinksUpToDate>false</LinksUpToDate>
  <CharactersWithSpaces>236299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Kaikkonen, Jorma (Nokia - FI/Oulu)</cp:lastModifiedBy>
  <cp:revision>4</cp:revision>
  <cp:lastPrinted>2021-04-05T23:03:00Z</cp:lastPrinted>
  <dcterms:created xsi:type="dcterms:W3CDTF">2022-10-12T14:17:00Z</dcterms:created>
  <dcterms:modified xsi:type="dcterms:W3CDTF">2022-10-12T14:22:00Z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