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4CBEE" w14:textId="77777777" w:rsidR="00140ABC" w:rsidRDefault="00E9687C">
      <w:pPr>
        <w:pStyle w:val="afe"/>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R1-220xxxx</w:t>
      </w:r>
    </w:p>
    <w:p w14:paraId="3A902435" w14:textId="77777777" w:rsidR="00140ABC" w:rsidRDefault="00E9687C">
      <w:pPr>
        <w:pStyle w:val="afe"/>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afe"/>
        <w:spacing w:after="0" w:line="240" w:lineRule="auto"/>
        <w:contextualSpacing/>
        <w:jc w:val="both"/>
        <w:rPr>
          <w:rFonts w:eastAsiaTheme="minorEastAsia"/>
          <w:b/>
          <w:sz w:val="24"/>
          <w:szCs w:val="24"/>
          <w:lang w:eastAsia="zh-CN"/>
        </w:rPr>
      </w:pPr>
    </w:p>
    <w:p w14:paraId="461694B5"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FL Summary on SRI/TPMI Enhancements; First Round</w:t>
      </w:r>
    </w:p>
    <w:p w14:paraId="73E6591D" w14:textId="77777777" w:rsidR="00140ABC" w:rsidRDefault="00E9687C">
      <w:pPr>
        <w:pStyle w:val="afe"/>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ab"/>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tbl>
      <w:tblPr>
        <w:tblStyle w:val="af3"/>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ab"/>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afb"/>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ab"/>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ab"/>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ab"/>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afb"/>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afb"/>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afb"/>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ab"/>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afb"/>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w:t>
      </w:r>
      <w:r>
        <w:rPr>
          <w:rFonts w:ascii="Times New Roman" w:hAnsi="Times New Roman"/>
          <w:lang w:val="en-GB"/>
        </w:rPr>
        <w:lastRenderedPageBreak/>
        <w:t xml:space="preserve">support Alt1-b, 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afb"/>
        <w:spacing w:line="240" w:lineRule="auto"/>
        <w:contextualSpacing/>
        <w:jc w:val="both"/>
        <w:rPr>
          <w:rFonts w:ascii="Times New Roman" w:hAnsi="Times New Roman"/>
          <w:lang w:val="en-GB"/>
        </w:rPr>
      </w:pPr>
    </w:p>
    <w:p w14:paraId="78C64BA0" w14:textId="77777777" w:rsidR="00140ABC" w:rsidRDefault="00E9687C">
      <w:pPr>
        <w:pStyle w:val="afb"/>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afb"/>
        <w:spacing w:line="240" w:lineRule="auto"/>
        <w:contextualSpacing/>
        <w:rPr>
          <w:rFonts w:ascii="Times New Roman" w:hAnsi="Times New Roman"/>
          <w:lang w:val="en-GB"/>
        </w:rPr>
      </w:pPr>
    </w:p>
    <w:p w14:paraId="204A18FF"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w:t>
      </w:r>
      <w:r>
        <w:fldChar w:fldCharType="end"/>
      </w:r>
      <w:r>
        <w:t xml:space="preserve"> - Companies standing for Alt1-b and Alt2-a</w:t>
      </w:r>
    </w:p>
    <w:tbl>
      <w:tblPr>
        <w:tblStyle w:val="af3"/>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afb"/>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afb"/>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afb"/>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afb"/>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afb"/>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afb"/>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afb"/>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afb"/>
              <w:spacing w:before="0" w:line="240" w:lineRule="auto"/>
              <w:ind w:left="345"/>
              <w:contextualSpacing/>
              <w:rPr>
                <w:rFonts w:ascii="Times" w:eastAsia="Times New Roman" w:hAnsi="Times" w:cs="Times"/>
                <w:sz w:val="20"/>
                <w:szCs w:val="20"/>
              </w:rPr>
            </w:pPr>
          </w:p>
          <w:p w14:paraId="64FAB372" w14:textId="77777777" w:rsidR="00140ABC" w:rsidRDefault="00140ABC">
            <w:pPr>
              <w:pStyle w:val="afb"/>
              <w:spacing w:before="0" w:line="240" w:lineRule="auto"/>
              <w:ind w:left="345"/>
              <w:contextualSpacing/>
              <w:rPr>
                <w:rFonts w:ascii="Times" w:eastAsia="Times New Roman" w:hAnsi="Times" w:cs="Times"/>
                <w:sz w:val="20"/>
                <w:szCs w:val="20"/>
              </w:rPr>
            </w:pPr>
          </w:p>
          <w:p w14:paraId="00C3029F" w14:textId="77777777" w:rsidR="00140ABC" w:rsidRDefault="00E9687C">
            <w:pPr>
              <w:pStyle w:val="afb"/>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ab"/>
        <w:spacing w:after="0" w:line="240" w:lineRule="auto"/>
        <w:contextualSpacing/>
        <w:rPr>
          <w:sz w:val="24"/>
          <w:highlight w:val="yellow"/>
        </w:rPr>
      </w:pPr>
    </w:p>
    <w:p w14:paraId="78961D02" w14:textId="77777777" w:rsidR="00140ABC" w:rsidRDefault="00E9687C">
      <w:pPr>
        <w:pStyle w:val="a8"/>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afb"/>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w:t>
            </w:r>
            <w:proofErr w:type="gramStart"/>
            <w:r>
              <w:rPr>
                <w:rFonts w:ascii="Times New Roman" w:eastAsia="宋体" w:hAnsi="Times New Roman"/>
                <w:sz w:val="20"/>
                <w:szCs w:val="20"/>
              </w:rPr>
              <w:t>,</w:t>
            </w:r>
            <w:r>
              <w:rPr>
                <w:rFonts w:ascii="Cambria Math" w:eastAsia="宋体" w:hAnsi="Cambria Math" w:cs="Cambria Math"/>
                <w:sz w:val="20"/>
                <w:szCs w:val="20"/>
              </w:rPr>
              <w:t/>
            </w:r>
            <w:proofErr w:type="gramEnd"/>
            <w:r>
              <w:rPr>
                <w:rFonts w:ascii="Cambria Math" w:eastAsia="宋体" w:hAnsi="Cambria Math" w:cs="Cambria Math"/>
                <w:sz w:val="20"/>
                <w:szCs w:val="20"/>
              </w:rPr>
              <w:t/>
            </w:r>
            <w:r>
              <w:rPr>
                <w:rFonts w:ascii="Times New Roman" w:eastAsia="宋体" w:hAnsi="Times New Roman"/>
                <w:sz w:val="20"/>
                <w:szCs w:val="20"/>
              </w:rPr>
              <w:t>2)=(2,1) outperforms the codebook based on Rel-15 UL 4Tx codebook.</w:t>
            </w:r>
          </w:p>
          <w:p w14:paraId="0DD6C4AA" w14:textId="77777777" w:rsidR="00140ABC" w:rsidRDefault="00140ABC">
            <w:pPr>
              <w:pStyle w:val="afb"/>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afb"/>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afb"/>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afb"/>
              <w:spacing w:line="240" w:lineRule="auto"/>
              <w:ind w:left="344"/>
              <w:contextualSpacing/>
              <w:jc w:val="both"/>
              <w:rPr>
                <w:rFonts w:ascii="Times New Roman" w:hAnsi="Times New Roman"/>
                <w:sz w:val="20"/>
                <w:szCs w:val="20"/>
              </w:rPr>
            </w:pPr>
          </w:p>
          <w:p w14:paraId="5121742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afb"/>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afb"/>
              <w:spacing w:line="240" w:lineRule="auto"/>
              <w:ind w:left="344"/>
              <w:contextualSpacing/>
              <w:jc w:val="both"/>
              <w:rPr>
                <w:rFonts w:ascii="Times New Roman" w:hAnsi="Times New Roman"/>
                <w:sz w:val="20"/>
                <w:szCs w:val="20"/>
              </w:rPr>
            </w:pPr>
          </w:p>
          <w:p w14:paraId="7EFEAC8D"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afb"/>
              <w:spacing w:line="240" w:lineRule="auto"/>
              <w:ind w:left="344"/>
              <w:contextualSpacing/>
              <w:jc w:val="both"/>
              <w:rPr>
                <w:rFonts w:ascii="Times New Roman" w:hAnsi="Times New Roman"/>
                <w:sz w:val="20"/>
                <w:szCs w:val="20"/>
              </w:rPr>
            </w:pPr>
          </w:p>
          <w:p w14:paraId="7E29962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afb"/>
              <w:spacing w:line="240" w:lineRule="auto"/>
              <w:ind w:left="344"/>
              <w:contextualSpacing/>
              <w:jc w:val="both"/>
              <w:rPr>
                <w:rFonts w:ascii="Times New Roman" w:hAnsi="Times New Roman"/>
                <w:sz w:val="20"/>
                <w:szCs w:val="20"/>
              </w:rPr>
            </w:pPr>
          </w:p>
          <w:p w14:paraId="377F4F5A"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shows a negligible performance loss compared with (O1, O2) = (2, 1).</w:t>
            </w:r>
          </w:p>
          <w:p w14:paraId="67B7300C"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afb"/>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afb"/>
              <w:spacing w:line="240" w:lineRule="auto"/>
              <w:ind w:left="344"/>
              <w:contextualSpacing/>
              <w:jc w:val="both"/>
              <w:rPr>
                <w:rFonts w:ascii="Times New Roman" w:hAnsi="Times New Roman"/>
                <w:sz w:val="20"/>
                <w:szCs w:val="20"/>
              </w:rPr>
            </w:pPr>
          </w:p>
          <w:p w14:paraId="2AABD50C"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afb"/>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afb"/>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afb"/>
              <w:spacing w:line="240" w:lineRule="auto"/>
              <w:ind w:left="344"/>
              <w:contextualSpacing/>
              <w:jc w:val="both"/>
              <w:rPr>
                <w:rFonts w:ascii="Times New Roman" w:hAnsi="Times New Roman"/>
                <w:sz w:val="20"/>
                <w:szCs w:val="20"/>
              </w:rPr>
            </w:pPr>
          </w:p>
          <w:p w14:paraId="02943908"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w:t>
            </w:r>
            <w:proofErr w:type="gramStart"/>
            <w:r>
              <w:rPr>
                <w:rFonts w:ascii="Times New Roman" w:hAnsi="Times New Roman"/>
                <w:sz w:val="20"/>
                <w:szCs w:val="20"/>
              </w:rPr>
              <w:t>)=</w:t>
            </w:r>
            <w:proofErr w:type="gramEnd"/>
            <w:r>
              <w:rPr>
                <w:rFonts w:ascii="Times New Roman" w:hAnsi="Times New Roman"/>
                <w:sz w:val="20"/>
                <w:szCs w:val="20"/>
              </w:rPr>
              <w:t xml:space="preserve"> (1, 1).</w:t>
            </w:r>
          </w:p>
          <w:p w14:paraId="19ADF88E" w14:textId="77777777" w:rsidR="00140ABC" w:rsidRDefault="00140ABC">
            <w:pPr>
              <w:pStyle w:val="afb"/>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afb"/>
              <w:spacing w:line="240" w:lineRule="auto"/>
              <w:ind w:left="344"/>
              <w:contextualSpacing/>
              <w:jc w:val="both"/>
              <w:rPr>
                <w:rFonts w:ascii="Times New Roman" w:hAnsi="Times New Roman"/>
                <w:sz w:val="20"/>
                <w:szCs w:val="20"/>
              </w:rPr>
            </w:pPr>
          </w:p>
          <w:p w14:paraId="6A369907"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afb"/>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afb"/>
              <w:spacing w:line="240" w:lineRule="auto"/>
              <w:ind w:left="344"/>
              <w:contextualSpacing/>
              <w:jc w:val="both"/>
              <w:rPr>
                <w:rFonts w:ascii="Times New Roman" w:hAnsi="Times New Roman"/>
                <w:sz w:val="20"/>
                <w:szCs w:val="20"/>
              </w:rPr>
            </w:pPr>
          </w:p>
        </w:tc>
      </w:tr>
    </w:tbl>
    <w:p w14:paraId="4883C743" w14:textId="77777777" w:rsidR="00140ABC" w:rsidRDefault="00140ABC">
      <w:pPr>
        <w:pStyle w:val="ab"/>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Standing:</w:t>
      </w:r>
    </w:p>
    <w:p w14:paraId="1873400B" w14:textId="77777777" w:rsidR="00140ABC" w:rsidRDefault="00E9687C">
      <w:pPr>
        <w:pStyle w:val="afb"/>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afb"/>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ab"/>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ab"/>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afb"/>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afb"/>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ab"/>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6" w:name="_Hlk115969044"/>
      <w:r>
        <w:rPr>
          <w:b/>
          <w:bCs/>
          <w:i/>
          <w:iCs/>
          <w:color w:val="000000"/>
          <w:sz w:val="22"/>
          <w:szCs w:val="22"/>
          <w:highlight w:val="yellow"/>
          <w:lang w:val="en-US"/>
        </w:rPr>
        <w:t>Intel, ZTE, Lenovo, OPPO, CATT, Sharp, IDC, MediaTek, NEC, Apple, LG, Xiaomi, Qualcomm, Nokia, Samsung</w:t>
      </w:r>
      <w:bookmarkEnd w:id="6"/>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ab"/>
        <w:spacing w:after="0" w:line="240" w:lineRule="auto"/>
        <w:contextualSpacing/>
        <w:rPr>
          <w:sz w:val="24"/>
          <w:highlight w:val="yellow"/>
        </w:rPr>
      </w:pPr>
    </w:p>
    <w:p w14:paraId="26E511F8" w14:textId="77777777" w:rsidR="00140ABC" w:rsidRDefault="00E9687C">
      <w:pPr>
        <w:pStyle w:val="a8"/>
        <w:spacing w:before="0" w:after="0" w:line="240" w:lineRule="auto"/>
        <w:contextualSpacing/>
        <w:jc w:val="center"/>
        <w:rPr>
          <w:rFonts w:eastAsiaTheme="minorEastAsia"/>
          <w:sz w:val="22"/>
          <w:szCs w:val="22"/>
          <w:lang w:eastAsia="zh-CN"/>
        </w:rPr>
      </w:pPr>
      <w:bookmarkStart w:id="7" w:name="_Ref102632607"/>
      <w:bookmarkStart w:id="8" w:name="_Hlk102723427"/>
      <w:r>
        <w:t xml:space="preserve">Table </w:t>
      </w:r>
      <w:r>
        <w:fldChar w:fldCharType="begin"/>
      </w:r>
      <w:r>
        <w:instrText xml:space="preserve"> SEQ Table \* ARABIC </w:instrText>
      </w:r>
      <w:r>
        <w:fldChar w:fldCharType="separate"/>
      </w:r>
      <w:r>
        <w:t>3</w:t>
      </w:r>
      <w:r>
        <w:fldChar w:fldCharType="end"/>
      </w:r>
      <w:bookmarkEnd w:id="7"/>
      <w:r>
        <w:t xml:space="preserve"> - Companies’ views for FL Proposals 2.1.A-D</w:t>
      </w:r>
    </w:p>
    <w:tbl>
      <w:tblPr>
        <w:tblStyle w:val="af3"/>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8"/>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w:t>
            </w:r>
            <w:proofErr w:type="spellStart"/>
            <w:r>
              <w:rPr>
                <w:rFonts w:hint="eastAsia"/>
                <w:color w:val="000000"/>
                <w:lang w:val="en-US" w:eastAsia="zh-CN"/>
              </w:rPr>
              <w:t>gNB</w:t>
            </w:r>
            <w:proofErr w:type="spellEnd"/>
            <w:r>
              <w:rPr>
                <w:rFonts w:hint="eastAsia"/>
                <w:color w:val="000000"/>
                <w:lang w:val="en-US" w:eastAsia="zh-CN"/>
              </w:rPr>
              <w:t>,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eastAsia="zh-CN"/>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ab"/>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ab"/>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With the same antenna layout, we think the two coherent groups should be {0,1,4,5} and </w:t>
            </w:r>
            <w:r>
              <w:rPr>
                <w:color w:val="000000"/>
                <w:lang w:val="en-US" w:eastAsia="zh-CN"/>
              </w:rPr>
              <w:lastRenderedPageBreak/>
              <w:t>{2,3,6,7} for Ng=2, as shown in right below.</w:t>
            </w:r>
          </w:p>
          <w:p w14:paraId="11466E33" w14:textId="77777777" w:rsidR="00E55963" w:rsidRDefault="00E55963" w:rsidP="00E55963">
            <w:pPr>
              <w:overflowPunct/>
              <w:spacing w:before="0" w:after="0" w:line="240" w:lineRule="auto"/>
              <w:contextualSpacing/>
              <w:textAlignment w:val="auto"/>
            </w:pPr>
            <w:r>
              <w:object w:dxaOrig="3191" w:dyaOrig="1961" w14:anchorId="470B9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5pt;height:106.65pt" o:ole="">
                  <v:imagedata r:id="rId18" o:title=""/>
                </v:shape>
                <o:OLEObject Type="Embed" ProgID="Visio.Drawing.15" ShapeID="_x0000_i1025" DrawAspect="Content" ObjectID="_1726921724" r:id="rId19"/>
              </w:object>
            </w:r>
            <w:r>
              <w:object w:dxaOrig="3191" w:dyaOrig="1961" w14:anchorId="22541DC6">
                <v:shape id="_x0000_i1026" type="#_x0000_t75" style="width:174.55pt;height:106.65pt" o:ole="">
                  <v:imagedata r:id="rId20" o:title=""/>
                </v:shape>
                <o:OLEObject Type="Embed" ProgID="Visio.Drawing.15" ShapeID="_x0000_i1026" DrawAspect="Content" ObjectID="_1726921725" r:id="rId21"/>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E55963" w:rsidP="00E55963">
            <w:pPr>
              <w:overflowPunct/>
              <w:spacing w:before="0" w:after="0" w:line="240" w:lineRule="auto"/>
              <w:contextualSpacing/>
              <w:textAlignment w:val="auto"/>
              <w:rPr>
                <w:color w:val="000000"/>
                <w:lang w:val="en-US" w:eastAsia="zh-CN"/>
              </w:rPr>
            </w:pPr>
            <w:r w:rsidRPr="004E5C99">
              <w:rPr>
                <w:rFonts w:eastAsia="楷体_GB2312"/>
                <w:szCs w:val="21"/>
              </w:rPr>
              <w:object w:dxaOrig="3491" w:dyaOrig="2941" w14:anchorId="1006F5BF">
                <v:shape id="_x0000_i1027" type="#_x0000_t75" style="width:148.75pt;height:127pt" o:ole="">
                  <v:imagedata r:id="rId22" o:title=""/>
                </v:shape>
                <o:OLEObject Type="Embed" ProgID="Visio.Drawing.15" ShapeID="_x0000_i1027" DrawAspect="Content" ObjectID="_1726921726" r:id="rId23"/>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afb"/>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afb"/>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afb"/>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3"/>
              <w:ind w:left="0" w:firstLine="0"/>
              <w:outlineLvl w:val="2"/>
              <w:rPr>
                <w:rFonts w:eastAsia="Times New Roman"/>
              </w:rPr>
            </w:pPr>
            <w:bookmarkStart w:id="9" w:name="_Toc21344346"/>
            <w:r>
              <w:rPr>
                <w:rFonts w:eastAsia="Times New Roman"/>
              </w:rPr>
              <w:t>6.4D.3        Time alignment error for UL MIMO</w:t>
            </w:r>
            <w:bookmarkEnd w:id="9"/>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aa"/>
              <w:spacing w:before="0" w:after="120"/>
              <w:rPr>
                <w:color w:val="000000"/>
                <w:lang w:val="en-US"/>
              </w:rPr>
            </w:pPr>
            <w:r>
              <w:rPr>
                <w:color w:val="000000"/>
                <w:lang w:val="en-US"/>
              </w:rPr>
              <w:t>FL Proposal 2.1.A: Support.</w:t>
            </w:r>
          </w:p>
          <w:p w14:paraId="40A4F197" w14:textId="77777777" w:rsidR="009608DF" w:rsidRDefault="009608DF">
            <w:pPr>
              <w:pStyle w:val="aa"/>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aa"/>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FL Proposal 2.1.D: Support</w:t>
            </w:r>
            <w:r>
              <w:rPr>
                <w:color w:val="000000"/>
                <w:lang w:val="en-US"/>
              </w:rPr>
              <w:t xml:space="preserve">. </w:t>
            </w:r>
            <w:r>
              <w:rPr>
                <w:color w:val="000000"/>
                <w:lang w:val="en-US"/>
              </w:rPr>
              <w:t xml:space="preserve">Port indexing rule depends on UE capability. The antenna ports can be mapped based on the antenna structure of UE according to the coherent groups given in the proposal.  </w:t>
            </w:r>
          </w:p>
        </w:tc>
      </w:tr>
      <w:tr w:rsidR="00B34328" w14:paraId="2DCB5A27" w14:textId="77777777">
        <w:trPr>
          <w:trHeight w:val="170"/>
          <w:jc w:val="center"/>
        </w:trPr>
        <w:tc>
          <w:tcPr>
            <w:tcW w:w="1795" w:type="dxa"/>
          </w:tcPr>
          <w:p w14:paraId="339B25A4"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61FFCF94"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7F2F5E23" w14:textId="77777777">
        <w:trPr>
          <w:trHeight w:val="90"/>
          <w:jc w:val="center"/>
        </w:trPr>
        <w:tc>
          <w:tcPr>
            <w:tcW w:w="1795" w:type="dxa"/>
          </w:tcPr>
          <w:p w14:paraId="6D4E4788"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6F1B238A"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8D29C94" w14:textId="77777777">
        <w:trPr>
          <w:trHeight w:val="226"/>
          <w:jc w:val="center"/>
        </w:trPr>
        <w:tc>
          <w:tcPr>
            <w:tcW w:w="1795" w:type="dxa"/>
          </w:tcPr>
          <w:p w14:paraId="573B7267"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1EA0C5D7"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6EB6D917" w14:textId="77777777">
        <w:trPr>
          <w:trHeight w:val="90"/>
          <w:jc w:val="center"/>
        </w:trPr>
        <w:tc>
          <w:tcPr>
            <w:tcW w:w="1795" w:type="dxa"/>
          </w:tcPr>
          <w:p w14:paraId="62CD9A94"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04AFFE2E"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5EA58490" w14:textId="77777777">
        <w:trPr>
          <w:trHeight w:val="319"/>
          <w:jc w:val="center"/>
        </w:trPr>
        <w:tc>
          <w:tcPr>
            <w:tcW w:w="1795" w:type="dxa"/>
          </w:tcPr>
          <w:p w14:paraId="77B331E7"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308E5026"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E30AF60" w14:textId="77777777">
        <w:trPr>
          <w:trHeight w:val="319"/>
          <w:jc w:val="center"/>
        </w:trPr>
        <w:tc>
          <w:tcPr>
            <w:tcW w:w="1795" w:type="dxa"/>
          </w:tcPr>
          <w:p w14:paraId="0EDB8273"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16282C1A"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3C371BC9" w14:textId="77777777">
        <w:trPr>
          <w:trHeight w:val="90"/>
          <w:jc w:val="center"/>
        </w:trPr>
        <w:tc>
          <w:tcPr>
            <w:tcW w:w="1795" w:type="dxa"/>
          </w:tcPr>
          <w:p w14:paraId="4CC4A5C1"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2F17B993"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3DCA49D1" w14:textId="77777777">
        <w:trPr>
          <w:trHeight w:val="90"/>
          <w:jc w:val="center"/>
        </w:trPr>
        <w:tc>
          <w:tcPr>
            <w:tcW w:w="1795" w:type="dxa"/>
          </w:tcPr>
          <w:p w14:paraId="2931D0A0"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771D6576"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3608F383" w14:textId="77777777">
        <w:trPr>
          <w:trHeight w:val="90"/>
          <w:jc w:val="center"/>
        </w:trPr>
        <w:tc>
          <w:tcPr>
            <w:tcW w:w="1795" w:type="dxa"/>
          </w:tcPr>
          <w:p w14:paraId="147EAAC6"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5A6A2B38"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29B8A1F2" w14:textId="77777777">
        <w:trPr>
          <w:trHeight w:val="90"/>
          <w:jc w:val="center"/>
        </w:trPr>
        <w:tc>
          <w:tcPr>
            <w:tcW w:w="1795" w:type="dxa"/>
          </w:tcPr>
          <w:p w14:paraId="1072BF36"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1D1E2D32"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49F97FDD" w14:textId="77777777">
        <w:trPr>
          <w:trHeight w:val="90"/>
          <w:jc w:val="center"/>
        </w:trPr>
        <w:tc>
          <w:tcPr>
            <w:tcW w:w="1795" w:type="dxa"/>
          </w:tcPr>
          <w:p w14:paraId="2B297F08"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71FB1FA2"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5B2DAC30" w14:textId="77777777">
        <w:trPr>
          <w:trHeight w:val="90"/>
          <w:jc w:val="center"/>
        </w:trPr>
        <w:tc>
          <w:tcPr>
            <w:tcW w:w="1795" w:type="dxa"/>
          </w:tcPr>
          <w:p w14:paraId="03AB1E6D" w14:textId="77777777" w:rsidR="00B34328" w:rsidRDefault="00B34328" w:rsidP="00B34328">
            <w:pPr>
              <w:overflowPunct/>
              <w:spacing w:before="0" w:after="0" w:line="240" w:lineRule="auto"/>
              <w:contextualSpacing/>
              <w:textAlignment w:val="auto"/>
              <w:rPr>
                <w:color w:val="000000"/>
                <w:lang w:val="en-US" w:eastAsia="zh-CN"/>
              </w:rPr>
            </w:pPr>
          </w:p>
        </w:tc>
        <w:tc>
          <w:tcPr>
            <w:tcW w:w="7925" w:type="dxa"/>
          </w:tcPr>
          <w:p w14:paraId="56BAE69B"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6C031183" w14:textId="77777777">
        <w:trPr>
          <w:trHeight w:val="90"/>
          <w:jc w:val="center"/>
        </w:trPr>
        <w:tc>
          <w:tcPr>
            <w:tcW w:w="1795" w:type="dxa"/>
          </w:tcPr>
          <w:p w14:paraId="02338C27" w14:textId="77777777" w:rsidR="00B34328" w:rsidRDefault="00B34328" w:rsidP="00B34328">
            <w:pPr>
              <w:overflowPunct/>
              <w:spacing w:before="0" w:after="0" w:line="240" w:lineRule="auto"/>
              <w:contextualSpacing/>
              <w:textAlignment w:val="auto"/>
              <w:rPr>
                <w:lang w:eastAsia="zh-CN"/>
              </w:rPr>
            </w:pPr>
          </w:p>
        </w:tc>
        <w:tc>
          <w:tcPr>
            <w:tcW w:w="7925" w:type="dxa"/>
          </w:tcPr>
          <w:p w14:paraId="0E945810"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58124F16" w14:textId="77777777">
        <w:trPr>
          <w:trHeight w:val="90"/>
          <w:jc w:val="center"/>
        </w:trPr>
        <w:tc>
          <w:tcPr>
            <w:tcW w:w="1795" w:type="dxa"/>
          </w:tcPr>
          <w:p w14:paraId="4CC3CC2B" w14:textId="77777777" w:rsidR="00B34328" w:rsidRDefault="00B34328" w:rsidP="00B34328">
            <w:pPr>
              <w:overflowPunct/>
              <w:spacing w:before="0" w:after="0" w:line="240" w:lineRule="auto"/>
              <w:contextualSpacing/>
              <w:textAlignment w:val="auto"/>
              <w:rPr>
                <w:lang w:val="en-US" w:eastAsia="zh-CN"/>
              </w:rPr>
            </w:pPr>
          </w:p>
        </w:tc>
        <w:tc>
          <w:tcPr>
            <w:tcW w:w="7925" w:type="dxa"/>
          </w:tcPr>
          <w:p w14:paraId="0E7C77F3"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bl>
    <w:p w14:paraId="5170E678"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73465D83" w14:textId="77777777" w:rsidR="00140ABC" w:rsidRDefault="00140ABC">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ab"/>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ab"/>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ab"/>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a8"/>
        <w:spacing w:before="0" w:after="0" w:line="240" w:lineRule="auto"/>
        <w:contextualSpacing/>
        <w:jc w:val="center"/>
        <w:rPr>
          <w:rFonts w:ascii="Times" w:hAnsi="Times"/>
          <w:b w:val="0"/>
          <w:bCs w:val="0"/>
          <w:szCs w:val="28"/>
        </w:rPr>
      </w:pPr>
    </w:p>
    <w:p w14:paraId="2B1933B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4</w:t>
      </w:r>
      <w:r>
        <w:fldChar w:fldCharType="end"/>
      </w:r>
      <w:r>
        <w:t xml:space="preserve"> - Companies standing for the number of codewords</w:t>
      </w:r>
    </w:p>
    <w:tbl>
      <w:tblPr>
        <w:tblStyle w:val="af3"/>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0" w:name="_Hlk111557868"/>
            <w:r>
              <w:t>for codebook and non-codebook UL transmission for 8TX UE,</w:t>
            </w:r>
          </w:p>
          <w:bookmarkEnd w:id="10"/>
          <w:p w14:paraId="0B286D9A" w14:textId="77777777" w:rsidR="00140ABC" w:rsidRDefault="00E9687C">
            <w:pPr>
              <w:pStyle w:val="afb"/>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afb"/>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afb"/>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afb"/>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afb"/>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afb"/>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afb"/>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afb"/>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77777777" w:rsidR="00140ABC" w:rsidRDefault="00E9687C">
      <w:pPr>
        <w:pStyle w:val="a8"/>
        <w:spacing w:before="0" w:after="0" w:line="240" w:lineRule="auto"/>
        <w:contextualSpacing/>
        <w:jc w:val="center"/>
      </w:pPr>
      <w:r>
        <w:t xml:space="preserve">Table </w:t>
      </w:r>
      <w:r>
        <w:fldChar w:fldCharType="begin"/>
      </w:r>
      <w:r>
        <w:instrText xml:space="preserve"> SEQ Table \* ARABIC </w:instrText>
      </w:r>
      <w:r>
        <w:fldChar w:fldCharType="separate"/>
      </w:r>
      <w:r>
        <w:t>5</w:t>
      </w:r>
      <w:r>
        <w:fldChar w:fldCharType="end"/>
      </w:r>
      <w:r>
        <w:t xml:space="preserve"> - Observations and findings reported by companies for the number of codewords</w:t>
      </w:r>
    </w:p>
    <w:tbl>
      <w:tblPr>
        <w:tblStyle w:val="af3"/>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1" w:name="_Hlk116024357"/>
            <w:r>
              <w:t>CATT (SLS)</w:t>
            </w:r>
          </w:p>
        </w:tc>
        <w:tc>
          <w:tcPr>
            <w:tcW w:w="8039" w:type="dxa"/>
          </w:tcPr>
          <w:p w14:paraId="293A6465"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lastRenderedPageBreak/>
              <w:t>vivo (SLS)</w:t>
            </w:r>
          </w:p>
        </w:tc>
        <w:tc>
          <w:tcPr>
            <w:tcW w:w="8039" w:type="dxa"/>
          </w:tcPr>
          <w:p w14:paraId="6BB1B02C" w14:textId="77777777" w:rsidR="00140ABC" w:rsidRDefault="00E9687C">
            <w:pPr>
              <w:pStyle w:val="afb"/>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afb"/>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afb"/>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afb"/>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afb"/>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afb"/>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afb"/>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afb"/>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afb"/>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afb"/>
              <w:spacing w:before="0" w:line="240" w:lineRule="auto"/>
              <w:ind w:left="344"/>
              <w:contextualSpacing/>
              <w:rPr>
                <w:sz w:val="20"/>
                <w:szCs w:val="20"/>
              </w:rPr>
            </w:pPr>
            <w:r>
              <w:rPr>
                <w:rFonts w:ascii="Times New Roman" w:hAnsi="Times New Roman"/>
                <w:sz w:val="20"/>
                <w:szCs w:val="18"/>
              </w:rPr>
              <w:t xml:space="preserve"> </w:t>
            </w:r>
          </w:p>
        </w:tc>
      </w:tr>
      <w:bookmarkEnd w:id="11"/>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77777777" w:rsidR="00140ABC" w:rsidRDefault="00E9687C">
      <w:pPr>
        <w:pStyle w:val="a8"/>
        <w:spacing w:before="0" w:after="0" w:line="240" w:lineRule="auto"/>
        <w:contextualSpacing/>
        <w:jc w:val="center"/>
        <w:rPr>
          <w:rFonts w:eastAsiaTheme="minorEastAsia"/>
          <w:sz w:val="22"/>
          <w:szCs w:val="22"/>
          <w:lang w:eastAsia="zh-CN"/>
        </w:rPr>
      </w:pPr>
      <w:r>
        <w:lastRenderedPageBreak/>
        <w:t xml:space="preserve">Table </w:t>
      </w:r>
      <w:r>
        <w:fldChar w:fldCharType="begin"/>
      </w:r>
      <w:r>
        <w:instrText xml:space="preserve"> SEQ Table \* ARABIC </w:instrText>
      </w:r>
      <w:r>
        <w:fldChar w:fldCharType="separate"/>
      </w:r>
      <w:r>
        <w:t>6</w:t>
      </w:r>
      <w:r>
        <w:fldChar w:fldCharType="end"/>
      </w:r>
      <w:r>
        <w:t xml:space="preserve"> - Companies’ views for FL Proposals 2.2.A-C</w:t>
      </w:r>
    </w:p>
    <w:tbl>
      <w:tblPr>
        <w:tblStyle w:val="af3"/>
        <w:tblW w:w="0" w:type="auto"/>
        <w:jc w:val="center"/>
        <w:tblLayout w:type="fixed"/>
        <w:tblLook w:val="04A0" w:firstRow="1" w:lastRow="0" w:firstColumn="1" w:lastColumn="0" w:noHBand="0" w:noVBand="1"/>
      </w:tblPr>
      <w:tblGrid>
        <w:gridCol w:w="1795"/>
        <w:gridCol w:w="8015"/>
      </w:tblGrid>
      <w:tr w:rsidR="00140ABC" w14:paraId="51A27740" w14:textId="77777777">
        <w:trPr>
          <w:trHeight w:val="90"/>
          <w:jc w:val="center"/>
        </w:trPr>
        <w:tc>
          <w:tcPr>
            <w:tcW w:w="1795" w:type="dxa"/>
            <w:shd w:val="clear" w:color="auto" w:fill="D0CECE" w:themeFill="background2" w:themeFillShade="E6"/>
          </w:tcPr>
          <w:p w14:paraId="7A6B534B"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026757DD"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34949ED5" w14:textId="77777777">
        <w:trPr>
          <w:trHeight w:val="90"/>
          <w:jc w:val="center"/>
        </w:trPr>
        <w:tc>
          <w:tcPr>
            <w:tcW w:w="1795" w:type="dxa"/>
          </w:tcPr>
          <w:p w14:paraId="60C5B468"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1BA6E8AD"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6D390817"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3FF852FE" w14:textId="77777777" w:rsidR="00140ABC" w:rsidRDefault="00E9687C">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E55963" w14:paraId="368FC66D" w14:textId="77777777">
        <w:trPr>
          <w:trHeight w:val="90"/>
          <w:jc w:val="center"/>
        </w:trPr>
        <w:tc>
          <w:tcPr>
            <w:tcW w:w="1795" w:type="dxa"/>
          </w:tcPr>
          <w:p w14:paraId="449E32F0"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0414E7B3"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31096E95" w14:textId="77777777" w:rsidR="00E55963" w:rsidRDefault="00E55963" w:rsidP="00E55963">
            <w:pPr>
              <w:overflowPunct/>
              <w:spacing w:before="0" w:after="0" w:line="240" w:lineRule="auto"/>
              <w:contextualSpacing/>
              <w:textAlignment w:val="auto"/>
              <w:rPr>
                <w:rFonts w:eastAsiaTheme="minorEastAsia"/>
                <w:color w:val="000000"/>
                <w:lang w:val="en-US" w:eastAsia="zh-CN"/>
              </w:rPr>
            </w:pPr>
          </w:p>
          <w:p w14:paraId="51E41894" w14:textId="77777777" w:rsidR="00E55963" w:rsidRPr="00D073E6"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E55963" w14:paraId="118E9415" w14:textId="77777777">
        <w:trPr>
          <w:trHeight w:val="90"/>
          <w:jc w:val="center"/>
        </w:trPr>
        <w:tc>
          <w:tcPr>
            <w:tcW w:w="1795" w:type="dxa"/>
          </w:tcPr>
          <w:p w14:paraId="44BC0336" w14:textId="190DA829" w:rsidR="00E55963" w:rsidRDefault="00795CDF"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642F5605" w14:textId="77777777" w:rsidR="00E55963" w:rsidRDefault="00795CDF"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w:t>
            </w:r>
            <w:r w:rsidR="0001074B">
              <w:rPr>
                <w:color w:val="000000"/>
                <w:lang w:val="en-US" w:eastAsia="zh-CN"/>
              </w:rPr>
              <w:t>: support.</w:t>
            </w:r>
          </w:p>
          <w:p w14:paraId="7BD4109F" w14:textId="4EE5745E" w:rsidR="00EE29DE" w:rsidRDefault="00EE29DE"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we have similar question as OPPO. How to understand </w:t>
            </w:r>
            <w:r w:rsidR="00750667">
              <w:rPr>
                <w:color w:val="000000"/>
                <w:lang w:val="en-US" w:eastAsia="zh-CN"/>
              </w:rPr>
              <w:t>Ng=4/8 for Alt2?</w:t>
            </w:r>
          </w:p>
        </w:tc>
      </w:tr>
      <w:tr w:rsidR="00CE1DC5" w14:paraId="09B86655" w14:textId="77777777">
        <w:trPr>
          <w:trHeight w:val="90"/>
          <w:jc w:val="center"/>
        </w:trPr>
        <w:tc>
          <w:tcPr>
            <w:tcW w:w="1795" w:type="dxa"/>
          </w:tcPr>
          <w:p w14:paraId="25D3A7E5" w14:textId="0806272B" w:rsidR="00CE1DC5" w:rsidRDefault="00CE1DC5" w:rsidP="00CE1DC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F19424F"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3711B88D" w14:textId="77777777" w:rsidR="00CE1DC5" w:rsidRDefault="00CE1DC5" w:rsidP="00CE1DC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DE1C9C5" w14:textId="77777777" w:rsidR="00CE1DC5" w:rsidRDefault="00CE1DC5" w:rsidP="00CE1DC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1A066E86"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03CACA00" w14:textId="77777777" w:rsidR="00CE1DC5" w:rsidRDefault="00CE1DC5" w:rsidP="00CE1DC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15B401C6"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35B4BD01" w14:textId="77777777" w:rsidR="00CE1DC5" w:rsidRDefault="00CE1DC5" w:rsidP="00CE1DC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71C3B26A" w14:textId="77777777" w:rsidR="00CE1DC5" w:rsidRDefault="00CE1DC5" w:rsidP="00CE1DC5">
            <w:pPr>
              <w:spacing w:after="0" w:line="240" w:lineRule="auto"/>
              <w:contextualSpacing/>
              <w:rPr>
                <w:lang w:val="en-US"/>
              </w:rPr>
            </w:pPr>
          </w:p>
          <w:p w14:paraId="43DCD3DC" w14:textId="77777777" w:rsidR="00CE1DC5" w:rsidRDefault="00CE1DC5" w:rsidP="00CE1DC5">
            <w:pPr>
              <w:overflowPunct/>
              <w:spacing w:before="0" w:after="0" w:line="240" w:lineRule="auto"/>
              <w:contextualSpacing/>
              <w:textAlignment w:val="auto"/>
              <w:rPr>
                <w:color w:val="000000"/>
                <w:lang w:val="en-US" w:eastAsia="zh-CN"/>
              </w:rPr>
            </w:pPr>
          </w:p>
        </w:tc>
      </w:tr>
      <w:tr w:rsidR="00CE1DC5" w14:paraId="2683DD88" w14:textId="77777777">
        <w:trPr>
          <w:trHeight w:val="90"/>
          <w:jc w:val="center"/>
        </w:trPr>
        <w:tc>
          <w:tcPr>
            <w:tcW w:w="1795" w:type="dxa"/>
          </w:tcPr>
          <w:p w14:paraId="023A8254" w14:textId="30DD63F6" w:rsidR="00CE1DC5" w:rsidRDefault="00797683"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19A693E1" w14:textId="73F307EA" w:rsidR="00CE1DC5" w:rsidRDefault="00797683" w:rsidP="00CE1DC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3E4D8C" w14:paraId="1AC499BA" w14:textId="77777777">
        <w:trPr>
          <w:trHeight w:val="90"/>
          <w:jc w:val="center"/>
        </w:trPr>
        <w:tc>
          <w:tcPr>
            <w:tcW w:w="1795" w:type="dxa"/>
          </w:tcPr>
          <w:p w14:paraId="2BD67D21" w14:textId="0A9ED08E"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09B37FAD"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4635CA24"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5E8B22D8" w14:textId="1898AD0F" w:rsidR="003E4D8C" w:rsidRPr="00797683"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6D41BE" w14:paraId="7FF1D337" w14:textId="77777777">
        <w:trPr>
          <w:trHeight w:val="90"/>
          <w:jc w:val="center"/>
        </w:trPr>
        <w:tc>
          <w:tcPr>
            <w:tcW w:w="1795" w:type="dxa"/>
          </w:tcPr>
          <w:p w14:paraId="034A4592" w14:textId="1D529DC6"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057B88D8" w14:textId="77777777" w:rsidR="006D41BE" w:rsidRDefault="006D41BE" w:rsidP="006D41BE">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535BB313" w14:textId="6F3D7B7A"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1C7CC8" w14:paraId="4E6AADA1" w14:textId="77777777">
        <w:trPr>
          <w:trHeight w:val="90"/>
          <w:jc w:val="center"/>
        </w:trPr>
        <w:tc>
          <w:tcPr>
            <w:tcW w:w="1795" w:type="dxa"/>
          </w:tcPr>
          <w:p w14:paraId="7B40EAB9" w14:textId="4A0F847D" w:rsidR="001C7CC8" w:rsidRDefault="001C7CC8" w:rsidP="001C7CC8">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0479C441" w14:textId="505A7E9C" w:rsidR="001C7CC8" w:rsidRDefault="001C7CC8" w:rsidP="001C7CC8">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CE1DC5" w14:paraId="4D2D243D" w14:textId="77777777">
        <w:trPr>
          <w:trHeight w:val="90"/>
          <w:jc w:val="center"/>
        </w:trPr>
        <w:tc>
          <w:tcPr>
            <w:tcW w:w="1795" w:type="dxa"/>
          </w:tcPr>
          <w:p w14:paraId="6D93E648" w14:textId="37D5B597" w:rsidR="00CE1DC5" w:rsidRDefault="00D23353" w:rsidP="00CE1DC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0224168" w14:textId="24C8E9A6" w:rsidR="00CE1DC5" w:rsidRDefault="00D23353" w:rsidP="00CE1DC5">
            <w:pPr>
              <w:overflowPunct/>
              <w:spacing w:before="0" w:after="0" w:line="240" w:lineRule="auto"/>
              <w:contextualSpacing/>
              <w:textAlignment w:val="auto"/>
              <w:rPr>
                <w:color w:val="000000"/>
                <w:lang w:val="en-US" w:eastAsia="zh-CN"/>
              </w:rPr>
            </w:pPr>
            <w:r>
              <w:rPr>
                <w:color w:val="000000"/>
                <w:lang w:val="en-US" w:eastAsia="zh-CN"/>
              </w:rPr>
              <w:t>Proposal 2.2.A: support</w:t>
            </w:r>
          </w:p>
          <w:p w14:paraId="5DF64E77" w14:textId="447314F1" w:rsidR="00D23353" w:rsidRDefault="00D23353" w:rsidP="00CE1DC5">
            <w:pPr>
              <w:overflowPunct/>
              <w:spacing w:before="0" w:after="0" w:line="240" w:lineRule="auto"/>
              <w:contextualSpacing/>
              <w:textAlignment w:val="auto"/>
              <w:rPr>
                <w:color w:val="000000"/>
                <w:lang w:val="en-US" w:eastAsia="zh-CN"/>
              </w:rPr>
            </w:pPr>
            <w:r>
              <w:rPr>
                <w:color w:val="000000"/>
                <w:lang w:val="en-US" w:eastAsia="zh-CN"/>
              </w:rPr>
              <w:t xml:space="preserve">Proposal 2.2.B/C: same view as QCM, we fail to see the need to discuss NCB-based and CB-based separately, in particular, two different CW-layer mappings. From our side, we can only accept one solution </w:t>
            </w:r>
            <w:r w:rsidR="00486B52">
              <w:rPr>
                <w:color w:val="000000"/>
                <w:lang w:val="en-US" w:eastAsia="zh-CN"/>
              </w:rPr>
              <w:t xml:space="preserve">for </w:t>
            </w:r>
            <w:r>
              <w:rPr>
                <w:color w:val="000000"/>
                <w:lang w:val="en-US" w:eastAsia="zh-CN"/>
              </w:rPr>
              <w:t>both, which is DL CW-layer mapping.</w:t>
            </w:r>
          </w:p>
        </w:tc>
      </w:tr>
      <w:tr w:rsidR="007943D8" w14:paraId="65DCB94D" w14:textId="77777777">
        <w:trPr>
          <w:trHeight w:val="90"/>
          <w:jc w:val="center"/>
        </w:trPr>
        <w:tc>
          <w:tcPr>
            <w:tcW w:w="1795" w:type="dxa"/>
          </w:tcPr>
          <w:p w14:paraId="57D41F69" w14:textId="4905593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6D3D266A" w14:textId="77777777" w:rsidR="007943D8" w:rsidRDefault="007943D8" w:rsidP="007943D8">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5DF7A59F" w14:textId="77777777" w:rsidR="007943D8" w:rsidRDefault="007943D8" w:rsidP="007943D8">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7FC5E485" w14:textId="00999B02"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B34328" w14:paraId="45696742" w14:textId="77777777">
        <w:trPr>
          <w:trHeight w:val="170"/>
          <w:jc w:val="center"/>
        </w:trPr>
        <w:tc>
          <w:tcPr>
            <w:tcW w:w="1795" w:type="dxa"/>
          </w:tcPr>
          <w:p w14:paraId="5FBDA9E5" w14:textId="0D273E18"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3585D5F1"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6A6D535E"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lastRenderedPageBreak/>
              <w:t>FL Proposal 2.2.B: Support</w:t>
            </w:r>
            <w:r>
              <w:rPr>
                <w:color w:val="000000"/>
                <w:lang w:val="en-US" w:eastAsia="zh-CN"/>
              </w:rPr>
              <w:t>.</w:t>
            </w:r>
          </w:p>
          <w:p w14:paraId="0A2B97C0" w14:textId="7F242EA9"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395EF3" w14:paraId="648EC44F" w14:textId="77777777">
        <w:trPr>
          <w:trHeight w:val="90"/>
          <w:jc w:val="center"/>
        </w:trPr>
        <w:tc>
          <w:tcPr>
            <w:tcW w:w="1795" w:type="dxa"/>
          </w:tcPr>
          <w:p w14:paraId="77AB25E4" w14:textId="473E475C" w:rsidR="00395EF3" w:rsidRDefault="00395EF3" w:rsidP="00395EF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v</w:t>
            </w:r>
            <w:r>
              <w:rPr>
                <w:color w:val="000000"/>
                <w:lang w:val="en-US" w:eastAsia="zh-CN"/>
              </w:rPr>
              <w:t>ivo</w:t>
            </w:r>
          </w:p>
        </w:tc>
        <w:tc>
          <w:tcPr>
            <w:tcW w:w="8015" w:type="dxa"/>
          </w:tcPr>
          <w:p w14:paraId="3B447707" w14:textId="77777777" w:rsidR="00395EF3" w:rsidRDefault="00395EF3" w:rsidP="00395EF3">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4C9722E1" w14:textId="77777777" w:rsidR="00395EF3" w:rsidRDefault="00395EF3" w:rsidP="00395EF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7BD990A3" w14:textId="5D21FBAF" w:rsidR="00395EF3" w:rsidRDefault="00395EF3" w:rsidP="00395EF3">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9608DF" w14:paraId="11D6C33D" w14:textId="77777777">
        <w:trPr>
          <w:trHeight w:val="226"/>
          <w:jc w:val="center"/>
        </w:trPr>
        <w:tc>
          <w:tcPr>
            <w:tcW w:w="1795" w:type="dxa"/>
          </w:tcPr>
          <w:p w14:paraId="540DF7B8" w14:textId="322DB24E"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1E1E2CD6" w14:textId="77777777" w:rsidR="009608DF" w:rsidRDefault="009608DF">
            <w:pPr>
              <w:pStyle w:val="aa"/>
              <w:spacing w:before="0" w:after="120"/>
              <w:rPr>
                <w:color w:val="000000"/>
                <w:lang w:val="en-US"/>
              </w:rPr>
            </w:pPr>
            <w:r>
              <w:rPr>
                <w:color w:val="000000"/>
                <w:lang w:val="en-US"/>
              </w:rPr>
              <w:t>FL Proposal 2.2.A: Support.</w:t>
            </w:r>
          </w:p>
          <w:p w14:paraId="06AAC0B2" w14:textId="77777777" w:rsidR="009608DF" w:rsidRDefault="009608DF">
            <w:pPr>
              <w:pStyle w:val="aa"/>
              <w:spacing w:before="0" w:after="120"/>
              <w:rPr>
                <w:color w:val="000000"/>
                <w:lang w:val="en-US"/>
              </w:rPr>
            </w:pPr>
            <w:r>
              <w:rPr>
                <w:color w:val="000000"/>
                <w:lang w:val="en-US"/>
              </w:rPr>
              <w:t xml:space="preserve">FL Proposal 2.2.B: Support. </w:t>
            </w:r>
          </w:p>
          <w:p w14:paraId="36E532B3" w14:textId="5FAF33EB" w:rsidR="009608DF" w:rsidRDefault="009608DF" w:rsidP="00B34328">
            <w:pPr>
              <w:overflowPunct/>
              <w:spacing w:before="0" w:after="0" w:line="240" w:lineRule="auto"/>
              <w:contextualSpacing/>
              <w:textAlignment w:val="auto"/>
              <w:rPr>
                <w:color w:val="000000"/>
                <w:lang w:eastAsia="zh-CN"/>
              </w:rPr>
            </w:pPr>
            <w:r>
              <w:rPr>
                <w:color w:val="000000"/>
                <w:lang w:val="en-US"/>
              </w:rPr>
              <w:t xml:space="preserve">FL Proposal 2.2.C: We prefer Alt1. In this way, the </w:t>
            </w:r>
            <w:proofErr w:type="spellStart"/>
            <w:r>
              <w:rPr>
                <w:color w:val="000000"/>
                <w:lang w:val="en-US"/>
              </w:rPr>
              <w:t>codeword</w:t>
            </w:r>
            <w:proofErr w:type="spellEnd"/>
            <w:r>
              <w:rPr>
                <w:color w:val="000000"/>
                <w:lang w:val="en-US"/>
              </w:rPr>
              <w:t>-to-layer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B34328" w14:paraId="281CC8E3" w14:textId="77777777">
        <w:trPr>
          <w:trHeight w:val="90"/>
          <w:jc w:val="center"/>
        </w:trPr>
        <w:tc>
          <w:tcPr>
            <w:tcW w:w="1795" w:type="dxa"/>
          </w:tcPr>
          <w:p w14:paraId="770CB633"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3DB6C7D3"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0DC80BBD" w14:textId="77777777">
        <w:trPr>
          <w:trHeight w:val="319"/>
          <w:jc w:val="center"/>
        </w:trPr>
        <w:tc>
          <w:tcPr>
            <w:tcW w:w="1795" w:type="dxa"/>
          </w:tcPr>
          <w:p w14:paraId="73538122"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658DD8EE"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0F10DAE1" w14:textId="77777777">
        <w:trPr>
          <w:trHeight w:val="90"/>
          <w:jc w:val="center"/>
        </w:trPr>
        <w:tc>
          <w:tcPr>
            <w:tcW w:w="1795" w:type="dxa"/>
          </w:tcPr>
          <w:p w14:paraId="4E770D01"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483AB3CF"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7C0CDB94" w14:textId="77777777">
        <w:trPr>
          <w:trHeight w:val="90"/>
          <w:jc w:val="center"/>
        </w:trPr>
        <w:tc>
          <w:tcPr>
            <w:tcW w:w="1795" w:type="dxa"/>
          </w:tcPr>
          <w:p w14:paraId="14A99294" w14:textId="77777777" w:rsidR="00B34328" w:rsidRDefault="00B34328" w:rsidP="00B34328">
            <w:pPr>
              <w:overflowPunct/>
              <w:spacing w:before="0" w:after="0" w:line="240" w:lineRule="auto"/>
              <w:contextualSpacing/>
              <w:textAlignment w:val="auto"/>
              <w:rPr>
                <w:color w:val="000000"/>
                <w:lang w:eastAsia="zh-CN"/>
              </w:rPr>
            </w:pPr>
          </w:p>
        </w:tc>
        <w:tc>
          <w:tcPr>
            <w:tcW w:w="8015" w:type="dxa"/>
          </w:tcPr>
          <w:p w14:paraId="4868EB04" w14:textId="77777777" w:rsidR="00B34328" w:rsidRDefault="00B34328" w:rsidP="00B34328">
            <w:pPr>
              <w:overflowPunct/>
              <w:spacing w:before="0" w:after="0" w:line="240" w:lineRule="auto"/>
              <w:contextualSpacing/>
              <w:textAlignment w:val="auto"/>
              <w:rPr>
                <w:color w:val="000000"/>
                <w:lang w:val="en-US" w:eastAsia="zh-CN"/>
              </w:rPr>
            </w:pPr>
          </w:p>
        </w:tc>
      </w:tr>
    </w:tbl>
    <w:p w14:paraId="1450C8E2"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ab"/>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ab"/>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ab"/>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ab"/>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ab"/>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ab"/>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ab"/>
        <w:spacing w:after="0" w:line="240" w:lineRule="auto"/>
        <w:ind w:firstLine="288"/>
        <w:contextualSpacing/>
        <w:rPr>
          <w:sz w:val="22"/>
          <w:szCs w:val="22"/>
        </w:rPr>
      </w:pPr>
      <w:r>
        <w:rPr>
          <w:sz w:val="22"/>
          <w:szCs w:val="22"/>
        </w:rPr>
        <w:t xml:space="preserve">In the last meeting, </w:t>
      </w:r>
      <w:bookmarkStart w:id="12" w:name="_Hlk116026787"/>
      <w:r>
        <w:rPr>
          <w:sz w:val="22"/>
          <w:szCs w:val="22"/>
        </w:rPr>
        <w:t xml:space="preserve">three alternatives for SRS configuration for non-codebook </w:t>
      </w:r>
      <w:bookmarkEnd w:id="12"/>
      <w:r>
        <w:rPr>
          <w:sz w:val="22"/>
          <w:szCs w:val="22"/>
        </w:rPr>
        <w:t>UL transmission for an 8TX UE were identified for down-selection,</w:t>
      </w:r>
    </w:p>
    <w:p w14:paraId="071B6F55" w14:textId="77777777" w:rsidR="00140ABC" w:rsidRDefault="00140ABC">
      <w:pPr>
        <w:pStyle w:val="ab"/>
        <w:spacing w:after="0" w:line="240" w:lineRule="auto"/>
        <w:ind w:firstLine="288"/>
        <w:contextualSpacing/>
        <w:rPr>
          <w:sz w:val="22"/>
          <w:szCs w:val="22"/>
        </w:rPr>
      </w:pPr>
    </w:p>
    <w:p w14:paraId="428ACA40" w14:textId="77777777" w:rsidR="00140ABC" w:rsidRDefault="00E9687C">
      <w:pPr>
        <w:pStyle w:val="a8"/>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t>7</w:t>
      </w:r>
      <w:r>
        <w:fldChar w:fldCharType="end"/>
      </w:r>
      <w:r>
        <w:t xml:space="preserve"> - Companies standing on alternatives for SRS configuration for non-codebook</w:t>
      </w:r>
    </w:p>
    <w:tbl>
      <w:tblPr>
        <w:tblStyle w:val="af3"/>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afb"/>
              <w:spacing w:before="0" w:line="240" w:lineRule="auto"/>
              <w:contextualSpacing/>
              <w:rPr>
                <w:rFonts w:ascii="Times New Roman" w:hAnsi="Times New Roman"/>
                <w:sz w:val="20"/>
                <w:szCs w:val="20"/>
              </w:rPr>
            </w:pPr>
          </w:p>
          <w:p w14:paraId="46E3AFA5"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27D63159" w14:textId="77777777" w:rsidR="00140ABC" w:rsidRDefault="00E9687C">
            <w:pPr>
              <w:spacing w:before="0" w:after="0" w:line="240" w:lineRule="auto"/>
              <w:contextualSpacing/>
            </w:pPr>
            <w:r>
              <w:t>Supported by:  ZTE, Xiaomi, Ericsson, Samsung, NTT(2)</w:t>
            </w:r>
          </w:p>
          <w:p w14:paraId="5F2FE617" w14:textId="77777777" w:rsidR="00140ABC" w:rsidRDefault="00140ABC">
            <w:pPr>
              <w:spacing w:before="0" w:after="0" w:line="240" w:lineRule="auto"/>
              <w:contextualSpacing/>
            </w:pPr>
          </w:p>
        </w:tc>
        <w:tc>
          <w:tcPr>
            <w:tcW w:w="3820" w:type="dxa"/>
          </w:tcPr>
          <w:p w14:paraId="4B9AFA7D"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afb"/>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afb"/>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ab"/>
        <w:spacing w:after="0" w:line="240" w:lineRule="auto"/>
        <w:ind w:firstLine="288"/>
        <w:contextualSpacing/>
        <w:rPr>
          <w:sz w:val="22"/>
          <w:szCs w:val="22"/>
          <w:lang w:val="en-GB"/>
        </w:rPr>
      </w:pPr>
    </w:p>
    <w:p w14:paraId="54A9F3A4" w14:textId="77777777" w:rsidR="00140ABC" w:rsidRDefault="00140ABC">
      <w:pPr>
        <w:pStyle w:val="ab"/>
        <w:spacing w:after="0" w:line="240" w:lineRule="auto"/>
        <w:contextualSpacing/>
        <w:rPr>
          <w:i/>
          <w:iCs/>
          <w:color w:val="000000"/>
          <w:szCs w:val="20"/>
        </w:rPr>
      </w:pPr>
    </w:p>
    <w:p w14:paraId="16F4C7FA" w14:textId="77777777" w:rsidR="00140ABC" w:rsidRDefault="00E9687C">
      <w:pPr>
        <w:pStyle w:val="ab"/>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ab"/>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afb"/>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ab"/>
        <w:spacing w:after="0" w:line="240" w:lineRule="auto"/>
        <w:contextualSpacing/>
        <w:rPr>
          <w:i/>
          <w:iCs/>
          <w:color w:val="000000"/>
          <w:sz w:val="22"/>
          <w:szCs w:val="22"/>
        </w:rPr>
      </w:pPr>
    </w:p>
    <w:p w14:paraId="5F8E3A5C" w14:textId="77777777" w:rsidR="00140ABC" w:rsidRDefault="00140ABC">
      <w:pPr>
        <w:pStyle w:val="ab"/>
        <w:spacing w:after="0" w:line="240" w:lineRule="auto"/>
        <w:contextualSpacing/>
        <w:rPr>
          <w:b/>
          <w:bCs/>
          <w:i/>
          <w:iCs/>
          <w:color w:val="000000"/>
          <w:sz w:val="22"/>
          <w:szCs w:val="22"/>
          <w:highlight w:val="yellow"/>
        </w:rPr>
      </w:pPr>
    </w:p>
    <w:p w14:paraId="6E61C6A4" w14:textId="77777777" w:rsidR="00140ABC" w:rsidRDefault="00E9687C">
      <w:pPr>
        <w:pStyle w:val="ab"/>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ab"/>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ab"/>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lastRenderedPageBreak/>
        <w:t xml:space="preserve">Alt2: Two SRI fields, e.g., corresponding to two SRS resource sets  </w:t>
      </w:r>
    </w:p>
    <w:p w14:paraId="5B198CB1" w14:textId="77777777" w:rsidR="00140ABC" w:rsidRDefault="00140ABC">
      <w:pPr>
        <w:pStyle w:val="ab"/>
        <w:spacing w:after="0" w:line="240" w:lineRule="auto"/>
        <w:contextualSpacing/>
        <w:rPr>
          <w:b/>
          <w:bCs/>
          <w:i/>
          <w:iCs/>
          <w:color w:val="000000"/>
          <w:szCs w:val="20"/>
          <w:highlight w:val="yellow"/>
        </w:rPr>
      </w:pPr>
    </w:p>
    <w:p w14:paraId="7E3740C8" w14:textId="77777777" w:rsidR="00140ABC" w:rsidRDefault="00140ABC">
      <w:pPr>
        <w:pStyle w:val="ab"/>
        <w:spacing w:after="0" w:line="240" w:lineRule="auto"/>
        <w:contextualSpacing/>
        <w:rPr>
          <w:b/>
          <w:bCs/>
          <w:i/>
          <w:iCs/>
          <w:color w:val="000000"/>
          <w:szCs w:val="20"/>
          <w:highlight w:val="yellow"/>
        </w:rPr>
      </w:pPr>
    </w:p>
    <w:p w14:paraId="28BD3ABC" w14:textId="77777777" w:rsidR="00140ABC" w:rsidRDefault="00E9687C">
      <w:pPr>
        <w:pStyle w:val="ab"/>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ab"/>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ab"/>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ab"/>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ab"/>
        <w:spacing w:after="0" w:line="240" w:lineRule="auto"/>
        <w:contextualSpacing/>
        <w:rPr>
          <w:rFonts w:ascii="Times New Roman" w:hAnsi="Times New Roman"/>
          <w:szCs w:val="20"/>
        </w:rPr>
      </w:pPr>
    </w:p>
    <w:p w14:paraId="4DE1122A" w14:textId="77777777" w:rsidR="00140ABC" w:rsidRDefault="00140ABC">
      <w:pPr>
        <w:pStyle w:val="ab"/>
        <w:spacing w:after="0" w:line="240" w:lineRule="auto"/>
        <w:contextualSpacing/>
        <w:rPr>
          <w:rFonts w:ascii="Times New Roman" w:hAnsi="Times New Roman"/>
          <w:szCs w:val="20"/>
          <w:lang w:val="en-GB"/>
        </w:rPr>
      </w:pPr>
    </w:p>
    <w:p w14:paraId="4E82B398"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8</w:t>
      </w:r>
      <w:r>
        <w:fldChar w:fldCharType="end"/>
      </w:r>
      <w:r>
        <w:t xml:space="preserve"> - Companies’ views for FL proposals 3.1.A-C</w:t>
      </w:r>
    </w:p>
    <w:tbl>
      <w:tblPr>
        <w:tblStyle w:val="af3"/>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ab"/>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ab"/>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ab"/>
              <w:spacing w:after="0" w:line="240" w:lineRule="auto"/>
              <w:contextualSpacing/>
              <w:rPr>
                <w:b/>
                <w:bCs/>
                <w:i/>
                <w:iCs/>
                <w:color w:val="000000"/>
                <w:sz w:val="22"/>
                <w:szCs w:val="22"/>
                <w:highlight w:val="yellow"/>
              </w:rPr>
            </w:pPr>
          </w:p>
          <w:p w14:paraId="1FC9A7E7" w14:textId="77777777" w:rsidR="00FE44C6" w:rsidRDefault="00FE44C6" w:rsidP="00FE44C6">
            <w:pPr>
              <w:pStyle w:val="ab"/>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ab"/>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afb"/>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lastRenderedPageBreak/>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ab"/>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ab"/>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ab"/>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aa"/>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aa"/>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aa"/>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Besides, if 8 SRS ports in multiple SRS resources </w:t>
            </w:r>
            <w:proofErr w:type="gramStart"/>
            <w:r>
              <w:rPr>
                <w:color w:val="000000"/>
                <w:lang w:val="en-US"/>
              </w:rPr>
              <w:t>is</w:t>
            </w:r>
            <w:proofErr w:type="gramEnd"/>
            <w:r>
              <w:rPr>
                <w:color w:val="000000"/>
                <w:lang w:val="en-US"/>
              </w:rPr>
              <w:t xml:space="preserve"> supported, supporting more than 2 2/4-port SRS resources configured in one SRS resource set is preferred, since for 2Tx/4Tx, more than one SRS resources in one SRS resource set is supported in Rel-15.</w:t>
            </w:r>
          </w:p>
        </w:tc>
      </w:tr>
      <w:tr w:rsidR="00B34328" w14:paraId="69D9D323" w14:textId="77777777">
        <w:trPr>
          <w:trHeight w:val="226"/>
          <w:jc w:val="center"/>
        </w:trPr>
        <w:tc>
          <w:tcPr>
            <w:tcW w:w="1795" w:type="dxa"/>
          </w:tcPr>
          <w:p w14:paraId="28490D67"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1594003D"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315BFD9E" w14:textId="77777777">
        <w:trPr>
          <w:trHeight w:val="90"/>
          <w:jc w:val="center"/>
        </w:trPr>
        <w:tc>
          <w:tcPr>
            <w:tcW w:w="1795" w:type="dxa"/>
          </w:tcPr>
          <w:p w14:paraId="6485E1A5"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7F2E6169"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41F7DE6" w14:textId="77777777">
        <w:trPr>
          <w:trHeight w:val="319"/>
          <w:jc w:val="center"/>
        </w:trPr>
        <w:tc>
          <w:tcPr>
            <w:tcW w:w="1795" w:type="dxa"/>
          </w:tcPr>
          <w:p w14:paraId="311D75A2"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52369C85"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7427ABE" w14:textId="77777777">
        <w:trPr>
          <w:trHeight w:val="319"/>
          <w:jc w:val="center"/>
        </w:trPr>
        <w:tc>
          <w:tcPr>
            <w:tcW w:w="1795" w:type="dxa"/>
          </w:tcPr>
          <w:p w14:paraId="172DA365"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4CE20E11"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6A97743B" w14:textId="77777777">
        <w:trPr>
          <w:trHeight w:val="90"/>
          <w:jc w:val="center"/>
        </w:trPr>
        <w:tc>
          <w:tcPr>
            <w:tcW w:w="1795" w:type="dxa"/>
          </w:tcPr>
          <w:p w14:paraId="6C6B9952"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76E5D7DF"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560E0BE6" w14:textId="77777777">
        <w:trPr>
          <w:trHeight w:val="90"/>
          <w:jc w:val="center"/>
        </w:trPr>
        <w:tc>
          <w:tcPr>
            <w:tcW w:w="1795" w:type="dxa"/>
          </w:tcPr>
          <w:p w14:paraId="4F52DCC4"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38EC232B"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2530F188" w14:textId="77777777">
        <w:trPr>
          <w:trHeight w:val="90"/>
          <w:jc w:val="center"/>
        </w:trPr>
        <w:tc>
          <w:tcPr>
            <w:tcW w:w="1795" w:type="dxa"/>
          </w:tcPr>
          <w:p w14:paraId="73EB6A3E"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2957B7BF"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5C02096F" w14:textId="77777777">
        <w:trPr>
          <w:trHeight w:val="90"/>
          <w:jc w:val="center"/>
        </w:trPr>
        <w:tc>
          <w:tcPr>
            <w:tcW w:w="1795" w:type="dxa"/>
          </w:tcPr>
          <w:p w14:paraId="61AEAB65"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04F23C5A"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5F40FC59" w14:textId="77777777">
        <w:trPr>
          <w:trHeight w:val="90"/>
          <w:jc w:val="center"/>
        </w:trPr>
        <w:tc>
          <w:tcPr>
            <w:tcW w:w="1795" w:type="dxa"/>
          </w:tcPr>
          <w:p w14:paraId="5530BEC4"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4A133E11"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711D43E1" w14:textId="77777777">
        <w:trPr>
          <w:trHeight w:val="90"/>
          <w:jc w:val="center"/>
        </w:trPr>
        <w:tc>
          <w:tcPr>
            <w:tcW w:w="1795" w:type="dxa"/>
          </w:tcPr>
          <w:p w14:paraId="5B1DCAEE"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20FEFC2E"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56AFD62D" w14:textId="77777777">
        <w:trPr>
          <w:trHeight w:val="90"/>
          <w:jc w:val="center"/>
        </w:trPr>
        <w:tc>
          <w:tcPr>
            <w:tcW w:w="1795" w:type="dxa"/>
          </w:tcPr>
          <w:p w14:paraId="0AC20068" w14:textId="77777777" w:rsidR="00B34328" w:rsidRDefault="00B34328" w:rsidP="00B34328">
            <w:pPr>
              <w:overflowPunct/>
              <w:spacing w:before="0" w:after="0" w:line="240" w:lineRule="auto"/>
              <w:contextualSpacing/>
              <w:textAlignment w:val="auto"/>
              <w:rPr>
                <w:lang w:eastAsia="zh-CN"/>
              </w:rPr>
            </w:pPr>
          </w:p>
        </w:tc>
        <w:tc>
          <w:tcPr>
            <w:tcW w:w="8015" w:type="dxa"/>
          </w:tcPr>
          <w:p w14:paraId="4F965E63"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r w:rsidR="00B34328" w14:paraId="57ECE9A3" w14:textId="77777777">
        <w:trPr>
          <w:trHeight w:val="90"/>
          <w:jc w:val="center"/>
        </w:trPr>
        <w:tc>
          <w:tcPr>
            <w:tcW w:w="1795" w:type="dxa"/>
          </w:tcPr>
          <w:p w14:paraId="32B870DD" w14:textId="77777777" w:rsidR="00B34328" w:rsidRDefault="00B34328" w:rsidP="00B34328">
            <w:pPr>
              <w:overflowPunct/>
              <w:spacing w:before="0" w:after="0" w:line="240" w:lineRule="auto"/>
              <w:contextualSpacing/>
              <w:textAlignment w:val="auto"/>
              <w:rPr>
                <w:lang w:val="en-US" w:eastAsia="zh-CN"/>
              </w:rPr>
            </w:pPr>
          </w:p>
        </w:tc>
        <w:tc>
          <w:tcPr>
            <w:tcW w:w="8015" w:type="dxa"/>
          </w:tcPr>
          <w:p w14:paraId="68CE9311" w14:textId="77777777" w:rsidR="00B34328" w:rsidRDefault="00B34328" w:rsidP="00B34328">
            <w:pPr>
              <w:overflowPunct/>
              <w:spacing w:before="0" w:after="0" w:line="240" w:lineRule="auto"/>
              <w:contextualSpacing/>
              <w:textAlignment w:val="auto"/>
              <w:rPr>
                <w:rFonts w:eastAsiaTheme="minorEastAsia"/>
                <w:color w:val="000000"/>
                <w:lang w:val="en-US" w:eastAsia="zh-CN"/>
              </w:rPr>
            </w:pPr>
          </w:p>
        </w:tc>
      </w:tr>
    </w:tbl>
    <w:p w14:paraId="36CBF2B9"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ab"/>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ab"/>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ab"/>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ab"/>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lastRenderedPageBreak/>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afb"/>
        <w:spacing w:line="240" w:lineRule="auto"/>
        <w:contextualSpacing/>
        <w:jc w:val="both"/>
        <w:rPr>
          <w:rFonts w:ascii="Times" w:hAnsi="Times" w:cs="Times"/>
          <w:highlight w:val="yellow"/>
        </w:rPr>
      </w:pPr>
    </w:p>
    <w:p w14:paraId="4D7BA09C"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9</w:t>
      </w:r>
      <w:r>
        <w:fldChar w:fldCharType="end"/>
      </w:r>
      <w:r>
        <w:t xml:space="preserve"> - Companies’ views for FL proposals 3.2.A</w:t>
      </w:r>
    </w:p>
    <w:tbl>
      <w:tblPr>
        <w:tblStyle w:val="af3"/>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afb"/>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lastRenderedPageBreak/>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afb"/>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afb"/>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afb"/>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proofErr w:type="spellStart"/>
            <w:r>
              <w:rPr>
                <w:rFonts w:ascii="Times New Roman" w:eastAsia="宋体" w:hAnsi="Times New Roman"/>
                <w:color w:val="000000"/>
                <w:sz w:val="20"/>
                <w:szCs w:val="20"/>
                <w:lang w:eastAsia="zh-CN"/>
              </w:rPr>
              <w:t>hether</w:t>
            </w:r>
            <w:proofErr w:type="spellEnd"/>
            <w:r>
              <w:rPr>
                <w:rFonts w:ascii="Times New Roman" w:eastAsia="宋体" w:hAnsi="Times New Roman"/>
                <w:color w:val="000000"/>
                <w:sz w:val="20"/>
                <w:szCs w:val="20"/>
                <w:lang w:eastAsia="zh-CN"/>
              </w:rPr>
              <w:t xml:space="preserve"> the higher coherency level codebook includes precoding matrices of lower coherency level coherent codebooks;</w:t>
            </w:r>
          </w:p>
          <w:p w14:paraId="6968F878" w14:textId="77777777" w:rsidR="009608DF" w:rsidRDefault="009608DF" w:rsidP="009608DF">
            <w:pPr>
              <w:pStyle w:val="afb"/>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 xml:space="preserve">FL Proposal 3.2.A – For SRI and/or transmitter </w:t>
            </w:r>
            <w:proofErr w:type="spellStart"/>
            <w:r>
              <w:rPr>
                <w:b/>
                <w:bCs/>
                <w:i/>
                <w:iCs/>
                <w:sz w:val="22"/>
                <w:szCs w:val="22"/>
                <w:highlight w:val="yellow"/>
              </w:rPr>
              <w:t>precoder</w:t>
            </w:r>
            <w:proofErr w:type="spellEnd"/>
            <w:r>
              <w:rPr>
                <w:b/>
                <w:bCs/>
                <w:i/>
                <w:iCs/>
                <w:sz w:val="22"/>
                <w:szCs w:val="22"/>
                <w:highlight w:val="yellow"/>
              </w:rPr>
              <w:t xml:space="preserve">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B34328" w14:paraId="4B27E14D" w14:textId="77777777">
        <w:trPr>
          <w:trHeight w:val="226"/>
          <w:jc w:val="center"/>
        </w:trPr>
        <w:tc>
          <w:tcPr>
            <w:tcW w:w="1795" w:type="dxa"/>
          </w:tcPr>
          <w:p w14:paraId="0074A276"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158930F5" w14:textId="77777777" w:rsidR="00B34328" w:rsidRDefault="00B34328" w:rsidP="00B34328">
            <w:pPr>
              <w:spacing w:before="0" w:after="0" w:line="240" w:lineRule="auto"/>
              <w:contextualSpacing/>
            </w:pPr>
          </w:p>
        </w:tc>
      </w:tr>
      <w:tr w:rsidR="00B34328" w14:paraId="1360089C" w14:textId="77777777">
        <w:trPr>
          <w:trHeight w:val="90"/>
          <w:jc w:val="center"/>
        </w:trPr>
        <w:tc>
          <w:tcPr>
            <w:tcW w:w="1795" w:type="dxa"/>
          </w:tcPr>
          <w:p w14:paraId="53FB1216"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61F1C6AF"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7242624" w14:textId="77777777">
        <w:trPr>
          <w:trHeight w:val="319"/>
          <w:jc w:val="center"/>
        </w:trPr>
        <w:tc>
          <w:tcPr>
            <w:tcW w:w="1795" w:type="dxa"/>
          </w:tcPr>
          <w:p w14:paraId="663704C3"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67BEA09A"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6D335A6C" w14:textId="77777777">
        <w:trPr>
          <w:trHeight w:val="90"/>
          <w:jc w:val="center"/>
        </w:trPr>
        <w:tc>
          <w:tcPr>
            <w:tcW w:w="1795" w:type="dxa"/>
          </w:tcPr>
          <w:p w14:paraId="60D7DFA9"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54AC3328" w14:textId="77777777" w:rsidR="00B34328" w:rsidRDefault="00B34328" w:rsidP="00B34328">
            <w:pPr>
              <w:overflowPunct/>
              <w:spacing w:before="0" w:after="0" w:line="240" w:lineRule="auto"/>
              <w:contextualSpacing/>
              <w:textAlignment w:val="auto"/>
              <w:rPr>
                <w:color w:val="000000"/>
                <w:lang w:val="en-US" w:eastAsia="zh-CN"/>
              </w:rPr>
            </w:pP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a8"/>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77777777" w:rsidR="00140ABC" w:rsidRDefault="00E9687C">
      <w:pPr>
        <w:pStyle w:val="a8"/>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t>10</w:t>
      </w:r>
      <w:r>
        <w:fldChar w:fldCharType="end"/>
      </w:r>
      <w:r>
        <w:t xml:space="preserve"> - Companies’ views for FL proposals 3.3.A</w:t>
      </w:r>
    </w:p>
    <w:tbl>
      <w:tblPr>
        <w:tblStyle w:val="af3"/>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afb"/>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rFonts w:hint="eastAsia"/>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proofErr w:type="spellStart"/>
            <w:r>
              <w:rPr>
                <w:b/>
                <w:bCs/>
                <w:i/>
                <w:iCs/>
                <w:strike/>
                <w:color w:val="FF0000"/>
                <w:sz w:val="22"/>
                <w:szCs w:val="22"/>
                <w:highlight w:val="yellow"/>
              </w:rPr>
              <w:t>only</w:t>
            </w:r>
            <w:r>
              <w:rPr>
                <w:b/>
                <w:bCs/>
                <w:i/>
                <w:iCs/>
                <w:color w:val="FF0000"/>
                <w:sz w:val="22"/>
                <w:szCs w:val="22"/>
                <w:highlight w:val="yellow"/>
              </w:rPr>
              <w:t>at</w:t>
            </w:r>
            <w:proofErr w:type="spellEnd"/>
            <w:r>
              <w:rPr>
                <w:b/>
                <w:bCs/>
                <w:i/>
                <w:iCs/>
                <w:color w:val="FF0000"/>
                <w:sz w:val="22"/>
                <w:szCs w:val="22"/>
                <w:highlight w:val="yellow"/>
              </w:rPr>
              <w:t xml:space="preserve"> least</w:t>
            </w:r>
            <w:r>
              <w:rPr>
                <w:b/>
                <w:bCs/>
                <w:i/>
                <w:iCs/>
                <w:sz w:val="22"/>
                <w:szCs w:val="22"/>
                <w:highlight w:val="yellow"/>
              </w:rPr>
              <w:t xml:space="preserve"> advanced UEs (full rated PAs in all TX chains).</w:t>
            </w:r>
            <w:r>
              <w:rPr>
                <w:b/>
                <w:bCs/>
                <w:i/>
                <w:iCs/>
                <w:sz w:val="22"/>
                <w:szCs w:val="22"/>
              </w:rPr>
              <w:t xml:space="preserve"> </w:t>
            </w:r>
          </w:p>
        </w:tc>
      </w:tr>
      <w:tr w:rsidR="00B34328" w14:paraId="744DEA97" w14:textId="77777777">
        <w:trPr>
          <w:trHeight w:val="90"/>
          <w:jc w:val="center"/>
        </w:trPr>
        <w:tc>
          <w:tcPr>
            <w:tcW w:w="1795" w:type="dxa"/>
          </w:tcPr>
          <w:p w14:paraId="3DBA291C"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29C7E2A0"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1FC9A03F" w14:textId="77777777">
        <w:trPr>
          <w:trHeight w:val="319"/>
          <w:jc w:val="center"/>
        </w:trPr>
        <w:tc>
          <w:tcPr>
            <w:tcW w:w="1795" w:type="dxa"/>
          </w:tcPr>
          <w:p w14:paraId="6C2D9438"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2B9C21CE" w14:textId="77777777" w:rsidR="00B34328" w:rsidRDefault="00B34328" w:rsidP="00B34328">
            <w:pPr>
              <w:overflowPunct/>
              <w:spacing w:before="0" w:after="0" w:line="240" w:lineRule="auto"/>
              <w:contextualSpacing/>
              <w:textAlignment w:val="auto"/>
              <w:rPr>
                <w:color w:val="000000"/>
                <w:lang w:val="en-US" w:eastAsia="zh-CN"/>
              </w:rPr>
            </w:pPr>
          </w:p>
        </w:tc>
      </w:tr>
      <w:tr w:rsidR="00B34328" w14:paraId="356255FD" w14:textId="77777777">
        <w:trPr>
          <w:trHeight w:val="90"/>
          <w:jc w:val="center"/>
        </w:trPr>
        <w:tc>
          <w:tcPr>
            <w:tcW w:w="1795" w:type="dxa"/>
          </w:tcPr>
          <w:p w14:paraId="15156482" w14:textId="77777777" w:rsidR="00B34328" w:rsidRDefault="00B34328" w:rsidP="00B34328">
            <w:pPr>
              <w:overflowPunct/>
              <w:spacing w:before="0" w:after="0" w:line="240" w:lineRule="auto"/>
              <w:contextualSpacing/>
              <w:textAlignment w:val="auto"/>
              <w:rPr>
                <w:color w:val="000000"/>
                <w:lang w:val="en-US" w:eastAsia="zh-CN"/>
              </w:rPr>
            </w:pPr>
          </w:p>
        </w:tc>
        <w:tc>
          <w:tcPr>
            <w:tcW w:w="8015" w:type="dxa"/>
          </w:tcPr>
          <w:p w14:paraId="70BD9DF9" w14:textId="77777777" w:rsidR="00B34328" w:rsidRDefault="00B34328" w:rsidP="00B34328">
            <w:pPr>
              <w:overflowPunct/>
              <w:spacing w:before="0" w:after="0" w:line="240" w:lineRule="auto"/>
              <w:contextualSpacing/>
              <w:textAlignment w:val="auto"/>
              <w:rPr>
                <w:color w:val="000000"/>
                <w:lang w:val="en-US" w:eastAsia="zh-CN"/>
              </w:rPr>
            </w:pP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1"/>
        <w:numPr>
          <w:ilvl w:val="0"/>
          <w:numId w:val="9"/>
        </w:numPr>
        <w:spacing w:before="0" w:after="0" w:line="240" w:lineRule="auto"/>
        <w:contextualSpacing/>
        <w:jc w:val="both"/>
        <w:rPr>
          <w:lang w:val="en-US"/>
        </w:rPr>
      </w:pPr>
      <w:bookmarkStart w:id="13" w:name="_GoBack"/>
      <w:bookmarkEnd w:id="13"/>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7C2E41E2" w14:textId="77777777" w:rsidR="00140ABC" w:rsidRDefault="00140ABC">
      <w:pPr>
        <w:spacing w:after="0" w:line="240" w:lineRule="auto"/>
        <w:contextualSpacing/>
        <w:rPr>
          <w:lang w:val="en-US"/>
        </w:rPr>
      </w:pPr>
    </w:p>
    <w:p w14:paraId="15A2668D" w14:textId="77777777" w:rsidR="00140ABC" w:rsidRDefault="00E9687C">
      <w:pPr>
        <w:pStyle w:val="ab"/>
        <w:spacing w:after="0" w:line="240" w:lineRule="auto"/>
        <w:contextualSpacing/>
        <w:rPr>
          <w:b/>
          <w:bCs/>
          <w:sz w:val="22"/>
          <w:szCs w:val="22"/>
        </w:rPr>
      </w:pPr>
      <w:r>
        <w:rPr>
          <w:b/>
          <w:bCs/>
          <w:sz w:val="22"/>
          <w:szCs w:val="22"/>
        </w:rPr>
        <w:t>TBD</w:t>
      </w:r>
    </w:p>
    <w:p w14:paraId="1244F4FC" w14:textId="77777777" w:rsidR="00140ABC" w:rsidRDefault="00140ABC">
      <w:pPr>
        <w:pStyle w:val="ab"/>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ab"/>
        <w:spacing w:after="0" w:line="240" w:lineRule="auto"/>
        <w:contextualSpacing/>
        <w:rPr>
          <w:b/>
          <w:bCs/>
          <w:sz w:val="22"/>
          <w:szCs w:val="22"/>
        </w:rPr>
      </w:pPr>
      <w:r>
        <w:rPr>
          <w:b/>
          <w:bCs/>
          <w:sz w:val="22"/>
          <w:szCs w:val="22"/>
        </w:rPr>
        <w:lastRenderedPageBreak/>
        <w:t>TBD</w:t>
      </w:r>
    </w:p>
    <w:p w14:paraId="560577C8" w14:textId="77777777" w:rsidR="00140ABC" w:rsidRDefault="00140ABC">
      <w:pPr>
        <w:pStyle w:val="ab"/>
        <w:spacing w:after="0" w:line="240" w:lineRule="auto"/>
        <w:contextualSpacing/>
        <w:rPr>
          <w:b/>
          <w:bCs/>
          <w:sz w:val="22"/>
          <w:szCs w:val="22"/>
        </w:rPr>
      </w:pPr>
    </w:p>
    <w:p w14:paraId="2AD1119E" w14:textId="77777777" w:rsidR="00140ABC" w:rsidRDefault="00140ABC">
      <w:pPr>
        <w:pStyle w:val="ab"/>
        <w:spacing w:after="0" w:line="240" w:lineRule="auto"/>
        <w:ind w:left="1080"/>
        <w:contextualSpacing/>
        <w:rPr>
          <w:b/>
          <w:bCs/>
          <w:sz w:val="22"/>
          <w:szCs w:val="22"/>
        </w:rPr>
      </w:pPr>
    </w:p>
    <w:p w14:paraId="319DABB2" w14:textId="77777777" w:rsidR="00140ABC" w:rsidRDefault="00E9687C">
      <w:pPr>
        <w:pStyle w:val="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ab"/>
        <w:spacing w:after="0" w:line="240" w:lineRule="auto"/>
        <w:contextualSpacing/>
        <w:rPr>
          <w:b/>
          <w:bCs/>
          <w:sz w:val="22"/>
          <w:szCs w:val="22"/>
        </w:rPr>
      </w:pPr>
      <w:r>
        <w:rPr>
          <w:b/>
          <w:bCs/>
          <w:sz w:val="22"/>
          <w:szCs w:val="22"/>
        </w:rPr>
        <w:t>TBD</w:t>
      </w:r>
    </w:p>
    <w:p w14:paraId="755CB1AC" w14:textId="77777777" w:rsidR="00140ABC" w:rsidRDefault="00140ABC">
      <w:pPr>
        <w:pStyle w:val="ab"/>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af3"/>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6C16B7">
            <w:pPr>
              <w:pStyle w:val="ab"/>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6C16B7">
            <w:pPr>
              <w:pStyle w:val="ab"/>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ab"/>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ab"/>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ab"/>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ab"/>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lastRenderedPageBreak/>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ab"/>
              <w:numPr>
                <w:ilvl w:val="1"/>
                <w:numId w:val="16"/>
              </w:numPr>
              <w:spacing w:before="0" w:after="0" w:line="240" w:lineRule="auto"/>
              <w:ind w:left="1080"/>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ab"/>
              <w:numPr>
                <w:ilvl w:val="1"/>
                <w:numId w:val="16"/>
              </w:numPr>
              <w:spacing w:before="0" w:after="0" w:line="240" w:lineRule="auto"/>
              <w:ind w:left="1080"/>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lastRenderedPageBreak/>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lastRenderedPageBreak/>
              <w:t xml:space="preserve"> The legacy indication for 1-4 layers can be re-designed for lower overhead. </w:t>
            </w:r>
          </w:p>
          <w:p w14:paraId="33B66172"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ab"/>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ab"/>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w:t>
            </w:r>
            <w:r>
              <w:rPr>
                <w:bCs/>
                <w:i/>
                <w:iCs/>
                <w:lang w:val="en-US"/>
              </w:rPr>
              <w:lastRenderedPageBreak/>
              <w:t>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w:t>
            </w:r>
            <w:r>
              <w:rPr>
                <w:i/>
              </w:rPr>
              <w:lastRenderedPageBreak/>
              <w:t xml:space="preserve">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w:t>
            </w:r>
            <w:r>
              <w:rPr>
                <w:i/>
                <w:iCs/>
                <w:color w:val="000000"/>
                <w:lang w:val="en-US"/>
              </w:rPr>
              <w:lastRenderedPageBreak/>
              <w:t xml:space="preserve">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lastRenderedPageBreak/>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ab"/>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ab"/>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ab"/>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w:t>
            </w:r>
            <w:r>
              <w:rPr>
                <w:rFonts w:ascii="Cambria Math" w:hAnsi="Cambria Math" w:cs="Cambria Math"/>
                <w:i/>
                <w:iCs/>
                <w:color w:val="000000"/>
                <w:lang w:val="en-US"/>
              </w:rPr>
              <w:t>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ab"/>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 xml:space="preserve">support Alt1-b </w:t>
            </w:r>
          </w:p>
          <w:p w14:paraId="6585685D"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ab"/>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ab"/>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afb"/>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af7"/>
                <w:rFonts w:cs="Times New Roman"/>
                <w:b/>
              </w:rPr>
              <w:t>Proposal 7</w:t>
            </w:r>
            <w:r>
              <w:rPr>
                <w:rStyle w:val="af7"/>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ab"/>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afb"/>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ab"/>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afb"/>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afb"/>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afb"/>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afb"/>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ab"/>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R1-2209144,</w:t>
      </w:r>
      <w:r>
        <w:rPr>
          <w:rFonts w:ascii="Times New Roman" w:hAnsi="Times New Roman"/>
          <w:szCs w:val="20"/>
        </w:rPr>
        <w:tab/>
        <w:t>Discussion on SRI/TPMI enhancement, NEC</w:t>
      </w:r>
    </w:p>
    <w:p w14:paraId="7E2A856F"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ab"/>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ab"/>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17F7F" w14:textId="77777777" w:rsidR="006C16B7" w:rsidRDefault="006C16B7">
      <w:pPr>
        <w:spacing w:after="0" w:line="240" w:lineRule="auto"/>
      </w:pPr>
      <w:r>
        <w:separator/>
      </w:r>
    </w:p>
  </w:endnote>
  <w:endnote w:type="continuationSeparator" w:id="0">
    <w:p w14:paraId="61572617" w14:textId="77777777" w:rsidR="006C16B7" w:rsidRDefault="006C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B4BBB" w14:textId="026204F2" w:rsidR="00140ABC" w:rsidRDefault="00E9687C">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5643D4">
      <w:rPr>
        <w:rStyle w:val="af5"/>
        <w:noProof/>
      </w:rPr>
      <w:t>1</w:t>
    </w:r>
    <w:r>
      <w:rPr>
        <w:rStyle w:val="af5"/>
      </w:rPr>
      <w:fldChar w:fldCharType="end"/>
    </w:r>
  </w:p>
  <w:p w14:paraId="13751902" w14:textId="77777777" w:rsidR="00140ABC" w:rsidRDefault="00140AB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E0AC1" w14:textId="0EB93335" w:rsidR="00140ABC" w:rsidRDefault="00E9687C">
    <w:pPr>
      <w:pStyle w:val="ad"/>
      <w:ind w:right="360"/>
    </w:pPr>
    <w:r>
      <w:rPr>
        <w:rStyle w:val="af5"/>
      </w:rPr>
      <w:fldChar w:fldCharType="begin"/>
    </w:r>
    <w:r>
      <w:rPr>
        <w:rStyle w:val="af5"/>
      </w:rPr>
      <w:instrText xml:space="preserve"> PAGE </w:instrText>
    </w:r>
    <w:r>
      <w:rPr>
        <w:rStyle w:val="af5"/>
      </w:rPr>
      <w:fldChar w:fldCharType="separate"/>
    </w:r>
    <w:r w:rsidR="00677481">
      <w:rPr>
        <w:rStyle w:val="af5"/>
        <w:noProof/>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77481">
      <w:rPr>
        <w:rStyle w:val="af5"/>
        <w:noProof/>
      </w:rPr>
      <w:t>28</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B5341" w14:textId="77777777" w:rsidR="006C16B7" w:rsidRDefault="006C16B7">
      <w:pPr>
        <w:spacing w:after="0" w:line="240" w:lineRule="auto"/>
      </w:pPr>
      <w:r>
        <w:separator/>
      </w:r>
    </w:p>
  </w:footnote>
  <w:footnote w:type="continuationSeparator" w:id="0">
    <w:p w14:paraId="108959D5" w14:textId="77777777" w:rsidR="006C16B7" w:rsidRDefault="006C1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5338A" w14:textId="77777777" w:rsidR="00140ABC" w:rsidRDefault="00E968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6">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8">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6">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5">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1"/>
  </w:num>
  <w:num w:numId="6">
    <w:abstractNumId w:val="18"/>
    <w:lvlOverride w:ilvl="0">
      <w:startOverride w:val="1"/>
    </w:lvlOverride>
  </w:num>
  <w:num w:numId="7">
    <w:abstractNumId w:val="25"/>
  </w:num>
  <w:num w:numId="8">
    <w:abstractNumId w:val="9"/>
  </w:num>
  <w:num w:numId="9">
    <w:abstractNumId w:val="10"/>
  </w:num>
  <w:num w:numId="10">
    <w:abstractNumId w:val="12"/>
  </w:num>
  <w:num w:numId="11">
    <w:abstractNumId w:val="15"/>
  </w:num>
  <w:num w:numId="12">
    <w:abstractNumId w:val="24"/>
  </w:num>
  <w:num w:numId="13">
    <w:abstractNumId w:val="16"/>
  </w:num>
  <w:num w:numId="14">
    <w:abstractNumId w:val="26"/>
  </w:num>
  <w:num w:numId="15">
    <w:abstractNumId w:val="4"/>
  </w:num>
  <w:num w:numId="16">
    <w:abstractNumId w:val="6"/>
  </w:num>
  <w:num w:numId="17">
    <w:abstractNumId w:val="19"/>
  </w:num>
  <w:num w:numId="18">
    <w:abstractNumId w:val="5"/>
  </w:num>
  <w:num w:numId="19">
    <w:abstractNumId w:val="11"/>
  </w:num>
  <w:num w:numId="20">
    <w:abstractNumId w:val="1"/>
  </w:num>
  <w:num w:numId="21">
    <w:abstractNumId w:val="0"/>
  </w:num>
  <w:num w:numId="22">
    <w:abstractNumId w:val="7"/>
  </w:num>
  <w:num w:numId="23">
    <w:abstractNumId w:val="13"/>
  </w:num>
  <w:num w:numId="24">
    <w:abstractNumId w:val="23"/>
  </w:num>
  <w:num w:numId="25">
    <w:abstractNumId w:val="22"/>
  </w:num>
  <w:num w:numId="26">
    <w:abstractNumId w:val="2"/>
  </w:num>
  <w:num w:numId="27">
    <w:abstractNumId w:val="0"/>
    <w:lvlOverride w:ilvl="0"/>
  </w:num>
  <w:num w:numId="28">
    <w:abstractNumId w:val="17"/>
    <w:lvlOverride w:ilvl="0"/>
    <w:lvlOverride w:ilvl="1"/>
    <w:lvlOverride w:ilvl="2"/>
    <w:lvlOverride w:ilvl="3"/>
    <w:lvlOverride w:ilvl="4"/>
    <w:lvlOverride w:ilvl="5"/>
    <w:lvlOverride w:ilvl="6"/>
    <w:lvlOverride w:ilvl="7"/>
    <w:lvlOverride w:ilvl="8"/>
  </w:num>
  <w:num w:numId="29">
    <w:abstractNumId w:val="8"/>
    <w:lvlOverride w:ilvl="0"/>
    <w:lvlOverride w:ilvl="1"/>
    <w:lvlOverride w:ilvl="2"/>
    <w:lvlOverride w:ilvl="3"/>
    <w:lvlOverride w:ilvl="4"/>
    <w:lvlOverride w:ilvl="5"/>
    <w:lvlOverride w:ilvl="6"/>
    <w:lvlOverride w:ilvl="7"/>
    <w:lvlOverride w:ilvl="8"/>
  </w:num>
  <w:num w:numId="30">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0A7"/>
    <w:rsid w:val="000E4212"/>
    <w:rsid w:val="000E471D"/>
    <w:rsid w:val="000E48CD"/>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E9F"/>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F3C"/>
    <w:rsid w:val="009B4821"/>
    <w:rsid w:val="009B4BED"/>
    <w:rsid w:val="009B4C24"/>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EA1"/>
    <w:rsid w:val="00AA6F9A"/>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8A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557"/>
    <w:rsid w:val="00D15CFC"/>
    <w:rsid w:val="00D15D9D"/>
    <w:rsid w:val="00D15F30"/>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9A"/>
    <w:rsid w:val="00FF60A4"/>
    <w:rsid w:val="00FF631F"/>
    <w:rsid w:val="00FF6421"/>
    <w:rsid w:val="00FF6C02"/>
    <w:rsid w:val="00FF6CF6"/>
    <w:rsid w:val="00FF707C"/>
    <w:rsid w:val="00FF724C"/>
    <w:rsid w:val="00FF7474"/>
    <w:rsid w:val="00FF7746"/>
    <w:rsid w:val="00FF78DB"/>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2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uiPriority w:val="35"/>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character" w:customStyle="1" w:styleId="2Char">
    <w:name w:val="标题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列表段,P,B"/>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e">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uiPriority w:val="35"/>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b/>
      <w:position w:val="6"/>
      <w:sz w:val="16"/>
    </w:rPr>
  </w:style>
  <w:style w:type="character" w:customStyle="1" w:styleId="2Char">
    <w:name w:val="标题 2 Char"/>
    <w:link w:val="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列表段,P,B"/>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1"/>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afe">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a1"/>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a2"/>
    <w:qFormat/>
  </w:style>
  <w:style w:type="character" w:customStyle="1" w:styleId="eop">
    <w:name w:val="eop"/>
    <w:basedOn w:val="a2"/>
    <w:qFormat/>
  </w:style>
  <w:style w:type="character" w:customStyle="1" w:styleId="spellingerror">
    <w:name w:val="spellingerror"/>
    <w:basedOn w:val="a2"/>
    <w:qFormat/>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berschrift1H1">
    <w:name w:val="Überschrift 1.H1"/>
    <w:basedOn w:val="a1"/>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package" Target="embeddings/Microsoft_Visio_Drawing12.vsdx"/><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package" Target="embeddings/Microsoft_Visio_Drawing23.vsdx"/><Relationship Id="rId28"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6.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5AIRPNAIUNRU-1830940522-15766</_dlc_DocId>
    <HideFromDelve xmlns="71c5aaf6-e6ce-465b-b873-5148d2a4c105">false</HideFromDelve>
    <_dlc_DocIdUrl xmlns="71c5aaf6-e6ce-465b-b873-5148d2a4c105">
      <Url>https://nokia.sharepoint.com/sites/c5g/5gradio/_layouts/15/DocIdRedir.aspx?ID=5AIRPNAIUNRU-1830940522-15766</Url>
      <Description>5AIRPNAIUNRU-1830940522-15766</Description>
    </_dlc_DocIdUrl>
    <Information xmlns="3b34c8f0-1ef5-4d1e-bb66-517ce7fe7356" xsi:nil="true"/>
    <Associated_x0020_Task xmlns="3b34c8f0-1ef5-4d1e-bb66-517ce7fe735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4F25B5A-B8E6-4F89-887C-A2A593E0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28</Pages>
  <Words>12910</Words>
  <Characters>73591</Characters>
  <Application>Microsoft Office Word</Application>
  <DocSecurity>0</DocSecurity>
  <Lines>613</Lines>
  <Paragraphs>172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86329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CATT</cp:lastModifiedBy>
  <cp:revision>2</cp:revision>
  <cp:lastPrinted>2011-11-09T07:49:00Z</cp:lastPrinted>
  <dcterms:created xsi:type="dcterms:W3CDTF">2022-10-10T07:41:00Z</dcterms:created>
  <dcterms:modified xsi:type="dcterms:W3CDTF">2022-10-10T07:41:00Z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b3b1b373-1699-4a5d-9a6f-48714475c93b</vt:lpwstr>
  </property>
  <property fmtid="{D5CDD505-2E9C-101B-9397-08002B2CF9AE}" pid="15" name="KSOProductBuildVer">
    <vt:lpwstr>2052-11.8.2.9022</vt:lpwstr>
  </property>
</Properties>
</file>