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4CBEE" w14:textId="77777777" w:rsidR="00140ABC" w:rsidRDefault="00E9687C">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4"/>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4"/>
        <w:spacing w:after="0" w:line="240" w:lineRule="auto"/>
        <w:contextualSpacing/>
        <w:jc w:val="both"/>
        <w:rPr>
          <w:rFonts w:eastAsiaTheme="minorEastAsia"/>
          <w:b/>
          <w:sz w:val="24"/>
          <w:szCs w:val="24"/>
          <w:lang w:eastAsia="zh-CN"/>
        </w:rPr>
      </w:pPr>
    </w:p>
    <w:p w14:paraId="461694B5"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8"/>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0"/>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0"/>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0"/>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0"/>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0"/>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0"/>
        <w:spacing w:line="240" w:lineRule="auto"/>
        <w:contextualSpacing/>
        <w:jc w:val="both"/>
        <w:rPr>
          <w:rFonts w:ascii="Times New Roman" w:hAnsi="Times New Roman"/>
          <w:lang w:val="en-GB"/>
        </w:rPr>
      </w:pPr>
    </w:p>
    <w:p w14:paraId="78C64BA0" w14:textId="77777777" w:rsidR="00140ABC" w:rsidRDefault="00E9687C">
      <w:pPr>
        <w:pStyle w:val="aff0"/>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0"/>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8"/>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0"/>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0"/>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0"/>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0"/>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0"/>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0"/>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0"/>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0"/>
              <w:spacing w:before="0" w:line="240" w:lineRule="auto"/>
              <w:ind w:left="345"/>
              <w:contextualSpacing/>
              <w:rPr>
                <w:rFonts w:ascii="Times" w:eastAsia="Times New Roman" w:hAnsi="Times" w:cs="Times"/>
                <w:sz w:val="20"/>
                <w:szCs w:val="20"/>
              </w:rPr>
            </w:pPr>
          </w:p>
          <w:p w14:paraId="64FAB372" w14:textId="77777777" w:rsidR="00140ABC" w:rsidRDefault="00140ABC">
            <w:pPr>
              <w:pStyle w:val="aff0"/>
              <w:spacing w:before="0" w:line="240" w:lineRule="auto"/>
              <w:ind w:left="345"/>
              <w:contextualSpacing/>
              <w:rPr>
                <w:rFonts w:ascii="Times" w:eastAsia="Times New Roman" w:hAnsi="Times" w:cs="Times"/>
                <w:sz w:val="20"/>
                <w:szCs w:val="20"/>
              </w:rPr>
            </w:pPr>
          </w:p>
          <w:p w14:paraId="00C3029F" w14:textId="77777777" w:rsidR="00140ABC" w:rsidRDefault="00E9687C">
            <w:pPr>
              <w:pStyle w:val="aff0"/>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0"/>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r>
              <w:rPr>
                <w:rFonts w:ascii="Cambria Math" w:eastAsia="SimSun" w:hAnsi="Cambria Math" w:cs="Cambria Math"/>
                <w:sz w:val="20"/>
                <w:szCs w:val="20"/>
              </w:rPr>
              <w:t>𝑂</w:t>
            </w:r>
            <w:r>
              <w:rPr>
                <w:rFonts w:ascii="Times New Roman" w:eastAsia="SimSun" w:hAnsi="Times New Roman"/>
                <w:sz w:val="20"/>
                <w:szCs w:val="20"/>
              </w:rPr>
              <w:t>2)=(2,1) outperforms the codebook based on Rel-15 UL 4Tx codebook.</w:t>
            </w:r>
          </w:p>
          <w:p w14:paraId="0DD6C4AA" w14:textId="77777777" w:rsidR="00140ABC" w:rsidRDefault="00140ABC">
            <w:pPr>
              <w:pStyle w:val="aff0"/>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aff0"/>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aff0"/>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0"/>
              <w:spacing w:line="240" w:lineRule="auto"/>
              <w:ind w:left="344"/>
              <w:contextualSpacing/>
              <w:jc w:val="both"/>
              <w:rPr>
                <w:rFonts w:ascii="Times New Roman" w:hAnsi="Times New Roman"/>
                <w:sz w:val="20"/>
                <w:szCs w:val="20"/>
              </w:rPr>
            </w:pPr>
          </w:p>
          <w:p w14:paraId="5121742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0"/>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0"/>
              <w:spacing w:line="240" w:lineRule="auto"/>
              <w:ind w:left="344"/>
              <w:contextualSpacing/>
              <w:jc w:val="both"/>
              <w:rPr>
                <w:rFonts w:ascii="Times New Roman" w:hAnsi="Times New Roman"/>
                <w:sz w:val="20"/>
                <w:szCs w:val="20"/>
              </w:rPr>
            </w:pPr>
          </w:p>
          <w:p w14:paraId="7EFEAC8D"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0"/>
              <w:spacing w:line="240" w:lineRule="auto"/>
              <w:ind w:left="344"/>
              <w:contextualSpacing/>
              <w:jc w:val="both"/>
              <w:rPr>
                <w:rFonts w:ascii="Times New Roman" w:hAnsi="Times New Roman"/>
                <w:sz w:val="20"/>
                <w:szCs w:val="20"/>
              </w:rPr>
            </w:pPr>
          </w:p>
          <w:p w14:paraId="7E29962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0"/>
              <w:spacing w:line="240" w:lineRule="auto"/>
              <w:ind w:left="344"/>
              <w:contextualSpacing/>
              <w:jc w:val="both"/>
              <w:rPr>
                <w:rFonts w:ascii="Times New Roman" w:hAnsi="Times New Roman"/>
                <w:sz w:val="20"/>
                <w:szCs w:val="20"/>
              </w:rPr>
            </w:pPr>
          </w:p>
          <w:p w14:paraId="377F4F5A"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0"/>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0"/>
              <w:spacing w:line="240" w:lineRule="auto"/>
              <w:ind w:left="344"/>
              <w:contextualSpacing/>
              <w:jc w:val="both"/>
              <w:rPr>
                <w:rFonts w:ascii="Times New Roman" w:hAnsi="Times New Roman"/>
                <w:sz w:val="20"/>
                <w:szCs w:val="20"/>
              </w:rPr>
            </w:pPr>
          </w:p>
          <w:p w14:paraId="2AABD50C"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0"/>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0"/>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0"/>
              <w:spacing w:line="240" w:lineRule="auto"/>
              <w:ind w:left="344"/>
              <w:contextualSpacing/>
              <w:jc w:val="both"/>
              <w:rPr>
                <w:rFonts w:ascii="Times New Roman" w:hAnsi="Times New Roman"/>
                <w:sz w:val="20"/>
                <w:szCs w:val="20"/>
              </w:rPr>
            </w:pPr>
          </w:p>
          <w:p w14:paraId="02943908"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0"/>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0"/>
              <w:spacing w:line="240" w:lineRule="auto"/>
              <w:ind w:left="344"/>
              <w:contextualSpacing/>
              <w:jc w:val="both"/>
              <w:rPr>
                <w:rFonts w:ascii="Times New Roman" w:hAnsi="Times New Roman"/>
                <w:sz w:val="20"/>
                <w:szCs w:val="20"/>
              </w:rPr>
            </w:pPr>
          </w:p>
          <w:p w14:paraId="6A369907"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0"/>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0"/>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0"/>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0"/>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0"/>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0"/>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8"/>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6.5pt" o:ole="">
                  <v:imagedata r:id="rId17" o:title=""/>
                </v:shape>
                <o:OLEObject Type="Embed" ProgID="Visio.Drawing.15" ShapeID="_x0000_i1025" DrawAspect="Content" ObjectID="_1726917753" r:id="rId18"/>
              </w:object>
            </w:r>
            <w:r>
              <w:object w:dxaOrig="3191" w:dyaOrig="1961" w14:anchorId="22541DC6">
                <v:shape id="_x0000_i1026" type="#_x0000_t75" style="width:174.5pt;height:106.5pt" o:ole="">
                  <v:imagedata r:id="rId19" o:title=""/>
                </v:shape>
                <o:OLEObject Type="Embed" ProgID="Visio.Drawing.15" ShapeID="_x0000_i1026" DrawAspect="Content" ObjectID="_172691775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5pt;height:126.5pt" o:ole="">
                  <v:imagedata r:id="rId21" o:title=""/>
                </v:shape>
                <o:OLEObject Type="Embed" ProgID="Visio.Drawing.15" ShapeID="_x0000_i1027" DrawAspect="Content" ObjectID="_172691775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0"/>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0"/>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0"/>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val="en-US" w:eastAsia="ja-JP"/>
              </w:rPr>
              <w:t>S</w:t>
            </w:r>
            <w:r>
              <w:rPr>
                <w:rFonts w:eastAsia="ＭＳ 明朝"/>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B34328" w14:paraId="757A421A" w14:textId="77777777">
        <w:trPr>
          <w:trHeight w:val="90"/>
          <w:jc w:val="center"/>
        </w:trPr>
        <w:tc>
          <w:tcPr>
            <w:tcW w:w="1795" w:type="dxa"/>
          </w:tcPr>
          <w:p w14:paraId="5329FEC0"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0D1EE66B"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436C11C" w14:textId="77777777">
        <w:trPr>
          <w:trHeight w:val="90"/>
          <w:jc w:val="center"/>
        </w:trPr>
        <w:tc>
          <w:tcPr>
            <w:tcW w:w="1795" w:type="dxa"/>
          </w:tcPr>
          <w:p w14:paraId="6E46D83A"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2EE221C8"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DCB5A27" w14:textId="77777777">
        <w:trPr>
          <w:trHeight w:val="170"/>
          <w:jc w:val="center"/>
        </w:trPr>
        <w:tc>
          <w:tcPr>
            <w:tcW w:w="1795" w:type="dxa"/>
          </w:tcPr>
          <w:p w14:paraId="339B25A4"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61FFCF94"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7F2F5E23" w14:textId="77777777">
        <w:trPr>
          <w:trHeight w:val="90"/>
          <w:jc w:val="center"/>
        </w:trPr>
        <w:tc>
          <w:tcPr>
            <w:tcW w:w="1795" w:type="dxa"/>
          </w:tcPr>
          <w:p w14:paraId="6D4E4788"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6F1B238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8D29C94" w14:textId="77777777">
        <w:trPr>
          <w:trHeight w:val="226"/>
          <w:jc w:val="center"/>
        </w:trPr>
        <w:tc>
          <w:tcPr>
            <w:tcW w:w="1795" w:type="dxa"/>
          </w:tcPr>
          <w:p w14:paraId="573B7267"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EA0C5D7"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EB6D917" w14:textId="77777777">
        <w:trPr>
          <w:trHeight w:val="90"/>
          <w:jc w:val="center"/>
        </w:trPr>
        <w:tc>
          <w:tcPr>
            <w:tcW w:w="1795" w:type="dxa"/>
          </w:tcPr>
          <w:p w14:paraId="62CD9A94"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04AFFE2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EA58490" w14:textId="77777777">
        <w:trPr>
          <w:trHeight w:val="319"/>
          <w:jc w:val="center"/>
        </w:trPr>
        <w:tc>
          <w:tcPr>
            <w:tcW w:w="1795" w:type="dxa"/>
          </w:tcPr>
          <w:p w14:paraId="77B331E7"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308E5026"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E30AF60" w14:textId="77777777">
        <w:trPr>
          <w:trHeight w:val="319"/>
          <w:jc w:val="center"/>
        </w:trPr>
        <w:tc>
          <w:tcPr>
            <w:tcW w:w="1795" w:type="dxa"/>
          </w:tcPr>
          <w:p w14:paraId="0EDB8273"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6282C1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C371BC9" w14:textId="77777777">
        <w:trPr>
          <w:trHeight w:val="90"/>
          <w:jc w:val="center"/>
        </w:trPr>
        <w:tc>
          <w:tcPr>
            <w:tcW w:w="1795" w:type="dxa"/>
          </w:tcPr>
          <w:p w14:paraId="4CC4A5C1"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2F17B99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DCA49D1" w14:textId="77777777">
        <w:trPr>
          <w:trHeight w:val="90"/>
          <w:jc w:val="center"/>
        </w:trPr>
        <w:tc>
          <w:tcPr>
            <w:tcW w:w="1795" w:type="dxa"/>
          </w:tcPr>
          <w:p w14:paraId="2931D0A0"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771D6576"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608F383" w14:textId="77777777">
        <w:trPr>
          <w:trHeight w:val="90"/>
          <w:jc w:val="center"/>
        </w:trPr>
        <w:tc>
          <w:tcPr>
            <w:tcW w:w="1795" w:type="dxa"/>
          </w:tcPr>
          <w:p w14:paraId="147EAAC6"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5A6A2B38"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9B8A1F2" w14:textId="77777777">
        <w:trPr>
          <w:trHeight w:val="90"/>
          <w:jc w:val="center"/>
        </w:trPr>
        <w:tc>
          <w:tcPr>
            <w:tcW w:w="1795" w:type="dxa"/>
          </w:tcPr>
          <w:p w14:paraId="1072BF36"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D1E2D32"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49F97FDD" w14:textId="77777777">
        <w:trPr>
          <w:trHeight w:val="90"/>
          <w:jc w:val="center"/>
        </w:trPr>
        <w:tc>
          <w:tcPr>
            <w:tcW w:w="1795" w:type="dxa"/>
          </w:tcPr>
          <w:p w14:paraId="2B297F08"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71FB1FA2"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B2DAC30" w14:textId="77777777">
        <w:trPr>
          <w:trHeight w:val="90"/>
          <w:jc w:val="center"/>
        </w:trPr>
        <w:tc>
          <w:tcPr>
            <w:tcW w:w="1795" w:type="dxa"/>
          </w:tcPr>
          <w:p w14:paraId="03AB1E6D"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56BAE69B"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6C031183" w14:textId="77777777">
        <w:trPr>
          <w:trHeight w:val="90"/>
          <w:jc w:val="center"/>
        </w:trPr>
        <w:tc>
          <w:tcPr>
            <w:tcW w:w="1795" w:type="dxa"/>
          </w:tcPr>
          <w:p w14:paraId="02338C27" w14:textId="77777777" w:rsidR="00B34328" w:rsidRDefault="00B34328" w:rsidP="00B34328">
            <w:pPr>
              <w:overflowPunct/>
              <w:spacing w:before="0" w:after="0" w:line="240" w:lineRule="auto"/>
              <w:contextualSpacing/>
              <w:textAlignment w:val="auto"/>
              <w:rPr>
                <w:lang w:eastAsia="zh-CN"/>
              </w:rPr>
            </w:pPr>
          </w:p>
        </w:tc>
        <w:tc>
          <w:tcPr>
            <w:tcW w:w="7925" w:type="dxa"/>
          </w:tcPr>
          <w:p w14:paraId="0E945810"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8124F16" w14:textId="77777777">
        <w:trPr>
          <w:trHeight w:val="90"/>
          <w:jc w:val="center"/>
        </w:trPr>
        <w:tc>
          <w:tcPr>
            <w:tcW w:w="1795" w:type="dxa"/>
          </w:tcPr>
          <w:p w14:paraId="4CC3CC2B" w14:textId="77777777" w:rsidR="00B34328" w:rsidRDefault="00B34328" w:rsidP="00B34328">
            <w:pPr>
              <w:overflowPunct/>
              <w:spacing w:before="0" w:after="0" w:line="240" w:lineRule="auto"/>
              <w:contextualSpacing/>
              <w:textAlignment w:val="auto"/>
              <w:rPr>
                <w:lang w:val="en-US" w:eastAsia="zh-CN"/>
              </w:rPr>
            </w:pPr>
          </w:p>
        </w:tc>
        <w:tc>
          <w:tcPr>
            <w:tcW w:w="7925" w:type="dxa"/>
          </w:tcPr>
          <w:p w14:paraId="0E7C77F3"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8"/>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f0"/>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0"/>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0"/>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0"/>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0"/>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0"/>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0"/>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0"/>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8"/>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0"/>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0"/>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0"/>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0"/>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0"/>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lastRenderedPageBreak/>
              <w:t>NTT (SLS)</w:t>
            </w:r>
          </w:p>
        </w:tc>
        <w:tc>
          <w:tcPr>
            <w:tcW w:w="8039" w:type="dxa"/>
          </w:tcPr>
          <w:p w14:paraId="2B7F22CD" w14:textId="77777777" w:rsidR="00140ABC" w:rsidRDefault="00E9687C">
            <w:pPr>
              <w:pStyle w:val="aff0"/>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0"/>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0"/>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0"/>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0"/>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8"/>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B34328" w14:paraId="45696742" w14:textId="77777777">
        <w:trPr>
          <w:trHeight w:val="170"/>
          <w:jc w:val="center"/>
        </w:trPr>
        <w:tc>
          <w:tcPr>
            <w:tcW w:w="1795" w:type="dxa"/>
          </w:tcPr>
          <w:p w14:paraId="5FBDA9E5" w14:textId="0D273E18"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eastAsia="ja-JP"/>
              </w:rPr>
              <w:t>Sharp</w:t>
            </w:r>
          </w:p>
        </w:tc>
        <w:tc>
          <w:tcPr>
            <w:tcW w:w="8015" w:type="dxa"/>
          </w:tcPr>
          <w:p w14:paraId="3585D5F1"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6A6D535E"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0A2B97C0" w14:textId="7F242EA9"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B34328" w14:paraId="648EC44F" w14:textId="77777777">
        <w:trPr>
          <w:trHeight w:val="90"/>
          <w:jc w:val="center"/>
        </w:trPr>
        <w:tc>
          <w:tcPr>
            <w:tcW w:w="1795" w:type="dxa"/>
          </w:tcPr>
          <w:p w14:paraId="77AB25E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BD990A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1D6C33D" w14:textId="77777777">
        <w:trPr>
          <w:trHeight w:val="226"/>
          <w:jc w:val="center"/>
        </w:trPr>
        <w:tc>
          <w:tcPr>
            <w:tcW w:w="1795" w:type="dxa"/>
          </w:tcPr>
          <w:p w14:paraId="540DF7B8"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6E532B3" w14:textId="77777777" w:rsidR="00B34328" w:rsidRDefault="00B34328" w:rsidP="00B34328">
            <w:pPr>
              <w:overflowPunct/>
              <w:spacing w:before="0" w:after="0" w:line="240" w:lineRule="auto"/>
              <w:contextualSpacing/>
              <w:textAlignment w:val="auto"/>
              <w:rPr>
                <w:color w:val="000000"/>
                <w:lang w:eastAsia="zh-CN"/>
              </w:rPr>
            </w:pPr>
          </w:p>
        </w:tc>
      </w:tr>
      <w:tr w:rsidR="00B34328" w14:paraId="281CC8E3" w14:textId="77777777">
        <w:trPr>
          <w:trHeight w:val="90"/>
          <w:jc w:val="center"/>
        </w:trPr>
        <w:tc>
          <w:tcPr>
            <w:tcW w:w="1795" w:type="dxa"/>
          </w:tcPr>
          <w:p w14:paraId="770CB633"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DB6C7D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0DC80BBD" w14:textId="77777777">
        <w:trPr>
          <w:trHeight w:val="319"/>
          <w:jc w:val="center"/>
        </w:trPr>
        <w:tc>
          <w:tcPr>
            <w:tcW w:w="1795" w:type="dxa"/>
          </w:tcPr>
          <w:p w14:paraId="7353812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58DD8E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0F10DAE1" w14:textId="77777777">
        <w:trPr>
          <w:trHeight w:val="90"/>
          <w:jc w:val="center"/>
        </w:trPr>
        <w:tc>
          <w:tcPr>
            <w:tcW w:w="1795" w:type="dxa"/>
          </w:tcPr>
          <w:p w14:paraId="4E770D01"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83AB3C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7C0CDB94" w14:textId="77777777">
        <w:trPr>
          <w:trHeight w:val="90"/>
          <w:jc w:val="center"/>
        </w:trPr>
        <w:tc>
          <w:tcPr>
            <w:tcW w:w="1795" w:type="dxa"/>
          </w:tcPr>
          <w:p w14:paraId="14A99294" w14:textId="77777777" w:rsidR="00B34328" w:rsidRDefault="00B34328" w:rsidP="00B34328">
            <w:pPr>
              <w:overflowPunct/>
              <w:spacing w:before="0" w:after="0" w:line="240" w:lineRule="auto"/>
              <w:contextualSpacing/>
              <w:textAlignment w:val="auto"/>
              <w:rPr>
                <w:color w:val="000000"/>
                <w:lang w:eastAsia="zh-CN"/>
              </w:rPr>
            </w:pPr>
          </w:p>
        </w:tc>
        <w:tc>
          <w:tcPr>
            <w:tcW w:w="8015" w:type="dxa"/>
          </w:tcPr>
          <w:p w14:paraId="4868EB04" w14:textId="77777777" w:rsidR="00B34328" w:rsidRDefault="00B34328" w:rsidP="00B34328">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8"/>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0"/>
              <w:spacing w:before="0" w:line="240" w:lineRule="auto"/>
              <w:contextualSpacing/>
              <w:rPr>
                <w:rFonts w:ascii="Times New Roman" w:hAnsi="Times New Roman"/>
                <w:sz w:val="20"/>
                <w:szCs w:val="20"/>
              </w:rPr>
            </w:pPr>
          </w:p>
          <w:p w14:paraId="46E3AFA5"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0"/>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0"/>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0"/>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8"/>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0"/>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lastRenderedPageBreak/>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B34328" w14:paraId="4749CC29" w14:textId="77777777">
        <w:trPr>
          <w:trHeight w:val="170"/>
          <w:jc w:val="center"/>
        </w:trPr>
        <w:tc>
          <w:tcPr>
            <w:tcW w:w="1795" w:type="dxa"/>
          </w:tcPr>
          <w:p w14:paraId="6580AB4A"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43819FD"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81FD55C" w14:textId="77777777">
        <w:trPr>
          <w:trHeight w:val="90"/>
          <w:jc w:val="center"/>
        </w:trPr>
        <w:tc>
          <w:tcPr>
            <w:tcW w:w="1795" w:type="dxa"/>
          </w:tcPr>
          <w:p w14:paraId="752A252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CDFFDFD"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9D9D323" w14:textId="77777777">
        <w:trPr>
          <w:trHeight w:val="226"/>
          <w:jc w:val="center"/>
        </w:trPr>
        <w:tc>
          <w:tcPr>
            <w:tcW w:w="1795" w:type="dxa"/>
          </w:tcPr>
          <w:p w14:paraId="28490D67"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594003D"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15BFD9E" w14:textId="77777777">
        <w:trPr>
          <w:trHeight w:val="90"/>
          <w:jc w:val="center"/>
        </w:trPr>
        <w:tc>
          <w:tcPr>
            <w:tcW w:w="1795" w:type="dxa"/>
          </w:tcPr>
          <w:p w14:paraId="6485E1A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F2E6169"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41F7DE6" w14:textId="77777777">
        <w:trPr>
          <w:trHeight w:val="319"/>
          <w:jc w:val="center"/>
        </w:trPr>
        <w:tc>
          <w:tcPr>
            <w:tcW w:w="1795" w:type="dxa"/>
          </w:tcPr>
          <w:p w14:paraId="311D75A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52369C85"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7427ABE" w14:textId="77777777">
        <w:trPr>
          <w:trHeight w:val="319"/>
          <w:jc w:val="center"/>
        </w:trPr>
        <w:tc>
          <w:tcPr>
            <w:tcW w:w="1795" w:type="dxa"/>
          </w:tcPr>
          <w:p w14:paraId="172DA36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CE20E11"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A97743B" w14:textId="77777777">
        <w:trPr>
          <w:trHeight w:val="90"/>
          <w:jc w:val="center"/>
        </w:trPr>
        <w:tc>
          <w:tcPr>
            <w:tcW w:w="1795" w:type="dxa"/>
          </w:tcPr>
          <w:p w14:paraId="6C6B995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6E5D7D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60E0BE6" w14:textId="77777777">
        <w:trPr>
          <w:trHeight w:val="90"/>
          <w:jc w:val="center"/>
        </w:trPr>
        <w:tc>
          <w:tcPr>
            <w:tcW w:w="1795" w:type="dxa"/>
          </w:tcPr>
          <w:p w14:paraId="4F52DCC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8EC232B"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530F188" w14:textId="77777777">
        <w:trPr>
          <w:trHeight w:val="90"/>
          <w:jc w:val="center"/>
        </w:trPr>
        <w:tc>
          <w:tcPr>
            <w:tcW w:w="1795" w:type="dxa"/>
          </w:tcPr>
          <w:p w14:paraId="73EB6A3E"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957B7B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C02096F" w14:textId="77777777">
        <w:trPr>
          <w:trHeight w:val="90"/>
          <w:jc w:val="center"/>
        </w:trPr>
        <w:tc>
          <w:tcPr>
            <w:tcW w:w="1795" w:type="dxa"/>
          </w:tcPr>
          <w:p w14:paraId="61AEAB6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04F23C5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F40FC59" w14:textId="77777777">
        <w:trPr>
          <w:trHeight w:val="90"/>
          <w:jc w:val="center"/>
        </w:trPr>
        <w:tc>
          <w:tcPr>
            <w:tcW w:w="1795" w:type="dxa"/>
          </w:tcPr>
          <w:p w14:paraId="5530BEC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A133E11"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711D43E1" w14:textId="77777777">
        <w:trPr>
          <w:trHeight w:val="90"/>
          <w:jc w:val="center"/>
        </w:trPr>
        <w:tc>
          <w:tcPr>
            <w:tcW w:w="1795" w:type="dxa"/>
          </w:tcPr>
          <w:p w14:paraId="5B1DCAEE"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0FEFC2E"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6AFD62D" w14:textId="77777777">
        <w:trPr>
          <w:trHeight w:val="90"/>
          <w:jc w:val="center"/>
        </w:trPr>
        <w:tc>
          <w:tcPr>
            <w:tcW w:w="1795" w:type="dxa"/>
          </w:tcPr>
          <w:p w14:paraId="0AC20068" w14:textId="77777777" w:rsidR="00B34328" w:rsidRDefault="00B34328" w:rsidP="00B34328">
            <w:pPr>
              <w:overflowPunct/>
              <w:spacing w:before="0" w:after="0" w:line="240" w:lineRule="auto"/>
              <w:contextualSpacing/>
              <w:textAlignment w:val="auto"/>
              <w:rPr>
                <w:lang w:eastAsia="zh-CN"/>
              </w:rPr>
            </w:pPr>
          </w:p>
        </w:tc>
        <w:tc>
          <w:tcPr>
            <w:tcW w:w="8015" w:type="dxa"/>
          </w:tcPr>
          <w:p w14:paraId="4F965E63"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7ECE9A3" w14:textId="77777777">
        <w:trPr>
          <w:trHeight w:val="90"/>
          <w:jc w:val="center"/>
        </w:trPr>
        <w:tc>
          <w:tcPr>
            <w:tcW w:w="1795" w:type="dxa"/>
          </w:tcPr>
          <w:p w14:paraId="32B870DD" w14:textId="77777777" w:rsidR="00B34328" w:rsidRDefault="00B34328" w:rsidP="00B34328">
            <w:pPr>
              <w:overflowPunct/>
              <w:spacing w:before="0" w:after="0" w:line="240" w:lineRule="auto"/>
              <w:contextualSpacing/>
              <w:textAlignment w:val="auto"/>
              <w:rPr>
                <w:lang w:val="en-US" w:eastAsia="zh-CN"/>
              </w:rPr>
            </w:pPr>
          </w:p>
        </w:tc>
        <w:tc>
          <w:tcPr>
            <w:tcW w:w="8015" w:type="dxa"/>
          </w:tcPr>
          <w:p w14:paraId="68CE9311"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lastRenderedPageBreak/>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0"/>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8"/>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0"/>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B34328" w14:paraId="5A8720DD" w14:textId="77777777">
        <w:trPr>
          <w:trHeight w:val="170"/>
          <w:jc w:val="center"/>
        </w:trPr>
        <w:tc>
          <w:tcPr>
            <w:tcW w:w="1795" w:type="dxa"/>
          </w:tcPr>
          <w:p w14:paraId="0877D27A"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7D25155"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4955ED12" w14:textId="77777777">
        <w:trPr>
          <w:trHeight w:val="90"/>
          <w:jc w:val="center"/>
        </w:trPr>
        <w:tc>
          <w:tcPr>
            <w:tcW w:w="1795" w:type="dxa"/>
          </w:tcPr>
          <w:p w14:paraId="0D04A93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06DC37D0" w14:textId="77777777" w:rsidR="00B34328" w:rsidRDefault="00B34328" w:rsidP="00B34328">
            <w:pPr>
              <w:tabs>
                <w:tab w:val="left" w:pos="1210"/>
              </w:tabs>
              <w:overflowPunct/>
              <w:spacing w:before="0" w:after="0" w:line="240" w:lineRule="auto"/>
              <w:contextualSpacing/>
              <w:textAlignment w:val="auto"/>
              <w:rPr>
                <w:color w:val="000000"/>
                <w:lang w:eastAsia="zh-CN"/>
              </w:rPr>
            </w:pPr>
          </w:p>
        </w:tc>
      </w:tr>
      <w:tr w:rsidR="00B34328" w14:paraId="4B27E14D" w14:textId="77777777">
        <w:trPr>
          <w:trHeight w:val="226"/>
          <w:jc w:val="center"/>
        </w:trPr>
        <w:tc>
          <w:tcPr>
            <w:tcW w:w="1795" w:type="dxa"/>
          </w:tcPr>
          <w:p w14:paraId="0074A27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58930F5" w14:textId="77777777" w:rsidR="00B34328" w:rsidRDefault="00B34328" w:rsidP="00B34328">
            <w:pPr>
              <w:spacing w:before="0" w:after="0" w:line="240" w:lineRule="auto"/>
              <w:contextualSpacing/>
            </w:pPr>
          </w:p>
        </w:tc>
      </w:tr>
      <w:tr w:rsidR="00B34328" w14:paraId="1360089C" w14:textId="77777777">
        <w:trPr>
          <w:trHeight w:val="90"/>
          <w:jc w:val="center"/>
        </w:trPr>
        <w:tc>
          <w:tcPr>
            <w:tcW w:w="1795" w:type="dxa"/>
          </w:tcPr>
          <w:p w14:paraId="53FB121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1F1C6A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7242624" w14:textId="77777777">
        <w:trPr>
          <w:trHeight w:val="319"/>
          <w:jc w:val="center"/>
        </w:trPr>
        <w:tc>
          <w:tcPr>
            <w:tcW w:w="1795" w:type="dxa"/>
          </w:tcPr>
          <w:p w14:paraId="663704C3"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7BEA09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D335A6C" w14:textId="77777777">
        <w:trPr>
          <w:trHeight w:val="90"/>
          <w:jc w:val="center"/>
        </w:trPr>
        <w:tc>
          <w:tcPr>
            <w:tcW w:w="1795" w:type="dxa"/>
          </w:tcPr>
          <w:p w14:paraId="60D7DFA9"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54AC3328" w14:textId="77777777" w:rsidR="00B34328" w:rsidRDefault="00B34328" w:rsidP="00B34328">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8"/>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0"/>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ＭＳ 明朝" w:hint="eastAsia"/>
                <w:color w:val="000000"/>
                <w:lang w:eastAsia="ja-JP"/>
              </w:rPr>
              <w:lastRenderedPageBreak/>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ＭＳ 明朝"/>
                <w:color w:val="000000"/>
                <w:lang w:val="en-US" w:eastAsia="ja-JP"/>
              </w:rPr>
              <w:t>We have similar view with LG.</w:t>
            </w:r>
          </w:p>
        </w:tc>
      </w:tr>
      <w:tr w:rsidR="00B34328" w14:paraId="5B517B7C" w14:textId="77777777">
        <w:trPr>
          <w:trHeight w:val="90"/>
          <w:jc w:val="center"/>
        </w:trPr>
        <w:tc>
          <w:tcPr>
            <w:tcW w:w="1795" w:type="dxa"/>
          </w:tcPr>
          <w:p w14:paraId="2305DC4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2E020A7" w14:textId="77777777" w:rsidR="00B34328" w:rsidRDefault="00B34328" w:rsidP="00B34328">
            <w:pPr>
              <w:tabs>
                <w:tab w:val="left" w:pos="1210"/>
              </w:tabs>
              <w:overflowPunct/>
              <w:spacing w:before="0" w:after="0" w:line="240" w:lineRule="auto"/>
              <w:contextualSpacing/>
              <w:textAlignment w:val="auto"/>
              <w:rPr>
                <w:color w:val="000000"/>
                <w:lang w:eastAsia="zh-CN"/>
              </w:rPr>
            </w:pPr>
          </w:p>
        </w:tc>
      </w:tr>
      <w:tr w:rsidR="00B34328" w14:paraId="7157508D" w14:textId="77777777">
        <w:trPr>
          <w:trHeight w:val="226"/>
          <w:jc w:val="center"/>
        </w:trPr>
        <w:tc>
          <w:tcPr>
            <w:tcW w:w="1795" w:type="dxa"/>
          </w:tcPr>
          <w:p w14:paraId="5FFB3590"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342B645" w14:textId="77777777" w:rsidR="00B34328" w:rsidRDefault="00B34328" w:rsidP="00B34328">
            <w:pPr>
              <w:spacing w:before="0" w:after="0" w:line="240" w:lineRule="auto"/>
              <w:contextualSpacing/>
            </w:pPr>
            <w:bookmarkStart w:id="13" w:name="_GoBack"/>
            <w:bookmarkEnd w:id="13"/>
          </w:p>
        </w:tc>
      </w:tr>
      <w:tr w:rsidR="00B34328" w14:paraId="744DEA97" w14:textId="77777777">
        <w:trPr>
          <w:trHeight w:val="90"/>
          <w:jc w:val="center"/>
        </w:trPr>
        <w:tc>
          <w:tcPr>
            <w:tcW w:w="1795" w:type="dxa"/>
          </w:tcPr>
          <w:p w14:paraId="3DBA291C"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9C7E2A0"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FC9A03F" w14:textId="77777777">
        <w:trPr>
          <w:trHeight w:val="319"/>
          <w:jc w:val="center"/>
        </w:trPr>
        <w:tc>
          <w:tcPr>
            <w:tcW w:w="1795" w:type="dxa"/>
          </w:tcPr>
          <w:p w14:paraId="6C2D9438"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B9C21C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56255FD" w14:textId="77777777">
        <w:trPr>
          <w:trHeight w:val="90"/>
          <w:jc w:val="center"/>
        </w:trPr>
        <w:tc>
          <w:tcPr>
            <w:tcW w:w="1795" w:type="dxa"/>
          </w:tcPr>
          <w:p w14:paraId="1515648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0BD9DF9" w14:textId="77777777" w:rsidR="00B34328" w:rsidRDefault="00B34328" w:rsidP="00B34328">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8"/>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F47915">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F47915">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lastRenderedPageBreak/>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lastRenderedPageBreak/>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0"/>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c"/>
                <w:rFonts w:cs="Times New Roman"/>
                <w:b/>
              </w:rPr>
              <w:t>Proposal 7</w:t>
            </w:r>
            <w:r>
              <w:rPr>
                <w:rStyle w:val="afc"/>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lastRenderedPageBreak/>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0"/>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0"/>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0"/>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0"/>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0"/>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6F4C0" w14:textId="77777777" w:rsidR="00F47915" w:rsidRDefault="00F47915">
      <w:pPr>
        <w:spacing w:after="0" w:line="240" w:lineRule="auto"/>
      </w:pPr>
      <w:r>
        <w:separator/>
      </w:r>
    </w:p>
  </w:endnote>
  <w:endnote w:type="continuationSeparator" w:id="0">
    <w:p w14:paraId="3288E576" w14:textId="77777777" w:rsidR="00F47915" w:rsidRDefault="00F4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4BBB" w14:textId="026204F2" w:rsidR="00140ABC" w:rsidRDefault="00E9687C">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5643D4">
      <w:rPr>
        <w:rStyle w:val="afa"/>
        <w:noProof/>
      </w:rPr>
      <w:t>1</w:t>
    </w:r>
    <w:r>
      <w:rPr>
        <w:rStyle w:val="afa"/>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0AC1" w14:textId="0EB93335" w:rsidR="00140ABC" w:rsidRDefault="00E9687C">
    <w:pPr>
      <w:pStyle w:val="af0"/>
      <w:ind w:right="360"/>
    </w:pPr>
    <w:r>
      <w:rPr>
        <w:rStyle w:val="afa"/>
      </w:rPr>
      <w:fldChar w:fldCharType="begin"/>
    </w:r>
    <w:r>
      <w:rPr>
        <w:rStyle w:val="afa"/>
      </w:rPr>
      <w:instrText xml:space="preserve"> PAGE </w:instrText>
    </w:r>
    <w:r>
      <w:rPr>
        <w:rStyle w:val="afa"/>
      </w:rPr>
      <w:fldChar w:fldCharType="separate"/>
    </w:r>
    <w:r w:rsidR="00C25454">
      <w:rPr>
        <w:rStyle w:val="afa"/>
        <w:noProof/>
      </w:rPr>
      <w:t>25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C25454">
      <w:rPr>
        <w:rStyle w:val="afa"/>
        <w:noProof/>
      </w:rPr>
      <w:t>26</w:t>
    </w:r>
    <w:r>
      <w:rPr>
        <w:rStyle w:val="a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5B3AC" w14:textId="77777777" w:rsidR="00F47915" w:rsidRDefault="00F47915">
      <w:pPr>
        <w:spacing w:after="0" w:line="240" w:lineRule="auto"/>
      </w:pPr>
      <w:r>
        <w:separator/>
      </w:r>
    </w:p>
  </w:footnote>
  <w:footnote w:type="continuationSeparator" w:id="0">
    <w:p w14:paraId="191CE3B4" w14:textId="77777777" w:rsidR="00F47915" w:rsidRDefault="00F47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16"/>
    <w:lvlOverride w:ilvl="0">
      <w:startOverride w:val="1"/>
    </w:lvlOverride>
  </w:num>
  <w:num w:numId="7">
    <w:abstractNumId w:val="23"/>
  </w:num>
  <w:num w:numId="8">
    <w:abstractNumId w:val="8"/>
  </w:num>
  <w:num w:numId="9">
    <w:abstractNumId w:val="9"/>
  </w:num>
  <w:num w:numId="10">
    <w:abstractNumId w:val="11"/>
  </w:num>
  <w:num w:numId="11">
    <w:abstractNumId w:val="14"/>
  </w:num>
  <w:num w:numId="12">
    <w:abstractNumId w:val="22"/>
  </w:num>
  <w:num w:numId="13">
    <w:abstractNumId w:val="15"/>
  </w:num>
  <w:num w:numId="14">
    <w:abstractNumId w:val="24"/>
  </w:num>
  <w:num w:numId="15">
    <w:abstractNumId w:val="4"/>
  </w:num>
  <w:num w:numId="16">
    <w:abstractNumId w:val="6"/>
  </w:num>
  <w:num w:numId="17">
    <w:abstractNumId w:val="17"/>
  </w:num>
  <w:num w:numId="18">
    <w:abstractNumId w:val="5"/>
  </w:num>
  <w:num w:numId="19">
    <w:abstractNumId w:val="10"/>
  </w:num>
  <w:num w:numId="20">
    <w:abstractNumId w:val="1"/>
  </w:num>
  <w:num w:numId="21">
    <w:abstractNumId w:val="0"/>
  </w:num>
  <w:num w:numId="22">
    <w:abstractNumId w:val="7"/>
  </w:num>
  <w:num w:numId="23">
    <w:abstractNumId w:val="12"/>
  </w:num>
  <w:num w:numId="24">
    <w:abstractNumId w:val="2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1">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0C204D58-68F1-441F-9B6A-0B30F4B7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12008</Words>
  <Characters>68448</Characters>
  <Application>Microsoft Office Word</Application>
  <DocSecurity>0</DocSecurity>
  <Lines>570</Lines>
  <Paragraphs>160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80296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森本涼太/研究員</cp:lastModifiedBy>
  <cp:revision>3</cp:revision>
  <cp:lastPrinted>2011-11-09T07:49:00Z</cp:lastPrinted>
  <dcterms:created xsi:type="dcterms:W3CDTF">2022-10-10T05:33:00Z</dcterms:created>
  <dcterms:modified xsi:type="dcterms:W3CDTF">2022-10-10T05:36:00Z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